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53" w:rsidRDefault="00463F53" w:rsidP="00463F53">
      <w:pPr>
        <w:pStyle w:val="Overskrift1"/>
      </w:pPr>
      <w:r>
        <w:t xml:space="preserve">Møte </w:t>
      </w:r>
      <w:r w:rsidR="007E3334">
        <w:t>4</w:t>
      </w:r>
      <w:r>
        <w:t xml:space="preserve">- 2010 </w:t>
      </w:r>
      <w:r w:rsidR="00FC41A5">
        <w:t>Innkalling</w:t>
      </w:r>
    </w:p>
    <w:p w:rsidR="00FC41A5" w:rsidRDefault="00FC41A5" w:rsidP="00463F53"/>
    <w:p w:rsidR="00CD38BE" w:rsidRDefault="002674D5" w:rsidP="002674D5">
      <w:pPr>
        <w:rPr>
          <w:rFonts w:ascii="Arial" w:hAnsi="Arial" w:cs="Arial"/>
        </w:rPr>
      </w:pPr>
      <w:r w:rsidRPr="00585171">
        <w:rPr>
          <w:rFonts w:ascii="Arial" w:hAnsi="Arial" w:cs="Arial"/>
        </w:rPr>
        <w:t>Tid:</w:t>
      </w:r>
      <w:r w:rsidRPr="00585171">
        <w:rPr>
          <w:rFonts w:ascii="Arial" w:hAnsi="Arial" w:cs="Arial"/>
        </w:rPr>
        <w:tab/>
      </w:r>
      <w:r>
        <w:rPr>
          <w:rFonts w:ascii="Arial" w:hAnsi="Arial" w:cs="Arial"/>
        </w:rPr>
        <w:tab/>
      </w:r>
      <w:r w:rsidR="00C2175E">
        <w:rPr>
          <w:rFonts w:ascii="Arial" w:hAnsi="Arial" w:cs="Arial"/>
        </w:rPr>
        <w:t>Man</w:t>
      </w:r>
      <w:r>
        <w:rPr>
          <w:rFonts w:ascii="Arial" w:hAnsi="Arial" w:cs="Arial"/>
        </w:rPr>
        <w:t xml:space="preserve">dag </w:t>
      </w:r>
      <w:r w:rsidR="00C2175E">
        <w:rPr>
          <w:rFonts w:ascii="Arial" w:hAnsi="Arial" w:cs="Arial"/>
        </w:rPr>
        <w:t>30</w:t>
      </w:r>
      <w:r w:rsidRPr="00585171">
        <w:rPr>
          <w:rFonts w:ascii="Arial" w:hAnsi="Arial" w:cs="Arial"/>
        </w:rPr>
        <w:t>.</w:t>
      </w:r>
      <w:r w:rsidR="00C2175E">
        <w:rPr>
          <w:rFonts w:ascii="Arial" w:hAnsi="Arial" w:cs="Arial"/>
        </w:rPr>
        <w:t>august</w:t>
      </w:r>
      <w:r w:rsidRPr="00585171">
        <w:rPr>
          <w:rFonts w:ascii="Arial" w:hAnsi="Arial" w:cs="Arial"/>
        </w:rPr>
        <w:t xml:space="preserve"> 2010 kl.</w:t>
      </w:r>
      <w:r w:rsidR="00F03EEA">
        <w:rPr>
          <w:rFonts w:ascii="Arial" w:hAnsi="Arial" w:cs="Arial"/>
        </w:rPr>
        <w:t>10</w:t>
      </w:r>
      <w:r w:rsidR="0015613A">
        <w:rPr>
          <w:rFonts w:ascii="Arial" w:hAnsi="Arial" w:cs="Arial"/>
        </w:rPr>
        <w:t>00-1</w:t>
      </w:r>
      <w:r w:rsidR="00CD38BE">
        <w:rPr>
          <w:rFonts w:ascii="Arial" w:hAnsi="Arial" w:cs="Arial"/>
        </w:rPr>
        <w:t>5</w:t>
      </w:r>
      <w:r w:rsidR="0015613A">
        <w:rPr>
          <w:rFonts w:ascii="Arial" w:hAnsi="Arial" w:cs="Arial"/>
        </w:rPr>
        <w:t>00</w:t>
      </w:r>
    </w:p>
    <w:p w:rsidR="002674D5" w:rsidRPr="00585171" w:rsidRDefault="002674D5" w:rsidP="002674D5">
      <w:pPr>
        <w:rPr>
          <w:rFonts w:ascii="Arial" w:hAnsi="Arial" w:cs="Arial"/>
        </w:rPr>
      </w:pPr>
      <w:r w:rsidRPr="00585171">
        <w:rPr>
          <w:rFonts w:ascii="Arial" w:hAnsi="Arial" w:cs="Arial"/>
        </w:rPr>
        <w:t>Sted:</w:t>
      </w:r>
      <w:r w:rsidRPr="00585171">
        <w:rPr>
          <w:rFonts w:ascii="Arial" w:hAnsi="Arial" w:cs="Arial"/>
        </w:rPr>
        <w:tab/>
      </w:r>
      <w:r>
        <w:rPr>
          <w:rFonts w:ascii="Arial" w:hAnsi="Arial" w:cs="Arial"/>
        </w:rPr>
        <w:tab/>
      </w:r>
      <w:r w:rsidR="00C2175E">
        <w:rPr>
          <w:rFonts w:ascii="Arial" w:hAnsi="Arial" w:cs="Arial"/>
        </w:rPr>
        <w:t>NTNU, Trondheim</w:t>
      </w:r>
    </w:p>
    <w:p w:rsidR="002674D5" w:rsidRPr="00585171" w:rsidRDefault="002674D5" w:rsidP="002674D5">
      <w:pPr>
        <w:rPr>
          <w:rFonts w:ascii="Arial" w:hAnsi="Arial" w:cs="Arial"/>
        </w:rPr>
      </w:pPr>
    </w:p>
    <w:p w:rsidR="002674D5" w:rsidRPr="00585171" w:rsidRDefault="002674D5" w:rsidP="002674D5">
      <w:pPr>
        <w:ind w:left="1410" w:hanging="1410"/>
        <w:rPr>
          <w:rFonts w:ascii="Arial" w:hAnsi="Arial" w:cs="Arial"/>
        </w:rPr>
      </w:pPr>
      <w:r w:rsidRPr="00585171">
        <w:rPr>
          <w:rFonts w:ascii="Arial" w:hAnsi="Arial" w:cs="Arial"/>
        </w:rPr>
        <w:t>Innkalt:</w:t>
      </w:r>
      <w:r w:rsidRPr="00585171">
        <w:rPr>
          <w:rFonts w:ascii="Arial" w:hAnsi="Arial" w:cs="Arial"/>
        </w:rPr>
        <w:tab/>
      </w:r>
      <w:r>
        <w:rPr>
          <w:rFonts w:ascii="Arial" w:hAnsi="Arial" w:cs="Arial"/>
        </w:rPr>
        <w:t>Jan Fagerberg (utvalgsleder), Gry Alsos, Marianne Andreassen, Ådne Cappelen, Inge Jan Henjesand, Astrid Lægreid, Curt Rice, Agnar Sandmo, Randi Søgnen.</w:t>
      </w:r>
    </w:p>
    <w:p w:rsidR="002674D5" w:rsidRPr="00585171" w:rsidRDefault="002674D5" w:rsidP="002674D5">
      <w:pPr>
        <w:rPr>
          <w:rFonts w:ascii="Arial" w:hAnsi="Arial" w:cs="Arial"/>
        </w:rPr>
      </w:pPr>
    </w:p>
    <w:p w:rsidR="002674D5" w:rsidRDefault="002674D5" w:rsidP="002674D5">
      <w:pPr>
        <w:ind w:left="1410" w:hanging="1410"/>
        <w:rPr>
          <w:rFonts w:ascii="Arial" w:hAnsi="Arial" w:cs="Arial"/>
        </w:rPr>
      </w:pPr>
      <w:r w:rsidRPr="00585171">
        <w:rPr>
          <w:rFonts w:ascii="Arial" w:hAnsi="Arial" w:cs="Arial"/>
        </w:rPr>
        <w:t>Sekretariat:</w:t>
      </w:r>
      <w:r w:rsidRPr="00585171">
        <w:rPr>
          <w:rFonts w:ascii="Arial" w:hAnsi="Arial" w:cs="Arial"/>
        </w:rPr>
        <w:tab/>
        <w:t>Geir Arnulf</w:t>
      </w:r>
      <w:r>
        <w:rPr>
          <w:rFonts w:ascii="Arial" w:hAnsi="Arial" w:cs="Arial"/>
        </w:rPr>
        <w:t xml:space="preserve"> (sekretariatsleder)</w:t>
      </w:r>
      <w:r w:rsidRPr="00585171">
        <w:rPr>
          <w:rFonts w:ascii="Arial" w:hAnsi="Arial" w:cs="Arial"/>
        </w:rPr>
        <w:t xml:space="preserve">, Elin Stokkan, </w:t>
      </w:r>
      <w:r>
        <w:rPr>
          <w:rFonts w:ascii="Arial" w:hAnsi="Arial" w:cs="Arial"/>
        </w:rPr>
        <w:t xml:space="preserve">Øystein Jørgensen, </w:t>
      </w:r>
      <w:r w:rsidR="002D36E4">
        <w:rPr>
          <w:rFonts w:ascii="Arial" w:hAnsi="Arial" w:cs="Arial"/>
        </w:rPr>
        <w:t>Marko Soldic, Barbra Noodt</w:t>
      </w:r>
      <w:r>
        <w:rPr>
          <w:rFonts w:ascii="Arial" w:hAnsi="Arial" w:cs="Arial"/>
        </w:rPr>
        <w:t>.</w:t>
      </w:r>
    </w:p>
    <w:p w:rsidR="009F0686" w:rsidRDefault="009F0686" w:rsidP="002674D5">
      <w:pPr>
        <w:ind w:left="1410" w:hanging="1410"/>
        <w:rPr>
          <w:rFonts w:ascii="Arial" w:hAnsi="Arial" w:cs="Arial"/>
        </w:rPr>
      </w:pPr>
    </w:p>
    <w:p w:rsidR="00CD38BE" w:rsidRDefault="00CD38BE" w:rsidP="00CD38BE">
      <w:pPr>
        <w:ind w:left="1410"/>
        <w:rPr>
          <w:rFonts w:ascii="Arial" w:hAnsi="Arial" w:cs="Arial"/>
        </w:rPr>
      </w:pPr>
      <w:r>
        <w:rPr>
          <w:rFonts w:ascii="Arial" w:hAnsi="Arial" w:cs="Arial"/>
        </w:rPr>
        <w:t>Et dialogmøte med NTNU og SINTEF avholdes i etterkant av utvalgsmøtet kl.1500- 1700 på NTNU, se egen dagsorden.</w:t>
      </w:r>
    </w:p>
    <w:p w:rsidR="001A45A0" w:rsidRDefault="001A45A0" w:rsidP="00CD38BE">
      <w:pPr>
        <w:ind w:left="1410"/>
        <w:rPr>
          <w:rFonts w:ascii="Arial" w:hAnsi="Arial" w:cs="Arial"/>
        </w:rPr>
      </w:pPr>
    </w:p>
    <w:p w:rsidR="00463F53" w:rsidRPr="009D62BC" w:rsidRDefault="00463F53" w:rsidP="00463F53">
      <w:pPr>
        <w:pStyle w:val="Overskrift3"/>
        <w:rPr>
          <w:sz w:val="28"/>
          <w:szCs w:val="28"/>
        </w:rPr>
      </w:pPr>
      <w:r w:rsidRPr="009D62BC">
        <w:rPr>
          <w:sz w:val="28"/>
          <w:szCs w:val="28"/>
        </w:rPr>
        <w:t>Dagsorden</w:t>
      </w:r>
      <w:r w:rsidR="002674D5">
        <w:rPr>
          <w:sz w:val="28"/>
          <w:szCs w:val="28"/>
        </w:rPr>
        <w:t>:</w:t>
      </w:r>
      <w:r w:rsidRPr="009D62BC">
        <w:rPr>
          <w:sz w:val="28"/>
          <w:szCs w:val="28"/>
        </w:rPr>
        <w:t xml:space="preserve"> </w:t>
      </w:r>
    </w:p>
    <w:p w:rsidR="00463F53" w:rsidRDefault="00463F53" w:rsidP="00463F53"/>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27"/>
      </w:tblGrid>
      <w:tr w:rsidR="00463F53" w:rsidRPr="00585171" w:rsidTr="002674D5">
        <w:tc>
          <w:tcPr>
            <w:tcW w:w="1384" w:type="dxa"/>
          </w:tcPr>
          <w:p w:rsidR="00463F53" w:rsidRPr="00585171" w:rsidRDefault="00463F53" w:rsidP="00C2175E">
            <w:pPr>
              <w:rPr>
                <w:rFonts w:ascii="Arial" w:hAnsi="Arial" w:cs="Arial"/>
                <w:b/>
              </w:rPr>
            </w:pPr>
            <w:r w:rsidRPr="00585171">
              <w:rPr>
                <w:rFonts w:ascii="Arial" w:hAnsi="Arial" w:cs="Arial"/>
                <w:b/>
              </w:rPr>
              <w:t xml:space="preserve">Sak </w:t>
            </w:r>
            <w:r w:rsidR="00C2175E">
              <w:rPr>
                <w:rFonts w:ascii="Arial" w:hAnsi="Arial" w:cs="Arial"/>
                <w:b/>
              </w:rPr>
              <w:t>24</w:t>
            </w:r>
            <w:r w:rsidRPr="00585171">
              <w:rPr>
                <w:rFonts w:ascii="Arial" w:hAnsi="Arial" w:cs="Arial"/>
                <w:b/>
              </w:rPr>
              <w:t>-10</w:t>
            </w:r>
          </w:p>
        </w:tc>
        <w:tc>
          <w:tcPr>
            <w:tcW w:w="7827" w:type="dxa"/>
          </w:tcPr>
          <w:p w:rsidR="00463F53" w:rsidRDefault="00206D8D" w:rsidP="00206D8D">
            <w:pPr>
              <w:rPr>
                <w:rFonts w:ascii="Arial" w:hAnsi="Arial" w:cs="Arial"/>
                <w:b/>
                <w:szCs w:val="24"/>
              </w:rPr>
            </w:pPr>
            <w:r>
              <w:rPr>
                <w:rFonts w:ascii="Arial" w:hAnsi="Arial" w:cs="Arial"/>
                <w:b/>
                <w:szCs w:val="24"/>
              </w:rPr>
              <w:t xml:space="preserve">Godkjenning av innkalling og referat </w:t>
            </w:r>
            <w:r w:rsidR="00A868A6">
              <w:rPr>
                <w:rFonts w:ascii="Arial" w:hAnsi="Arial" w:cs="Arial"/>
                <w:b/>
                <w:szCs w:val="24"/>
              </w:rPr>
              <w:t xml:space="preserve">møte </w:t>
            </w:r>
            <w:r w:rsidR="00C2175E">
              <w:rPr>
                <w:rFonts w:ascii="Arial" w:hAnsi="Arial" w:cs="Arial"/>
                <w:b/>
                <w:szCs w:val="24"/>
              </w:rPr>
              <w:t>3</w:t>
            </w:r>
            <w:r w:rsidR="00A868A6">
              <w:rPr>
                <w:rFonts w:ascii="Arial" w:hAnsi="Arial" w:cs="Arial"/>
                <w:b/>
                <w:szCs w:val="24"/>
              </w:rPr>
              <w:t xml:space="preserve">-2010, </w:t>
            </w:r>
            <w:r w:rsidR="00C2175E">
              <w:rPr>
                <w:rFonts w:ascii="Arial" w:hAnsi="Arial" w:cs="Arial"/>
                <w:b/>
                <w:szCs w:val="24"/>
              </w:rPr>
              <w:t>1</w:t>
            </w:r>
            <w:r>
              <w:rPr>
                <w:rFonts w:ascii="Arial" w:hAnsi="Arial" w:cs="Arial"/>
                <w:b/>
                <w:szCs w:val="24"/>
              </w:rPr>
              <w:t>.</w:t>
            </w:r>
            <w:r w:rsidR="00C2175E">
              <w:rPr>
                <w:rFonts w:ascii="Arial" w:hAnsi="Arial" w:cs="Arial"/>
                <w:b/>
                <w:szCs w:val="24"/>
              </w:rPr>
              <w:t>6</w:t>
            </w:r>
            <w:r>
              <w:rPr>
                <w:rFonts w:ascii="Arial" w:hAnsi="Arial" w:cs="Arial"/>
                <w:b/>
                <w:szCs w:val="24"/>
              </w:rPr>
              <w:t>.10</w:t>
            </w:r>
          </w:p>
          <w:p w:rsidR="00EC1DB3" w:rsidRPr="00EC1DB3" w:rsidRDefault="00EC1DB3" w:rsidP="00206D8D">
            <w:pPr>
              <w:rPr>
                <w:rFonts w:ascii="Arial" w:hAnsi="Arial" w:cs="Arial"/>
                <w:i/>
                <w:szCs w:val="24"/>
              </w:rPr>
            </w:pPr>
            <w:r w:rsidRPr="00EC1DB3">
              <w:rPr>
                <w:rFonts w:ascii="Arial" w:hAnsi="Arial" w:cs="Arial"/>
                <w:i/>
                <w:szCs w:val="24"/>
              </w:rPr>
              <w:t>Vedlegg:</w:t>
            </w:r>
          </w:p>
          <w:p w:rsidR="00EC1DB3" w:rsidRPr="00EC1DB3" w:rsidRDefault="00EC1DB3" w:rsidP="00C2175E">
            <w:pPr>
              <w:pStyle w:val="Listeavsnitt"/>
              <w:numPr>
                <w:ilvl w:val="0"/>
                <w:numId w:val="10"/>
              </w:numPr>
              <w:rPr>
                <w:rFonts w:ascii="Arial" w:hAnsi="Arial" w:cs="Arial"/>
                <w:szCs w:val="24"/>
              </w:rPr>
            </w:pPr>
            <w:r>
              <w:rPr>
                <w:rFonts w:ascii="Arial" w:hAnsi="Arial" w:cs="Arial"/>
                <w:szCs w:val="24"/>
              </w:rPr>
              <w:t>Referat fra u</w:t>
            </w:r>
            <w:r w:rsidR="002674D5">
              <w:rPr>
                <w:rFonts w:ascii="Arial" w:hAnsi="Arial" w:cs="Arial"/>
                <w:szCs w:val="24"/>
              </w:rPr>
              <w:t xml:space="preserve">tvalgsmøte </w:t>
            </w:r>
            <w:r w:rsidR="00C2175E">
              <w:rPr>
                <w:rFonts w:ascii="Arial" w:hAnsi="Arial" w:cs="Arial"/>
                <w:szCs w:val="24"/>
              </w:rPr>
              <w:t>3</w:t>
            </w:r>
            <w:r w:rsidR="002674D5">
              <w:rPr>
                <w:rFonts w:ascii="Arial" w:hAnsi="Arial" w:cs="Arial"/>
                <w:szCs w:val="24"/>
              </w:rPr>
              <w:t>-2010</w:t>
            </w:r>
          </w:p>
        </w:tc>
      </w:tr>
      <w:tr w:rsidR="00585171" w:rsidRPr="00585171" w:rsidTr="002674D5">
        <w:tc>
          <w:tcPr>
            <w:tcW w:w="1384" w:type="dxa"/>
          </w:tcPr>
          <w:p w:rsidR="00585171" w:rsidRPr="00585171" w:rsidRDefault="00585171" w:rsidP="00463F53">
            <w:pPr>
              <w:rPr>
                <w:rFonts w:ascii="Arial" w:hAnsi="Arial" w:cs="Arial"/>
                <w:b/>
              </w:rPr>
            </w:pPr>
          </w:p>
        </w:tc>
        <w:tc>
          <w:tcPr>
            <w:tcW w:w="7827" w:type="dxa"/>
          </w:tcPr>
          <w:p w:rsidR="004F189E" w:rsidRPr="004F189E" w:rsidRDefault="004F189E" w:rsidP="004F189E">
            <w:pPr>
              <w:rPr>
                <w:rFonts w:ascii="Arial" w:hAnsi="Arial" w:cs="Arial"/>
                <w:i/>
                <w:szCs w:val="24"/>
              </w:rPr>
            </w:pPr>
            <w:r w:rsidRPr="004F189E">
              <w:rPr>
                <w:rFonts w:ascii="Arial" w:hAnsi="Arial" w:cs="Arial"/>
                <w:i/>
                <w:szCs w:val="24"/>
              </w:rPr>
              <w:t xml:space="preserve">Vedtaksforslag: </w:t>
            </w:r>
          </w:p>
          <w:p w:rsidR="00585171" w:rsidRPr="00585171" w:rsidRDefault="004F189E" w:rsidP="004F189E">
            <w:pPr>
              <w:rPr>
                <w:rFonts w:ascii="Arial" w:hAnsi="Arial" w:cs="Arial"/>
                <w:szCs w:val="24"/>
              </w:rPr>
            </w:pPr>
            <w:r>
              <w:rPr>
                <w:rFonts w:ascii="Arial" w:hAnsi="Arial" w:cs="Arial"/>
                <w:szCs w:val="24"/>
              </w:rPr>
              <w:t>Innkallingen og referatet er godkjent.</w:t>
            </w:r>
          </w:p>
        </w:tc>
      </w:tr>
      <w:tr w:rsidR="004F189E" w:rsidRPr="00585171" w:rsidTr="002674D5">
        <w:tc>
          <w:tcPr>
            <w:tcW w:w="1384" w:type="dxa"/>
          </w:tcPr>
          <w:p w:rsidR="004F189E" w:rsidRPr="00585171" w:rsidRDefault="004F189E" w:rsidP="00463F53">
            <w:pPr>
              <w:rPr>
                <w:rFonts w:ascii="Arial" w:hAnsi="Arial" w:cs="Arial"/>
                <w:b/>
              </w:rPr>
            </w:pPr>
          </w:p>
        </w:tc>
        <w:tc>
          <w:tcPr>
            <w:tcW w:w="7827" w:type="dxa"/>
          </w:tcPr>
          <w:p w:rsidR="004F189E" w:rsidRPr="00585171" w:rsidRDefault="004F189E" w:rsidP="00463F53">
            <w:pPr>
              <w:rPr>
                <w:rFonts w:ascii="Arial" w:hAnsi="Arial" w:cs="Arial"/>
                <w:szCs w:val="24"/>
              </w:rPr>
            </w:pPr>
          </w:p>
        </w:tc>
      </w:tr>
      <w:tr w:rsidR="00463F53" w:rsidRPr="00585171" w:rsidTr="002674D5">
        <w:tc>
          <w:tcPr>
            <w:tcW w:w="1384" w:type="dxa"/>
          </w:tcPr>
          <w:p w:rsidR="007C6406" w:rsidRPr="00585171" w:rsidRDefault="00463F53" w:rsidP="00C2175E">
            <w:pPr>
              <w:rPr>
                <w:rFonts w:ascii="Arial" w:hAnsi="Arial" w:cs="Arial"/>
                <w:b/>
              </w:rPr>
            </w:pPr>
            <w:r w:rsidRPr="00585171">
              <w:rPr>
                <w:rFonts w:ascii="Arial" w:hAnsi="Arial" w:cs="Arial"/>
                <w:b/>
              </w:rPr>
              <w:t xml:space="preserve">Sak </w:t>
            </w:r>
            <w:r w:rsidR="00C2175E">
              <w:rPr>
                <w:rFonts w:ascii="Arial" w:hAnsi="Arial" w:cs="Arial"/>
                <w:b/>
              </w:rPr>
              <w:t>25</w:t>
            </w:r>
            <w:r w:rsidRPr="00585171">
              <w:rPr>
                <w:rFonts w:ascii="Arial" w:hAnsi="Arial" w:cs="Arial"/>
                <w:b/>
              </w:rPr>
              <w:t>-10</w:t>
            </w:r>
          </w:p>
        </w:tc>
        <w:tc>
          <w:tcPr>
            <w:tcW w:w="7827" w:type="dxa"/>
          </w:tcPr>
          <w:p w:rsidR="00463F53" w:rsidRPr="00585171" w:rsidRDefault="00C2175E" w:rsidP="002C2310">
            <w:pPr>
              <w:rPr>
                <w:rFonts w:ascii="Arial" w:hAnsi="Arial" w:cs="Arial"/>
                <w:b/>
                <w:szCs w:val="24"/>
              </w:rPr>
            </w:pPr>
            <w:r>
              <w:rPr>
                <w:rFonts w:ascii="Arial" w:hAnsi="Arial" w:cs="Arial"/>
                <w:b/>
                <w:szCs w:val="24"/>
              </w:rPr>
              <w:t>Måling av forskningsresultater</w:t>
            </w:r>
            <w:r w:rsidR="00663D36">
              <w:rPr>
                <w:rFonts w:ascii="Arial" w:hAnsi="Arial" w:cs="Arial"/>
                <w:b/>
                <w:szCs w:val="24"/>
              </w:rPr>
              <w:t xml:space="preserve"> og kvalitet</w:t>
            </w:r>
          </w:p>
        </w:tc>
      </w:tr>
      <w:tr w:rsidR="00117E3D" w:rsidRPr="00585171" w:rsidTr="002674D5">
        <w:tc>
          <w:tcPr>
            <w:tcW w:w="1384" w:type="dxa"/>
          </w:tcPr>
          <w:p w:rsidR="00117E3D" w:rsidRPr="00585171" w:rsidRDefault="00117E3D" w:rsidP="00463F53">
            <w:pPr>
              <w:rPr>
                <w:rFonts w:ascii="Arial" w:hAnsi="Arial" w:cs="Arial"/>
                <w:b/>
              </w:rPr>
            </w:pPr>
          </w:p>
        </w:tc>
        <w:tc>
          <w:tcPr>
            <w:tcW w:w="7827" w:type="dxa"/>
          </w:tcPr>
          <w:p w:rsidR="00117E3D" w:rsidRPr="00117E3D" w:rsidRDefault="00C2175E" w:rsidP="00B9590C">
            <w:pPr>
              <w:rPr>
                <w:rFonts w:ascii="Arial" w:hAnsi="Arial" w:cs="Arial"/>
                <w:szCs w:val="24"/>
              </w:rPr>
            </w:pPr>
            <w:r>
              <w:rPr>
                <w:rFonts w:ascii="Arial" w:hAnsi="Arial" w:cs="Arial"/>
                <w:szCs w:val="24"/>
              </w:rPr>
              <w:t xml:space="preserve">Gunnar Sivertsen, NIFU STEP, gir en presentasjon om </w:t>
            </w:r>
            <w:r w:rsidR="00512F84">
              <w:rPr>
                <w:rFonts w:ascii="Arial" w:hAnsi="Arial" w:cs="Arial"/>
                <w:szCs w:val="24"/>
              </w:rPr>
              <w:t xml:space="preserve">hvordan bibliometri kan brukes som grunnlag for å måle resultater av forskning, hvordan slike indikatorer brukes </w:t>
            </w:r>
            <w:r w:rsidR="00B9590C">
              <w:rPr>
                <w:rFonts w:ascii="Arial" w:hAnsi="Arial" w:cs="Arial"/>
                <w:szCs w:val="24"/>
              </w:rPr>
              <w:t xml:space="preserve">i dag i </w:t>
            </w:r>
            <w:r w:rsidR="00512F84">
              <w:rPr>
                <w:rFonts w:ascii="Arial" w:hAnsi="Arial" w:cs="Arial"/>
                <w:szCs w:val="24"/>
              </w:rPr>
              <w:t>result</w:t>
            </w:r>
            <w:r w:rsidR="00C9635E">
              <w:rPr>
                <w:rFonts w:ascii="Arial" w:hAnsi="Arial" w:cs="Arial"/>
                <w:szCs w:val="24"/>
              </w:rPr>
              <w:t>at</w:t>
            </w:r>
            <w:r w:rsidR="00512F84">
              <w:rPr>
                <w:rFonts w:ascii="Arial" w:hAnsi="Arial" w:cs="Arial"/>
                <w:szCs w:val="24"/>
              </w:rPr>
              <w:t>baserte finansieringssystemer</w:t>
            </w:r>
            <w:r w:rsidR="00B9590C">
              <w:rPr>
                <w:rFonts w:ascii="Arial" w:hAnsi="Arial" w:cs="Arial"/>
                <w:szCs w:val="24"/>
              </w:rPr>
              <w:t>,</w:t>
            </w:r>
            <w:r w:rsidR="00512F84">
              <w:rPr>
                <w:rFonts w:ascii="Arial" w:hAnsi="Arial" w:cs="Arial"/>
                <w:szCs w:val="24"/>
              </w:rPr>
              <w:t xml:space="preserve"> og kommentere</w:t>
            </w:r>
            <w:r w:rsidR="00B9590C">
              <w:rPr>
                <w:rFonts w:ascii="Arial" w:hAnsi="Arial" w:cs="Arial"/>
                <w:szCs w:val="24"/>
              </w:rPr>
              <w:t>r</w:t>
            </w:r>
            <w:r w:rsidR="00512F84">
              <w:rPr>
                <w:rFonts w:ascii="Arial" w:hAnsi="Arial" w:cs="Arial"/>
                <w:szCs w:val="24"/>
              </w:rPr>
              <w:t xml:space="preserve"> sakspapir til sak 26-10.</w:t>
            </w:r>
          </w:p>
        </w:tc>
      </w:tr>
      <w:tr w:rsidR="004F189E" w:rsidRPr="00585171" w:rsidTr="002674D5">
        <w:tc>
          <w:tcPr>
            <w:tcW w:w="1384" w:type="dxa"/>
          </w:tcPr>
          <w:p w:rsidR="004F189E" w:rsidRPr="00585171" w:rsidRDefault="004F189E" w:rsidP="00463F53">
            <w:pPr>
              <w:rPr>
                <w:rFonts w:ascii="Arial" w:hAnsi="Arial" w:cs="Arial"/>
                <w:b/>
              </w:rPr>
            </w:pPr>
          </w:p>
        </w:tc>
        <w:tc>
          <w:tcPr>
            <w:tcW w:w="7827" w:type="dxa"/>
          </w:tcPr>
          <w:p w:rsidR="004F189E" w:rsidRPr="004F189E" w:rsidRDefault="004F189E" w:rsidP="00736659">
            <w:pPr>
              <w:rPr>
                <w:rFonts w:ascii="Arial" w:hAnsi="Arial" w:cs="Arial"/>
                <w:i/>
                <w:szCs w:val="24"/>
              </w:rPr>
            </w:pPr>
            <w:r w:rsidRPr="004F189E">
              <w:rPr>
                <w:rFonts w:ascii="Arial" w:hAnsi="Arial" w:cs="Arial"/>
                <w:i/>
                <w:szCs w:val="24"/>
              </w:rPr>
              <w:t xml:space="preserve">Vedtaksforslag: </w:t>
            </w:r>
          </w:p>
          <w:p w:rsidR="004F189E" w:rsidRDefault="004F189E" w:rsidP="00736659">
            <w:pPr>
              <w:rPr>
                <w:rFonts w:ascii="Arial" w:hAnsi="Arial" w:cs="Arial"/>
                <w:szCs w:val="24"/>
              </w:rPr>
            </w:pPr>
            <w:r>
              <w:rPr>
                <w:rFonts w:ascii="Arial" w:hAnsi="Arial" w:cs="Arial"/>
                <w:szCs w:val="24"/>
              </w:rPr>
              <w:t>Utvalget tar innspillene til orientering som tas med inn i den videre diskusjon av temaet.</w:t>
            </w:r>
          </w:p>
        </w:tc>
      </w:tr>
      <w:tr w:rsidR="00EC1DB3" w:rsidRPr="00585171" w:rsidTr="002674D5">
        <w:tc>
          <w:tcPr>
            <w:tcW w:w="1384" w:type="dxa"/>
          </w:tcPr>
          <w:p w:rsidR="00EC1DB3" w:rsidRPr="00585171" w:rsidRDefault="00EC1DB3" w:rsidP="00463F53">
            <w:pPr>
              <w:rPr>
                <w:rFonts w:ascii="Arial" w:hAnsi="Arial" w:cs="Arial"/>
                <w:b/>
              </w:rPr>
            </w:pPr>
          </w:p>
        </w:tc>
        <w:tc>
          <w:tcPr>
            <w:tcW w:w="7827" w:type="dxa"/>
          </w:tcPr>
          <w:p w:rsidR="00EC1DB3" w:rsidRDefault="00EC1DB3" w:rsidP="00EC1DB3">
            <w:pPr>
              <w:rPr>
                <w:rFonts w:ascii="Arial" w:hAnsi="Arial" w:cs="Arial"/>
                <w:b/>
                <w:szCs w:val="24"/>
              </w:rPr>
            </w:pPr>
          </w:p>
        </w:tc>
      </w:tr>
      <w:tr w:rsidR="00407464" w:rsidRPr="00585171" w:rsidTr="002674D5">
        <w:tc>
          <w:tcPr>
            <w:tcW w:w="1384" w:type="dxa"/>
          </w:tcPr>
          <w:p w:rsidR="00407464" w:rsidRPr="00585171" w:rsidRDefault="00407464" w:rsidP="00C2175E">
            <w:pPr>
              <w:rPr>
                <w:rFonts w:ascii="Arial" w:hAnsi="Arial" w:cs="Arial"/>
                <w:b/>
              </w:rPr>
            </w:pPr>
            <w:r w:rsidRPr="00585171">
              <w:rPr>
                <w:rFonts w:ascii="Arial" w:hAnsi="Arial" w:cs="Arial"/>
                <w:b/>
              </w:rPr>
              <w:t xml:space="preserve">Sak </w:t>
            </w:r>
            <w:r w:rsidR="00C2175E">
              <w:rPr>
                <w:rFonts w:ascii="Arial" w:hAnsi="Arial" w:cs="Arial"/>
                <w:b/>
              </w:rPr>
              <w:t>26</w:t>
            </w:r>
            <w:r w:rsidRPr="00585171">
              <w:rPr>
                <w:rFonts w:ascii="Arial" w:hAnsi="Arial" w:cs="Arial"/>
                <w:b/>
              </w:rPr>
              <w:t>-10</w:t>
            </w:r>
          </w:p>
        </w:tc>
        <w:tc>
          <w:tcPr>
            <w:tcW w:w="7827" w:type="dxa"/>
          </w:tcPr>
          <w:p w:rsidR="00407464" w:rsidRPr="00585171" w:rsidRDefault="00B9590C" w:rsidP="00512F84">
            <w:pPr>
              <w:rPr>
                <w:rFonts w:ascii="Arial" w:hAnsi="Arial" w:cs="Arial"/>
                <w:b/>
                <w:szCs w:val="24"/>
              </w:rPr>
            </w:pPr>
            <w:r>
              <w:rPr>
                <w:rFonts w:ascii="Arial" w:hAnsi="Arial" w:cs="Arial"/>
                <w:b/>
                <w:szCs w:val="24"/>
              </w:rPr>
              <w:t>Måling av forskning: Etablering av et norsk ”scoreboard”</w:t>
            </w:r>
          </w:p>
        </w:tc>
      </w:tr>
      <w:tr w:rsidR="00117E3D" w:rsidRPr="00585171" w:rsidTr="002674D5">
        <w:tc>
          <w:tcPr>
            <w:tcW w:w="1384" w:type="dxa"/>
          </w:tcPr>
          <w:p w:rsidR="00117E3D" w:rsidRPr="00585171" w:rsidRDefault="00117E3D" w:rsidP="00EC1DB3">
            <w:pPr>
              <w:rPr>
                <w:rFonts w:ascii="Arial" w:hAnsi="Arial" w:cs="Arial"/>
                <w:b/>
              </w:rPr>
            </w:pPr>
          </w:p>
        </w:tc>
        <w:tc>
          <w:tcPr>
            <w:tcW w:w="7827" w:type="dxa"/>
          </w:tcPr>
          <w:p w:rsidR="00117E3D" w:rsidRPr="00117E3D" w:rsidRDefault="00CD38BE" w:rsidP="00512F84">
            <w:pPr>
              <w:rPr>
                <w:rFonts w:ascii="Arial" w:hAnsi="Arial" w:cs="Arial"/>
                <w:szCs w:val="24"/>
              </w:rPr>
            </w:pPr>
            <w:r>
              <w:rPr>
                <w:rFonts w:ascii="Arial" w:hAnsi="Arial" w:cs="Arial"/>
                <w:szCs w:val="24"/>
              </w:rPr>
              <w:t>Sekretariatet</w:t>
            </w:r>
            <w:r w:rsidR="00C2175E">
              <w:rPr>
                <w:rFonts w:ascii="Arial" w:hAnsi="Arial" w:cs="Arial"/>
                <w:szCs w:val="24"/>
              </w:rPr>
              <w:t xml:space="preserve"> presenterer et problemnotat om måling </w:t>
            </w:r>
            <w:r w:rsidR="00663D36">
              <w:rPr>
                <w:rFonts w:ascii="Arial" w:hAnsi="Arial" w:cs="Arial"/>
                <w:szCs w:val="24"/>
              </w:rPr>
              <w:t xml:space="preserve">av forskningsresultater </w:t>
            </w:r>
            <w:r w:rsidR="00C2175E">
              <w:rPr>
                <w:rFonts w:ascii="Arial" w:hAnsi="Arial" w:cs="Arial"/>
                <w:szCs w:val="24"/>
              </w:rPr>
              <w:t>for utvalget.</w:t>
            </w:r>
          </w:p>
        </w:tc>
      </w:tr>
      <w:tr w:rsidR="00407464" w:rsidRPr="00585171" w:rsidTr="002674D5">
        <w:tc>
          <w:tcPr>
            <w:tcW w:w="1384" w:type="dxa"/>
          </w:tcPr>
          <w:p w:rsidR="00407464" w:rsidRPr="00585171" w:rsidRDefault="00407464" w:rsidP="00EC1DB3">
            <w:pPr>
              <w:rPr>
                <w:rFonts w:ascii="Arial" w:hAnsi="Arial" w:cs="Arial"/>
                <w:b/>
              </w:rPr>
            </w:pPr>
          </w:p>
        </w:tc>
        <w:tc>
          <w:tcPr>
            <w:tcW w:w="7827" w:type="dxa"/>
          </w:tcPr>
          <w:p w:rsidR="00407464" w:rsidRPr="004B5304" w:rsidRDefault="004B5304" w:rsidP="00EC1DB3">
            <w:pPr>
              <w:rPr>
                <w:rFonts w:ascii="Arial" w:hAnsi="Arial" w:cs="Arial"/>
                <w:i/>
                <w:szCs w:val="24"/>
              </w:rPr>
            </w:pPr>
            <w:r w:rsidRPr="004B5304">
              <w:rPr>
                <w:rFonts w:ascii="Arial" w:hAnsi="Arial" w:cs="Arial"/>
                <w:i/>
                <w:szCs w:val="24"/>
              </w:rPr>
              <w:t>Vedlegg:</w:t>
            </w:r>
          </w:p>
        </w:tc>
      </w:tr>
      <w:tr w:rsidR="004B5304" w:rsidRPr="00585171" w:rsidTr="002674D5">
        <w:tc>
          <w:tcPr>
            <w:tcW w:w="1384" w:type="dxa"/>
          </w:tcPr>
          <w:p w:rsidR="004B5304" w:rsidRPr="00585171" w:rsidRDefault="004B5304" w:rsidP="00EC1DB3">
            <w:pPr>
              <w:rPr>
                <w:rFonts w:ascii="Arial" w:hAnsi="Arial" w:cs="Arial"/>
                <w:b/>
              </w:rPr>
            </w:pPr>
          </w:p>
        </w:tc>
        <w:tc>
          <w:tcPr>
            <w:tcW w:w="7827" w:type="dxa"/>
          </w:tcPr>
          <w:p w:rsidR="004B5304" w:rsidRPr="004B5304" w:rsidRDefault="00107549" w:rsidP="00B9590C">
            <w:pPr>
              <w:pStyle w:val="Listeavsnitt"/>
              <w:numPr>
                <w:ilvl w:val="0"/>
                <w:numId w:val="21"/>
              </w:numPr>
              <w:rPr>
                <w:rFonts w:ascii="Arial" w:hAnsi="Arial" w:cs="Arial"/>
                <w:szCs w:val="24"/>
              </w:rPr>
            </w:pPr>
            <w:r>
              <w:rPr>
                <w:rFonts w:ascii="Arial" w:hAnsi="Arial" w:cs="Arial"/>
                <w:szCs w:val="24"/>
              </w:rPr>
              <w:t>P</w:t>
            </w:r>
            <w:r w:rsidR="004B5304">
              <w:rPr>
                <w:rFonts w:ascii="Arial" w:hAnsi="Arial" w:cs="Arial"/>
                <w:szCs w:val="24"/>
              </w:rPr>
              <w:t xml:space="preserve">roblemnotat om </w:t>
            </w:r>
            <w:r w:rsidR="00663D36">
              <w:rPr>
                <w:rFonts w:ascii="Arial" w:hAnsi="Arial" w:cs="Arial"/>
                <w:szCs w:val="24"/>
              </w:rPr>
              <w:t>måling av forskningsresultater</w:t>
            </w:r>
            <w:r w:rsidR="00B9590C">
              <w:rPr>
                <w:rFonts w:ascii="Arial" w:hAnsi="Arial" w:cs="Arial"/>
                <w:szCs w:val="24"/>
              </w:rPr>
              <w:t>: Etablering av et norsk ”scoreboard”.</w:t>
            </w:r>
          </w:p>
        </w:tc>
      </w:tr>
      <w:tr w:rsidR="004F189E" w:rsidRPr="00585171" w:rsidTr="002674D5">
        <w:tc>
          <w:tcPr>
            <w:tcW w:w="1384" w:type="dxa"/>
          </w:tcPr>
          <w:p w:rsidR="004F189E" w:rsidRPr="00585171" w:rsidRDefault="004F189E" w:rsidP="00EC1DB3">
            <w:pPr>
              <w:rPr>
                <w:rFonts w:ascii="Arial" w:hAnsi="Arial" w:cs="Arial"/>
                <w:b/>
              </w:rPr>
            </w:pPr>
          </w:p>
        </w:tc>
        <w:tc>
          <w:tcPr>
            <w:tcW w:w="7827" w:type="dxa"/>
          </w:tcPr>
          <w:p w:rsidR="004F189E" w:rsidRDefault="004F189E" w:rsidP="004F189E">
            <w:pPr>
              <w:rPr>
                <w:rFonts w:ascii="Arial" w:hAnsi="Arial" w:cs="Arial"/>
                <w:szCs w:val="24"/>
              </w:rPr>
            </w:pPr>
            <w:r w:rsidRPr="004F189E">
              <w:rPr>
                <w:rFonts w:ascii="Arial" w:hAnsi="Arial" w:cs="Arial"/>
                <w:i/>
                <w:szCs w:val="24"/>
              </w:rPr>
              <w:t>Vedtaksforslag</w:t>
            </w:r>
            <w:r>
              <w:rPr>
                <w:rFonts w:ascii="Arial" w:hAnsi="Arial" w:cs="Arial"/>
                <w:szCs w:val="24"/>
              </w:rPr>
              <w:t>:</w:t>
            </w:r>
          </w:p>
          <w:p w:rsidR="00512F84" w:rsidRPr="00B9590C" w:rsidRDefault="00512F84" w:rsidP="00512F84">
            <w:pPr>
              <w:rPr>
                <w:rFonts w:ascii="Arial" w:hAnsi="Arial" w:cs="Arial"/>
              </w:rPr>
            </w:pPr>
            <w:r w:rsidRPr="00B9590C">
              <w:rPr>
                <w:rFonts w:ascii="Arial" w:hAnsi="Arial" w:cs="Arial"/>
              </w:rPr>
              <w:t>Fagerbergutvalget foreslår at det etableres et norsk ’scoreboard’ for forskning:</w:t>
            </w:r>
          </w:p>
          <w:p w:rsidR="00512F84" w:rsidRPr="00B9590C" w:rsidRDefault="00512F84" w:rsidP="00512F84">
            <w:pPr>
              <w:pStyle w:val="Listeavsnitt"/>
              <w:numPr>
                <w:ilvl w:val="0"/>
                <w:numId w:val="27"/>
              </w:numPr>
              <w:rPr>
                <w:rFonts w:ascii="Arial" w:hAnsi="Arial" w:cs="Arial"/>
              </w:rPr>
            </w:pPr>
            <w:r w:rsidRPr="00B9590C">
              <w:rPr>
                <w:rFonts w:ascii="Arial" w:hAnsi="Arial" w:cs="Arial"/>
              </w:rPr>
              <w:t xml:space="preserve">Dimensjoner og indikatorer skal utvikles med utgangspunkt i </w:t>
            </w:r>
            <w:r w:rsidRPr="00B9590C">
              <w:rPr>
                <w:rFonts w:ascii="Arial" w:hAnsi="Arial" w:cs="Arial"/>
              </w:rPr>
              <w:lastRenderedPageBreak/>
              <w:t>utvalgets forståelse av et velfungerende forskningssystem</w:t>
            </w:r>
            <w:r w:rsidR="00802AA5">
              <w:rPr>
                <w:rFonts w:ascii="Arial" w:hAnsi="Arial" w:cs="Arial"/>
              </w:rPr>
              <w:t>.</w:t>
            </w:r>
          </w:p>
          <w:p w:rsidR="00512F84" w:rsidRPr="00B9590C" w:rsidRDefault="00512F84" w:rsidP="00512F84">
            <w:pPr>
              <w:pStyle w:val="Listeavsnitt"/>
              <w:numPr>
                <w:ilvl w:val="0"/>
                <w:numId w:val="27"/>
              </w:numPr>
              <w:rPr>
                <w:rFonts w:ascii="Arial" w:hAnsi="Arial" w:cs="Arial"/>
              </w:rPr>
            </w:pPr>
            <w:r w:rsidRPr="00B9590C">
              <w:rPr>
                <w:rFonts w:ascii="Arial" w:hAnsi="Arial" w:cs="Arial"/>
              </w:rPr>
              <w:t>Med bakgrunn i utvalgets diskusjoner justeres/</w:t>
            </w:r>
            <w:r w:rsidR="00B9590C">
              <w:rPr>
                <w:rFonts w:ascii="Arial" w:hAnsi="Arial" w:cs="Arial"/>
              </w:rPr>
              <w:t xml:space="preserve"> </w:t>
            </w:r>
            <w:r w:rsidRPr="00B9590C">
              <w:rPr>
                <w:rFonts w:ascii="Arial" w:hAnsi="Arial" w:cs="Arial"/>
              </w:rPr>
              <w:t>videreutvikles dimensjoner og indikatorer.</w:t>
            </w:r>
          </w:p>
          <w:p w:rsidR="00512F84" w:rsidRPr="00B9590C" w:rsidRDefault="00512F84" w:rsidP="00512F84">
            <w:pPr>
              <w:pStyle w:val="Listeavsnitt"/>
              <w:numPr>
                <w:ilvl w:val="0"/>
                <w:numId w:val="27"/>
              </w:numPr>
              <w:rPr>
                <w:rFonts w:ascii="Arial" w:hAnsi="Arial" w:cs="Arial"/>
              </w:rPr>
            </w:pPr>
            <w:r w:rsidRPr="00B9590C">
              <w:rPr>
                <w:rFonts w:ascii="Arial" w:hAnsi="Arial" w:cs="Arial"/>
              </w:rPr>
              <w:t>Det forberedes en egen diskusjon om måling av samfunnsmessige effekter og ressurser til utvalgets neste møte</w:t>
            </w:r>
            <w:r w:rsidR="00802AA5">
              <w:rPr>
                <w:rFonts w:ascii="Arial" w:hAnsi="Arial" w:cs="Arial"/>
              </w:rPr>
              <w:t>.</w:t>
            </w:r>
          </w:p>
          <w:p w:rsidR="00512F84" w:rsidRPr="00B9590C" w:rsidRDefault="00512F84" w:rsidP="00512F84">
            <w:pPr>
              <w:pStyle w:val="Listeavsnitt"/>
              <w:numPr>
                <w:ilvl w:val="0"/>
                <w:numId w:val="27"/>
              </w:numPr>
              <w:rPr>
                <w:rFonts w:ascii="Arial" w:hAnsi="Arial" w:cs="Arial"/>
              </w:rPr>
            </w:pPr>
            <w:r w:rsidRPr="00B9590C">
              <w:rPr>
                <w:rFonts w:ascii="Arial" w:hAnsi="Arial" w:cs="Arial"/>
              </w:rPr>
              <w:t>I arbeidet med å utvikle forslaget konsulteres ulike eksperter (som Sivertsen)</w:t>
            </w:r>
            <w:r w:rsidR="00B9590C">
              <w:rPr>
                <w:rFonts w:ascii="Arial" w:hAnsi="Arial" w:cs="Arial"/>
              </w:rPr>
              <w:t xml:space="preserve"> og</w:t>
            </w:r>
            <w:r w:rsidRPr="00B9590C">
              <w:rPr>
                <w:rFonts w:ascii="Arial" w:hAnsi="Arial" w:cs="Arial"/>
              </w:rPr>
              <w:t xml:space="preserve"> et forslag kan eventuelt testes på eksperter fra U</w:t>
            </w:r>
            <w:r w:rsidR="00B9590C">
              <w:rPr>
                <w:rFonts w:ascii="Arial" w:hAnsi="Arial" w:cs="Arial"/>
              </w:rPr>
              <w:t>K</w:t>
            </w:r>
            <w:r w:rsidRPr="00B9590C">
              <w:rPr>
                <w:rFonts w:ascii="Arial" w:hAnsi="Arial" w:cs="Arial"/>
              </w:rPr>
              <w:t>/</w:t>
            </w:r>
            <w:r w:rsidR="00B9590C">
              <w:rPr>
                <w:rFonts w:ascii="Arial" w:hAnsi="Arial" w:cs="Arial"/>
              </w:rPr>
              <w:t xml:space="preserve"> </w:t>
            </w:r>
            <w:r w:rsidRPr="00B9590C">
              <w:rPr>
                <w:rFonts w:ascii="Arial" w:hAnsi="Arial" w:cs="Arial"/>
              </w:rPr>
              <w:t>OECD på utvalgets studietur</w:t>
            </w:r>
            <w:r w:rsidR="00B9590C">
              <w:rPr>
                <w:rFonts w:ascii="Arial" w:hAnsi="Arial" w:cs="Arial"/>
              </w:rPr>
              <w:t>. D</w:t>
            </w:r>
            <w:r w:rsidRPr="00B9590C">
              <w:rPr>
                <w:rFonts w:ascii="Arial" w:hAnsi="Arial" w:cs="Arial"/>
              </w:rPr>
              <w:t>et kan arrangeres et møte med inviterte eksperter på et tidspunkt der vi har et mer utarbeidet forslag på plass</w:t>
            </w:r>
            <w:r w:rsidR="00B9590C">
              <w:rPr>
                <w:rFonts w:ascii="Arial" w:hAnsi="Arial" w:cs="Arial"/>
              </w:rPr>
              <w:t>.</w:t>
            </w:r>
          </w:p>
          <w:p w:rsidR="004F189E" w:rsidRPr="000C3640" w:rsidRDefault="00512F84" w:rsidP="000C3640">
            <w:pPr>
              <w:pStyle w:val="Listeavsnitt"/>
              <w:numPr>
                <w:ilvl w:val="0"/>
                <w:numId w:val="27"/>
              </w:numPr>
              <w:rPr>
                <w:rFonts w:ascii="Arial" w:hAnsi="Arial" w:cs="Arial"/>
              </w:rPr>
            </w:pPr>
            <w:r w:rsidRPr="00B9590C">
              <w:rPr>
                <w:rFonts w:ascii="Arial" w:hAnsi="Arial" w:cs="Arial"/>
              </w:rPr>
              <w:t>Det tas sikte på at utvalget kan presentere en første versjon av</w:t>
            </w:r>
            <w:r w:rsidR="000C3640">
              <w:rPr>
                <w:rFonts w:ascii="Arial" w:hAnsi="Arial" w:cs="Arial"/>
              </w:rPr>
              <w:t xml:space="preserve"> </w:t>
            </w:r>
            <w:r w:rsidRPr="00B9590C">
              <w:rPr>
                <w:rFonts w:ascii="Arial" w:hAnsi="Arial" w:cs="Arial"/>
              </w:rPr>
              <w:t>’scorebo</w:t>
            </w:r>
            <w:r w:rsidR="000C3640">
              <w:rPr>
                <w:rFonts w:ascii="Arial" w:hAnsi="Arial" w:cs="Arial"/>
              </w:rPr>
              <w:t>a</w:t>
            </w:r>
            <w:r w:rsidRPr="00B9590C">
              <w:rPr>
                <w:rFonts w:ascii="Arial" w:hAnsi="Arial" w:cs="Arial"/>
              </w:rPr>
              <w:t>rdet’ som del av utredningen. Det innebærer i så fall at det må settes ut et utredningsoppdrag (i det minste for noen av indikatorene).</w:t>
            </w:r>
          </w:p>
        </w:tc>
      </w:tr>
      <w:tr w:rsidR="004B5304" w:rsidRPr="00585171" w:rsidTr="002674D5">
        <w:tc>
          <w:tcPr>
            <w:tcW w:w="1384" w:type="dxa"/>
          </w:tcPr>
          <w:p w:rsidR="004B5304" w:rsidRPr="00585171" w:rsidRDefault="004B5304" w:rsidP="00EC1DB3">
            <w:pPr>
              <w:rPr>
                <w:rFonts w:ascii="Arial" w:hAnsi="Arial" w:cs="Arial"/>
                <w:b/>
              </w:rPr>
            </w:pPr>
          </w:p>
        </w:tc>
        <w:tc>
          <w:tcPr>
            <w:tcW w:w="7827" w:type="dxa"/>
          </w:tcPr>
          <w:p w:rsidR="004B5304" w:rsidRPr="00264598" w:rsidRDefault="004B5304" w:rsidP="00EC1DB3">
            <w:pPr>
              <w:rPr>
                <w:rFonts w:ascii="Arial" w:hAnsi="Arial" w:cs="Arial"/>
                <w:szCs w:val="24"/>
              </w:rPr>
            </w:pPr>
          </w:p>
        </w:tc>
      </w:tr>
      <w:tr w:rsidR="00407464" w:rsidRPr="00585171" w:rsidTr="002674D5">
        <w:tc>
          <w:tcPr>
            <w:tcW w:w="1384" w:type="dxa"/>
          </w:tcPr>
          <w:p w:rsidR="00407464" w:rsidRPr="00585171" w:rsidRDefault="00407464" w:rsidP="00C2175E">
            <w:pPr>
              <w:rPr>
                <w:rFonts w:ascii="Arial" w:hAnsi="Arial" w:cs="Arial"/>
                <w:b/>
              </w:rPr>
            </w:pPr>
            <w:r w:rsidRPr="00585171">
              <w:rPr>
                <w:rFonts w:ascii="Arial" w:hAnsi="Arial" w:cs="Arial"/>
                <w:b/>
              </w:rPr>
              <w:t xml:space="preserve">Sak </w:t>
            </w:r>
            <w:r w:rsidR="00C2175E">
              <w:rPr>
                <w:rFonts w:ascii="Arial" w:hAnsi="Arial" w:cs="Arial"/>
                <w:b/>
              </w:rPr>
              <w:t>27</w:t>
            </w:r>
            <w:r w:rsidRPr="00585171">
              <w:rPr>
                <w:rFonts w:ascii="Arial" w:hAnsi="Arial" w:cs="Arial"/>
                <w:b/>
              </w:rPr>
              <w:t>-10</w:t>
            </w:r>
          </w:p>
        </w:tc>
        <w:tc>
          <w:tcPr>
            <w:tcW w:w="7827" w:type="dxa"/>
          </w:tcPr>
          <w:p w:rsidR="00025B98" w:rsidRPr="00585171" w:rsidRDefault="00C2175E" w:rsidP="00C2175E">
            <w:pPr>
              <w:rPr>
                <w:rFonts w:ascii="Arial" w:hAnsi="Arial" w:cs="Arial"/>
                <w:b/>
                <w:szCs w:val="24"/>
              </w:rPr>
            </w:pPr>
            <w:r>
              <w:rPr>
                <w:rFonts w:ascii="Arial" w:hAnsi="Arial" w:cs="Arial"/>
                <w:b/>
                <w:szCs w:val="24"/>
              </w:rPr>
              <w:t>Forskningsrådet</w:t>
            </w:r>
            <w:r w:rsidR="008772C0">
              <w:rPr>
                <w:rFonts w:ascii="Arial" w:hAnsi="Arial" w:cs="Arial"/>
                <w:b/>
                <w:szCs w:val="24"/>
              </w:rPr>
              <w:t xml:space="preserve">: Departementenes styring </w:t>
            </w:r>
            <w:r w:rsidR="00A04115">
              <w:rPr>
                <w:rFonts w:ascii="Arial" w:hAnsi="Arial" w:cs="Arial"/>
                <w:b/>
                <w:szCs w:val="24"/>
              </w:rPr>
              <w:t>og rollen som finansiør i et velfungerende forskningssystem</w:t>
            </w:r>
          </w:p>
        </w:tc>
      </w:tr>
      <w:tr w:rsidR="00117E3D" w:rsidRPr="00585171" w:rsidTr="002674D5">
        <w:tc>
          <w:tcPr>
            <w:tcW w:w="1384" w:type="dxa"/>
          </w:tcPr>
          <w:p w:rsidR="00117E3D" w:rsidRPr="00585171" w:rsidRDefault="00117E3D" w:rsidP="00EC1DB3">
            <w:pPr>
              <w:rPr>
                <w:rFonts w:ascii="Arial" w:hAnsi="Arial" w:cs="Arial"/>
                <w:b/>
              </w:rPr>
            </w:pPr>
          </w:p>
        </w:tc>
        <w:tc>
          <w:tcPr>
            <w:tcW w:w="7827" w:type="dxa"/>
          </w:tcPr>
          <w:p w:rsidR="00117E3D" w:rsidRPr="00117E3D" w:rsidRDefault="00D84CD1" w:rsidP="000C3640">
            <w:pPr>
              <w:rPr>
                <w:rFonts w:ascii="Arial" w:hAnsi="Arial" w:cs="Arial"/>
                <w:szCs w:val="24"/>
              </w:rPr>
            </w:pPr>
            <w:r>
              <w:rPr>
                <w:rFonts w:ascii="Arial" w:hAnsi="Arial" w:cs="Arial"/>
                <w:szCs w:val="24"/>
              </w:rPr>
              <w:t>V</w:t>
            </w:r>
            <w:r w:rsidR="000C3640">
              <w:rPr>
                <w:rFonts w:ascii="Arial" w:hAnsi="Arial" w:cs="Arial"/>
                <w:szCs w:val="24"/>
              </w:rPr>
              <w:t>edtaksforslagene i</w:t>
            </w:r>
            <w:r w:rsidR="00C2175E">
              <w:rPr>
                <w:rFonts w:ascii="Arial" w:hAnsi="Arial" w:cs="Arial"/>
                <w:szCs w:val="24"/>
              </w:rPr>
              <w:t xml:space="preserve"> problemnotat</w:t>
            </w:r>
            <w:r w:rsidR="000C3640">
              <w:rPr>
                <w:rFonts w:ascii="Arial" w:hAnsi="Arial" w:cs="Arial"/>
                <w:szCs w:val="24"/>
              </w:rPr>
              <w:t>et</w:t>
            </w:r>
            <w:r w:rsidR="00C2175E">
              <w:rPr>
                <w:rFonts w:ascii="Arial" w:hAnsi="Arial" w:cs="Arial"/>
                <w:szCs w:val="24"/>
              </w:rPr>
              <w:t xml:space="preserve"> </w:t>
            </w:r>
            <w:r>
              <w:rPr>
                <w:rFonts w:ascii="Arial" w:hAnsi="Arial" w:cs="Arial"/>
                <w:szCs w:val="24"/>
              </w:rPr>
              <w:t xml:space="preserve">vil bli presentert </w:t>
            </w:r>
            <w:r w:rsidR="00C2175E">
              <w:rPr>
                <w:rFonts w:ascii="Arial" w:hAnsi="Arial" w:cs="Arial"/>
                <w:szCs w:val="24"/>
              </w:rPr>
              <w:t>for diskusjon i utvalget.</w:t>
            </w:r>
          </w:p>
        </w:tc>
      </w:tr>
      <w:tr w:rsidR="00EC1DB3" w:rsidRPr="00585171" w:rsidTr="002674D5">
        <w:tc>
          <w:tcPr>
            <w:tcW w:w="1384" w:type="dxa"/>
          </w:tcPr>
          <w:p w:rsidR="00EC1DB3" w:rsidRPr="00585171" w:rsidRDefault="00EC1DB3" w:rsidP="00EC1DB3">
            <w:pPr>
              <w:rPr>
                <w:rFonts w:ascii="Arial" w:hAnsi="Arial" w:cs="Arial"/>
                <w:b/>
              </w:rPr>
            </w:pPr>
          </w:p>
        </w:tc>
        <w:tc>
          <w:tcPr>
            <w:tcW w:w="7827" w:type="dxa"/>
          </w:tcPr>
          <w:p w:rsidR="00EC1DB3" w:rsidRPr="004B5304" w:rsidRDefault="004B5304" w:rsidP="00EC1DB3">
            <w:pPr>
              <w:rPr>
                <w:rFonts w:ascii="Arial" w:hAnsi="Arial" w:cs="Arial"/>
                <w:i/>
                <w:szCs w:val="24"/>
              </w:rPr>
            </w:pPr>
            <w:r w:rsidRPr="004B5304">
              <w:rPr>
                <w:rFonts w:ascii="Arial" w:hAnsi="Arial" w:cs="Arial"/>
                <w:i/>
                <w:szCs w:val="24"/>
              </w:rPr>
              <w:t>Vedlegg:</w:t>
            </w:r>
          </w:p>
        </w:tc>
      </w:tr>
      <w:tr w:rsidR="004B5304" w:rsidRPr="00585171" w:rsidTr="002674D5">
        <w:tc>
          <w:tcPr>
            <w:tcW w:w="1384" w:type="dxa"/>
          </w:tcPr>
          <w:p w:rsidR="004B5304" w:rsidRPr="00585171" w:rsidRDefault="004B5304" w:rsidP="00EC1DB3">
            <w:pPr>
              <w:rPr>
                <w:rFonts w:ascii="Arial" w:hAnsi="Arial" w:cs="Arial"/>
                <w:b/>
              </w:rPr>
            </w:pPr>
          </w:p>
        </w:tc>
        <w:tc>
          <w:tcPr>
            <w:tcW w:w="7827" w:type="dxa"/>
          </w:tcPr>
          <w:p w:rsidR="004B5304" w:rsidRPr="004B5304" w:rsidRDefault="00107549" w:rsidP="00663D36">
            <w:pPr>
              <w:pStyle w:val="Listeavsnitt"/>
              <w:numPr>
                <w:ilvl w:val="0"/>
                <w:numId w:val="22"/>
              </w:numPr>
              <w:rPr>
                <w:rFonts w:ascii="Arial" w:hAnsi="Arial" w:cs="Arial"/>
                <w:szCs w:val="24"/>
              </w:rPr>
            </w:pPr>
            <w:r>
              <w:rPr>
                <w:rFonts w:ascii="Arial" w:hAnsi="Arial" w:cs="Arial"/>
                <w:szCs w:val="24"/>
              </w:rPr>
              <w:t>P</w:t>
            </w:r>
            <w:r w:rsidR="004B5304">
              <w:rPr>
                <w:rFonts w:ascii="Arial" w:hAnsi="Arial" w:cs="Arial"/>
                <w:szCs w:val="24"/>
              </w:rPr>
              <w:t xml:space="preserve">roblemnotat om </w:t>
            </w:r>
            <w:r w:rsidR="00663D36">
              <w:rPr>
                <w:rFonts w:ascii="Arial" w:hAnsi="Arial" w:cs="Arial"/>
                <w:szCs w:val="24"/>
              </w:rPr>
              <w:t>Forskningsrådet</w:t>
            </w:r>
          </w:p>
        </w:tc>
      </w:tr>
      <w:tr w:rsidR="004F189E" w:rsidRPr="00585171" w:rsidTr="002674D5">
        <w:tc>
          <w:tcPr>
            <w:tcW w:w="1384" w:type="dxa"/>
          </w:tcPr>
          <w:p w:rsidR="004F189E" w:rsidRPr="00585171" w:rsidRDefault="004F189E" w:rsidP="00EC1DB3">
            <w:pPr>
              <w:rPr>
                <w:rFonts w:ascii="Arial" w:hAnsi="Arial" w:cs="Arial"/>
                <w:b/>
              </w:rPr>
            </w:pPr>
          </w:p>
        </w:tc>
        <w:tc>
          <w:tcPr>
            <w:tcW w:w="7827" w:type="dxa"/>
          </w:tcPr>
          <w:p w:rsidR="004F189E" w:rsidRPr="00944C1D" w:rsidRDefault="004F189E" w:rsidP="00E35B9E">
            <w:pPr>
              <w:rPr>
                <w:rFonts w:ascii="Arial" w:hAnsi="Arial" w:cs="Arial"/>
                <w:i/>
                <w:szCs w:val="24"/>
              </w:rPr>
            </w:pPr>
            <w:r w:rsidRPr="004F189E">
              <w:rPr>
                <w:rFonts w:ascii="Arial" w:hAnsi="Arial" w:cs="Arial"/>
                <w:i/>
                <w:szCs w:val="24"/>
              </w:rPr>
              <w:t>Vedtaksforslag</w:t>
            </w:r>
          </w:p>
        </w:tc>
      </w:tr>
      <w:tr w:rsidR="00E35B9E" w:rsidRPr="00585171" w:rsidTr="002674D5">
        <w:tc>
          <w:tcPr>
            <w:tcW w:w="1384" w:type="dxa"/>
          </w:tcPr>
          <w:p w:rsidR="00E35B9E" w:rsidRPr="00585171" w:rsidRDefault="00E35B9E" w:rsidP="00EC1DB3">
            <w:pPr>
              <w:rPr>
                <w:rFonts w:ascii="Arial" w:hAnsi="Arial" w:cs="Arial"/>
                <w:b/>
              </w:rPr>
            </w:pPr>
          </w:p>
        </w:tc>
        <w:tc>
          <w:tcPr>
            <w:tcW w:w="7827" w:type="dxa"/>
          </w:tcPr>
          <w:p w:rsidR="00E35B9E" w:rsidRPr="00CF483B" w:rsidRDefault="00E35B9E" w:rsidP="00E35B9E">
            <w:pPr>
              <w:pStyle w:val="Listeavsnitt"/>
              <w:numPr>
                <w:ilvl w:val="0"/>
                <w:numId w:val="28"/>
              </w:numPr>
              <w:rPr>
                <w:rFonts w:ascii="Arial" w:hAnsi="Arial" w:cs="Arial"/>
              </w:rPr>
            </w:pPr>
            <w:r w:rsidRPr="00CF483B">
              <w:rPr>
                <w:rFonts w:ascii="Arial" w:hAnsi="Arial" w:cs="Arial"/>
              </w:rPr>
              <w:t xml:space="preserve">Hovedlinjene i det norske systemet med direkte, resultatbaserte bevilgninger til institusjonene og kompletterende finansiering gjennom forskningsrådsfunksjonen videreføres. </w:t>
            </w:r>
          </w:p>
          <w:p w:rsidR="00E35B9E" w:rsidRDefault="00E35B9E" w:rsidP="00E35B9E">
            <w:pPr>
              <w:pStyle w:val="Listeavsnitt"/>
              <w:numPr>
                <w:ilvl w:val="0"/>
                <w:numId w:val="28"/>
              </w:numPr>
              <w:rPr>
                <w:rFonts w:ascii="Arial" w:hAnsi="Arial" w:cs="Arial"/>
              </w:rPr>
            </w:pPr>
            <w:r>
              <w:rPr>
                <w:rFonts w:ascii="Arial" w:hAnsi="Arial" w:cs="Arial"/>
              </w:rPr>
              <w:t xml:space="preserve">Bør Forskningsrådets supplerende kanal II-funksjon for finansiering av (primært) forskning i UH-sektoren styrkes? Forskningsrådsfunksjonen er sentral i forhold til å sikre at systemet som helhet er velfungerende. Det er ikke tilstrekkelig at Forskningsrådet er en kanal for distribuering av programmer. Dels kan den styrkes gjennom at Forskningsrådet gis et økt ansvar (rekruttering og for å gi produktive forskere gode vilkår). Dels gjennom ’omprioritering av midler’. Aktuelle løsninger kan både være å overføre midler fra de direkte bevilgningene til institusjonene og ’skattlegge programforskningen’. </w:t>
            </w:r>
          </w:p>
          <w:p w:rsidR="00E35B9E" w:rsidRDefault="00E35B9E" w:rsidP="00E35B9E">
            <w:pPr>
              <w:pStyle w:val="Listeavsnitt"/>
              <w:numPr>
                <w:ilvl w:val="1"/>
                <w:numId w:val="28"/>
              </w:numPr>
              <w:rPr>
                <w:rFonts w:ascii="Arial" w:hAnsi="Arial" w:cs="Arial"/>
              </w:rPr>
            </w:pPr>
            <w:r>
              <w:rPr>
                <w:rFonts w:ascii="Arial" w:hAnsi="Arial" w:cs="Arial"/>
              </w:rPr>
              <w:t xml:space="preserve">Hovedspørsmålet bør vurderes nærmere med bakgrunn i bl.a. resultatene fra kartleggingen av tilgang til driftsmidler for enkeltforskere, hvordan RBO-midler videreføres internt i institusjonene og en egen analyse av ansvar for rekruttering. I tillegg kan det, som grunnlag for å vurdere dette, være aktuelt å se nærmere på enkelte faktorer som påvirker handlingsrom (øremerkete stipendiater og krav om egenandeler). </w:t>
            </w:r>
          </w:p>
          <w:p w:rsidR="00E35B9E" w:rsidRDefault="00E35B9E" w:rsidP="00E35B9E">
            <w:pPr>
              <w:pStyle w:val="Listeavsnitt"/>
              <w:numPr>
                <w:ilvl w:val="1"/>
                <w:numId w:val="28"/>
              </w:numPr>
              <w:rPr>
                <w:rFonts w:ascii="Arial" w:hAnsi="Arial" w:cs="Arial"/>
              </w:rPr>
            </w:pPr>
            <w:r w:rsidRPr="00DC49C9">
              <w:rPr>
                <w:rFonts w:ascii="Arial" w:hAnsi="Arial" w:cs="Arial"/>
              </w:rPr>
              <w:t xml:space="preserve">Analysen i dette notatet bør gi tilstrekkelig grunnlag for å konkludere med at forskerinitiert forskning i </w:t>
            </w:r>
            <w:r w:rsidRPr="00DC49C9">
              <w:rPr>
                <w:rFonts w:ascii="Arial" w:hAnsi="Arial" w:cs="Arial"/>
              </w:rPr>
              <w:lastRenderedPageBreak/>
              <w:t>Forskningsrådet bør styrkes gjennom å omfordele midler fra programforskningen.</w:t>
            </w:r>
          </w:p>
          <w:p w:rsidR="00E35B9E" w:rsidRPr="00DC49C9" w:rsidRDefault="00E35B9E" w:rsidP="00E35B9E">
            <w:pPr>
              <w:pStyle w:val="Listeavsnitt"/>
              <w:numPr>
                <w:ilvl w:val="0"/>
                <w:numId w:val="28"/>
              </w:numPr>
              <w:rPr>
                <w:rFonts w:ascii="Arial" w:hAnsi="Arial" w:cs="Arial"/>
              </w:rPr>
            </w:pPr>
            <w:r>
              <w:rPr>
                <w:rFonts w:ascii="Arial" w:hAnsi="Arial" w:cs="Arial"/>
              </w:rPr>
              <w:t>Bør potensialet i instituttsektoren (for internasjonalisering, fornyelse m.m.) utnyttes bedre gjennom å endre rammevilkår (basisbevilgning, målrettede virkemidler, likeverdig konkurranse)?</w:t>
            </w:r>
          </w:p>
          <w:p w:rsidR="00E35B9E" w:rsidRDefault="00E35B9E" w:rsidP="00E35B9E">
            <w:pPr>
              <w:pStyle w:val="Listeavsnitt"/>
              <w:numPr>
                <w:ilvl w:val="0"/>
                <w:numId w:val="28"/>
              </w:numPr>
              <w:rPr>
                <w:rFonts w:ascii="Arial" w:hAnsi="Arial" w:cs="Arial"/>
              </w:rPr>
            </w:pPr>
            <w:r>
              <w:rPr>
                <w:rFonts w:ascii="Arial" w:hAnsi="Arial" w:cs="Arial"/>
              </w:rPr>
              <w:t xml:space="preserve">Bør Forskningsrådet </w:t>
            </w:r>
            <w:r w:rsidRPr="0032553B">
              <w:rPr>
                <w:rFonts w:ascii="Arial" w:hAnsi="Arial" w:cs="Arial"/>
              </w:rPr>
              <w:t xml:space="preserve">gis et tydeligere mandat knyttet til fornyelse av forskning </w:t>
            </w:r>
            <w:r>
              <w:rPr>
                <w:rFonts w:ascii="Arial" w:hAnsi="Arial" w:cs="Arial"/>
              </w:rPr>
              <w:t xml:space="preserve">(vitenskapelig fornyelse), </w:t>
            </w:r>
            <w:r w:rsidRPr="0032553B">
              <w:rPr>
                <w:rFonts w:ascii="Arial" w:hAnsi="Arial" w:cs="Arial"/>
              </w:rPr>
              <w:t>innovasjon i næringslivet (nytt kunnskapsbasert næringsliv, tjenestesektoren etc)</w:t>
            </w:r>
            <w:r>
              <w:rPr>
                <w:rFonts w:ascii="Arial" w:hAnsi="Arial" w:cs="Arial"/>
              </w:rPr>
              <w:t xml:space="preserve"> og offentlig sektor? Utvalget kan, før det konkluderes, be Forskningsrådet redegjøre for hvordan det ser på sin funksjon knyttet til fornyelse og hvordan dagens virkemidler ivaretar en slik funksjon.</w:t>
            </w:r>
            <w:r w:rsidRPr="0032553B">
              <w:rPr>
                <w:rFonts w:ascii="Arial" w:hAnsi="Arial" w:cs="Arial"/>
              </w:rPr>
              <w:t xml:space="preserve"> </w:t>
            </w:r>
          </w:p>
          <w:p w:rsidR="00E35B9E" w:rsidRDefault="00E35B9E" w:rsidP="00E35B9E">
            <w:pPr>
              <w:pStyle w:val="Listeavsnitt"/>
              <w:numPr>
                <w:ilvl w:val="0"/>
                <w:numId w:val="28"/>
              </w:numPr>
              <w:rPr>
                <w:rFonts w:ascii="Arial" w:hAnsi="Arial" w:cs="Arial"/>
              </w:rPr>
            </w:pPr>
            <w:r>
              <w:rPr>
                <w:rFonts w:ascii="Arial" w:hAnsi="Arial" w:cs="Arial"/>
              </w:rPr>
              <w:t>Er det tilstrekkelig mangfold og konkurranse på forskningsfinansierende nivå? Utvalget kan foreslå at evalueringen av Forskningsrådet bør vurdere i hvilken grad flere finansieringskilder kan bidra til større dynamikk og fornyelse i det norske forskningssystemet (og veie dette opp mot andre hensyn).</w:t>
            </w:r>
          </w:p>
          <w:p w:rsidR="00E35B9E" w:rsidRPr="0032553B" w:rsidRDefault="00E35B9E" w:rsidP="00E35B9E">
            <w:pPr>
              <w:pStyle w:val="Listeavsnitt"/>
              <w:numPr>
                <w:ilvl w:val="0"/>
                <w:numId w:val="28"/>
              </w:numPr>
              <w:rPr>
                <w:rFonts w:ascii="Arial" w:hAnsi="Arial" w:cs="Arial"/>
              </w:rPr>
            </w:pPr>
            <w:r>
              <w:rPr>
                <w:rFonts w:ascii="Arial" w:hAnsi="Arial" w:cs="Arial"/>
              </w:rPr>
              <w:t>Utvalget kan vurdere om det er aktuelt å gi anbefalinger om hvordan Forskningsrådets virkemidler i sterkere grad bør stimulere norske forskere til økt deltagelse i EU og om åpning av nasjonale programmer er en aktuell problemstilling for utvalget.</w:t>
            </w:r>
          </w:p>
          <w:p w:rsidR="00E35B9E" w:rsidRPr="00CF483B" w:rsidRDefault="00E35B9E" w:rsidP="00E35B9E">
            <w:pPr>
              <w:pStyle w:val="Listeavsnitt"/>
              <w:numPr>
                <w:ilvl w:val="0"/>
                <w:numId w:val="28"/>
              </w:numPr>
              <w:rPr>
                <w:rFonts w:ascii="Arial" w:hAnsi="Arial" w:cs="Arial"/>
              </w:rPr>
            </w:pPr>
            <w:r w:rsidRPr="00CF483B">
              <w:rPr>
                <w:rFonts w:ascii="Arial" w:hAnsi="Arial" w:cs="Arial"/>
              </w:rPr>
              <w:t>Utvalget kan vurdere om avkastningen fra Forskningsfondet bør anvendes slik at Forskningsrådet oppnår større autonomi og til å styrke den frie forskningen</w:t>
            </w:r>
            <w:r>
              <w:rPr>
                <w:rFonts w:ascii="Arial" w:hAnsi="Arial" w:cs="Arial"/>
              </w:rPr>
              <w:t>, dvs motvirke ’over- og sektorstyring’ fra departementene</w:t>
            </w:r>
            <w:r w:rsidRPr="00CF483B">
              <w:rPr>
                <w:rFonts w:ascii="Arial" w:hAnsi="Arial" w:cs="Arial"/>
              </w:rPr>
              <w:t>. Det kan også vurdere i hvilken grad fondsfinansiering er en hensiktsmessig måte å finansiere forskning på.</w:t>
            </w:r>
          </w:p>
          <w:p w:rsidR="00E35B9E" w:rsidRPr="00BA3EDC" w:rsidRDefault="00E35B9E" w:rsidP="00E35B9E">
            <w:pPr>
              <w:pStyle w:val="Listeavsnitt"/>
              <w:numPr>
                <w:ilvl w:val="0"/>
                <w:numId w:val="28"/>
              </w:numPr>
              <w:rPr>
                <w:rFonts w:ascii="Arial" w:hAnsi="Arial" w:cs="Arial"/>
              </w:rPr>
            </w:pPr>
            <w:r w:rsidRPr="0032553B">
              <w:rPr>
                <w:rFonts w:ascii="Arial" w:hAnsi="Arial" w:cs="Arial"/>
              </w:rPr>
              <w:t xml:space="preserve">Departementenes </w:t>
            </w:r>
            <w:r>
              <w:rPr>
                <w:rFonts w:ascii="Arial" w:hAnsi="Arial" w:cs="Arial"/>
              </w:rPr>
              <w:t xml:space="preserve">MRS </w:t>
            </w:r>
            <w:r w:rsidRPr="0032553B">
              <w:rPr>
                <w:rFonts w:ascii="Arial" w:hAnsi="Arial" w:cs="Arial"/>
              </w:rPr>
              <w:t xml:space="preserve">av Forskningsrådet </w:t>
            </w:r>
            <w:r>
              <w:rPr>
                <w:rFonts w:ascii="Arial" w:hAnsi="Arial" w:cs="Arial"/>
              </w:rPr>
              <w:t xml:space="preserve">tilfredsstiller ikke krav til god MRS og bør </w:t>
            </w:r>
            <w:r w:rsidRPr="0032553B">
              <w:rPr>
                <w:rFonts w:ascii="Arial" w:hAnsi="Arial" w:cs="Arial"/>
              </w:rPr>
              <w:t>forenkl</w:t>
            </w:r>
            <w:r>
              <w:rPr>
                <w:rFonts w:ascii="Arial" w:hAnsi="Arial" w:cs="Arial"/>
              </w:rPr>
              <w:t xml:space="preserve">es, samtidig som Forskningsrådet gis </w:t>
            </w:r>
            <w:r w:rsidRPr="0032553B">
              <w:rPr>
                <w:rFonts w:ascii="Arial" w:hAnsi="Arial" w:cs="Arial"/>
              </w:rPr>
              <w:t>større autonomi</w:t>
            </w:r>
            <w:r>
              <w:rPr>
                <w:rFonts w:ascii="Arial" w:hAnsi="Arial" w:cs="Arial"/>
              </w:rPr>
              <w:t>.</w:t>
            </w:r>
          </w:p>
          <w:p w:rsidR="00E35B9E" w:rsidRPr="00E35B9E" w:rsidRDefault="00E35B9E" w:rsidP="00E35B9E">
            <w:pPr>
              <w:pStyle w:val="Listeavsnitt"/>
              <w:numPr>
                <w:ilvl w:val="0"/>
                <w:numId w:val="28"/>
              </w:numPr>
              <w:rPr>
                <w:rFonts w:ascii="Arial" w:hAnsi="Arial" w:cs="Arial"/>
              </w:rPr>
            </w:pPr>
            <w:r w:rsidRPr="0032553B">
              <w:rPr>
                <w:rFonts w:ascii="Arial" w:hAnsi="Arial" w:cs="Arial"/>
              </w:rPr>
              <w:t>Utvalget gir et innspill til mandatet for evalueringen av forskningsrådet med bakgrunn i diskusjon i utvalget</w:t>
            </w:r>
            <w:r>
              <w:rPr>
                <w:rFonts w:ascii="Arial" w:hAnsi="Arial" w:cs="Arial"/>
              </w:rPr>
              <w:t>.</w:t>
            </w:r>
          </w:p>
        </w:tc>
      </w:tr>
      <w:tr w:rsidR="004B5304" w:rsidRPr="00585171" w:rsidTr="002674D5">
        <w:tc>
          <w:tcPr>
            <w:tcW w:w="1384" w:type="dxa"/>
          </w:tcPr>
          <w:p w:rsidR="004B5304" w:rsidRPr="00585171" w:rsidRDefault="004B5304" w:rsidP="00EC1DB3">
            <w:pPr>
              <w:rPr>
                <w:rFonts w:ascii="Arial" w:hAnsi="Arial" w:cs="Arial"/>
                <w:b/>
              </w:rPr>
            </w:pPr>
          </w:p>
        </w:tc>
        <w:tc>
          <w:tcPr>
            <w:tcW w:w="7827" w:type="dxa"/>
          </w:tcPr>
          <w:p w:rsidR="004B5304" w:rsidRDefault="004B5304" w:rsidP="00EC1DB3">
            <w:pPr>
              <w:rPr>
                <w:rFonts w:ascii="Arial" w:hAnsi="Arial" w:cs="Arial"/>
                <w:b/>
                <w:szCs w:val="24"/>
              </w:rPr>
            </w:pPr>
          </w:p>
        </w:tc>
      </w:tr>
      <w:tr w:rsidR="00407464" w:rsidRPr="00585171" w:rsidTr="002674D5">
        <w:tc>
          <w:tcPr>
            <w:tcW w:w="1384" w:type="dxa"/>
          </w:tcPr>
          <w:p w:rsidR="00407464" w:rsidRPr="00585171" w:rsidRDefault="00D83944" w:rsidP="00663D36">
            <w:pPr>
              <w:rPr>
                <w:rFonts w:ascii="Arial" w:hAnsi="Arial" w:cs="Arial"/>
                <w:b/>
              </w:rPr>
            </w:pPr>
            <w:r>
              <w:rPr>
                <w:rFonts w:ascii="Arial" w:hAnsi="Arial" w:cs="Arial"/>
                <w:b/>
              </w:rPr>
              <w:t xml:space="preserve">Sak </w:t>
            </w:r>
            <w:r w:rsidR="00663D36">
              <w:rPr>
                <w:rFonts w:ascii="Arial" w:hAnsi="Arial" w:cs="Arial"/>
                <w:b/>
              </w:rPr>
              <w:t>28</w:t>
            </w:r>
            <w:r>
              <w:rPr>
                <w:rFonts w:ascii="Arial" w:hAnsi="Arial" w:cs="Arial"/>
                <w:b/>
              </w:rPr>
              <w:t>-10</w:t>
            </w:r>
          </w:p>
        </w:tc>
        <w:tc>
          <w:tcPr>
            <w:tcW w:w="7827" w:type="dxa"/>
          </w:tcPr>
          <w:p w:rsidR="00407464" w:rsidRPr="00206D8D" w:rsidRDefault="00EB7C2B" w:rsidP="00D83944">
            <w:pPr>
              <w:rPr>
                <w:rFonts w:ascii="Arial" w:hAnsi="Arial" w:cs="Arial"/>
                <w:b/>
                <w:szCs w:val="24"/>
              </w:rPr>
            </w:pPr>
            <w:r>
              <w:rPr>
                <w:rFonts w:ascii="Arial" w:hAnsi="Arial" w:cs="Arial"/>
                <w:b/>
                <w:szCs w:val="24"/>
              </w:rPr>
              <w:t>Utvalgets videre arbeid</w:t>
            </w:r>
          </w:p>
        </w:tc>
      </w:tr>
      <w:tr w:rsidR="00117E3D" w:rsidRPr="00585171" w:rsidTr="002674D5">
        <w:tc>
          <w:tcPr>
            <w:tcW w:w="1384" w:type="dxa"/>
          </w:tcPr>
          <w:p w:rsidR="00117E3D" w:rsidRDefault="00117E3D" w:rsidP="00EC1DB3">
            <w:pPr>
              <w:rPr>
                <w:rFonts w:ascii="Arial" w:hAnsi="Arial" w:cs="Arial"/>
                <w:b/>
              </w:rPr>
            </w:pPr>
          </w:p>
        </w:tc>
        <w:tc>
          <w:tcPr>
            <w:tcW w:w="7827" w:type="dxa"/>
          </w:tcPr>
          <w:p w:rsidR="00E86248" w:rsidRDefault="00EB7C2B" w:rsidP="00EB7C2B">
            <w:pPr>
              <w:rPr>
                <w:rFonts w:ascii="Arial" w:hAnsi="Arial" w:cs="Arial"/>
                <w:szCs w:val="24"/>
              </w:rPr>
            </w:pPr>
            <w:r>
              <w:rPr>
                <w:rFonts w:ascii="Arial" w:hAnsi="Arial" w:cs="Arial"/>
                <w:szCs w:val="24"/>
              </w:rPr>
              <w:t xml:space="preserve">Utvalget oppsummerer konklusjonene knyttet til de presenterte problemnotatene. </w:t>
            </w:r>
            <w:r w:rsidR="00663D36">
              <w:rPr>
                <w:rFonts w:ascii="Arial" w:hAnsi="Arial" w:cs="Arial"/>
                <w:szCs w:val="24"/>
              </w:rPr>
              <w:t xml:space="preserve">Sekretariatet presenterer et revidert utkast til disposisjon for utredningen etter diskusjonen i forrige utvalgsmøte. Utvalget bes om å ta stilling til </w:t>
            </w:r>
          </w:p>
          <w:p w:rsidR="00E86248" w:rsidRDefault="00E86248" w:rsidP="00E86248">
            <w:pPr>
              <w:pStyle w:val="Listeavsnitt"/>
              <w:numPr>
                <w:ilvl w:val="0"/>
                <w:numId w:val="29"/>
              </w:numPr>
              <w:rPr>
                <w:rFonts w:ascii="Arial" w:hAnsi="Arial" w:cs="Arial"/>
                <w:szCs w:val="24"/>
              </w:rPr>
            </w:pPr>
            <w:r w:rsidRPr="009B28CE">
              <w:rPr>
                <w:rFonts w:ascii="Arial" w:hAnsi="Arial" w:cs="Arial"/>
                <w:szCs w:val="24"/>
              </w:rPr>
              <w:t xml:space="preserve">utredningens lengde samt hvordan arbeidet med </w:t>
            </w:r>
            <w:r>
              <w:rPr>
                <w:rFonts w:ascii="Arial" w:hAnsi="Arial" w:cs="Arial"/>
                <w:szCs w:val="24"/>
              </w:rPr>
              <w:t>NOUen</w:t>
            </w:r>
            <w:r w:rsidRPr="009B28CE">
              <w:rPr>
                <w:rFonts w:ascii="Arial" w:hAnsi="Arial" w:cs="Arial"/>
                <w:szCs w:val="24"/>
              </w:rPr>
              <w:t xml:space="preserve"> skal fordeles på sekretariat og utvalg.</w:t>
            </w:r>
          </w:p>
          <w:p w:rsidR="00117E3D" w:rsidRPr="00E721CC" w:rsidRDefault="00E86248" w:rsidP="00EB7C2B">
            <w:pPr>
              <w:pStyle w:val="Listeavsnitt"/>
              <w:numPr>
                <w:ilvl w:val="0"/>
                <w:numId w:val="29"/>
              </w:numPr>
              <w:rPr>
                <w:rFonts w:ascii="Arial" w:hAnsi="Arial" w:cs="Arial"/>
                <w:szCs w:val="24"/>
              </w:rPr>
            </w:pPr>
            <w:r w:rsidRPr="009B28CE">
              <w:rPr>
                <w:rFonts w:ascii="Arial" w:hAnsi="Arial" w:cs="Arial"/>
                <w:szCs w:val="24"/>
              </w:rPr>
              <w:t>diskutere kapittelinndeling for en NOU og ta stilling til en (foreløpig) hovedstruktur for utredningen</w:t>
            </w:r>
          </w:p>
        </w:tc>
      </w:tr>
      <w:tr w:rsidR="004B5304" w:rsidRPr="00585171" w:rsidTr="002674D5">
        <w:tc>
          <w:tcPr>
            <w:tcW w:w="1384" w:type="dxa"/>
          </w:tcPr>
          <w:p w:rsidR="004B5304" w:rsidRDefault="004B5304" w:rsidP="00EC1DB3">
            <w:pPr>
              <w:rPr>
                <w:rFonts w:ascii="Arial" w:hAnsi="Arial" w:cs="Arial"/>
                <w:b/>
              </w:rPr>
            </w:pPr>
          </w:p>
        </w:tc>
        <w:tc>
          <w:tcPr>
            <w:tcW w:w="7827" w:type="dxa"/>
          </w:tcPr>
          <w:p w:rsidR="004B5304" w:rsidRPr="004B5304" w:rsidRDefault="004B5304" w:rsidP="006F22F7">
            <w:pPr>
              <w:rPr>
                <w:rFonts w:ascii="Arial" w:hAnsi="Arial" w:cs="Arial"/>
                <w:i/>
                <w:szCs w:val="24"/>
              </w:rPr>
            </w:pPr>
            <w:r w:rsidRPr="004B5304">
              <w:rPr>
                <w:rFonts w:ascii="Arial" w:hAnsi="Arial" w:cs="Arial"/>
                <w:i/>
                <w:szCs w:val="24"/>
              </w:rPr>
              <w:t>Vedlegg:</w:t>
            </w:r>
          </w:p>
        </w:tc>
      </w:tr>
      <w:tr w:rsidR="004B5304" w:rsidRPr="00585171" w:rsidTr="002674D5">
        <w:tc>
          <w:tcPr>
            <w:tcW w:w="1384" w:type="dxa"/>
          </w:tcPr>
          <w:p w:rsidR="004B5304" w:rsidRDefault="004B5304" w:rsidP="00EC1DB3">
            <w:pPr>
              <w:rPr>
                <w:rFonts w:ascii="Arial" w:hAnsi="Arial" w:cs="Arial"/>
                <w:b/>
              </w:rPr>
            </w:pPr>
          </w:p>
        </w:tc>
        <w:tc>
          <w:tcPr>
            <w:tcW w:w="7827" w:type="dxa"/>
          </w:tcPr>
          <w:p w:rsidR="00EB7C2B" w:rsidRPr="00EB7C2B" w:rsidRDefault="00663D36" w:rsidP="00EB7C2B">
            <w:pPr>
              <w:pStyle w:val="Listeavsnitt"/>
              <w:numPr>
                <w:ilvl w:val="0"/>
                <w:numId w:val="23"/>
              </w:numPr>
              <w:rPr>
                <w:rFonts w:ascii="Arial" w:hAnsi="Arial" w:cs="Arial"/>
                <w:szCs w:val="24"/>
              </w:rPr>
            </w:pPr>
            <w:r>
              <w:rPr>
                <w:rFonts w:ascii="Arial" w:hAnsi="Arial" w:cs="Arial"/>
                <w:szCs w:val="24"/>
              </w:rPr>
              <w:t>Revidert utkast til disposisjon</w:t>
            </w:r>
          </w:p>
        </w:tc>
      </w:tr>
      <w:tr w:rsidR="00EB7C2B" w:rsidRPr="00585171" w:rsidTr="002674D5">
        <w:tc>
          <w:tcPr>
            <w:tcW w:w="1384" w:type="dxa"/>
          </w:tcPr>
          <w:p w:rsidR="00EB7C2B" w:rsidRDefault="00EB7C2B" w:rsidP="00EC1DB3">
            <w:pPr>
              <w:rPr>
                <w:rFonts w:ascii="Arial" w:hAnsi="Arial" w:cs="Arial"/>
                <w:b/>
              </w:rPr>
            </w:pPr>
          </w:p>
        </w:tc>
        <w:tc>
          <w:tcPr>
            <w:tcW w:w="7827" w:type="dxa"/>
          </w:tcPr>
          <w:p w:rsidR="00EB7C2B" w:rsidRDefault="00EB7C2B" w:rsidP="00EB7C2B">
            <w:pPr>
              <w:pStyle w:val="Listeavsnitt"/>
              <w:numPr>
                <w:ilvl w:val="0"/>
                <w:numId w:val="23"/>
              </w:numPr>
              <w:rPr>
                <w:rFonts w:ascii="Arial" w:hAnsi="Arial" w:cs="Arial"/>
                <w:szCs w:val="24"/>
              </w:rPr>
            </w:pPr>
            <w:r>
              <w:rPr>
                <w:rFonts w:ascii="Arial" w:hAnsi="Arial" w:cs="Arial"/>
                <w:szCs w:val="24"/>
              </w:rPr>
              <w:t>Revidert møteplan</w:t>
            </w:r>
          </w:p>
        </w:tc>
      </w:tr>
      <w:tr w:rsidR="00407464" w:rsidRPr="00585171" w:rsidTr="002674D5">
        <w:tc>
          <w:tcPr>
            <w:tcW w:w="1384" w:type="dxa"/>
          </w:tcPr>
          <w:p w:rsidR="00407464" w:rsidRPr="00585171" w:rsidRDefault="00407464" w:rsidP="00EC1DB3">
            <w:pPr>
              <w:rPr>
                <w:rFonts w:ascii="Arial" w:hAnsi="Arial" w:cs="Arial"/>
                <w:b/>
              </w:rPr>
            </w:pPr>
          </w:p>
        </w:tc>
        <w:tc>
          <w:tcPr>
            <w:tcW w:w="7827" w:type="dxa"/>
          </w:tcPr>
          <w:p w:rsidR="00407464" w:rsidRPr="004F189E" w:rsidRDefault="004F189E" w:rsidP="00EC1DB3">
            <w:pPr>
              <w:pStyle w:val="Listeavsnitt"/>
              <w:ind w:left="0"/>
              <w:rPr>
                <w:rFonts w:ascii="Arial" w:hAnsi="Arial" w:cs="Arial"/>
                <w:i/>
                <w:szCs w:val="24"/>
              </w:rPr>
            </w:pPr>
            <w:r w:rsidRPr="004F189E">
              <w:rPr>
                <w:rFonts w:ascii="Arial" w:hAnsi="Arial" w:cs="Arial"/>
                <w:i/>
                <w:szCs w:val="24"/>
              </w:rPr>
              <w:t>Vedtaksforslag:</w:t>
            </w:r>
          </w:p>
          <w:p w:rsidR="004F189E" w:rsidRDefault="004F189E" w:rsidP="004F189E">
            <w:pPr>
              <w:pStyle w:val="Listeavsnitt"/>
              <w:numPr>
                <w:ilvl w:val="0"/>
                <w:numId w:val="26"/>
              </w:numPr>
              <w:rPr>
                <w:rFonts w:ascii="Arial" w:hAnsi="Arial" w:cs="Arial"/>
                <w:szCs w:val="24"/>
              </w:rPr>
            </w:pPr>
            <w:r>
              <w:rPr>
                <w:rFonts w:ascii="Arial" w:hAnsi="Arial" w:cs="Arial"/>
                <w:szCs w:val="24"/>
              </w:rPr>
              <w:t>Disposisjonen bearbeides i tråd med konklusjonene i møtet.</w:t>
            </w:r>
            <w:r w:rsidR="00E86248">
              <w:rPr>
                <w:rFonts w:ascii="Arial" w:hAnsi="Arial" w:cs="Arial"/>
                <w:szCs w:val="24"/>
              </w:rPr>
              <w:t xml:space="preserve"> Utvalget tar stilling til omfang, arbeidsform og </w:t>
            </w:r>
            <w:r w:rsidR="00204944">
              <w:rPr>
                <w:rFonts w:ascii="Arial" w:hAnsi="Arial" w:cs="Arial"/>
                <w:szCs w:val="24"/>
              </w:rPr>
              <w:t xml:space="preserve">foreløpig </w:t>
            </w:r>
            <w:r w:rsidR="00E86248">
              <w:rPr>
                <w:rFonts w:ascii="Arial" w:hAnsi="Arial" w:cs="Arial"/>
                <w:szCs w:val="24"/>
              </w:rPr>
              <w:t>kapittelstruktur for utarbeidelse av NOUen.</w:t>
            </w:r>
          </w:p>
          <w:p w:rsidR="004F189E" w:rsidRPr="00585171" w:rsidRDefault="004F189E" w:rsidP="004F189E">
            <w:pPr>
              <w:pStyle w:val="Listeavsnitt"/>
              <w:numPr>
                <w:ilvl w:val="0"/>
                <w:numId w:val="26"/>
              </w:numPr>
              <w:rPr>
                <w:rFonts w:ascii="Arial" w:hAnsi="Arial" w:cs="Arial"/>
                <w:szCs w:val="24"/>
              </w:rPr>
            </w:pPr>
            <w:r>
              <w:rPr>
                <w:rFonts w:ascii="Arial" w:hAnsi="Arial" w:cs="Arial"/>
                <w:szCs w:val="24"/>
              </w:rPr>
              <w:t>Plan for tema og foredrag i de kommende møtene oppdateres etter diskusjonene i møtet.</w:t>
            </w:r>
          </w:p>
        </w:tc>
      </w:tr>
      <w:tr w:rsidR="004F189E" w:rsidRPr="00585171" w:rsidTr="002674D5">
        <w:tc>
          <w:tcPr>
            <w:tcW w:w="1384" w:type="dxa"/>
          </w:tcPr>
          <w:p w:rsidR="004F189E" w:rsidRPr="00585171" w:rsidRDefault="004F189E" w:rsidP="00EC1DB3">
            <w:pPr>
              <w:rPr>
                <w:rFonts w:ascii="Arial" w:hAnsi="Arial" w:cs="Arial"/>
                <w:b/>
              </w:rPr>
            </w:pPr>
          </w:p>
        </w:tc>
        <w:tc>
          <w:tcPr>
            <w:tcW w:w="7827" w:type="dxa"/>
          </w:tcPr>
          <w:p w:rsidR="004F189E" w:rsidRPr="00585171" w:rsidRDefault="004F189E" w:rsidP="00EC1DB3">
            <w:pPr>
              <w:pStyle w:val="Listeavsnitt"/>
              <w:ind w:left="0"/>
              <w:rPr>
                <w:rFonts w:ascii="Arial" w:hAnsi="Arial" w:cs="Arial"/>
                <w:szCs w:val="24"/>
              </w:rPr>
            </w:pPr>
          </w:p>
        </w:tc>
      </w:tr>
      <w:tr w:rsidR="002F05D9" w:rsidRPr="00585171" w:rsidTr="002674D5">
        <w:tc>
          <w:tcPr>
            <w:tcW w:w="1384" w:type="dxa"/>
          </w:tcPr>
          <w:p w:rsidR="002F05D9" w:rsidRDefault="00A95F2A" w:rsidP="00663D36">
            <w:pPr>
              <w:rPr>
                <w:rFonts w:ascii="Arial" w:hAnsi="Arial" w:cs="Arial"/>
                <w:b/>
              </w:rPr>
            </w:pPr>
            <w:r>
              <w:rPr>
                <w:rFonts w:ascii="Arial" w:hAnsi="Arial" w:cs="Arial"/>
                <w:b/>
              </w:rPr>
              <w:t>Sak 2</w:t>
            </w:r>
            <w:r w:rsidR="00663D36">
              <w:rPr>
                <w:rFonts w:ascii="Arial" w:hAnsi="Arial" w:cs="Arial"/>
                <w:b/>
              </w:rPr>
              <w:t>9</w:t>
            </w:r>
            <w:r>
              <w:rPr>
                <w:rFonts w:ascii="Arial" w:hAnsi="Arial" w:cs="Arial"/>
                <w:b/>
              </w:rPr>
              <w:t>-10</w:t>
            </w:r>
          </w:p>
        </w:tc>
        <w:tc>
          <w:tcPr>
            <w:tcW w:w="7827" w:type="dxa"/>
          </w:tcPr>
          <w:p w:rsidR="002F05D9" w:rsidRPr="002F05D9" w:rsidRDefault="00EB7C2B" w:rsidP="00EB7C2B">
            <w:pPr>
              <w:rPr>
                <w:rFonts w:ascii="Arial" w:hAnsi="Arial" w:cs="Arial"/>
                <w:b/>
                <w:szCs w:val="24"/>
              </w:rPr>
            </w:pPr>
            <w:r>
              <w:rPr>
                <w:rFonts w:ascii="Arial" w:hAnsi="Arial" w:cs="Arial"/>
                <w:b/>
                <w:szCs w:val="24"/>
              </w:rPr>
              <w:t>Orientering: Pågående utredninger</w:t>
            </w:r>
          </w:p>
        </w:tc>
      </w:tr>
      <w:tr w:rsidR="00A95F2A" w:rsidRPr="00585171" w:rsidTr="002674D5">
        <w:tc>
          <w:tcPr>
            <w:tcW w:w="1384" w:type="dxa"/>
          </w:tcPr>
          <w:p w:rsidR="00A95F2A" w:rsidRDefault="00A95F2A" w:rsidP="002C2310">
            <w:pPr>
              <w:rPr>
                <w:rFonts w:ascii="Arial" w:hAnsi="Arial" w:cs="Arial"/>
                <w:b/>
              </w:rPr>
            </w:pPr>
          </w:p>
        </w:tc>
        <w:tc>
          <w:tcPr>
            <w:tcW w:w="7827" w:type="dxa"/>
          </w:tcPr>
          <w:p w:rsidR="00A95F2A" w:rsidRPr="00A95F2A" w:rsidRDefault="001A45A0" w:rsidP="00D84CD1">
            <w:pPr>
              <w:rPr>
                <w:rFonts w:ascii="Arial" w:hAnsi="Arial" w:cs="Arial"/>
                <w:szCs w:val="24"/>
              </w:rPr>
            </w:pPr>
            <w:r>
              <w:rPr>
                <w:rFonts w:ascii="Arial" w:hAnsi="Arial" w:cs="Arial"/>
                <w:szCs w:val="24"/>
              </w:rPr>
              <w:t>Sekretariatet orienterer om den internasjonale sammenligningen av forskningspolitikken i utvalgte land som Technopolis skal gjennomføre. Sekretariatet orienterer videre om kartleggingen av driftsmidler til enkeltforskere i UH-sektoren</w:t>
            </w:r>
            <w:r w:rsidR="004A1FA1">
              <w:rPr>
                <w:rFonts w:ascii="Arial" w:hAnsi="Arial" w:cs="Arial"/>
                <w:szCs w:val="24"/>
              </w:rPr>
              <w:t>, institusjonenes bruk av RBO-midler og enkeltforskeres publisering i DBH (jf Tromsøundersøkelsen)</w:t>
            </w:r>
            <w:r>
              <w:rPr>
                <w:rFonts w:ascii="Arial" w:hAnsi="Arial" w:cs="Arial"/>
                <w:szCs w:val="24"/>
              </w:rPr>
              <w:t xml:space="preserve"> som sekretariatet gjennomfører.</w:t>
            </w:r>
            <w:r w:rsidR="00D84CD1">
              <w:rPr>
                <w:rFonts w:ascii="Arial" w:hAnsi="Arial" w:cs="Arial"/>
                <w:szCs w:val="24"/>
              </w:rPr>
              <w:t xml:space="preserve"> Vedlagte skjema er under utprøving og revideres i tråd med innspillene som mottas.</w:t>
            </w:r>
          </w:p>
        </w:tc>
      </w:tr>
      <w:tr w:rsidR="00676B22" w:rsidRPr="00585171" w:rsidTr="002674D5">
        <w:tc>
          <w:tcPr>
            <w:tcW w:w="1384" w:type="dxa"/>
          </w:tcPr>
          <w:p w:rsidR="00676B22" w:rsidRDefault="00676B22" w:rsidP="002C2310">
            <w:pPr>
              <w:rPr>
                <w:rFonts w:ascii="Arial" w:hAnsi="Arial" w:cs="Arial"/>
                <w:b/>
              </w:rPr>
            </w:pPr>
          </w:p>
        </w:tc>
        <w:tc>
          <w:tcPr>
            <w:tcW w:w="7827" w:type="dxa"/>
          </w:tcPr>
          <w:p w:rsidR="00676B22" w:rsidRDefault="00676B22" w:rsidP="00A95F2A">
            <w:pPr>
              <w:rPr>
                <w:rFonts w:ascii="Arial" w:hAnsi="Arial" w:cs="Arial"/>
                <w:szCs w:val="24"/>
              </w:rPr>
            </w:pPr>
          </w:p>
        </w:tc>
      </w:tr>
      <w:tr w:rsidR="00676B22" w:rsidRPr="00585171" w:rsidTr="002674D5">
        <w:tc>
          <w:tcPr>
            <w:tcW w:w="1384" w:type="dxa"/>
          </w:tcPr>
          <w:p w:rsidR="00676B22" w:rsidRDefault="00676B22" w:rsidP="002C2310">
            <w:pPr>
              <w:rPr>
                <w:rFonts w:ascii="Arial" w:hAnsi="Arial" w:cs="Arial"/>
                <w:b/>
              </w:rPr>
            </w:pPr>
          </w:p>
        </w:tc>
        <w:tc>
          <w:tcPr>
            <w:tcW w:w="7827" w:type="dxa"/>
          </w:tcPr>
          <w:p w:rsidR="00676B22" w:rsidRPr="00676B22" w:rsidRDefault="00676B22" w:rsidP="00A95F2A">
            <w:pPr>
              <w:rPr>
                <w:rFonts w:ascii="Arial" w:hAnsi="Arial" w:cs="Arial"/>
                <w:i/>
                <w:szCs w:val="24"/>
              </w:rPr>
            </w:pPr>
            <w:r w:rsidRPr="00676B22">
              <w:rPr>
                <w:rFonts w:ascii="Arial" w:hAnsi="Arial" w:cs="Arial"/>
                <w:i/>
                <w:szCs w:val="24"/>
              </w:rPr>
              <w:t>Vedlegg:</w:t>
            </w:r>
          </w:p>
        </w:tc>
      </w:tr>
      <w:tr w:rsidR="00676B22" w:rsidRPr="00585171" w:rsidTr="002674D5">
        <w:tc>
          <w:tcPr>
            <w:tcW w:w="1384" w:type="dxa"/>
          </w:tcPr>
          <w:p w:rsidR="00676B22" w:rsidRDefault="00676B22" w:rsidP="002C2310">
            <w:pPr>
              <w:rPr>
                <w:rFonts w:ascii="Arial" w:hAnsi="Arial" w:cs="Arial"/>
                <w:b/>
              </w:rPr>
            </w:pPr>
          </w:p>
        </w:tc>
        <w:tc>
          <w:tcPr>
            <w:tcW w:w="7827" w:type="dxa"/>
          </w:tcPr>
          <w:p w:rsidR="00676B22" w:rsidRPr="00676B22" w:rsidRDefault="004A1FA1" w:rsidP="004A1FA1">
            <w:pPr>
              <w:pStyle w:val="Listeavsnitt"/>
              <w:numPr>
                <w:ilvl w:val="0"/>
                <w:numId w:val="20"/>
              </w:numPr>
              <w:rPr>
                <w:rFonts w:ascii="Arial" w:hAnsi="Arial" w:cs="Arial"/>
                <w:szCs w:val="24"/>
              </w:rPr>
            </w:pPr>
            <w:r>
              <w:rPr>
                <w:rFonts w:ascii="Arial" w:hAnsi="Arial" w:cs="Arial"/>
                <w:szCs w:val="24"/>
              </w:rPr>
              <w:t xml:space="preserve">Prosjektforslag </w:t>
            </w:r>
            <w:r w:rsidR="00E721CC">
              <w:rPr>
                <w:rFonts w:ascii="Arial" w:hAnsi="Arial" w:cs="Arial"/>
                <w:szCs w:val="24"/>
              </w:rPr>
              <w:t xml:space="preserve">fra </w:t>
            </w:r>
            <w:r>
              <w:rPr>
                <w:rFonts w:ascii="Arial" w:hAnsi="Arial" w:cs="Arial"/>
                <w:szCs w:val="24"/>
              </w:rPr>
              <w:t>Technopolis</w:t>
            </w:r>
          </w:p>
        </w:tc>
      </w:tr>
      <w:tr w:rsidR="00EB7C2B" w:rsidRPr="00585171" w:rsidTr="002674D5">
        <w:tc>
          <w:tcPr>
            <w:tcW w:w="1384" w:type="dxa"/>
          </w:tcPr>
          <w:p w:rsidR="00EB7C2B" w:rsidRDefault="00EB7C2B" w:rsidP="002C2310">
            <w:pPr>
              <w:rPr>
                <w:rFonts w:ascii="Arial" w:hAnsi="Arial" w:cs="Arial"/>
                <w:b/>
              </w:rPr>
            </w:pPr>
          </w:p>
        </w:tc>
        <w:tc>
          <w:tcPr>
            <w:tcW w:w="7827" w:type="dxa"/>
          </w:tcPr>
          <w:p w:rsidR="00EB7C2B" w:rsidRDefault="001A45A0" w:rsidP="00676B22">
            <w:pPr>
              <w:pStyle w:val="Listeavsnitt"/>
              <w:numPr>
                <w:ilvl w:val="0"/>
                <w:numId w:val="20"/>
              </w:numPr>
              <w:rPr>
                <w:rFonts w:ascii="Arial" w:hAnsi="Arial" w:cs="Arial"/>
                <w:szCs w:val="24"/>
              </w:rPr>
            </w:pPr>
            <w:r>
              <w:rPr>
                <w:rFonts w:ascii="Arial" w:hAnsi="Arial" w:cs="Arial"/>
                <w:szCs w:val="24"/>
              </w:rPr>
              <w:t>Kartlegging for Fagerbergutvalget: skjema</w:t>
            </w:r>
          </w:p>
        </w:tc>
      </w:tr>
      <w:tr w:rsidR="00A95F2A" w:rsidRPr="00585171" w:rsidTr="002674D5">
        <w:tc>
          <w:tcPr>
            <w:tcW w:w="1384" w:type="dxa"/>
          </w:tcPr>
          <w:p w:rsidR="00A95F2A" w:rsidRDefault="00A95F2A" w:rsidP="002C2310">
            <w:pPr>
              <w:rPr>
                <w:rFonts w:ascii="Arial" w:hAnsi="Arial" w:cs="Arial"/>
                <w:b/>
              </w:rPr>
            </w:pPr>
          </w:p>
        </w:tc>
        <w:tc>
          <w:tcPr>
            <w:tcW w:w="7827" w:type="dxa"/>
          </w:tcPr>
          <w:p w:rsidR="00A95F2A" w:rsidRPr="00F27F5D" w:rsidRDefault="00A95F2A" w:rsidP="009A77D3">
            <w:pPr>
              <w:rPr>
                <w:rFonts w:ascii="Arial" w:hAnsi="Arial" w:cs="Arial"/>
                <w:szCs w:val="24"/>
              </w:rPr>
            </w:pPr>
          </w:p>
        </w:tc>
      </w:tr>
      <w:tr w:rsidR="00A95F2A" w:rsidRPr="00585171" w:rsidTr="002674D5">
        <w:tc>
          <w:tcPr>
            <w:tcW w:w="1384" w:type="dxa"/>
          </w:tcPr>
          <w:p w:rsidR="00A95F2A" w:rsidRDefault="00A95F2A" w:rsidP="001A45A0">
            <w:pPr>
              <w:rPr>
                <w:rFonts w:ascii="Arial" w:hAnsi="Arial" w:cs="Arial"/>
                <w:b/>
              </w:rPr>
            </w:pPr>
            <w:r>
              <w:rPr>
                <w:rFonts w:ascii="Arial" w:hAnsi="Arial" w:cs="Arial"/>
                <w:b/>
              </w:rPr>
              <w:t xml:space="preserve">Sak </w:t>
            </w:r>
            <w:r w:rsidR="00663D36">
              <w:rPr>
                <w:rFonts w:ascii="Arial" w:hAnsi="Arial" w:cs="Arial"/>
                <w:b/>
              </w:rPr>
              <w:t>3</w:t>
            </w:r>
            <w:r w:rsidR="001A45A0">
              <w:rPr>
                <w:rFonts w:ascii="Arial" w:hAnsi="Arial" w:cs="Arial"/>
                <w:b/>
              </w:rPr>
              <w:t>0</w:t>
            </w:r>
            <w:r>
              <w:rPr>
                <w:rFonts w:ascii="Arial" w:hAnsi="Arial" w:cs="Arial"/>
                <w:b/>
              </w:rPr>
              <w:t>-10</w:t>
            </w:r>
          </w:p>
        </w:tc>
        <w:tc>
          <w:tcPr>
            <w:tcW w:w="7827" w:type="dxa"/>
          </w:tcPr>
          <w:p w:rsidR="00A95F2A" w:rsidRPr="00F27F5D" w:rsidRDefault="00331DCE" w:rsidP="009A77D3">
            <w:pPr>
              <w:rPr>
                <w:rFonts w:ascii="Arial" w:hAnsi="Arial" w:cs="Arial"/>
                <w:b/>
                <w:szCs w:val="24"/>
              </w:rPr>
            </w:pPr>
            <w:r>
              <w:rPr>
                <w:rFonts w:ascii="Arial" w:hAnsi="Arial" w:cs="Arial"/>
                <w:b/>
                <w:szCs w:val="24"/>
              </w:rPr>
              <w:t xml:space="preserve">Orientering: </w:t>
            </w:r>
            <w:r w:rsidR="00A95F2A" w:rsidRPr="00F27F5D">
              <w:rPr>
                <w:rFonts w:ascii="Arial" w:hAnsi="Arial" w:cs="Arial"/>
                <w:b/>
                <w:szCs w:val="24"/>
              </w:rPr>
              <w:t>Litteraturliste</w:t>
            </w:r>
          </w:p>
        </w:tc>
      </w:tr>
      <w:tr w:rsidR="00A95F2A" w:rsidRPr="00585171" w:rsidTr="002674D5">
        <w:tc>
          <w:tcPr>
            <w:tcW w:w="1384" w:type="dxa"/>
          </w:tcPr>
          <w:p w:rsidR="00A95F2A" w:rsidRDefault="00A95F2A" w:rsidP="002C2310">
            <w:pPr>
              <w:rPr>
                <w:rFonts w:ascii="Arial" w:hAnsi="Arial" w:cs="Arial"/>
                <w:b/>
              </w:rPr>
            </w:pPr>
          </w:p>
        </w:tc>
        <w:tc>
          <w:tcPr>
            <w:tcW w:w="7827" w:type="dxa"/>
          </w:tcPr>
          <w:p w:rsidR="00A95F2A" w:rsidRPr="00F27F5D" w:rsidRDefault="008A41FB" w:rsidP="009A77D3">
            <w:pPr>
              <w:rPr>
                <w:rFonts w:ascii="Arial" w:hAnsi="Arial" w:cs="Arial"/>
                <w:szCs w:val="24"/>
              </w:rPr>
            </w:pPr>
            <w:r>
              <w:rPr>
                <w:rFonts w:ascii="Arial" w:hAnsi="Arial" w:cs="Arial"/>
                <w:szCs w:val="24"/>
              </w:rPr>
              <w:t>Det er i løpet av sommeren lagt ut flere bakgrunnsdokumenter med korte ingresser på hjemmesiden:</w:t>
            </w:r>
            <w:r>
              <w:t xml:space="preserve"> </w:t>
            </w:r>
            <w:hyperlink r:id="rId11" w:history="1">
              <w:r w:rsidRPr="0056159A">
                <w:rPr>
                  <w:rStyle w:val="Hyperkobling"/>
                  <w:rFonts w:ascii="Arial" w:hAnsi="Arial" w:cs="Arial"/>
                  <w:szCs w:val="24"/>
                </w:rPr>
                <w:t>http://www.regjeringen.no/nb/dep/kd/dep/Styrer-rad-og-utvalg/Fagerbergutvalget.html?id=595261</w:t>
              </w:r>
            </w:hyperlink>
            <w:r>
              <w:rPr>
                <w:rFonts w:ascii="Arial" w:hAnsi="Arial" w:cs="Arial"/>
                <w:szCs w:val="24"/>
              </w:rPr>
              <w:t xml:space="preserve"> </w:t>
            </w:r>
          </w:p>
        </w:tc>
      </w:tr>
      <w:tr w:rsidR="00A95F2A" w:rsidRPr="00585171" w:rsidTr="002674D5">
        <w:tc>
          <w:tcPr>
            <w:tcW w:w="1384" w:type="dxa"/>
          </w:tcPr>
          <w:p w:rsidR="00A95F2A" w:rsidRDefault="00A95F2A" w:rsidP="002C2310">
            <w:pPr>
              <w:rPr>
                <w:rFonts w:ascii="Arial" w:hAnsi="Arial" w:cs="Arial"/>
                <w:b/>
              </w:rPr>
            </w:pPr>
          </w:p>
        </w:tc>
        <w:tc>
          <w:tcPr>
            <w:tcW w:w="7827" w:type="dxa"/>
          </w:tcPr>
          <w:p w:rsidR="00A95F2A" w:rsidRPr="00F27F5D" w:rsidRDefault="00A95F2A" w:rsidP="009A77D3">
            <w:pPr>
              <w:rPr>
                <w:rFonts w:ascii="Arial" w:hAnsi="Arial" w:cs="Arial"/>
                <w:szCs w:val="24"/>
              </w:rPr>
            </w:pPr>
          </w:p>
        </w:tc>
      </w:tr>
      <w:tr w:rsidR="001A45A0" w:rsidRPr="00585171" w:rsidTr="00736659">
        <w:tc>
          <w:tcPr>
            <w:tcW w:w="1384" w:type="dxa"/>
          </w:tcPr>
          <w:p w:rsidR="001A45A0" w:rsidRPr="00736659" w:rsidRDefault="001A45A0" w:rsidP="001A45A0">
            <w:pPr>
              <w:rPr>
                <w:rFonts w:ascii="Arial" w:hAnsi="Arial" w:cs="Arial"/>
                <w:b/>
                <w:szCs w:val="24"/>
              </w:rPr>
            </w:pPr>
            <w:r>
              <w:rPr>
                <w:rFonts w:ascii="Arial" w:hAnsi="Arial" w:cs="Arial"/>
                <w:b/>
              </w:rPr>
              <w:t>Sak 31-10</w:t>
            </w:r>
          </w:p>
        </w:tc>
        <w:tc>
          <w:tcPr>
            <w:tcW w:w="7827" w:type="dxa"/>
          </w:tcPr>
          <w:p w:rsidR="001A45A0" w:rsidRPr="00F27F5D" w:rsidRDefault="001A45A0" w:rsidP="00512F84">
            <w:pPr>
              <w:rPr>
                <w:rFonts w:ascii="Arial" w:hAnsi="Arial" w:cs="Arial"/>
                <w:b/>
                <w:szCs w:val="24"/>
              </w:rPr>
            </w:pPr>
            <w:r w:rsidRPr="00F27F5D">
              <w:rPr>
                <w:rFonts w:ascii="Arial" w:hAnsi="Arial" w:cs="Arial"/>
                <w:b/>
                <w:szCs w:val="24"/>
              </w:rPr>
              <w:t>Evt.</w:t>
            </w:r>
          </w:p>
        </w:tc>
      </w:tr>
    </w:tbl>
    <w:p w:rsidR="009F0686" w:rsidRPr="00585171" w:rsidRDefault="009F0686" w:rsidP="00463F53">
      <w:pPr>
        <w:rPr>
          <w:rFonts w:ascii="Arial" w:hAnsi="Arial" w:cs="Arial"/>
        </w:rPr>
      </w:pPr>
    </w:p>
    <w:sectPr w:rsidR="009F0686" w:rsidRPr="00585171" w:rsidSect="00583F25">
      <w:headerReference w:type="default" r:id="rId12"/>
      <w:pgSz w:w="11907" w:h="16840" w:code="9"/>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90C" w:rsidRDefault="004C090C" w:rsidP="002674D5">
      <w:r>
        <w:separator/>
      </w:r>
    </w:p>
  </w:endnote>
  <w:endnote w:type="continuationSeparator" w:id="0">
    <w:p w:rsidR="004C090C" w:rsidRDefault="004C090C" w:rsidP="00267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90C" w:rsidRDefault="004C090C" w:rsidP="002674D5">
      <w:r>
        <w:separator/>
      </w:r>
    </w:p>
  </w:footnote>
  <w:footnote w:type="continuationSeparator" w:id="0">
    <w:p w:rsidR="004C090C" w:rsidRDefault="004C090C" w:rsidP="002674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0C" w:rsidRPr="006F22F7" w:rsidRDefault="004C090C">
    <w:pPr>
      <w:pStyle w:val="Topptekst"/>
      <w:rPr>
        <w:sz w:val="22"/>
        <w:szCs w:val="22"/>
        <w:lang w:val="en-US"/>
      </w:rPr>
    </w:pPr>
    <w:r w:rsidRPr="002674D5">
      <w:rPr>
        <w:noProof/>
        <w:lang w:eastAsia="nb-NO"/>
      </w:rPr>
      <w:drawing>
        <wp:inline distT="0" distB="0" distL="0" distR="0">
          <wp:extent cx="2067560" cy="657237"/>
          <wp:effectExtent l="19050" t="0" r="8890"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72767" cy="658892"/>
                  </a:xfrm>
                  <a:prstGeom prst="rect">
                    <a:avLst/>
                  </a:prstGeom>
                  <a:noFill/>
                  <a:ln w="9525">
                    <a:noFill/>
                    <a:miter lim="800000"/>
                    <a:headEnd/>
                    <a:tailEnd/>
                  </a:ln>
                </pic:spPr>
              </pic:pic>
            </a:graphicData>
          </a:graphic>
        </wp:inline>
      </w:drawing>
    </w:r>
    <w:r>
      <w:ptab w:relativeTo="margin" w:alignment="center" w:leader="none"/>
    </w:r>
    <w:r w:rsidRPr="006F22F7">
      <w:rPr>
        <w:lang w:val="en-US"/>
      </w:rPr>
      <w:t xml:space="preserve"> </w:t>
    </w:r>
    <w:r w:rsidRPr="00B236AE">
      <w:rPr>
        <w:sz w:val="22"/>
        <w:szCs w:val="22"/>
      </w:rPr>
      <w:ptab w:relativeTo="margin" w:alignment="right" w:leader="none"/>
    </w:r>
    <w:r w:rsidRPr="006F22F7">
      <w:rPr>
        <w:sz w:val="22"/>
        <w:szCs w:val="22"/>
        <w:lang w:val="en-US"/>
      </w:rPr>
      <w:t>Postboks 8119 Dep, 0032 OSLO</w:t>
    </w:r>
  </w:p>
  <w:p w:rsidR="004C090C" w:rsidRPr="00B236AE" w:rsidRDefault="004C090C">
    <w:pPr>
      <w:pStyle w:val="Topptekst"/>
      <w:rPr>
        <w:sz w:val="22"/>
        <w:szCs w:val="22"/>
        <w:lang w:val="en-US"/>
      </w:rPr>
    </w:pPr>
    <w:r w:rsidRPr="006F22F7">
      <w:rPr>
        <w:sz w:val="22"/>
        <w:szCs w:val="22"/>
        <w:lang w:val="en-US"/>
      </w:rPr>
      <w:tab/>
    </w:r>
    <w:r w:rsidRPr="006F22F7">
      <w:rPr>
        <w:sz w:val="22"/>
        <w:szCs w:val="22"/>
        <w:lang w:val="en-US"/>
      </w:rPr>
      <w:tab/>
    </w:r>
    <w:hyperlink r:id="rId2" w:history="1">
      <w:r w:rsidRPr="00B236AE">
        <w:rPr>
          <w:rStyle w:val="Hyperkobling"/>
          <w:sz w:val="22"/>
          <w:szCs w:val="22"/>
          <w:lang w:val="en-US"/>
        </w:rPr>
        <w:t>fagerbergutvalget@kd.dep.no</w:t>
      </w:r>
    </w:hyperlink>
  </w:p>
  <w:p w:rsidR="004C090C" w:rsidRPr="00B236AE" w:rsidRDefault="004C090C">
    <w:pPr>
      <w:pStyle w:val="Topptekst"/>
      <w:rPr>
        <w:sz w:val="22"/>
        <w:szCs w:val="22"/>
        <w:lang w:val="en-US"/>
      </w:rPr>
    </w:pPr>
    <w:r w:rsidRPr="00B236AE">
      <w:rPr>
        <w:sz w:val="22"/>
        <w:szCs w:val="22"/>
        <w:lang w:val="en-US"/>
      </w:rPr>
      <w:tab/>
    </w:r>
    <w:r w:rsidRPr="00B236AE">
      <w:rPr>
        <w:sz w:val="22"/>
        <w:szCs w:val="22"/>
        <w:lang w:val="en-US"/>
      </w:rPr>
      <w:tab/>
      <w:t>Sekretariatsleder Geir Arnulf, tel: 22247926</w:t>
    </w:r>
  </w:p>
  <w:p w:rsidR="004C090C" w:rsidRPr="00B236AE" w:rsidRDefault="004C090C">
    <w:pPr>
      <w:pStyle w:val="Topptekst"/>
      <w:rPr>
        <w:lang w:val="en-US"/>
      </w:rPr>
    </w:pPr>
    <w:r w:rsidRPr="00B236AE">
      <w:rPr>
        <w:lang w:val="en-US"/>
      </w:rPr>
      <w:t>___________________________________________________________________________</w:t>
    </w:r>
  </w:p>
  <w:p w:rsidR="004C090C" w:rsidRPr="00B236AE" w:rsidRDefault="004C090C">
    <w:pPr>
      <w:pStyle w:val="Topptekst"/>
      <w:rPr>
        <w:lang w:val="en-US"/>
      </w:rPr>
    </w:pPr>
    <w:r w:rsidRPr="00B236AE">
      <w:rPr>
        <w:lang w:val="en-US"/>
      </w:rPr>
      <w:tab/>
    </w:r>
    <w:r w:rsidRPr="00B236AE">
      <w:rPr>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6E81"/>
    <w:multiLevelType w:val="hybridMultilevel"/>
    <w:tmpl w:val="E31C25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3644D16"/>
    <w:multiLevelType w:val="hybridMultilevel"/>
    <w:tmpl w:val="279ABA24"/>
    <w:lvl w:ilvl="0" w:tplc="0414000F">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8E44E0D"/>
    <w:multiLevelType w:val="hybridMultilevel"/>
    <w:tmpl w:val="3944691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B2537A1"/>
    <w:multiLevelType w:val="hybridMultilevel"/>
    <w:tmpl w:val="29E817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45231BF"/>
    <w:multiLevelType w:val="hybridMultilevel"/>
    <w:tmpl w:val="6A2EDC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7B82E7F"/>
    <w:multiLevelType w:val="hybridMultilevel"/>
    <w:tmpl w:val="2804A254"/>
    <w:lvl w:ilvl="0" w:tplc="04140011">
      <w:start w:val="1"/>
      <w:numFmt w:val="decimal"/>
      <w:lvlText w:val="%1)"/>
      <w:lvlJc w:val="left"/>
      <w:pPr>
        <w:ind w:left="720" w:hanging="360"/>
      </w:pPr>
      <w:rPr>
        <w:rFonts w:hint="default"/>
      </w:rPr>
    </w:lvl>
    <w:lvl w:ilvl="1" w:tplc="04140019">
      <w:start w:val="1"/>
      <w:numFmt w:val="lowerLetter"/>
      <w:lvlText w:val="%2."/>
      <w:lvlJc w:val="left"/>
      <w:pPr>
        <w:ind w:left="1494"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CCD141F"/>
    <w:multiLevelType w:val="hybridMultilevel"/>
    <w:tmpl w:val="603C5694"/>
    <w:lvl w:ilvl="0" w:tplc="0414000F">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1D0B6AE7"/>
    <w:multiLevelType w:val="hybridMultilevel"/>
    <w:tmpl w:val="5032EF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20AD32B5"/>
    <w:multiLevelType w:val="hybridMultilevel"/>
    <w:tmpl w:val="D14C02E0"/>
    <w:lvl w:ilvl="0" w:tplc="4D507C16">
      <w:start w:val="1"/>
      <w:numFmt w:val="decimal"/>
      <w:lvlText w:val="%1."/>
      <w:lvlJc w:val="left"/>
      <w:pPr>
        <w:ind w:left="1506" w:hanging="360"/>
      </w:pPr>
      <w:rPr>
        <w:b/>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9">
    <w:nsid w:val="225B3BA5"/>
    <w:multiLevelType w:val="hybridMultilevel"/>
    <w:tmpl w:val="C96CC1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22916012"/>
    <w:multiLevelType w:val="hybridMultilevel"/>
    <w:tmpl w:val="68FE571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22AB4296"/>
    <w:multiLevelType w:val="hybridMultilevel"/>
    <w:tmpl w:val="8D86C39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24D82430"/>
    <w:multiLevelType w:val="hybridMultilevel"/>
    <w:tmpl w:val="E5688A3A"/>
    <w:lvl w:ilvl="0" w:tplc="6E94AA18">
      <w:start w:val="5"/>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nsid w:val="25BF515E"/>
    <w:multiLevelType w:val="hybridMultilevel"/>
    <w:tmpl w:val="7924F658"/>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nsid w:val="2E9F3781"/>
    <w:multiLevelType w:val="hybridMultilevel"/>
    <w:tmpl w:val="31C26E5A"/>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nsid w:val="2FEF2F93"/>
    <w:multiLevelType w:val="hybridMultilevel"/>
    <w:tmpl w:val="CF3CC3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319D189F"/>
    <w:multiLevelType w:val="hybridMultilevel"/>
    <w:tmpl w:val="9A40F0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3AC55EA4"/>
    <w:multiLevelType w:val="hybridMultilevel"/>
    <w:tmpl w:val="0C16F7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3D8961CC"/>
    <w:multiLevelType w:val="hybridMultilevel"/>
    <w:tmpl w:val="6BA283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4098594D"/>
    <w:multiLevelType w:val="hybridMultilevel"/>
    <w:tmpl w:val="07941E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5A53612A"/>
    <w:multiLevelType w:val="hybridMultilevel"/>
    <w:tmpl w:val="1012E1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5BDE2DB8"/>
    <w:multiLevelType w:val="hybridMultilevel"/>
    <w:tmpl w:val="2804A254"/>
    <w:lvl w:ilvl="0" w:tplc="04140011">
      <w:start w:val="1"/>
      <w:numFmt w:val="decimal"/>
      <w:lvlText w:val="%1)"/>
      <w:lvlJc w:val="left"/>
      <w:pPr>
        <w:ind w:left="720" w:hanging="360"/>
      </w:pPr>
      <w:rPr>
        <w:rFonts w:hint="default"/>
      </w:rPr>
    </w:lvl>
    <w:lvl w:ilvl="1" w:tplc="04140019">
      <w:start w:val="1"/>
      <w:numFmt w:val="lowerLetter"/>
      <w:lvlText w:val="%2."/>
      <w:lvlJc w:val="left"/>
      <w:pPr>
        <w:ind w:left="1494"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63BD184C"/>
    <w:multiLevelType w:val="hybridMultilevel"/>
    <w:tmpl w:val="2DD0F5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65A830BC"/>
    <w:multiLevelType w:val="hybridMultilevel"/>
    <w:tmpl w:val="B4F223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7A906A7"/>
    <w:multiLevelType w:val="hybridMultilevel"/>
    <w:tmpl w:val="1910FE34"/>
    <w:lvl w:ilvl="0" w:tplc="04140019">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75905D38"/>
    <w:multiLevelType w:val="hybridMultilevel"/>
    <w:tmpl w:val="03C88C7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nsid w:val="78B229AF"/>
    <w:multiLevelType w:val="hybridMultilevel"/>
    <w:tmpl w:val="304E697E"/>
    <w:lvl w:ilvl="0" w:tplc="B8FC2740">
      <w:start w:val="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79CA7E32"/>
    <w:multiLevelType w:val="hybridMultilevel"/>
    <w:tmpl w:val="FF60D3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nsid w:val="7D493BE3"/>
    <w:multiLevelType w:val="hybridMultilevel"/>
    <w:tmpl w:val="1AD851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1"/>
  </w:num>
  <w:num w:numId="2">
    <w:abstractNumId w:val="25"/>
  </w:num>
  <w:num w:numId="3">
    <w:abstractNumId w:val="13"/>
  </w:num>
  <w:num w:numId="4">
    <w:abstractNumId w:val="5"/>
  </w:num>
  <w:num w:numId="5">
    <w:abstractNumId w:val="19"/>
  </w:num>
  <w:num w:numId="6">
    <w:abstractNumId w:val="14"/>
  </w:num>
  <w:num w:numId="7">
    <w:abstractNumId w:val="11"/>
  </w:num>
  <w:num w:numId="8">
    <w:abstractNumId w:val="2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8"/>
  </w:num>
  <w:num w:numId="12">
    <w:abstractNumId w:val="17"/>
  </w:num>
  <w:num w:numId="13">
    <w:abstractNumId w:val="16"/>
  </w:num>
  <w:num w:numId="14">
    <w:abstractNumId w:val="28"/>
  </w:num>
  <w:num w:numId="15">
    <w:abstractNumId w:val="6"/>
  </w:num>
  <w:num w:numId="16">
    <w:abstractNumId w:val="1"/>
  </w:num>
  <w:num w:numId="17">
    <w:abstractNumId w:val="22"/>
  </w:num>
  <w:num w:numId="18">
    <w:abstractNumId w:val="7"/>
  </w:num>
  <w:num w:numId="19">
    <w:abstractNumId w:val="20"/>
  </w:num>
  <w:num w:numId="20">
    <w:abstractNumId w:val="0"/>
  </w:num>
  <w:num w:numId="21">
    <w:abstractNumId w:val="4"/>
  </w:num>
  <w:num w:numId="22">
    <w:abstractNumId w:val="3"/>
  </w:num>
  <w:num w:numId="23">
    <w:abstractNumId w:val="27"/>
  </w:num>
  <w:num w:numId="24">
    <w:abstractNumId w:val="10"/>
  </w:num>
  <w:num w:numId="25">
    <w:abstractNumId w:val="12"/>
  </w:num>
  <w:num w:numId="26">
    <w:abstractNumId w:val="26"/>
  </w:num>
  <w:num w:numId="27">
    <w:abstractNumId w:val="9"/>
  </w:num>
  <w:num w:numId="28">
    <w:abstractNumId w:val="2"/>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stylePaneFormatFilter w:val="30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63F53"/>
    <w:rsid w:val="00025B98"/>
    <w:rsid w:val="00054230"/>
    <w:rsid w:val="000773FC"/>
    <w:rsid w:val="000C3640"/>
    <w:rsid w:val="000E45F2"/>
    <w:rsid w:val="00107549"/>
    <w:rsid w:val="00117E3D"/>
    <w:rsid w:val="0015613A"/>
    <w:rsid w:val="00176A10"/>
    <w:rsid w:val="0019637B"/>
    <w:rsid w:val="001A45A0"/>
    <w:rsid w:val="001C1B98"/>
    <w:rsid w:val="00204944"/>
    <w:rsid w:val="00206D8D"/>
    <w:rsid w:val="002238B3"/>
    <w:rsid w:val="00230965"/>
    <w:rsid w:val="00264598"/>
    <w:rsid w:val="0026575F"/>
    <w:rsid w:val="002674D5"/>
    <w:rsid w:val="00270A3E"/>
    <w:rsid w:val="002769CB"/>
    <w:rsid w:val="002C2310"/>
    <w:rsid w:val="002D36E4"/>
    <w:rsid w:val="002F05D9"/>
    <w:rsid w:val="0030515B"/>
    <w:rsid w:val="00317EEA"/>
    <w:rsid w:val="00331DCE"/>
    <w:rsid w:val="00352531"/>
    <w:rsid w:val="0039176F"/>
    <w:rsid w:val="00407464"/>
    <w:rsid w:val="00413357"/>
    <w:rsid w:val="00415F62"/>
    <w:rsid w:val="00440F3C"/>
    <w:rsid w:val="00463F53"/>
    <w:rsid w:val="004A1FA1"/>
    <w:rsid w:val="004B5304"/>
    <w:rsid w:val="004C090C"/>
    <w:rsid w:val="004E2A12"/>
    <w:rsid w:val="004F189E"/>
    <w:rsid w:val="004F27E1"/>
    <w:rsid w:val="00512F84"/>
    <w:rsid w:val="00521E65"/>
    <w:rsid w:val="00583F25"/>
    <w:rsid w:val="00585171"/>
    <w:rsid w:val="00591CD5"/>
    <w:rsid w:val="0062555F"/>
    <w:rsid w:val="00663D36"/>
    <w:rsid w:val="0067091A"/>
    <w:rsid w:val="00676B22"/>
    <w:rsid w:val="006A2B79"/>
    <w:rsid w:val="006D3E7A"/>
    <w:rsid w:val="006F22F7"/>
    <w:rsid w:val="006F78F7"/>
    <w:rsid w:val="007061BA"/>
    <w:rsid w:val="00713E00"/>
    <w:rsid w:val="0073538B"/>
    <w:rsid w:val="00736659"/>
    <w:rsid w:val="00753BCA"/>
    <w:rsid w:val="00797B30"/>
    <w:rsid w:val="007A5FD5"/>
    <w:rsid w:val="007C6406"/>
    <w:rsid w:val="007D2AFF"/>
    <w:rsid w:val="007E3334"/>
    <w:rsid w:val="00802AA5"/>
    <w:rsid w:val="00814EE9"/>
    <w:rsid w:val="008462A3"/>
    <w:rsid w:val="00877252"/>
    <w:rsid w:val="008772C0"/>
    <w:rsid w:val="00893A94"/>
    <w:rsid w:val="008A41FB"/>
    <w:rsid w:val="00935E29"/>
    <w:rsid w:val="00944C1D"/>
    <w:rsid w:val="009A77D3"/>
    <w:rsid w:val="009F0686"/>
    <w:rsid w:val="009F39FA"/>
    <w:rsid w:val="00A04115"/>
    <w:rsid w:val="00A064B7"/>
    <w:rsid w:val="00A34FB9"/>
    <w:rsid w:val="00A37591"/>
    <w:rsid w:val="00A55083"/>
    <w:rsid w:val="00A868A6"/>
    <w:rsid w:val="00A95F2A"/>
    <w:rsid w:val="00B236AE"/>
    <w:rsid w:val="00B26F1E"/>
    <w:rsid w:val="00B51FB0"/>
    <w:rsid w:val="00B9590C"/>
    <w:rsid w:val="00BB5098"/>
    <w:rsid w:val="00BF0862"/>
    <w:rsid w:val="00C2175E"/>
    <w:rsid w:val="00C56D83"/>
    <w:rsid w:val="00C9635E"/>
    <w:rsid w:val="00CD38BE"/>
    <w:rsid w:val="00CE5926"/>
    <w:rsid w:val="00CF3FE3"/>
    <w:rsid w:val="00D83944"/>
    <w:rsid w:val="00D84CD1"/>
    <w:rsid w:val="00DE1D7B"/>
    <w:rsid w:val="00E01F99"/>
    <w:rsid w:val="00E06B29"/>
    <w:rsid w:val="00E35B9E"/>
    <w:rsid w:val="00E721CC"/>
    <w:rsid w:val="00E86248"/>
    <w:rsid w:val="00EB7C2B"/>
    <w:rsid w:val="00EC1DB3"/>
    <w:rsid w:val="00F03EEA"/>
    <w:rsid w:val="00F27F5D"/>
    <w:rsid w:val="00F46CC4"/>
    <w:rsid w:val="00F5506F"/>
    <w:rsid w:val="00FC41A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EE9"/>
    <w:rPr>
      <w:sz w:val="24"/>
      <w:lang w:eastAsia="en-US"/>
    </w:rPr>
  </w:style>
  <w:style w:type="paragraph" w:styleId="Overskrift1">
    <w:name w:val="heading 1"/>
    <w:basedOn w:val="Normal"/>
    <w:next w:val="Normal"/>
    <w:qFormat/>
    <w:rsid w:val="000E45F2"/>
    <w:pPr>
      <w:keepNext/>
      <w:spacing w:before="240" w:after="60"/>
      <w:outlineLvl w:val="0"/>
    </w:pPr>
    <w:rPr>
      <w:rFonts w:ascii="Arial" w:hAnsi="Arial" w:cs="Arial"/>
      <w:b/>
      <w:bCs/>
      <w:kern w:val="32"/>
      <w:sz w:val="32"/>
      <w:szCs w:val="32"/>
    </w:rPr>
  </w:style>
  <w:style w:type="paragraph" w:styleId="Overskrift3">
    <w:name w:val="heading 3"/>
    <w:basedOn w:val="Normal"/>
    <w:next w:val="Normal"/>
    <w:qFormat/>
    <w:rsid w:val="000E45F2"/>
    <w:pPr>
      <w:keepNext/>
      <w:spacing w:before="240" w:after="60"/>
      <w:outlineLvl w:val="2"/>
    </w:pPr>
    <w:rPr>
      <w:rFonts w:ascii="Arial" w:hAnsi="Arial" w:cs="Arial"/>
      <w:b/>
      <w:bCs/>
      <w:szCs w:val="26"/>
    </w:rPr>
  </w:style>
  <w:style w:type="paragraph" w:styleId="Overskrift6">
    <w:name w:val="heading 6"/>
    <w:basedOn w:val="Normal"/>
    <w:next w:val="Normal"/>
    <w:qFormat/>
    <w:rsid w:val="00814EE9"/>
    <w:pPr>
      <w:spacing w:before="240" w:after="60"/>
      <w:outlineLvl w:val="5"/>
    </w:pPr>
    <w:rPr>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463F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avsnitt">
    <w:name w:val="List Paragraph"/>
    <w:basedOn w:val="Normal"/>
    <w:uiPriority w:val="34"/>
    <w:qFormat/>
    <w:rsid w:val="00463F53"/>
    <w:pPr>
      <w:ind w:left="720"/>
      <w:contextualSpacing/>
    </w:pPr>
  </w:style>
  <w:style w:type="character" w:styleId="Hyperkobling">
    <w:name w:val="Hyperlink"/>
    <w:basedOn w:val="Standardskriftforavsnitt"/>
    <w:uiPriority w:val="99"/>
    <w:unhideWhenUsed/>
    <w:rsid w:val="00463F53"/>
    <w:rPr>
      <w:color w:val="0000FF"/>
      <w:u w:val="single"/>
    </w:rPr>
  </w:style>
  <w:style w:type="character" w:styleId="Fulgthyperkobling">
    <w:name w:val="FollowedHyperlink"/>
    <w:basedOn w:val="Standardskriftforavsnitt"/>
    <w:uiPriority w:val="99"/>
    <w:semiHidden/>
    <w:unhideWhenUsed/>
    <w:rsid w:val="00583F25"/>
    <w:rPr>
      <w:color w:val="800080" w:themeColor="followedHyperlink"/>
      <w:u w:val="single"/>
    </w:rPr>
  </w:style>
  <w:style w:type="paragraph" w:styleId="Topptekst">
    <w:name w:val="header"/>
    <w:basedOn w:val="Normal"/>
    <w:link w:val="TopptekstTegn"/>
    <w:uiPriority w:val="99"/>
    <w:unhideWhenUsed/>
    <w:rsid w:val="002674D5"/>
    <w:pPr>
      <w:tabs>
        <w:tab w:val="center" w:pos="4536"/>
        <w:tab w:val="right" w:pos="9072"/>
      </w:tabs>
    </w:pPr>
  </w:style>
  <w:style w:type="character" w:customStyle="1" w:styleId="TopptekstTegn">
    <w:name w:val="Topptekst Tegn"/>
    <w:basedOn w:val="Standardskriftforavsnitt"/>
    <w:link w:val="Topptekst"/>
    <w:uiPriority w:val="99"/>
    <w:rsid w:val="002674D5"/>
    <w:rPr>
      <w:sz w:val="24"/>
      <w:lang w:eastAsia="en-US"/>
    </w:rPr>
  </w:style>
  <w:style w:type="paragraph" w:styleId="Bunntekst">
    <w:name w:val="footer"/>
    <w:basedOn w:val="Normal"/>
    <w:link w:val="BunntekstTegn"/>
    <w:uiPriority w:val="99"/>
    <w:semiHidden/>
    <w:unhideWhenUsed/>
    <w:rsid w:val="002674D5"/>
    <w:pPr>
      <w:tabs>
        <w:tab w:val="center" w:pos="4536"/>
        <w:tab w:val="right" w:pos="9072"/>
      </w:tabs>
    </w:pPr>
  </w:style>
  <w:style w:type="character" w:customStyle="1" w:styleId="BunntekstTegn">
    <w:name w:val="Bunntekst Tegn"/>
    <w:basedOn w:val="Standardskriftforavsnitt"/>
    <w:link w:val="Bunntekst"/>
    <w:uiPriority w:val="99"/>
    <w:semiHidden/>
    <w:rsid w:val="002674D5"/>
    <w:rPr>
      <w:sz w:val="24"/>
      <w:lang w:eastAsia="en-US"/>
    </w:rPr>
  </w:style>
  <w:style w:type="paragraph" w:styleId="Bobletekst">
    <w:name w:val="Balloon Text"/>
    <w:basedOn w:val="Normal"/>
    <w:link w:val="BobletekstTegn"/>
    <w:uiPriority w:val="99"/>
    <w:semiHidden/>
    <w:unhideWhenUsed/>
    <w:rsid w:val="002674D5"/>
    <w:rPr>
      <w:rFonts w:ascii="Tahoma" w:hAnsi="Tahoma" w:cs="Tahoma"/>
      <w:sz w:val="16"/>
      <w:szCs w:val="16"/>
    </w:rPr>
  </w:style>
  <w:style w:type="character" w:customStyle="1" w:styleId="BobletekstTegn">
    <w:name w:val="Bobletekst Tegn"/>
    <w:basedOn w:val="Standardskriftforavsnitt"/>
    <w:link w:val="Bobletekst"/>
    <w:uiPriority w:val="99"/>
    <w:semiHidden/>
    <w:rsid w:val="002674D5"/>
    <w:rPr>
      <w:rFonts w:ascii="Tahoma" w:hAnsi="Tahoma" w:cs="Tahoma"/>
      <w:sz w:val="16"/>
      <w:szCs w:val="16"/>
      <w:lang w:eastAsia="en-US"/>
    </w:rPr>
  </w:style>
  <w:style w:type="paragraph" w:styleId="Fotnotetekst">
    <w:name w:val="footnote text"/>
    <w:basedOn w:val="Normal"/>
    <w:link w:val="FotnotetekstTegn"/>
    <w:uiPriority w:val="99"/>
    <w:semiHidden/>
    <w:unhideWhenUsed/>
    <w:rsid w:val="004A1FA1"/>
    <w:rPr>
      <w:sz w:val="20"/>
    </w:rPr>
  </w:style>
  <w:style w:type="character" w:customStyle="1" w:styleId="FotnotetekstTegn">
    <w:name w:val="Fotnotetekst Tegn"/>
    <w:basedOn w:val="Standardskriftforavsnitt"/>
    <w:link w:val="Fotnotetekst"/>
    <w:uiPriority w:val="99"/>
    <w:semiHidden/>
    <w:rsid w:val="004A1FA1"/>
    <w:rPr>
      <w:lang w:eastAsia="en-US"/>
    </w:rPr>
  </w:style>
  <w:style w:type="character" w:styleId="Fotnotereferanse">
    <w:name w:val="footnote reference"/>
    <w:basedOn w:val="Standardskriftforavsnitt"/>
    <w:uiPriority w:val="99"/>
    <w:semiHidden/>
    <w:unhideWhenUsed/>
    <w:rsid w:val="004A1FA1"/>
    <w:rPr>
      <w:vertAlign w:val="superscript"/>
    </w:rPr>
  </w:style>
  <w:style w:type="character" w:styleId="Merknadsreferanse">
    <w:name w:val="annotation reference"/>
    <w:basedOn w:val="Standardskriftforavsnitt"/>
    <w:uiPriority w:val="99"/>
    <w:semiHidden/>
    <w:unhideWhenUsed/>
    <w:rsid w:val="000C3640"/>
    <w:rPr>
      <w:sz w:val="16"/>
      <w:szCs w:val="16"/>
    </w:rPr>
  </w:style>
  <w:style w:type="paragraph" w:styleId="Merknadstekst">
    <w:name w:val="annotation text"/>
    <w:basedOn w:val="Normal"/>
    <w:link w:val="MerknadstekstTegn"/>
    <w:uiPriority w:val="99"/>
    <w:semiHidden/>
    <w:unhideWhenUsed/>
    <w:rsid w:val="000C3640"/>
    <w:rPr>
      <w:sz w:val="20"/>
    </w:rPr>
  </w:style>
  <w:style w:type="character" w:customStyle="1" w:styleId="MerknadstekstTegn">
    <w:name w:val="Merknadstekst Tegn"/>
    <w:basedOn w:val="Standardskriftforavsnitt"/>
    <w:link w:val="Merknadstekst"/>
    <w:uiPriority w:val="99"/>
    <w:semiHidden/>
    <w:rsid w:val="000C3640"/>
    <w:rPr>
      <w:lang w:eastAsia="en-US"/>
    </w:rPr>
  </w:style>
  <w:style w:type="paragraph" w:styleId="Kommentaremne">
    <w:name w:val="annotation subject"/>
    <w:basedOn w:val="Merknadstekst"/>
    <w:next w:val="Merknadstekst"/>
    <w:link w:val="KommentaremneTegn"/>
    <w:uiPriority w:val="99"/>
    <w:semiHidden/>
    <w:unhideWhenUsed/>
    <w:rsid w:val="000C3640"/>
    <w:rPr>
      <w:b/>
      <w:bCs/>
    </w:rPr>
  </w:style>
  <w:style w:type="character" w:customStyle="1" w:styleId="KommentaremneTegn">
    <w:name w:val="Kommentaremne Tegn"/>
    <w:basedOn w:val="MerknadstekstTegn"/>
    <w:link w:val="Kommentaremne"/>
    <w:uiPriority w:val="99"/>
    <w:semiHidden/>
    <w:rsid w:val="000C3640"/>
    <w:rPr>
      <w:b/>
      <w:bCs/>
    </w:rPr>
  </w:style>
</w:styles>
</file>

<file path=word/webSettings.xml><?xml version="1.0" encoding="utf-8"?>
<w:webSettings xmlns:r="http://schemas.openxmlformats.org/officeDocument/2006/relationships" xmlns:w="http://schemas.openxmlformats.org/wordprocessingml/2006/main">
  <w:divs>
    <w:div w:id="1138768740">
      <w:bodyDiv w:val="1"/>
      <w:marLeft w:val="0"/>
      <w:marRight w:val="0"/>
      <w:marTop w:val="0"/>
      <w:marBottom w:val="0"/>
      <w:divBdr>
        <w:top w:val="none" w:sz="0" w:space="0" w:color="auto"/>
        <w:left w:val="none" w:sz="0" w:space="0" w:color="auto"/>
        <w:bottom w:val="none" w:sz="0" w:space="0" w:color="auto"/>
        <w:right w:val="none" w:sz="0" w:space="0" w:color="auto"/>
      </w:divBdr>
    </w:div>
    <w:div w:id="16993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jeringen.no/nb/dep/kd/dep/Styrer-rad-og-utvalg/Fagerbergutvalget.html?id=595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fagerbergutvalget@kd.dep.no"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ommentar xmlns="b7d3200d-2cdf-424e-81fd-0f2e3fbe9f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74D01D421468A42B0D4E3C871EE12D2" ma:contentTypeVersion="1" ma:contentTypeDescription="Opprett et nytt dokument." ma:contentTypeScope="" ma:versionID="25aae913cc94bf87af0ee99cccb4ee80">
  <xsd:schema xmlns:xsd="http://www.w3.org/2001/XMLSchema" xmlns:p="http://schemas.microsoft.com/office/2006/metadata/properties" xmlns:ns2="b7d3200d-2cdf-424e-81fd-0f2e3fbe9f5f" targetNamespace="http://schemas.microsoft.com/office/2006/metadata/properties" ma:root="true" ma:fieldsID="47c44ae55af6c9e39a8f7a8259b9f2f8" ns2:_="">
    <xsd:import namespace="b7d3200d-2cdf-424e-81fd-0f2e3fbe9f5f"/>
    <xsd:element name="properties">
      <xsd:complexType>
        <xsd:sequence>
          <xsd:element name="documentManagement">
            <xsd:complexType>
              <xsd:all>
                <xsd:element ref="ns2:Kommentar" minOccurs="0"/>
              </xsd:all>
            </xsd:complexType>
          </xsd:element>
        </xsd:sequence>
      </xsd:complexType>
    </xsd:element>
  </xsd:schema>
  <xsd:schema xmlns:xsd="http://www.w3.org/2001/XMLSchema" xmlns:dms="http://schemas.microsoft.com/office/2006/documentManagement/types" targetNamespace="b7d3200d-2cdf-424e-81fd-0f2e3fbe9f5f" elementFormDefault="qualified">
    <xsd:import namespace="http://schemas.microsoft.com/office/2006/documentManagement/types"/>
    <xsd:element name="Kommentar" ma:index="8" nillable="true" ma:displayName="Kommentar" ma:internalName="Kommenta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AE5EA-AB07-4819-B6B0-A967E5649DA6}">
  <ds:schemaRefs>
    <ds:schemaRef ds:uri="http://schemas.microsoft.com/office/2006/metadata/properties"/>
    <ds:schemaRef ds:uri="b7d3200d-2cdf-424e-81fd-0f2e3fbe9f5f"/>
  </ds:schemaRefs>
</ds:datastoreItem>
</file>

<file path=customXml/itemProps2.xml><?xml version="1.0" encoding="utf-8"?>
<ds:datastoreItem xmlns:ds="http://schemas.openxmlformats.org/officeDocument/2006/customXml" ds:itemID="{2A1B26B9-5A7A-4E8F-973F-818DE6B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3200d-2cdf-424e-81fd-0f2e3fbe9f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A83FF3-BECB-4DBD-94C2-83BDA3274580}">
  <ds:schemaRefs>
    <ds:schemaRef ds:uri="http://schemas.microsoft.com/sharepoint/v3/contenttype/forms"/>
  </ds:schemaRefs>
</ds:datastoreItem>
</file>

<file path=customXml/itemProps4.xml><?xml version="1.0" encoding="utf-8"?>
<ds:datastoreItem xmlns:ds="http://schemas.openxmlformats.org/officeDocument/2006/customXml" ds:itemID="{29928B03-9FB3-41DE-B762-032A9A22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6375</Characters>
  <Application>Microsoft Office Word</Application>
  <DocSecurity>4</DocSecurity>
  <Lines>53</Lines>
  <Paragraphs>14</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kd11084</dc:creator>
  <cp:keywords/>
  <dc:description/>
  <cp:lastModifiedBy>kd11085</cp:lastModifiedBy>
  <cp:revision>2</cp:revision>
  <cp:lastPrinted>2010-08-10T08:27:00Z</cp:lastPrinted>
  <dcterms:created xsi:type="dcterms:W3CDTF">2010-09-01T10:46:00Z</dcterms:created>
  <dcterms:modified xsi:type="dcterms:W3CDTF">2010-09-01T10:46:00Z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0x010100374D01D421468A42B0D4E3C871EE12D2</vt:lpwstr>
  </property>
</Properties>
</file>