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CE98" w14:textId="5EE08DE7" w:rsidR="00B11861" w:rsidRDefault="00711C35" w:rsidP="00E81870">
      <w:pPr>
        <w:pStyle w:val="UnOverskrift1"/>
      </w:pPr>
      <w:r w:rsidRPr="00711C35">
        <w:t>Særavtale om dekning av flyttekostnader</w:t>
      </w:r>
    </w:p>
    <w:p w14:paraId="56787683" w14:textId="5CBCCBD0" w:rsidR="00711C35" w:rsidRDefault="00711C35" w:rsidP="00711C35">
      <w:pPr>
        <w:spacing w:before="120"/>
      </w:pPr>
      <w:r>
        <w:t>Digitaliserings- og forvaltningsdepartementet og hovedsammenslutningene ble i møte 16. desember 2024 enige om «Særavtale om dekning av flyttekostnader».</w:t>
      </w:r>
    </w:p>
    <w:p w14:paraId="6667741A" w14:textId="77777777" w:rsidR="00711C35" w:rsidRDefault="00711C35" w:rsidP="00711C35">
      <w:r>
        <w:t>Særavtale, med departementets kommentarer i fotnoter, er som følger:</w:t>
      </w:r>
    </w:p>
    <w:p w14:paraId="29DDF498" w14:textId="77777777" w:rsidR="00711C35" w:rsidRDefault="00711C35" w:rsidP="00711C35">
      <w:pPr>
        <w:pStyle w:val="UnOverskrift2"/>
      </w:pPr>
      <w:r>
        <w:t>1. Virkeområde og omfang</w:t>
      </w:r>
    </w:p>
    <w:p w14:paraId="42FD3B51" w14:textId="77777777" w:rsidR="00711C35" w:rsidRDefault="00711C35" w:rsidP="00711C35">
      <w:r>
        <w:t>Særavtalen gjelder ved flytting i Norge</w:t>
      </w:r>
      <w:r>
        <w:rPr>
          <w:rStyle w:val="Fotnotereferanse"/>
        </w:rPr>
        <w:footnoteReference w:id="1"/>
      </w:r>
    </w:p>
    <w:p w14:paraId="07D972F0" w14:textId="77777777" w:rsidR="00711C35" w:rsidRDefault="00711C35" w:rsidP="00711C35">
      <w:pPr>
        <w:pStyle w:val="alfaliste"/>
        <w:numPr>
          <w:ilvl w:val="0"/>
          <w:numId w:val="89"/>
        </w:numPr>
      </w:pPr>
      <w:r>
        <w:t>når flytting er nødvendig i forbindelse med overgang til annen statlig stilling, eller</w:t>
      </w:r>
    </w:p>
    <w:p w14:paraId="3C1B12DE" w14:textId="77777777" w:rsidR="00711C35" w:rsidRDefault="00711C35" w:rsidP="00711C35">
      <w:pPr>
        <w:pStyle w:val="alfaliste"/>
      </w:pPr>
      <w:r>
        <w:t>ved annen pålagt flytting grunnet endret tjenestested.</w:t>
      </w:r>
    </w:p>
    <w:p w14:paraId="75AF9288" w14:textId="77777777" w:rsidR="00711C35" w:rsidRDefault="00711C35" w:rsidP="00711C35">
      <w:r>
        <w:t>Ved fraflytting av tjenestebolig på grunn av fratredelse fra stilling med alderspensjon eller uførepensjon dekkes flytteutgifter etter bestemmelsene i denne særavtalen.</w:t>
      </w:r>
    </w:p>
    <w:p w14:paraId="6B955AF9" w14:textId="77777777" w:rsidR="00711C35" w:rsidRDefault="00711C35" w:rsidP="00711C35">
      <w:pPr>
        <w:pStyle w:val="UnOverskrift2"/>
      </w:pPr>
      <w:r>
        <w:t>2. Fullmakter</w:t>
      </w:r>
    </w:p>
    <w:p w14:paraId="5BCFEE21" w14:textId="77777777" w:rsidR="00711C35" w:rsidRDefault="00711C35" w:rsidP="00711C35">
      <w:pPr>
        <w:pStyle w:val="alfaliste"/>
        <w:numPr>
          <w:ilvl w:val="0"/>
          <w:numId w:val="90"/>
        </w:numPr>
      </w:pPr>
      <w:r>
        <w:t>Arbeidsgiver avgjør spørsmål om det skal gis dekning av flyttekostnader etter punkt 1 a).</w:t>
      </w:r>
    </w:p>
    <w:p w14:paraId="52EF4293" w14:textId="77777777" w:rsidR="00711C35" w:rsidRDefault="00711C35" w:rsidP="00711C35">
      <w:pPr>
        <w:pStyle w:val="alfaliste"/>
      </w:pPr>
      <w:r>
        <w:t>Det enkelte fagdepartement eller den det bemyndiger kan etter en konkret vurdering i hvert enkelt tilfelle tillate avvik fra det normale flyttevolum på 50 kubikkmeter, 3. nr. 2).</w:t>
      </w:r>
    </w:p>
    <w:p w14:paraId="3FD9F265" w14:textId="77777777" w:rsidR="00711C35" w:rsidRDefault="00711C35" w:rsidP="00711C35">
      <w:pPr>
        <w:pStyle w:val="alfaliste"/>
      </w:pPr>
      <w:r>
        <w:rPr>
          <w:b/>
          <w:bCs/>
        </w:rPr>
        <w:t xml:space="preserve">Digitaliserings- og forvaltningsdepartementet (DFD) </w:t>
      </w:r>
      <w:r>
        <w:t xml:space="preserve">eller den </w:t>
      </w:r>
      <w:r w:rsidRPr="00B5637E">
        <w:rPr>
          <w:b/>
          <w:bCs/>
        </w:rPr>
        <w:t>DFD</w:t>
      </w:r>
      <w:r>
        <w:t xml:space="preserve"> gir fullmakt, kan fastsette andre bestemmelser/annen godtgjørelse enn det som </w:t>
      </w:r>
      <w:proofErr w:type="gramStart"/>
      <w:r>
        <w:t>fremgår</w:t>
      </w:r>
      <w:proofErr w:type="gramEnd"/>
      <w:r>
        <w:t xml:space="preserve"> av denne særavtalen. Ved endring av bestemmelser /godtgjørelse, skal dette skje i samråd med hovedsammenslutningene.</w:t>
      </w:r>
    </w:p>
    <w:p w14:paraId="2734E33C" w14:textId="77777777" w:rsidR="00711C35" w:rsidRDefault="00711C35" w:rsidP="00711C35">
      <w:pPr>
        <w:pStyle w:val="UnOverskrift2"/>
      </w:pPr>
      <w:r>
        <w:lastRenderedPageBreak/>
        <w:t>3. Generelt om flytting</w:t>
      </w:r>
    </w:p>
    <w:p w14:paraId="32FE46C5" w14:textId="77777777" w:rsidR="00711C35" w:rsidRDefault="00711C35" w:rsidP="00711C35">
      <w:r>
        <w:t>Flyttingen skal foretas på den for statens billigste måte herunder tatt samlet hensyn til alle utgifter og andre forhold som kan påvirke avvikling av tjenesten.</w:t>
      </w:r>
    </w:p>
    <w:p w14:paraId="5FEDC277" w14:textId="77777777" w:rsidR="00711C35" w:rsidRDefault="00711C35" w:rsidP="00711C35">
      <w:r>
        <w:t>Flyttevolumet skal tilsvare et normalvolum på 50 kubikkmeter. I volumet omfattes det som normalt inngår i et innbo. Flytting av spesielle gjenstander som motorkjøretøy, båter o.a. er arbeidstakers eget ansvar.</w:t>
      </w:r>
    </w:p>
    <w:p w14:paraId="3F4A3356" w14:textId="77777777" w:rsidR="00711C35" w:rsidRDefault="00711C35" w:rsidP="00711C35">
      <w:pPr>
        <w:pStyle w:val="UnOverskrift2"/>
      </w:pPr>
      <w:r>
        <w:t>4. Krav om anbud</w:t>
      </w:r>
    </w:p>
    <w:p w14:paraId="1CA0377F" w14:textId="77777777" w:rsidR="00711C35" w:rsidRDefault="00711C35" w:rsidP="00711C35">
      <w:r>
        <w:t>Det skal innhentes anbud fra minimum tre registrerte​</w:t>
      </w:r>
      <w:r>
        <w:rPr>
          <w:rStyle w:val="Fotnotereferanse"/>
        </w:rPr>
        <w:footnoteReference w:id="2"/>
      </w:r>
      <w:r>
        <w:t xml:space="preserve"> flyttebyråer. Billigste anbud skal benyttes. Utgifter knyttet til på- og avlastning og omlasting fra flyttebil eller annet fremkomstmiddel, og eventuell midlertidig mellomlagring skal være inkludert i anbudet.</w:t>
      </w:r>
    </w:p>
    <w:p w14:paraId="497DC107" w14:textId="77777777" w:rsidR="00711C35" w:rsidRDefault="00711C35" w:rsidP="00711C35">
      <w:r>
        <w:t>Dersom virksomheten har inngått flytteavtaler etter anbudsprinsippet og med de begrensninger som følger av denne særavtalen, skal arbeidstaker benytte denne ordning.</w:t>
      </w:r>
    </w:p>
    <w:p w14:paraId="786304BA" w14:textId="77777777" w:rsidR="00711C35" w:rsidRDefault="00711C35" w:rsidP="00711C35">
      <w:pPr>
        <w:pStyle w:val="UnOverskrift2"/>
      </w:pPr>
      <w:r>
        <w:t>5. Forutgående tjenestetid</w:t>
      </w:r>
    </w:p>
    <w:p w14:paraId="09B955F3" w14:textId="77777777" w:rsidR="00711C35" w:rsidRDefault="00711C35" w:rsidP="00711C35">
      <w:r>
        <w:t>Dekning av flyttekostnader forutsetter fire års umiddelbart forutgående tjeneste i staten</w:t>
      </w:r>
      <w:r>
        <w:rPr>
          <w:rStyle w:val="Fotnotereferanse"/>
        </w:rPr>
        <w:footnoteReference w:id="3"/>
      </w:r>
      <w:r>
        <w:t xml:space="preserve"> uten tidligere dekning. I de tilfellene arbeidstakeren allerede har fått dekket flyttekostnader, kan arbeidsgiver likevel vurdere nødvendigheten av ny utgiftsdekning.</w:t>
      </w:r>
    </w:p>
    <w:p w14:paraId="262300DA" w14:textId="77777777" w:rsidR="00711C35" w:rsidRDefault="00711C35" w:rsidP="00711C35">
      <w:r>
        <w:t>Vilkåret om forutgående tjeneste gjelder ikke i forbindelse med flytting som følger av pålagt/avtalt endret tjenestested eller flytting som skyldes geografisk flytting av hele eller deler av statlig virksomhet.</w:t>
      </w:r>
    </w:p>
    <w:p w14:paraId="27E4802A" w14:textId="77777777" w:rsidR="00711C35" w:rsidRDefault="00711C35" w:rsidP="00711C35">
      <w:pPr>
        <w:pStyle w:val="UnOverskrift2"/>
      </w:pPr>
      <w:r>
        <w:lastRenderedPageBreak/>
        <w:t>6. Utgiftsdekning</w:t>
      </w:r>
    </w:p>
    <w:p w14:paraId="0415A45A" w14:textId="77777777" w:rsidR="00711C35" w:rsidRDefault="00711C35" w:rsidP="00711C35">
      <w:r>
        <w:t>Arbeidstakeren får dekket utgifter til flyttingen slik:</w:t>
      </w:r>
    </w:p>
    <w:p w14:paraId="4D4EC30C" w14:textId="77777777" w:rsidR="00711C35" w:rsidRDefault="00711C35" w:rsidP="00711C35">
      <w:pPr>
        <w:pStyle w:val="alfaliste"/>
        <w:numPr>
          <w:ilvl w:val="0"/>
          <w:numId w:val="91"/>
        </w:numPr>
      </w:pPr>
      <w:r>
        <w:t>Eventuelle utgifter​</w:t>
      </w:r>
      <w:r>
        <w:rPr>
          <w:rStyle w:val="Fotnotereferanse"/>
        </w:rPr>
        <w:footnoteReference w:id="4"/>
      </w:r>
      <w:r>
        <w:t xml:space="preserve"> for arbeidstakeren og for den/de i husstanden​</w:t>
      </w:r>
      <w:r>
        <w:rPr>
          <w:rStyle w:val="Fotnotereferanse"/>
        </w:rPr>
        <w:footnoteReference w:id="5"/>
      </w:r>
      <w:r>
        <w:t xml:space="preserve"> som forsørges av arbeidstakeren, dekkes etter Særavtale om dekning av utgifter til reise og kost innenlands</w:t>
      </w:r>
      <w:r>
        <w:rPr>
          <w:rStyle w:val="Fotnotereferanse"/>
        </w:rPr>
        <w:footnoteReference w:id="6"/>
      </w:r>
      <w:r>
        <w:t>.​</w:t>
      </w:r>
    </w:p>
    <w:p w14:paraId="619D7F98" w14:textId="77777777" w:rsidR="00711C35" w:rsidRDefault="00711C35" w:rsidP="00711C35">
      <w:pPr>
        <w:pStyle w:val="alfaliste"/>
      </w:pPr>
      <w:r>
        <w:t>Dokumenterte utgifter til flytteforsikring</w:t>
      </w:r>
      <w:r>
        <w:rPr>
          <w:rStyle w:val="Fotnotereferanse"/>
        </w:rPr>
        <w:footnoteReference w:id="7"/>
      </w:r>
      <w:r>
        <w:t>,​ utgifter for rengjøring ved fraflytting av bolig, elektrisk montering, kostnader knyttet til flytting av kommunikasjonsløsninger, rørleggerarbeid som følger som en direkte kostnad i forbindelse med flyttingen mv., dekkes med til inntil​</w:t>
      </w:r>
      <w:r>
        <w:rPr>
          <w:rStyle w:val="Fotnotereferanse"/>
        </w:rPr>
        <w:footnoteReference w:id="8"/>
      </w:r>
      <w:r>
        <w:t xml:space="preserve"> kr </w:t>
      </w:r>
      <w:r w:rsidRPr="004F61B0">
        <w:rPr>
          <w:b/>
          <w:bCs/>
        </w:rPr>
        <w:t>26 228</w:t>
      </w:r>
      <w:r>
        <w:t>.</w:t>
      </w:r>
    </w:p>
    <w:p w14:paraId="7234DB0F" w14:textId="77777777" w:rsidR="00711C35" w:rsidRDefault="00711C35" w:rsidP="00711C35">
      <w:pPr>
        <w:pStyle w:val="UnOverskrift2"/>
      </w:pPr>
      <w:r>
        <w:t>7. Avtale om bindingstid/refusjon</w:t>
      </w:r>
    </w:p>
    <w:p w14:paraId="70C4BD6A" w14:textId="77777777" w:rsidR="00711C35" w:rsidRDefault="00711C35" w:rsidP="00711C35">
      <w:pPr>
        <w:pStyle w:val="alfaliste"/>
        <w:numPr>
          <w:ilvl w:val="0"/>
          <w:numId w:val="88"/>
        </w:numPr>
      </w:pPr>
      <w:r>
        <w:t>Det skal som hovedregel inngås avtale om bindingstid mellom arbeidstakeren og den arbeidsgiveren som betaler flytteutgiftene. Bindingstiden skal normalt være 1 år.</w:t>
      </w:r>
    </w:p>
    <w:p w14:paraId="46A38C29" w14:textId="77777777" w:rsidR="00711C35" w:rsidRDefault="00711C35" w:rsidP="00711C35">
      <w:pPr>
        <w:pStyle w:val="alfaliste"/>
        <w:numPr>
          <w:ilvl w:val="0"/>
          <w:numId w:val="88"/>
        </w:numPr>
      </w:pPr>
      <w:r>
        <w:lastRenderedPageBreak/>
        <w:t>Det skal avtales forholdsmessig tilbakebetaling av refunderte flytteutgifter hvis arbeidstakeren slutter før bindingstiden er omme. Det skal samtidig inngås avtale om trekk i lønn for det beløp som skal tilbakebetales.</w:t>
      </w:r>
    </w:p>
    <w:p w14:paraId="0B44D617" w14:textId="77777777" w:rsidR="00711C35" w:rsidRDefault="00711C35" w:rsidP="00711C35">
      <w:pPr>
        <w:pStyle w:val="alfaliste"/>
        <w:numPr>
          <w:ilvl w:val="0"/>
          <w:numId w:val="88"/>
        </w:numPr>
      </w:pPr>
      <w:r>
        <w:t>Ved fratredelse etter egen oppsigelse innen 1 år fra tiltredelsestidspunktet, skal arbeidsgiver kreve forholdsmessig refusjon av samlet flyttegodtgjørelse med 1/12 pr. måned regnet fra tiltredelsesdato.</w:t>
      </w:r>
    </w:p>
    <w:p w14:paraId="6AD5F7FC" w14:textId="77777777" w:rsidR="00711C35" w:rsidRDefault="00711C35" w:rsidP="00711C35">
      <w:pPr>
        <w:pStyle w:val="alfaliste"/>
        <w:numPr>
          <w:ilvl w:val="0"/>
          <w:numId w:val="88"/>
        </w:numPr>
      </w:pPr>
      <w:r>
        <w:t>Dersom en arbeidstaker slutter før bindingstiden er omme, og dette skyldes stilling hos ny statlig arbeidsgiver, kan ny og gammel arbeidsgiver inngå avtale om deling av flytteutgiftene.</w:t>
      </w:r>
    </w:p>
    <w:p w14:paraId="2D977143" w14:textId="77777777" w:rsidR="00711C35" w:rsidRDefault="00711C35" w:rsidP="00711C35">
      <w:pPr>
        <w:pStyle w:val="UnOverskrift2"/>
      </w:pPr>
      <w:r>
        <w:t>8. Frist</w:t>
      </w:r>
    </w:p>
    <w:p w14:paraId="25E0F4C7" w14:textId="77777777" w:rsidR="00711C35" w:rsidRDefault="00711C35" w:rsidP="00711C35">
      <w:r>
        <w:t>Krav om eventuelle dekning av kostnader skal sendes inn til ny arbeidsgiver snarest.</w:t>
      </w:r>
    </w:p>
    <w:p w14:paraId="421B3D2D" w14:textId="77777777" w:rsidR="00711C35" w:rsidRDefault="00711C35" w:rsidP="00711C35">
      <w:pPr>
        <w:pStyle w:val="UnOverskrift2"/>
      </w:pPr>
      <w:r>
        <w:t>9. Varighet</w:t>
      </w:r>
    </w:p>
    <w:p w14:paraId="2A06BABF" w14:textId="77777777" w:rsidR="00711C35" w:rsidRDefault="00711C35" w:rsidP="00711C35">
      <w:pPr>
        <w:spacing w:before="120"/>
      </w:pPr>
      <w:r>
        <w:t xml:space="preserve">Særavtalen gjelder med virkning fra 1. januar </w:t>
      </w:r>
      <w:r>
        <w:rPr>
          <w:b/>
        </w:rPr>
        <w:t>2025</w:t>
      </w:r>
      <w:r>
        <w:t xml:space="preserve"> til og med 31. desember </w:t>
      </w:r>
      <w:r>
        <w:rPr>
          <w:b/>
        </w:rPr>
        <w:t>2026</w:t>
      </w:r>
      <w:r>
        <w:t>. Avtalen kan sies opp av hver av partene med tre måneders varsel.</w:t>
      </w:r>
    </w:p>
    <w:sectPr w:rsidR="0071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78A4" w14:textId="77777777" w:rsidR="00FF20D9" w:rsidRDefault="00FF20D9" w:rsidP="009B113F">
      <w:pPr>
        <w:spacing w:line="240" w:lineRule="auto"/>
      </w:pPr>
      <w:r>
        <w:separator/>
      </w:r>
    </w:p>
  </w:endnote>
  <w:endnote w:type="continuationSeparator" w:id="0">
    <w:p w14:paraId="371721B7" w14:textId="77777777" w:rsidR="00FF20D9" w:rsidRDefault="00FF20D9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5AC7" w14:textId="77777777" w:rsidR="00FF20D9" w:rsidRDefault="00FF20D9" w:rsidP="009B113F">
      <w:pPr>
        <w:spacing w:line="240" w:lineRule="auto"/>
      </w:pPr>
      <w:r>
        <w:separator/>
      </w:r>
    </w:p>
  </w:footnote>
  <w:footnote w:type="continuationSeparator" w:id="0">
    <w:p w14:paraId="1003AA69" w14:textId="77777777" w:rsidR="00FF20D9" w:rsidRDefault="00FF20D9" w:rsidP="009B113F">
      <w:pPr>
        <w:spacing w:line="240" w:lineRule="auto"/>
      </w:pPr>
      <w:r>
        <w:continuationSeparator/>
      </w:r>
    </w:p>
  </w:footnote>
  <w:footnote w:id="1">
    <w:p w14:paraId="5F36EB3B" w14:textId="77777777" w:rsidR="00711C35" w:rsidRDefault="00711C35" w:rsidP="00711C35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6B0F7B">
        <w:rPr>
          <w:rStyle w:val="halvfet"/>
        </w:rPr>
        <w:t xml:space="preserve">Departementets kommentar: </w:t>
      </w:r>
      <w:r>
        <w:t xml:space="preserve">Med Norge menes i denne særavtale fastlandet. Ved flytting til og fra utlandet vises det til administrative bestemmelser inntatt i </w:t>
      </w:r>
      <w:r w:rsidRPr="00B5637E">
        <w:t xml:space="preserve">SPH punkt </w:t>
      </w:r>
      <w:r>
        <w:t xml:space="preserve">21.2. </w:t>
      </w:r>
      <w:r>
        <w:br/>
      </w:r>
      <w:r>
        <w:br/>
        <w:t>Ved flytting til og fra Svalbard kreves ikke forutgående tjenestetid. Arbeidstakers flyttelass til Svalbard kan ikke overstige 9 kubikkmeter. Ved flytting fra Svalbard kreves det at vedkommende arbeidstaker har stått normal åremåls/kontraktstid fullt ut. Det gjelder ingen volumbegrensninger for flyttelasset ved flytting fra Svalbard. Flytteutgifter dekkes etter nærmere anvisning fra arbeidsgiver, og skal skje på hurtigste og billigste måte.</w:t>
      </w:r>
    </w:p>
  </w:footnote>
  <w:footnote w:id="2">
    <w:p w14:paraId="58EB18F7" w14:textId="77777777" w:rsidR="00711C35" w:rsidRDefault="00711C35" w:rsidP="00711C35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6B0F7B">
        <w:rPr>
          <w:rStyle w:val="halvfet"/>
        </w:rPr>
        <w:t>Departementets kommentar:</w:t>
      </w:r>
      <w:r>
        <w:rPr>
          <w:rStyle w:val="halvfet"/>
        </w:rPr>
        <w:t xml:space="preserve"> </w:t>
      </w:r>
      <w:r w:rsidRPr="006B0F7B">
        <w:t>Med «registrerte» flyttebyråer forstås firma som har organisasjonsnummer i enhetsregisteret i Brønnøysund</w:t>
      </w:r>
      <w:r>
        <w:t>.</w:t>
      </w:r>
    </w:p>
  </w:footnote>
  <w:footnote w:id="3">
    <w:p w14:paraId="4E299019" w14:textId="77777777" w:rsidR="00711C35" w:rsidRDefault="00711C35" w:rsidP="00711C35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6B0F7B">
        <w:rPr>
          <w:rStyle w:val="halvfet"/>
        </w:rPr>
        <w:t>Departementets kommentar:</w:t>
      </w:r>
      <w:r>
        <w:rPr>
          <w:rStyle w:val="halvfet"/>
        </w:rPr>
        <w:t xml:space="preserve"> </w:t>
      </w:r>
      <w:r>
        <w:t xml:space="preserve">Kravet om forutgående tjenestetid gjelder ikke ved flytting til Finnmark og Nord-Troms. Ved flytting fra samme område, kreves det 3 års umiddelbar forutgående tjenestetid. </w:t>
      </w:r>
      <w:r>
        <w:br/>
      </w:r>
      <w:r>
        <w:br/>
        <w:t>Arbeidsgiver kan fravike kravet om forutgående tjenestetid:</w:t>
      </w:r>
      <w:r>
        <w:br/>
        <w:t xml:space="preserve">- når arbeidstaker er den best kvalifiserte </w:t>
      </w:r>
      <w:proofErr w:type="spellStart"/>
      <w:r>
        <w:t>søker</w:t>
      </w:r>
      <w:proofErr w:type="spellEnd"/>
      <w:r>
        <w:t xml:space="preserve"> og dekning av flytteutgifter er nødvendig for å rekruttere søkeren</w:t>
      </w:r>
      <w:r>
        <w:br/>
        <w:t>- for å skaffe kvalifisert vikar til stilling av minst 12 måneders varighet</w:t>
      </w:r>
      <w:r>
        <w:br/>
        <w:t>- for stillinger der det er særlige rekrutteringsvanskeligheter mv.</w:t>
      </w:r>
    </w:p>
  </w:footnote>
  <w:footnote w:id="4">
    <w:p w14:paraId="2B89FD27" w14:textId="77777777" w:rsidR="00711C35" w:rsidRDefault="00711C35" w:rsidP="00711C35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6B0F7B">
        <w:rPr>
          <w:rStyle w:val="halvfet"/>
        </w:rPr>
        <w:t>Departementets kommentar:</w:t>
      </w:r>
      <w:r>
        <w:rPr>
          <w:rStyle w:val="halvfet"/>
        </w:rPr>
        <w:t xml:space="preserve"> </w:t>
      </w:r>
      <w:r w:rsidRPr="001B6356">
        <w:t>Under flytting tilstås reise- og kostgodtgjørelse til husstandsmedlemmer etter bestemmelsene i Særavtale om dekning av utgifter til reise og kost innenlands. Barn under 3 år tilstås ikke kost- og nattillegg, men tilstås tillegg som for passasjer etter bestemmelsene i § 6 nr. 5. For barn mellom 3 og 12 år utbetales 1/2 kost- og 1/2 nattillegg</w:t>
      </w:r>
      <w:r>
        <w:t>.</w:t>
      </w:r>
    </w:p>
  </w:footnote>
  <w:footnote w:id="5">
    <w:p w14:paraId="67C1947C" w14:textId="77777777" w:rsidR="00711C35" w:rsidRDefault="00711C35" w:rsidP="00711C35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6B0F7B">
        <w:rPr>
          <w:rStyle w:val="halvfet"/>
        </w:rPr>
        <w:t>Departementets kommentar:</w:t>
      </w:r>
      <w:r>
        <w:rPr>
          <w:rStyle w:val="halvfet"/>
        </w:rPr>
        <w:t xml:space="preserve"> </w:t>
      </w:r>
      <w:r w:rsidRPr="001B6356">
        <w:t>Som husstandsmedlemmer regnes: ektefelle/samboer, barn og praktikant/au pair som bor i samme bolig. Som samboerskap regnes de tilfelle der to personer har vært registrert i Folkeregisteret med felles bopel i minst 9 måneder eller når to personer som bor sammen har felles barn</w:t>
      </w:r>
      <w:r>
        <w:t>.</w:t>
      </w:r>
    </w:p>
  </w:footnote>
  <w:footnote w:id="6">
    <w:p w14:paraId="086A58A7" w14:textId="77777777" w:rsidR="00711C35" w:rsidRDefault="00711C35" w:rsidP="00711C35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6B0F7B">
        <w:rPr>
          <w:rStyle w:val="halvfet"/>
        </w:rPr>
        <w:t>Departementets kommentar:</w:t>
      </w:r>
      <w:r>
        <w:rPr>
          <w:rStyle w:val="halvfet"/>
        </w:rPr>
        <w:t xml:space="preserve"> </w:t>
      </w:r>
      <w:r>
        <w:t xml:space="preserve">Ved bruk av egen bil ved flytting, skal det beregnes kostgodtgjørelse, nattillegg og km-godtgjørelse for faktisk medgått reisetid etter hurtigste/billigste reiserute. </w:t>
      </w:r>
      <w:r>
        <w:br/>
      </w:r>
      <w:r>
        <w:br/>
        <w:t>Fly kan benyttes i forbindelse med flytting, men det skal innhentes forhåndstillatelse til dette. Bruk av fly ved transport av flyttegods, godtas kun i helt spesielle tilfeller når dette er den for staten billigste måten å flytte på.</w:t>
      </w:r>
    </w:p>
  </w:footnote>
  <w:footnote w:id="7">
    <w:p w14:paraId="72D7BEF4" w14:textId="77777777" w:rsidR="00711C35" w:rsidRDefault="00711C35" w:rsidP="00711C35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6B0F7B">
        <w:rPr>
          <w:rStyle w:val="halvfet"/>
        </w:rPr>
        <w:t>Departementets kommentar:</w:t>
      </w:r>
      <w:r>
        <w:rPr>
          <w:rStyle w:val="halvfet"/>
        </w:rPr>
        <w:t xml:space="preserve"> </w:t>
      </w:r>
      <w:r w:rsidRPr="001B6356">
        <w:t>Inntreffer et forsikringstilfelle som utløser eventuell egenandel, så dekkes denne i tillegg til beløpsgrensen på kr 24</w:t>
      </w:r>
      <w:r>
        <w:t> </w:t>
      </w:r>
      <w:r w:rsidRPr="001B6356">
        <w:t>042</w:t>
      </w:r>
      <w:r>
        <w:t>.</w:t>
      </w:r>
    </w:p>
  </w:footnote>
  <w:footnote w:id="8">
    <w:p w14:paraId="59C590FF" w14:textId="77777777" w:rsidR="00711C35" w:rsidRDefault="00711C35" w:rsidP="00711C35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6B0F7B">
        <w:rPr>
          <w:rStyle w:val="halvfet"/>
        </w:rPr>
        <w:t>Departementets kommentar:</w:t>
      </w:r>
      <w:r>
        <w:rPr>
          <w:rStyle w:val="halvfet"/>
        </w:rPr>
        <w:t xml:space="preserve"> </w:t>
      </w:r>
      <w:r w:rsidRPr="001B6356">
        <w:t>Merverdiavgift skal være inkludert i satsene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3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7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60087"/>
    <w:multiLevelType w:val="hybridMultilevel"/>
    <w:tmpl w:val="540A75CC"/>
    <w:lvl w:ilvl="0" w:tplc="9D32003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91E50"/>
    <w:multiLevelType w:val="multilevel"/>
    <w:tmpl w:val="96E67026"/>
    <w:numStyleLink w:val="RomListeStil"/>
  </w:abstractNum>
  <w:abstractNum w:abstractNumId="23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4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5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6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7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1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3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62A6542F"/>
    <w:multiLevelType w:val="multilevel"/>
    <w:tmpl w:val="96E67026"/>
    <w:numStyleLink w:val="RomListeStil"/>
  </w:abstractNum>
  <w:abstractNum w:abstractNumId="36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7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9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40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21571614">
    <w:abstractNumId w:val="40"/>
  </w:num>
  <w:num w:numId="2" w16cid:durableId="1691493727">
    <w:abstractNumId w:val="33"/>
  </w:num>
  <w:num w:numId="3" w16cid:durableId="701784177">
    <w:abstractNumId w:val="39"/>
  </w:num>
  <w:num w:numId="4" w16cid:durableId="212666145">
    <w:abstractNumId w:val="12"/>
  </w:num>
  <w:num w:numId="5" w16cid:durableId="239825732">
    <w:abstractNumId w:val="16"/>
  </w:num>
  <w:num w:numId="6" w16cid:durableId="1929076049">
    <w:abstractNumId w:val="3"/>
  </w:num>
  <w:num w:numId="7" w16cid:durableId="1302341828">
    <w:abstractNumId w:val="26"/>
  </w:num>
  <w:num w:numId="8" w16cid:durableId="695350705">
    <w:abstractNumId w:val="2"/>
  </w:num>
  <w:num w:numId="9" w16cid:durableId="2074424752">
    <w:abstractNumId w:val="9"/>
  </w:num>
  <w:num w:numId="10" w16cid:durableId="1093283793">
    <w:abstractNumId w:val="10"/>
  </w:num>
  <w:num w:numId="11" w16cid:durableId="1549367804">
    <w:abstractNumId w:val="32"/>
  </w:num>
  <w:num w:numId="12" w16cid:durableId="1789155614">
    <w:abstractNumId w:val="4"/>
  </w:num>
  <w:num w:numId="13" w16cid:durableId="1281376518">
    <w:abstractNumId w:val="15"/>
  </w:num>
  <w:num w:numId="14" w16cid:durableId="1377050693">
    <w:abstractNumId w:val="31"/>
  </w:num>
  <w:num w:numId="15" w16cid:durableId="1122991450">
    <w:abstractNumId w:val="37"/>
  </w:num>
  <w:num w:numId="16" w16cid:durableId="443623288">
    <w:abstractNumId w:val="24"/>
  </w:num>
  <w:num w:numId="17" w16cid:durableId="1958560054">
    <w:abstractNumId w:val="1"/>
  </w:num>
  <w:num w:numId="18" w16cid:durableId="1826507644">
    <w:abstractNumId w:val="22"/>
  </w:num>
  <w:num w:numId="19" w16cid:durableId="1000084717">
    <w:abstractNumId w:val="27"/>
  </w:num>
  <w:num w:numId="20" w16cid:durableId="1881743657">
    <w:abstractNumId w:val="34"/>
  </w:num>
  <w:num w:numId="21" w16cid:durableId="1086027685">
    <w:abstractNumId w:val="38"/>
  </w:num>
  <w:num w:numId="22" w16cid:durableId="1495024277">
    <w:abstractNumId w:val="5"/>
  </w:num>
  <w:num w:numId="23" w16cid:durableId="1004893802">
    <w:abstractNumId w:val="13"/>
  </w:num>
  <w:num w:numId="24" w16cid:durableId="2093314615">
    <w:abstractNumId w:val="29"/>
  </w:num>
  <w:num w:numId="25" w16cid:durableId="2061443347">
    <w:abstractNumId w:val="7"/>
  </w:num>
  <w:num w:numId="26" w16cid:durableId="615912939">
    <w:abstractNumId w:val="28"/>
  </w:num>
  <w:num w:numId="27" w16cid:durableId="116336904">
    <w:abstractNumId w:val="0"/>
  </w:num>
  <w:num w:numId="28" w16cid:durableId="1790126119">
    <w:abstractNumId w:val="21"/>
  </w:num>
  <w:num w:numId="29" w16cid:durableId="2096172467">
    <w:abstractNumId w:val="6"/>
  </w:num>
  <w:num w:numId="30" w16cid:durableId="513425096">
    <w:abstractNumId w:val="11"/>
  </w:num>
  <w:num w:numId="31" w16cid:durableId="1733311814">
    <w:abstractNumId w:val="25"/>
  </w:num>
  <w:num w:numId="32" w16cid:durableId="1792362062">
    <w:abstractNumId w:val="36"/>
  </w:num>
  <w:num w:numId="33" w16cid:durableId="257954137">
    <w:abstractNumId w:val="14"/>
  </w:num>
  <w:num w:numId="34" w16cid:durableId="394938225">
    <w:abstractNumId w:val="17"/>
  </w:num>
  <w:num w:numId="35" w16cid:durableId="1167212603">
    <w:abstractNumId w:val="8"/>
  </w:num>
  <w:num w:numId="36" w16cid:durableId="653216016">
    <w:abstractNumId w:val="19"/>
  </w:num>
  <w:num w:numId="37" w16cid:durableId="413403540">
    <w:abstractNumId w:val="23"/>
  </w:num>
  <w:num w:numId="38" w16cid:durableId="14618783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51466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428064">
    <w:abstractNumId w:val="7"/>
    <w:lvlOverride w:ilvl="0">
      <w:startOverride w:val="1"/>
    </w:lvlOverride>
  </w:num>
  <w:num w:numId="41" w16cid:durableId="839196471">
    <w:abstractNumId w:val="7"/>
    <w:lvlOverride w:ilvl="0">
      <w:startOverride w:val="1"/>
    </w:lvlOverride>
  </w:num>
  <w:num w:numId="42" w16cid:durableId="1577931590">
    <w:abstractNumId w:val="7"/>
    <w:lvlOverride w:ilvl="0">
      <w:startOverride w:val="1"/>
    </w:lvlOverride>
  </w:num>
  <w:num w:numId="43" w16cid:durableId="1217275492">
    <w:abstractNumId w:val="7"/>
    <w:lvlOverride w:ilvl="0">
      <w:startOverride w:val="1"/>
    </w:lvlOverride>
  </w:num>
  <w:num w:numId="44" w16cid:durableId="3288405">
    <w:abstractNumId w:val="7"/>
    <w:lvlOverride w:ilvl="0">
      <w:startOverride w:val="1"/>
    </w:lvlOverride>
  </w:num>
  <w:num w:numId="45" w16cid:durableId="555169599">
    <w:abstractNumId w:val="7"/>
    <w:lvlOverride w:ilvl="0">
      <w:startOverride w:val="1"/>
    </w:lvlOverride>
  </w:num>
  <w:num w:numId="46" w16cid:durableId="1569074341">
    <w:abstractNumId w:val="29"/>
    <w:lvlOverride w:ilvl="0">
      <w:startOverride w:val="1"/>
    </w:lvlOverride>
  </w:num>
  <w:num w:numId="47" w16cid:durableId="553927492">
    <w:abstractNumId w:val="29"/>
    <w:lvlOverride w:ilvl="0">
      <w:startOverride w:val="1"/>
    </w:lvlOverride>
  </w:num>
  <w:num w:numId="48" w16cid:durableId="1303541131">
    <w:abstractNumId w:val="29"/>
    <w:lvlOverride w:ilvl="0">
      <w:startOverride w:val="1"/>
    </w:lvlOverride>
  </w:num>
  <w:num w:numId="49" w16cid:durableId="2034721491">
    <w:abstractNumId w:val="7"/>
    <w:lvlOverride w:ilvl="0">
      <w:startOverride w:val="1"/>
    </w:lvlOverride>
  </w:num>
  <w:num w:numId="50" w16cid:durableId="550265708">
    <w:abstractNumId w:val="7"/>
    <w:lvlOverride w:ilvl="0">
      <w:startOverride w:val="1"/>
    </w:lvlOverride>
  </w:num>
  <w:num w:numId="51" w16cid:durableId="482821059">
    <w:abstractNumId w:val="7"/>
    <w:lvlOverride w:ilvl="0">
      <w:startOverride w:val="1"/>
    </w:lvlOverride>
  </w:num>
  <w:num w:numId="52" w16cid:durableId="1648898238">
    <w:abstractNumId w:val="7"/>
    <w:lvlOverride w:ilvl="0">
      <w:startOverride w:val="1"/>
    </w:lvlOverride>
  </w:num>
  <w:num w:numId="53" w16cid:durableId="2128770328">
    <w:abstractNumId w:val="7"/>
    <w:lvlOverride w:ilvl="0">
      <w:startOverride w:val="1"/>
    </w:lvlOverride>
  </w:num>
  <w:num w:numId="54" w16cid:durableId="984312102">
    <w:abstractNumId w:val="7"/>
    <w:lvlOverride w:ilvl="0">
      <w:startOverride w:val="1"/>
    </w:lvlOverride>
  </w:num>
  <w:num w:numId="55" w16cid:durableId="1326275380">
    <w:abstractNumId w:val="7"/>
    <w:lvlOverride w:ilvl="0">
      <w:startOverride w:val="1"/>
    </w:lvlOverride>
  </w:num>
  <w:num w:numId="56" w16cid:durableId="289366128">
    <w:abstractNumId w:val="7"/>
    <w:lvlOverride w:ilvl="0">
      <w:startOverride w:val="1"/>
    </w:lvlOverride>
  </w:num>
  <w:num w:numId="57" w16cid:durableId="631133589">
    <w:abstractNumId w:val="7"/>
    <w:lvlOverride w:ilvl="0">
      <w:startOverride w:val="1"/>
    </w:lvlOverride>
  </w:num>
  <w:num w:numId="58" w16cid:durableId="1959336430">
    <w:abstractNumId w:val="7"/>
    <w:lvlOverride w:ilvl="0">
      <w:startOverride w:val="1"/>
    </w:lvlOverride>
  </w:num>
  <w:num w:numId="59" w16cid:durableId="1110390570">
    <w:abstractNumId w:val="7"/>
    <w:lvlOverride w:ilvl="0">
      <w:startOverride w:val="1"/>
    </w:lvlOverride>
  </w:num>
  <w:num w:numId="60" w16cid:durableId="394817911">
    <w:abstractNumId w:val="7"/>
  </w:num>
  <w:num w:numId="61" w16cid:durableId="1715274385">
    <w:abstractNumId w:val="7"/>
    <w:lvlOverride w:ilvl="0">
      <w:startOverride w:val="1"/>
    </w:lvlOverride>
  </w:num>
  <w:num w:numId="62" w16cid:durableId="408231453">
    <w:abstractNumId w:val="7"/>
    <w:lvlOverride w:ilvl="0">
      <w:startOverride w:val="1"/>
    </w:lvlOverride>
  </w:num>
  <w:num w:numId="63" w16cid:durableId="1727560890">
    <w:abstractNumId w:val="7"/>
    <w:lvlOverride w:ilvl="0">
      <w:startOverride w:val="1"/>
    </w:lvlOverride>
  </w:num>
  <w:num w:numId="64" w16cid:durableId="165172660">
    <w:abstractNumId w:val="7"/>
    <w:lvlOverride w:ilvl="0">
      <w:startOverride w:val="1"/>
    </w:lvlOverride>
  </w:num>
  <w:num w:numId="65" w16cid:durableId="1698314532">
    <w:abstractNumId w:val="7"/>
    <w:lvlOverride w:ilvl="0">
      <w:startOverride w:val="1"/>
    </w:lvlOverride>
  </w:num>
  <w:num w:numId="66" w16cid:durableId="1616865494">
    <w:abstractNumId w:val="7"/>
    <w:lvlOverride w:ilvl="0">
      <w:startOverride w:val="1"/>
    </w:lvlOverride>
  </w:num>
  <w:num w:numId="67" w16cid:durableId="1016275612">
    <w:abstractNumId w:val="29"/>
    <w:lvlOverride w:ilvl="0">
      <w:startOverride w:val="1"/>
    </w:lvlOverride>
  </w:num>
  <w:num w:numId="68" w16cid:durableId="609705312">
    <w:abstractNumId w:val="7"/>
    <w:lvlOverride w:ilvl="0">
      <w:startOverride w:val="1"/>
    </w:lvlOverride>
  </w:num>
  <w:num w:numId="69" w16cid:durableId="1603032472">
    <w:abstractNumId w:val="7"/>
    <w:lvlOverride w:ilvl="0">
      <w:startOverride w:val="1"/>
    </w:lvlOverride>
  </w:num>
  <w:num w:numId="70" w16cid:durableId="519009679">
    <w:abstractNumId w:val="7"/>
    <w:lvlOverride w:ilvl="0">
      <w:startOverride w:val="1"/>
    </w:lvlOverride>
  </w:num>
  <w:num w:numId="71" w16cid:durableId="4552169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82932547">
    <w:abstractNumId w:val="7"/>
    <w:lvlOverride w:ilvl="0">
      <w:startOverride w:val="1"/>
    </w:lvlOverride>
  </w:num>
  <w:num w:numId="73" w16cid:durableId="1031800877">
    <w:abstractNumId w:val="7"/>
    <w:lvlOverride w:ilvl="0">
      <w:startOverride w:val="1"/>
    </w:lvlOverride>
  </w:num>
  <w:num w:numId="74" w16cid:durableId="606234181">
    <w:abstractNumId w:val="29"/>
    <w:lvlOverride w:ilvl="0">
      <w:startOverride w:val="1"/>
    </w:lvlOverride>
  </w:num>
  <w:num w:numId="75" w16cid:durableId="1896772078">
    <w:abstractNumId w:val="29"/>
    <w:lvlOverride w:ilvl="0">
      <w:startOverride w:val="1"/>
    </w:lvlOverride>
  </w:num>
  <w:num w:numId="76" w16cid:durableId="1458330275">
    <w:abstractNumId w:val="7"/>
    <w:lvlOverride w:ilvl="0">
      <w:startOverride w:val="1"/>
    </w:lvlOverride>
  </w:num>
  <w:num w:numId="77" w16cid:durableId="1242252061">
    <w:abstractNumId w:val="7"/>
    <w:lvlOverride w:ilvl="0">
      <w:startOverride w:val="1"/>
    </w:lvlOverride>
  </w:num>
  <w:num w:numId="78" w16cid:durableId="1832138238">
    <w:abstractNumId w:val="7"/>
    <w:lvlOverride w:ilvl="0">
      <w:startOverride w:val="1"/>
    </w:lvlOverride>
  </w:num>
  <w:num w:numId="79" w16cid:durableId="819807487">
    <w:abstractNumId w:val="29"/>
    <w:lvlOverride w:ilvl="0">
      <w:startOverride w:val="1"/>
    </w:lvlOverride>
  </w:num>
  <w:num w:numId="80" w16cid:durableId="1133869807">
    <w:abstractNumId w:val="29"/>
    <w:lvlOverride w:ilvl="0">
      <w:startOverride w:val="1"/>
    </w:lvlOverride>
  </w:num>
  <w:num w:numId="81" w16cid:durableId="1729376968">
    <w:abstractNumId w:val="29"/>
    <w:lvlOverride w:ilvl="0">
      <w:startOverride w:val="1"/>
    </w:lvlOverride>
  </w:num>
  <w:num w:numId="82" w16cid:durableId="287391969">
    <w:abstractNumId w:val="29"/>
    <w:lvlOverride w:ilvl="0">
      <w:startOverride w:val="1"/>
    </w:lvlOverride>
  </w:num>
  <w:num w:numId="83" w16cid:durableId="911768499">
    <w:abstractNumId w:val="7"/>
    <w:lvlOverride w:ilvl="0">
      <w:startOverride w:val="1"/>
    </w:lvlOverride>
  </w:num>
  <w:num w:numId="84" w16cid:durableId="1991791440">
    <w:abstractNumId w:val="29"/>
    <w:lvlOverride w:ilvl="0">
      <w:startOverride w:val="1"/>
    </w:lvlOverride>
  </w:num>
  <w:num w:numId="85" w16cid:durableId="2001077330">
    <w:abstractNumId w:val="29"/>
    <w:lvlOverride w:ilvl="0">
      <w:startOverride w:val="1"/>
    </w:lvlOverride>
  </w:num>
  <w:num w:numId="86" w16cid:durableId="258678296">
    <w:abstractNumId w:val="7"/>
    <w:lvlOverride w:ilvl="0">
      <w:startOverride w:val="1"/>
    </w:lvlOverride>
  </w:num>
  <w:num w:numId="87" w16cid:durableId="21362155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581220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420034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8729588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146964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701279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191512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122649722">
    <w:abstractNumId w:val="18"/>
  </w:num>
  <w:num w:numId="95" w16cid:durableId="12473004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731097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0910481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0134881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023359423">
    <w:abstractNumId w:val="7"/>
    <w:lvlOverride w:ilvl="0">
      <w:startOverride w:val="1"/>
    </w:lvlOverride>
  </w:num>
  <w:num w:numId="100" w16cid:durableId="136848797">
    <w:abstractNumId w:val="7"/>
    <w:lvlOverride w:ilvl="0">
      <w:startOverride w:val="1"/>
    </w:lvlOverride>
  </w:num>
  <w:num w:numId="101" w16cid:durableId="2057847387">
    <w:abstractNumId w:val="7"/>
    <w:lvlOverride w:ilvl="0">
      <w:startOverride w:val="1"/>
    </w:lvlOverride>
  </w:num>
  <w:num w:numId="102" w16cid:durableId="845289373">
    <w:abstractNumId w:val="7"/>
    <w:lvlOverride w:ilvl="0">
      <w:startOverride w:val="1"/>
    </w:lvlOverride>
  </w:num>
  <w:num w:numId="103" w16cid:durableId="497841091">
    <w:abstractNumId w:val="7"/>
    <w:lvlOverride w:ilvl="0">
      <w:startOverride w:val="1"/>
    </w:lvlOverride>
  </w:num>
  <w:num w:numId="104" w16cid:durableId="408843924">
    <w:abstractNumId w:val="29"/>
    <w:lvlOverride w:ilvl="0">
      <w:startOverride w:val="1"/>
    </w:lvlOverride>
  </w:num>
  <w:num w:numId="105" w16cid:durableId="178199959">
    <w:abstractNumId w:val="29"/>
    <w:lvlOverride w:ilvl="0">
      <w:startOverride w:val="1"/>
    </w:lvlOverride>
  </w:num>
  <w:num w:numId="106" w16cid:durableId="1852378818">
    <w:abstractNumId w:val="7"/>
    <w:lvlOverride w:ilvl="0">
      <w:startOverride w:val="1"/>
    </w:lvlOverride>
  </w:num>
  <w:num w:numId="107" w16cid:durableId="381103622">
    <w:abstractNumId w:val="7"/>
    <w:lvlOverride w:ilvl="0">
      <w:startOverride w:val="1"/>
    </w:lvlOverride>
  </w:num>
  <w:num w:numId="108" w16cid:durableId="1893812318">
    <w:abstractNumId w:val="20"/>
  </w:num>
  <w:num w:numId="109" w16cid:durableId="32731084">
    <w:abstractNumId w:val="30"/>
  </w:num>
  <w:num w:numId="110" w16cid:durableId="1755122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98906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7766297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DateAndTime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false"/>
    <w:docVar w:name="VisKjerneKonv" w:val="true"/>
    <w:docVar w:name="VisPiltaster" w:val="true"/>
    <w:docVar w:name="VisSettInnFigur" w:val="true"/>
    <w:docVar w:name="VisStilfelt" w:val="true"/>
    <w:docVar w:name="VisTabellDesigner" w:val="false"/>
    <w:docVar w:name="W2KpdfPath" w:val="G:\APA\1 - Fremtidens SPH\Særavtaler\Saravtale flyttekostnader\Saravtale_om_dekning_av_flyttekostnader.pdf"/>
  </w:docVars>
  <w:rsids>
    <w:rsidRoot w:val="00FF20D9"/>
    <w:rsid w:val="00061CDC"/>
    <w:rsid w:val="00080BFD"/>
    <w:rsid w:val="000B52BA"/>
    <w:rsid w:val="000C7C1A"/>
    <w:rsid w:val="000F1904"/>
    <w:rsid w:val="000F6D36"/>
    <w:rsid w:val="00140BF8"/>
    <w:rsid w:val="00152094"/>
    <w:rsid w:val="001727DE"/>
    <w:rsid w:val="001A0D38"/>
    <w:rsid w:val="001C4C90"/>
    <w:rsid w:val="001D4068"/>
    <w:rsid w:val="001D6512"/>
    <w:rsid w:val="00213D9F"/>
    <w:rsid w:val="00247C16"/>
    <w:rsid w:val="00264547"/>
    <w:rsid w:val="00265FBB"/>
    <w:rsid w:val="00273C85"/>
    <w:rsid w:val="0028070C"/>
    <w:rsid w:val="00282787"/>
    <w:rsid w:val="002925C8"/>
    <w:rsid w:val="002C5348"/>
    <w:rsid w:val="002F492B"/>
    <w:rsid w:val="00321793"/>
    <w:rsid w:val="00335F39"/>
    <w:rsid w:val="00361F8B"/>
    <w:rsid w:val="00376D5E"/>
    <w:rsid w:val="003966ED"/>
    <w:rsid w:val="003F098B"/>
    <w:rsid w:val="00417A13"/>
    <w:rsid w:val="0042158C"/>
    <w:rsid w:val="00443333"/>
    <w:rsid w:val="0047745E"/>
    <w:rsid w:val="00481737"/>
    <w:rsid w:val="00490986"/>
    <w:rsid w:val="004A4B4E"/>
    <w:rsid w:val="004D2660"/>
    <w:rsid w:val="005367EE"/>
    <w:rsid w:val="0057358A"/>
    <w:rsid w:val="005D1A39"/>
    <w:rsid w:val="005F7833"/>
    <w:rsid w:val="00604331"/>
    <w:rsid w:val="00623316"/>
    <w:rsid w:val="00630EC7"/>
    <w:rsid w:val="0064101D"/>
    <w:rsid w:val="00651FF0"/>
    <w:rsid w:val="00654AF4"/>
    <w:rsid w:val="00656A97"/>
    <w:rsid w:val="00670C66"/>
    <w:rsid w:val="00680762"/>
    <w:rsid w:val="00684F3B"/>
    <w:rsid w:val="006A5A53"/>
    <w:rsid w:val="00711C35"/>
    <w:rsid w:val="00715861"/>
    <w:rsid w:val="00753A3E"/>
    <w:rsid w:val="007741C6"/>
    <w:rsid w:val="007A442E"/>
    <w:rsid w:val="00810E50"/>
    <w:rsid w:val="008121C5"/>
    <w:rsid w:val="008161E8"/>
    <w:rsid w:val="00847508"/>
    <w:rsid w:val="00873350"/>
    <w:rsid w:val="0088555E"/>
    <w:rsid w:val="008A3A72"/>
    <w:rsid w:val="008A5C0E"/>
    <w:rsid w:val="008D38A3"/>
    <w:rsid w:val="00903767"/>
    <w:rsid w:val="00903FF9"/>
    <w:rsid w:val="00923B99"/>
    <w:rsid w:val="00950FDA"/>
    <w:rsid w:val="009A7FA5"/>
    <w:rsid w:val="009B113F"/>
    <w:rsid w:val="009C7229"/>
    <w:rsid w:val="009D70AA"/>
    <w:rsid w:val="00A02F7D"/>
    <w:rsid w:val="00A07E00"/>
    <w:rsid w:val="00A23D88"/>
    <w:rsid w:val="00A32315"/>
    <w:rsid w:val="00A34314"/>
    <w:rsid w:val="00A34F73"/>
    <w:rsid w:val="00A439F6"/>
    <w:rsid w:val="00A85F21"/>
    <w:rsid w:val="00A91875"/>
    <w:rsid w:val="00A95C72"/>
    <w:rsid w:val="00AC4AA3"/>
    <w:rsid w:val="00AE181F"/>
    <w:rsid w:val="00B05408"/>
    <w:rsid w:val="00B11861"/>
    <w:rsid w:val="00B24048"/>
    <w:rsid w:val="00B60103"/>
    <w:rsid w:val="00B778A6"/>
    <w:rsid w:val="00BC000E"/>
    <w:rsid w:val="00BC5F9A"/>
    <w:rsid w:val="00BF634A"/>
    <w:rsid w:val="00BF799F"/>
    <w:rsid w:val="00C1316C"/>
    <w:rsid w:val="00C4493C"/>
    <w:rsid w:val="00CB58B0"/>
    <w:rsid w:val="00CC6982"/>
    <w:rsid w:val="00D05903"/>
    <w:rsid w:val="00D127D2"/>
    <w:rsid w:val="00D23D64"/>
    <w:rsid w:val="00D875E8"/>
    <w:rsid w:val="00DB4D5A"/>
    <w:rsid w:val="00DC7D28"/>
    <w:rsid w:val="00DD41C6"/>
    <w:rsid w:val="00E05A8B"/>
    <w:rsid w:val="00E07598"/>
    <w:rsid w:val="00E15086"/>
    <w:rsid w:val="00E21102"/>
    <w:rsid w:val="00E44716"/>
    <w:rsid w:val="00E54D7E"/>
    <w:rsid w:val="00E7623D"/>
    <w:rsid w:val="00E81870"/>
    <w:rsid w:val="00EB2333"/>
    <w:rsid w:val="00EB2AEA"/>
    <w:rsid w:val="00EC53A4"/>
    <w:rsid w:val="00EC5537"/>
    <w:rsid w:val="00EE12D9"/>
    <w:rsid w:val="00EE202B"/>
    <w:rsid w:val="00F116E3"/>
    <w:rsid w:val="00F14DF3"/>
    <w:rsid w:val="00F25067"/>
    <w:rsid w:val="00F32E9F"/>
    <w:rsid w:val="00F33BCF"/>
    <w:rsid w:val="00F532CB"/>
    <w:rsid w:val="00F53E57"/>
    <w:rsid w:val="00F546B5"/>
    <w:rsid w:val="00F563BD"/>
    <w:rsid w:val="00F828A8"/>
    <w:rsid w:val="00FB1673"/>
    <w:rsid w:val="00FE3D6D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69F3"/>
  <w15:chartTrackingRefBased/>
  <w15:docId w15:val="{D9602A3A-E014-43C6-8E36-08729E40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70"/>
    <w:pPr>
      <w:spacing w:before="100" w:line="288" w:lineRule="auto"/>
    </w:pPr>
    <w:rPr>
      <w:rFonts w:ascii="Open Sans" w:eastAsia="Times New Roman" w:hAnsi="Open Sans"/>
      <w:kern w:val="0"/>
      <w:lang w:eastAsia="nb-NO"/>
      <w14:ligatures w14:val="none"/>
    </w:rPr>
  </w:style>
  <w:style w:type="paragraph" w:styleId="Overskrift1">
    <w:name w:val="heading 1"/>
    <w:next w:val="Normal"/>
    <w:link w:val="Overskrift1Tegn"/>
    <w:qFormat/>
    <w:rsid w:val="00E81870"/>
    <w:pPr>
      <w:keepNext/>
      <w:keepLines/>
      <w:numPr>
        <w:numId w:val="18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  <w:lang w:eastAsia="nb-NO"/>
      <w14:ligatures w14:val="none"/>
    </w:rPr>
  </w:style>
  <w:style w:type="paragraph" w:styleId="Overskrift2">
    <w:name w:val="heading 2"/>
    <w:basedOn w:val="Overskrift1"/>
    <w:next w:val="Normal"/>
    <w:link w:val="Overskrift2Tegn"/>
    <w:qFormat/>
    <w:rsid w:val="00E81870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E81870"/>
    <w:pPr>
      <w:keepNext/>
      <w:keepLines/>
      <w:numPr>
        <w:ilvl w:val="2"/>
        <w:numId w:val="18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E81870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E81870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E8187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E81870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E8187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E8187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E81870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E81870"/>
  </w:style>
  <w:style w:type="paragraph" w:styleId="Ingenmellomrom">
    <w:name w:val="No Spacing"/>
    <w:uiPriority w:val="1"/>
    <w:qFormat/>
    <w:rsid w:val="00E81870"/>
    <w:pPr>
      <w:spacing w:after="0" w:line="240" w:lineRule="auto"/>
    </w:pPr>
    <w:rPr>
      <w:rFonts w:ascii="Calibri" w:eastAsia="Times New Roman" w:hAnsi="Calibri"/>
      <w:kern w:val="0"/>
      <w:sz w:val="24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rsid w:val="00E81870"/>
    <w:rPr>
      <w:rFonts w:ascii="Open Sans" w:eastAsia="Times New Roman" w:hAnsi="Open Sans"/>
      <w:b/>
      <w:kern w:val="28"/>
      <w:sz w:val="32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E81870"/>
    <w:rPr>
      <w:rFonts w:ascii="Open Sans" w:eastAsia="Times New Roman" w:hAnsi="Open Sans"/>
      <w:b/>
      <w:spacing w:val="4"/>
      <w:kern w:val="28"/>
      <w:sz w:val="28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E81870"/>
    <w:rPr>
      <w:rFonts w:ascii="Open Sans" w:eastAsia="Times New Roman" w:hAnsi="Open Sans"/>
      <w:b/>
      <w:kern w:val="0"/>
      <w:lang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rsid w:val="00E81870"/>
    <w:rPr>
      <w:rFonts w:ascii="Open Sans" w:eastAsia="Times New Roman" w:hAnsi="Open Sans"/>
      <w:i/>
      <w:spacing w:val="4"/>
      <w:kern w:val="28"/>
      <w:lang w:eastAsia="nb-NO"/>
      <w14:ligatures w14:val="none"/>
    </w:rPr>
  </w:style>
  <w:style w:type="character" w:customStyle="1" w:styleId="Overskrift5Tegn">
    <w:name w:val="Overskrift 5 Tegn"/>
    <w:basedOn w:val="Standardskriftforavsnitt"/>
    <w:link w:val="Overskrift5"/>
    <w:rsid w:val="00E81870"/>
    <w:rPr>
      <w:rFonts w:ascii="Open Sans" w:eastAsia="Times New Roman" w:hAnsi="Open Sans"/>
      <w:kern w:val="28"/>
      <w:lang w:eastAsia="nb-NO"/>
      <w14:ligatures w14:val="none"/>
    </w:rPr>
  </w:style>
  <w:style w:type="character" w:customStyle="1" w:styleId="Overskrift6Tegn">
    <w:name w:val="Overskrift 6 Tegn"/>
    <w:basedOn w:val="Standardskriftforavsnitt"/>
    <w:link w:val="Overskrift6"/>
    <w:rsid w:val="00E81870"/>
    <w:rPr>
      <w:rFonts w:ascii="Open Sans" w:eastAsia="Times New Roman" w:hAnsi="Open Sans"/>
      <w:i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E81870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E81870"/>
    <w:rPr>
      <w:b/>
      <w:bCs/>
      <w:i/>
      <w:iCs/>
      <w:color w:val="4472C4" w:themeColor="accent1"/>
    </w:rPr>
  </w:style>
  <w:style w:type="character" w:styleId="Sterk">
    <w:name w:val="Strong"/>
    <w:basedOn w:val="Standardskriftforavsnitt"/>
    <w:uiPriority w:val="22"/>
    <w:qFormat/>
    <w:rsid w:val="00E81870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8187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81870"/>
    <w:rPr>
      <w:rFonts w:ascii="Open Sans" w:eastAsia="Times New Roman" w:hAnsi="Open Sans"/>
      <w:b/>
      <w:bCs/>
      <w:i/>
      <w:iCs/>
      <w:color w:val="4472C4" w:themeColor="accent1"/>
      <w:kern w:val="0"/>
      <w:lang w:eastAsia="nb-NO"/>
      <w14:ligatures w14:val="none"/>
    </w:rPr>
  </w:style>
  <w:style w:type="character" w:styleId="Svakreferanse">
    <w:name w:val="Subtle Reference"/>
    <w:basedOn w:val="Standardskriftforavsnitt"/>
    <w:uiPriority w:val="31"/>
    <w:qFormat/>
    <w:rsid w:val="00E81870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E81870"/>
    <w:rPr>
      <w:b/>
      <w:bCs/>
      <w:smallCaps/>
      <w:color w:val="ED7D31" w:themeColor="accent2"/>
      <w:spacing w:val="5"/>
      <w:u w:val="single"/>
    </w:rPr>
  </w:style>
  <w:style w:type="paragraph" w:styleId="Topptekst">
    <w:name w:val="header"/>
    <w:basedOn w:val="Normal"/>
    <w:link w:val="TopptekstTegn"/>
    <w:rsid w:val="00E818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rsid w:val="00E81870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E81870"/>
    <w:rPr>
      <w:rFonts w:ascii="Open Sans" w:eastAsia="Times New Roman" w:hAnsi="Open Sans"/>
      <w:spacing w:val="4"/>
      <w:kern w:val="0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E81870"/>
    <w:rPr>
      <w:rFonts w:ascii="Open Sans" w:eastAsia="Times New Roman" w:hAnsi="Open Sans"/>
      <w:kern w:val="0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E81870"/>
    <w:rPr>
      <w:rFonts w:ascii="Open Sans" w:eastAsia="Times New Roman" w:hAnsi="Open Sans"/>
      <w:i/>
      <w:kern w:val="0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E81870"/>
    <w:rPr>
      <w:rFonts w:ascii="Open Sans" w:eastAsia="Times New Roman" w:hAnsi="Open Sans"/>
      <w:b/>
      <w:i/>
      <w:kern w:val="0"/>
      <w:sz w:val="18"/>
      <w:lang w:eastAsia="nb-NO"/>
      <w14:ligatures w14:val="none"/>
    </w:rPr>
  </w:style>
  <w:style w:type="paragraph" w:customStyle="1" w:styleId="alfaliste">
    <w:name w:val="alfaliste"/>
    <w:basedOn w:val="Nummerertliste"/>
    <w:rsid w:val="00E81870"/>
    <w:pPr>
      <w:numPr>
        <w:numId w:val="39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E81870"/>
    <w:pPr>
      <w:numPr>
        <w:numId w:val="24"/>
      </w:numPr>
    </w:pPr>
  </w:style>
  <w:style w:type="paragraph" w:customStyle="1" w:styleId="alfaliste3">
    <w:name w:val="alfaliste 3"/>
    <w:basedOn w:val="alfaliste"/>
    <w:autoRedefine/>
    <w:qFormat/>
    <w:rsid w:val="00E81870"/>
    <w:pPr>
      <w:numPr>
        <w:numId w:val="30"/>
      </w:numPr>
    </w:pPr>
  </w:style>
  <w:style w:type="paragraph" w:customStyle="1" w:styleId="alfaliste4">
    <w:name w:val="alfaliste 4"/>
    <w:basedOn w:val="alfaliste"/>
    <w:qFormat/>
    <w:rsid w:val="00E81870"/>
    <w:pPr>
      <w:numPr>
        <w:numId w:val="31"/>
      </w:numPr>
      <w:ind w:left="1588" w:hanging="397"/>
    </w:pPr>
  </w:style>
  <w:style w:type="paragraph" w:customStyle="1" w:styleId="alfaliste5">
    <w:name w:val="alfaliste 5"/>
    <w:basedOn w:val="alfaliste"/>
    <w:qFormat/>
    <w:rsid w:val="00E81870"/>
    <w:pPr>
      <w:numPr>
        <w:numId w:val="32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E81870"/>
    <w:rPr>
      <w:b w:val="0"/>
    </w:rPr>
  </w:style>
  <w:style w:type="paragraph" w:customStyle="1" w:styleId="avsnitt-undertittel">
    <w:name w:val="avsnitt-undertittel"/>
    <w:basedOn w:val="Undertittel"/>
    <w:next w:val="Normal"/>
    <w:rsid w:val="00E81870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-undertittel">
    <w:name w:val="avsnitt-under-undertittel"/>
    <w:basedOn w:val="Undertittel"/>
    <w:next w:val="Normal"/>
    <w:rsid w:val="00E81870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E81870"/>
  </w:style>
  <w:style w:type="paragraph" w:customStyle="1" w:styleId="figur-beskr">
    <w:name w:val="figur-beskr"/>
    <w:basedOn w:val="Normal"/>
    <w:next w:val="Normal"/>
    <w:rsid w:val="00E81870"/>
    <w:rPr>
      <w:spacing w:val="4"/>
    </w:rPr>
  </w:style>
  <w:style w:type="paragraph" w:customStyle="1" w:styleId="figur-tittel">
    <w:name w:val="figur-tittel"/>
    <w:basedOn w:val="Normal"/>
    <w:next w:val="Normal"/>
    <w:rsid w:val="00E81870"/>
    <w:pPr>
      <w:numPr>
        <w:ilvl w:val="5"/>
        <w:numId w:val="18"/>
      </w:numPr>
    </w:pPr>
    <w:rPr>
      <w:spacing w:val="4"/>
      <w:sz w:val="28"/>
    </w:rPr>
  </w:style>
  <w:style w:type="character" w:customStyle="1" w:styleId="halvfet">
    <w:name w:val="halvfet"/>
    <w:basedOn w:val="Standardskriftforavsnitt"/>
    <w:rsid w:val="00E81870"/>
    <w:rPr>
      <w:b/>
    </w:rPr>
  </w:style>
  <w:style w:type="paragraph" w:customStyle="1" w:styleId="hengende-innrykk">
    <w:name w:val="hengende-innrykk"/>
    <w:basedOn w:val="Normal"/>
    <w:next w:val="Normal"/>
    <w:rsid w:val="00E81870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E81870"/>
    <w:pPr>
      <w:spacing w:after="240"/>
    </w:pPr>
    <w:rPr>
      <w:spacing w:val="4"/>
    </w:rPr>
  </w:style>
  <w:style w:type="character" w:customStyle="1" w:styleId="kursiv">
    <w:name w:val="kursiv"/>
    <w:basedOn w:val="Standardskriftforavsnitt"/>
    <w:rsid w:val="00E81870"/>
    <w:rPr>
      <w:i/>
    </w:rPr>
  </w:style>
  <w:style w:type="character" w:customStyle="1" w:styleId="l-endring">
    <w:name w:val="l-endring"/>
    <w:basedOn w:val="Standardskriftforavsnitt"/>
    <w:rsid w:val="00E81870"/>
    <w:rPr>
      <w:i/>
    </w:rPr>
  </w:style>
  <w:style w:type="paragraph" w:customStyle="1" w:styleId="l-lovdeltit">
    <w:name w:val="l-lovdeltit"/>
    <w:basedOn w:val="Normal"/>
    <w:next w:val="Normal"/>
    <w:rsid w:val="00E81870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E81870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E81870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E81870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E81870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E81870"/>
    <w:rPr>
      <w:b/>
      <w:color w:val="C00000"/>
    </w:rPr>
  </w:style>
  <w:style w:type="paragraph" w:customStyle="1" w:styleId="romertallliste">
    <w:name w:val="romertall liste"/>
    <w:basedOn w:val="Nummerertliste"/>
    <w:qFormat/>
    <w:rsid w:val="00E81870"/>
    <w:pPr>
      <w:numPr>
        <w:numId w:val="33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E81870"/>
    <w:pPr>
      <w:numPr>
        <w:numId w:val="34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E81870"/>
    <w:pPr>
      <w:numPr>
        <w:numId w:val="35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E81870"/>
    <w:pPr>
      <w:numPr>
        <w:numId w:val="36"/>
      </w:numPr>
      <w:ind w:left="1588" w:hanging="397"/>
    </w:pPr>
  </w:style>
  <w:style w:type="character" w:customStyle="1" w:styleId="skrift-hevet">
    <w:name w:val="skrift-hevet"/>
    <w:basedOn w:val="Standardskriftforavsnitt"/>
    <w:rsid w:val="00E81870"/>
    <w:rPr>
      <w:sz w:val="20"/>
      <w:vertAlign w:val="superscript"/>
    </w:rPr>
  </w:style>
  <w:style w:type="character" w:customStyle="1" w:styleId="skrift-senket">
    <w:name w:val="skrift-senket"/>
    <w:basedOn w:val="Standardskriftforavsnitt"/>
    <w:rsid w:val="00E81870"/>
    <w:rPr>
      <w:sz w:val="20"/>
      <w:vertAlign w:val="subscript"/>
    </w:rPr>
  </w:style>
  <w:style w:type="character" w:customStyle="1" w:styleId="sperret">
    <w:name w:val="sperret"/>
    <w:basedOn w:val="Standardskriftforavsnitt"/>
    <w:rsid w:val="00E81870"/>
    <w:rPr>
      <w:spacing w:val="30"/>
    </w:rPr>
  </w:style>
  <w:style w:type="character" w:customStyle="1" w:styleId="Stikkord">
    <w:name w:val="Stikkord"/>
    <w:basedOn w:val="Standardskriftforavsnitt"/>
    <w:rsid w:val="00E81870"/>
  </w:style>
  <w:style w:type="paragraph" w:customStyle="1" w:styleId="Tabellnavn">
    <w:name w:val="Tabellnavn"/>
    <w:basedOn w:val="Normal"/>
    <w:qFormat/>
    <w:rsid w:val="00E81870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E81870"/>
    <w:pPr>
      <w:keepNext/>
      <w:keepLines/>
      <w:numPr>
        <w:ilvl w:val="6"/>
        <w:numId w:val="18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E81870"/>
  </w:style>
  <w:style w:type="paragraph" w:customStyle="1" w:styleId="tittel-ramme">
    <w:name w:val="tittel-ramme"/>
    <w:basedOn w:val="Normal"/>
    <w:next w:val="Normal"/>
    <w:rsid w:val="00E81870"/>
    <w:pPr>
      <w:keepNext/>
      <w:keepLines/>
      <w:numPr>
        <w:ilvl w:val="7"/>
        <w:numId w:val="18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E81870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E8187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E81870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E818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E81870"/>
    <w:pPr>
      <w:spacing w:after="0" w:line="240" w:lineRule="auto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E81870"/>
    <w:pPr>
      <w:spacing w:after="0" w:line="240" w:lineRule="auto"/>
    </w:pPr>
    <w:rPr>
      <w:kern w:val="0"/>
      <w14:ligatures w14:val="none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E81870"/>
    <w:pPr>
      <w:spacing w:after="0" w:line="240" w:lineRule="auto"/>
    </w:pPr>
    <w:rPr>
      <w:kern w:val="0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E81870"/>
    <w:pPr>
      <w:numPr>
        <w:numId w:val="17"/>
      </w:numPr>
    </w:pPr>
  </w:style>
  <w:style w:type="paragraph" w:customStyle="1" w:styleId="Figur">
    <w:name w:val="Figur"/>
    <w:basedOn w:val="Normal"/>
    <w:rsid w:val="00E81870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E81870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E81870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E81870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E81870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E81870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E81870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E81870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E81870"/>
  </w:style>
  <w:style w:type="paragraph" w:customStyle="1" w:styleId="l-alfaliste">
    <w:name w:val="l-alfaliste"/>
    <w:basedOn w:val="alfaliste"/>
    <w:qFormat/>
    <w:rsid w:val="00E81870"/>
    <w:pPr>
      <w:numPr>
        <w:numId w:val="0"/>
      </w:numPr>
    </w:pPr>
    <w:rPr>
      <w:rFonts w:eastAsiaTheme="minorEastAsia"/>
    </w:rPr>
  </w:style>
  <w:style w:type="numbering" w:customStyle="1" w:styleId="AlfaListeStil">
    <w:name w:val="AlfaListeStil"/>
    <w:uiPriority w:val="99"/>
    <w:rsid w:val="00E81870"/>
    <w:pPr>
      <w:numPr>
        <w:numId w:val="39"/>
      </w:numPr>
    </w:pPr>
  </w:style>
  <w:style w:type="paragraph" w:customStyle="1" w:styleId="l-alfaliste2">
    <w:name w:val="l-alfaliste 2"/>
    <w:basedOn w:val="alfaliste2"/>
    <w:qFormat/>
    <w:rsid w:val="00E81870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E81870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E81870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E81870"/>
    <w:pPr>
      <w:numPr>
        <w:numId w:val="0"/>
      </w:numPr>
    </w:pPr>
  </w:style>
  <w:style w:type="numbering" w:customStyle="1" w:styleId="l-AlfaListeStil">
    <w:name w:val="l-AlfaListeStil"/>
    <w:uiPriority w:val="99"/>
    <w:rsid w:val="00E81870"/>
  </w:style>
  <w:style w:type="numbering" w:customStyle="1" w:styleId="l-NummerertListeStil">
    <w:name w:val="l-NummerertListeStil"/>
    <w:uiPriority w:val="99"/>
    <w:rsid w:val="00E81870"/>
    <w:pPr>
      <w:numPr>
        <w:numId w:val="7"/>
      </w:numPr>
    </w:pPr>
  </w:style>
  <w:style w:type="numbering" w:customStyle="1" w:styleId="NrListeStil">
    <w:name w:val="NrListeStil"/>
    <w:uiPriority w:val="99"/>
    <w:rsid w:val="00E81870"/>
    <w:pPr>
      <w:numPr>
        <w:numId w:val="8"/>
      </w:numPr>
    </w:pPr>
  </w:style>
  <w:style w:type="numbering" w:customStyle="1" w:styleId="OpplistingListeStil">
    <w:name w:val="OpplistingListeStil"/>
    <w:uiPriority w:val="99"/>
    <w:rsid w:val="00E81870"/>
    <w:pPr>
      <w:numPr>
        <w:numId w:val="38"/>
      </w:numPr>
    </w:pPr>
  </w:style>
  <w:style w:type="numbering" w:customStyle="1" w:styleId="OverskrifterListeStil">
    <w:name w:val="OverskrifterListeStil"/>
    <w:uiPriority w:val="99"/>
    <w:rsid w:val="00E81870"/>
    <w:pPr>
      <w:numPr>
        <w:numId w:val="9"/>
      </w:numPr>
    </w:pPr>
  </w:style>
  <w:style w:type="numbering" w:customStyle="1" w:styleId="RomListeStil">
    <w:name w:val="RomListeStil"/>
    <w:uiPriority w:val="99"/>
    <w:rsid w:val="00E81870"/>
    <w:pPr>
      <w:numPr>
        <w:numId w:val="10"/>
      </w:numPr>
    </w:pPr>
  </w:style>
  <w:style w:type="numbering" w:customStyle="1" w:styleId="StrekListeStil">
    <w:name w:val="StrekListeStil"/>
    <w:uiPriority w:val="99"/>
    <w:rsid w:val="00E81870"/>
    <w:pPr>
      <w:numPr>
        <w:numId w:val="11"/>
      </w:numPr>
    </w:pPr>
  </w:style>
  <w:style w:type="paragraph" w:customStyle="1" w:styleId="romertallliste5">
    <w:name w:val="romertall liste 5"/>
    <w:basedOn w:val="romertallliste"/>
    <w:qFormat/>
    <w:rsid w:val="00E81870"/>
    <w:pPr>
      <w:numPr>
        <w:numId w:val="37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E81870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E81870"/>
    <w:pPr>
      <w:ind w:left="794"/>
    </w:pPr>
  </w:style>
  <w:style w:type="paragraph" w:customStyle="1" w:styleId="opplisting4">
    <w:name w:val="opplisting 4"/>
    <w:basedOn w:val="opplisting"/>
    <w:qFormat/>
    <w:rsid w:val="00E81870"/>
    <w:pPr>
      <w:ind w:left="1191"/>
    </w:pPr>
  </w:style>
  <w:style w:type="paragraph" w:customStyle="1" w:styleId="opplisting5">
    <w:name w:val="opplisting 5"/>
    <w:basedOn w:val="opplisting"/>
    <w:qFormat/>
    <w:rsid w:val="00E81870"/>
    <w:pPr>
      <w:ind w:left="1588"/>
    </w:pPr>
  </w:style>
  <w:style w:type="paragraph" w:customStyle="1" w:styleId="friliste">
    <w:name w:val="friliste"/>
    <w:basedOn w:val="Normal"/>
    <w:qFormat/>
    <w:rsid w:val="00E81870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E81870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E81870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E81870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E81870"/>
    <w:pPr>
      <w:tabs>
        <w:tab w:val="left" w:pos="1985"/>
      </w:tabs>
      <w:spacing w:before="0"/>
      <w:ind w:left="1985"/>
    </w:pPr>
  </w:style>
  <w:style w:type="paragraph" w:customStyle="1" w:styleId="blokksit">
    <w:name w:val="blokksit"/>
    <w:basedOn w:val="Normal"/>
    <w:autoRedefine/>
    <w:qFormat/>
    <w:rsid w:val="00E81870"/>
    <w:pPr>
      <w:spacing w:line="240" w:lineRule="auto"/>
      <w:ind w:left="397"/>
    </w:pPr>
    <w:rPr>
      <w:spacing w:val="-2"/>
    </w:rPr>
  </w:style>
  <w:style w:type="character" w:customStyle="1" w:styleId="regular">
    <w:name w:val="regular"/>
    <w:basedOn w:val="Standardskriftforavsnitt"/>
    <w:uiPriority w:val="1"/>
    <w:qFormat/>
    <w:rsid w:val="00E81870"/>
    <w:rPr>
      <w:i/>
    </w:rPr>
  </w:style>
  <w:style w:type="character" w:customStyle="1" w:styleId="gjennomstreket">
    <w:name w:val="gjennomstreket"/>
    <w:uiPriority w:val="1"/>
    <w:rsid w:val="00E81870"/>
    <w:rPr>
      <w:strike/>
      <w:dstrike w:val="0"/>
    </w:rPr>
  </w:style>
  <w:style w:type="paragraph" w:customStyle="1" w:styleId="l-avsnitt">
    <w:name w:val="l-avsnitt"/>
    <w:basedOn w:val="l-lovkap"/>
    <w:qFormat/>
    <w:rsid w:val="00E81870"/>
    <w:rPr>
      <w:lang w:val="nn-NO"/>
    </w:rPr>
  </w:style>
  <w:style w:type="paragraph" w:customStyle="1" w:styleId="l-tit-endr-avsnitt">
    <w:name w:val="l-tit-endr-avsnitt"/>
    <w:basedOn w:val="l-tit-endr-lovkap"/>
    <w:qFormat/>
    <w:rsid w:val="00E81870"/>
  </w:style>
  <w:style w:type="paragraph" w:customStyle="1" w:styleId="Listebombe">
    <w:name w:val="Liste bombe"/>
    <w:basedOn w:val="Liste"/>
    <w:qFormat/>
    <w:rsid w:val="00E81870"/>
    <w:pPr>
      <w:numPr>
        <w:numId w:val="12"/>
      </w:numPr>
      <w:ind w:left="397" w:hanging="397"/>
    </w:pPr>
  </w:style>
  <w:style w:type="paragraph" w:styleId="Liste">
    <w:name w:val="List"/>
    <w:basedOn w:val="Nummerertliste"/>
    <w:qFormat/>
    <w:rsid w:val="00E81870"/>
    <w:pPr>
      <w:numPr>
        <w:numId w:val="19"/>
      </w:numPr>
      <w:ind w:left="397" w:hanging="397"/>
      <w:contextualSpacing/>
    </w:pPr>
    <w:rPr>
      <w:spacing w:val="4"/>
    </w:rPr>
  </w:style>
  <w:style w:type="paragraph" w:customStyle="1" w:styleId="Listebombe2">
    <w:name w:val="Liste bombe 2"/>
    <w:basedOn w:val="Liste2"/>
    <w:qFormat/>
    <w:rsid w:val="00E81870"/>
    <w:pPr>
      <w:numPr>
        <w:numId w:val="13"/>
      </w:numPr>
      <w:ind w:left="794" w:hanging="397"/>
    </w:pPr>
  </w:style>
  <w:style w:type="paragraph" w:styleId="Liste2">
    <w:name w:val="List 2"/>
    <w:basedOn w:val="Liste"/>
    <w:qFormat/>
    <w:rsid w:val="00E81870"/>
    <w:pPr>
      <w:numPr>
        <w:numId w:val="20"/>
      </w:numPr>
      <w:ind w:left="794" w:hanging="397"/>
    </w:pPr>
  </w:style>
  <w:style w:type="paragraph" w:customStyle="1" w:styleId="Listebombe3">
    <w:name w:val="Liste bombe 3"/>
    <w:basedOn w:val="Liste3"/>
    <w:qFormat/>
    <w:rsid w:val="00E81870"/>
    <w:pPr>
      <w:numPr>
        <w:numId w:val="14"/>
      </w:numPr>
      <w:ind w:left="1191" w:hanging="397"/>
    </w:pPr>
  </w:style>
  <w:style w:type="paragraph" w:styleId="Liste3">
    <w:name w:val="List 3"/>
    <w:basedOn w:val="Liste"/>
    <w:qFormat/>
    <w:rsid w:val="00E81870"/>
    <w:pPr>
      <w:numPr>
        <w:numId w:val="21"/>
      </w:numPr>
      <w:ind w:left="1191" w:hanging="397"/>
    </w:pPr>
  </w:style>
  <w:style w:type="paragraph" w:customStyle="1" w:styleId="Listebombe4">
    <w:name w:val="Liste bombe 4"/>
    <w:basedOn w:val="Liste4"/>
    <w:qFormat/>
    <w:rsid w:val="00E81870"/>
    <w:pPr>
      <w:numPr>
        <w:numId w:val="15"/>
      </w:numPr>
      <w:ind w:left="1588" w:hanging="397"/>
    </w:pPr>
  </w:style>
  <w:style w:type="paragraph" w:styleId="Liste4">
    <w:name w:val="List 4"/>
    <w:basedOn w:val="Liste"/>
    <w:qFormat/>
    <w:rsid w:val="00E81870"/>
    <w:pPr>
      <w:numPr>
        <w:numId w:val="22"/>
      </w:numPr>
      <w:ind w:left="1588" w:hanging="397"/>
    </w:pPr>
  </w:style>
  <w:style w:type="paragraph" w:customStyle="1" w:styleId="Listebombe5">
    <w:name w:val="Liste bombe 5"/>
    <w:basedOn w:val="Liste5"/>
    <w:qFormat/>
    <w:rsid w:val="00E81870"/>
    <w:pPr>
      <w:numPr>
        <w:numId w:val="16"/>
      </w:numPr>
      <w:ind w:left="1985" w:hanging="397"/>
    </w:pPr>
  </w:style>
  <w:style w:type="paragraph" w:styleId="Liste5">
    <w:name w:val="List 5"/>
    <w:basedOn w:val="Liste"/>
    <w:qFormat/>
    <w:rsid w:val="00E81870"/>
    <w:pPr>
      <w:numPr>
        <w:numId w:val="23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E81870"/>
    <w:pPr>
      <w:ind w:left="794"/>
    </w:pPr>
  </w:style>
  <w:style w:type="paragraph" w:customStyle="1" w:styleId="Listeavsnitt3">
    <w:name w:val="Listeavsnitt 3"/>
    <w:basedOn w:val="Listeavsnitt"/>
    <w:qFormat/>
    <w:rsid w:val="00E81870"/>
    <w:pPr>
      <w:ind w:left="1191"/>
    </w:pPr>
  </w:style>
  <w:style w:type="paragraph" w:customStyle="1" w:styleId="Listeavsnitt4">
    <w:name w:val="Listeavsnitt 4"/>
    <w:basedOn w:val="Listeavsnitt"/>
    <w:qFormat/>
    <w:rsid w:val="00E81870"/>
    <w:pPr>
      <w:ind w:left="1588"/>
    </w:pPr>
  </w:style>
  <w:style w:type="paragraph" w:customStyle="1" w:styleId="Listeavsnitt5">
    <w:name w:val="Listeavsnitt 5"/>
    <w:basedOn w:val="Listeavsnitt"/>
    <w:qFormat/>
    <w:rsid w:val="00E81870"/>
    <w:pPr>
      <w:ind w:left="1985"/>
    </w:pPr>
  </w:style>
  <w:style w:type="paragraph" w:customStyle="1" w:styleId="Petit">
    <w:name w:val="Petit"/>
    <w:basedOn w:val="Normal"/>
    <w:next w:val="Normal"/>
    <w:qFormat/>
    <w:rsid w:val="00E81870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E81870"/>
    <w:pPr>
      <w:spacing w:before="60"/>
    </w:pPr>
    <w:rPr>
      <w:color w:val="C45911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E81870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UnOverskrift1">
    <w:name w:val="UnOverskrift 1"/>
    <w:basedOn w:val="Overskrift1"/>
    <w:next w:val="Normal"/>
    <w:qFormat/>
    <w:rsid w:val="00E81870"/>
    <w:pPr>
      <w:numPr>
        <w:numId w:val="0"/>
      </w:numPr>
    </w:pPr>
  </w:style>
  <w:style w:type="paragraph" w:customStyle="1" w:styleId="UnOverskrift2">
    <w:name w:val="UnOverskrift 2"/>
    <w:basedOn w:val="Overskrift2"/>
    <w:next w:val="Normal"/>
    <w:qFormat/>
    <w:rsid w:val="00E81870"/>
    <w:pPr>
      <w:numPr>
        <w:ilvl w:val="0"/>
        <w:numId w:val="0"/>
      </w:numPr>
    </w:pPr>
  </w:style>
  <w:style w:type="paragraph" w:customStyle="1" w:styleId="UnOverskrift3">
    <w:name w:val="UnOverskrift 3"/>
    <w:basedOn w:val="Overskrift3"/>
    <w:next w:val="Normal"/>
    <w:qFormat/>
    <w:rsid w:val="00E81870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E81870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E81870"/>
    <w:pPr>
      <w:numPr>
        <w:ilvl w:val="0"/>
        <w:numId w:val="0"/>
      </w:numPr>
    </w:pPr>
  </w:style>
  <w:style w:type="paragraph" w:customStyle="1" w:styleId="PublTittel">
    <w:name w:val="PublTittel"/>
    <w:basedOn w:val="Normal"/>
    <w:qFormat/>
    <w:rsid w:val="00E81870"/>
    <w:pPr>
      <w:spacing w:before="80"/>
    </w:pPr>
    <w:rPr>
      <w:sz w:val="48"/>
      <w:szCs w:val="48"/>
    </w:rPr>
  </w:style>
  <w:style w:type="paragraph" w:customStyle="1" w:styleId="Ingress">
    <w:name w:val="Ingress"/>
    <w:basedOn w:val="Normal"/>
    <w:qFormat/>
    <w:rsid w:val="00E81870"/>
    <w:rPr>
      <w:i/>
    </w:rPr>
  </w:style>
  <w:style w:type="paragraph" w:customStyle="1" w:styleId="Note">
    <w:name w:val="Note"/>
    <w:basedOn w:val="Normal"/>
    <w:qFormat/>
    <w:rsid w:val="00E81870"/>
  </w:style>
  <w:style w:type="paragraph" w:customStyle="1" w:styleId="FigurAltTekst">
    <w:name w:val="FigurAltTekst"/>
    <w:basedOn w:val="Note"/>
    <w:qFormat/>
    <w:rsid w:val="00E81870"/>
    <w:rPr>
      <w:color w:val="7030A0"/>
    </w:rPr>
  </w:style>
  <w:style w:type="paragraph" w:customStyle="1" w:styleId="meta-dep">
    <w:name w:val="meta-dep"/>
    <w:basedOn w:val="Normal"/>
    <w:next w:val="Normal"/>
    <w:qFormat/>
    <w:rsid w:val="00E81870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E81870"/>
  </w:style>
  <w:style w:type="paragraph" w:customStyle="1" w:styleId="meta-forf">
    <w:name w:val="meta-forf"/>
    <w:basedOn w:val="meta-dep"/>
    <w:next w:val="Normal"/>
    <w:qFormat/>
    <w:rsid w:val="00E81870"/>
  </w:style>
  <w:style w:type="paragraph" w:customStyle="1" w:styleId="meta-spr">
    <w:name w:val="meta-spr"/>
    <w:basedOn w:val="meta-dep"/>
    <w:next w:val="Normal"/>
    <w:qFormat/>
    <w:rsid w:val="00E81870"/>
  </w:style>
  <w:style w:type="paragraph" w:customStyle="1" w:styleId="meta-ingress">
    <w:name w:val="meta-ingress"/>
    <w:basedOn w:val="meta-dep"/>
    <w:next w:val="Normal"/>
    <w:qFormat/>
    <w:rsid w:val="00E81870"/>
    <w:rPr>
      <w:color w:val="1F3864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E81870"/>
  </w:style>
  <w:style w:type="paragraph" w:customStyle="1" w:styleId="meta-objUrl">
    <w:name w:val="meta-objUrl"/>
    <w:basedOn w:val="meta-dep"/>
    <w:next w:val="Normal"/>
    <w:qFormat/>
    <w:rsid w:val="00E81870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E81870"/>
    <w:rPr>
      <w:color w:val="7030A0"/>
    </w:rPr>
  </w:style>
  <w:style w:type="paragraph" w:customStyle="1" w:styleId="TabellHode-rad">
    <w:name w:val="TabellHode-rad"/>
    <w:basedOn w:val="Normal"/>
    <w:qFormat/>
    <w:rsid w:val="00E81870"/>
    <w:pPr>
      <w:shd w:val="clear" w:color="auto" w:fill="E2EFD9" w:themeFill="accent6" w:themeFillTint="33"/>
    </w:pPr>
  </w:style>
  <w:style w:type="paragraph" w:customStyle="1" w:styleId="TabellHode-kolonne">
    <w:name w:val="TabellHode-kolonne"/>
    <w:basedOn w:val="TabellHode-rad"/>
    <w:qFormat/>
    <w:rsid w:val="00E81870"/>
    <w:pPr>
      <w:shd w:val="clear" w:color="auto" w:fill="D9E2F3" w:themeFill="accent1" w:themeFillTint="33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81870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E81870"/>
    <w:pPr>
      <w:tabs>
        <w:tab w:val="right" w:leader="dot" w:pos="8306"/>
      </w:tabs>
      <w:ind w:right="1134"/>
    </w:pPr>
  </w:style>
  <w:style w:type="paragraph" w:styleId="INNH2">
    <w:name w:val="toc 2"/>
    <w:basedOn w:val="Normal"/>
    <w:next w:val="Normal"/>
    <w:uiPriority w:val="39"/>
    <w:rsid w:val="00E81870"/>
    <w:pPr>
      <w:tabs>
        <w:tab w:val="right" w:leader="dot" w:pos="8306"/>
      </w:tabs>
      <w:ind w:left="199" w:right="1134"/>
    </w:pPr>
  </w:style>
  <w:style w:type="paragraph" w:styleId="INNH3">
    <w:name w:val="toc 3"/>
    <w:basedOn w:val="Normal"/>
    <w:next w:val="Normal"/>
    <w:uiPriority w:val="39"/>
    <w:rsid w:val="00E81870"/>
    <w:pPr>
      <w:tabs>
        <w:tab w:val="right" w:leader="dot" w:pos="8306"/>
      </w:tabs>
      <w:ind w:left="403" w:right="1134"/>
    </w:pPr>
  </w:style>
  <w:style w:type="paragraph" w:styleId="INNH4">
    <w:name w:val="toc 4"/>
    <w:basedOn w:val="Normal"/>
    <w:next w:val="Normal"/>
    <w:semiHidden/>
    <w:rsid w:val="00E81870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E81870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E81870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E81870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E81870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E81870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E81870"/>
    <w:pPr>
      <w:ind w:left="708"/>
    </w:pPr>
  </w:style>
  <w:style w:type="paragraph" w:styleId="Fotnotetekst">
    <w:name w:val="footnote text"/>
    <w:basedOn w:val="Normal"/>
    <w:link w:val="FotnotetekstTegn"/>
    <w:semiHidden/>
    <w:rsid w:val="00E81870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semiHidden/>
    <w:rsid w:val="00E81870"/>
    <w:rPr>
      <w:rFonts w:ascii="Open Sans" w:eastAsia="Times New Roman" w:hAnsi="Open Sans"/>
      <w:spacing w:val="4"/>
      <w:kern w:val="0"/>
      <w:lang w:eastAsia="nb-NO"/>
      <w14:ligatures w14:val="none"/>
    </w:rPr>
  </w:style>
  <w:style w:type="paragraph" w:styleId="Merknadstekst">
    <w:name w:val="annotation text"/>
    <w:basedOn w:val="Normal"/>
    <w:link w:val="MerknadstekstTegn"/>
    <w:semiHidden/>
    <w:rsid w:val="00E81870"/>
  </w:style>
  <w:style w:type="character" w:customStyle="1" w:styleId="MerknadstekstTegn">
    <w:name w:val="Merknadstekst Tegn"/>
    <w:basedOn w:val="Standardskriftforavsnitt"/>
    <w:link w:val="Merknadstekst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81870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E8187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E81870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E8187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E8187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E81870"/>
    <w:rPr>
      <w:vertAlign w:val="superscript"/>
    </w:rPr>
  </w:style>
  <w:style w:type="character" w:styleId="Merknadsreferanse">
    <w:name w:val="annotation reference"/>
    <w:basedOn w:val="Standardskriftforavsnitt"/>
    <w:semiHidden/>
    <w:rsid w:val="00E81870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E81870"/>
  </w:style>
  <w:style w:type="character" w:styleId="Sidetall">
    <w:name w:val="page number"/>
    <w:basedOn w:val="Standardskriftforavsnitt"/>
    <w:rsid w:val="00E81870"/>
  </w:style>
  <w:style w:type="character" w:styleId="Sluttnotereferanse">
    <w:name w:val="endnote reference"/>
    <w:basedOn w:val="Standardskriftforavsnitt"/>
    <w:uiPriority w:val="99"/>
    <w:semiHidden/>
    <w:unhideWhenUsed/>
    <w:rsid w:val="00E81870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81870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81870"/>
    <w:rPr>
      <w:rFonts w:ascii="Open Sans" w:eastAsia="Times New Roman" w:hAnsi="Open Sans"/>
      <w:kern w:val="0"/>
      <w:szCs w:val="20"/>
      <w:lang w:eastAsia="nb-NO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E81870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E818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kern w:val="0"/>
      <w:sz w:val="20"/>
      <w:szCs w:val="20"/>
      <w:lang w:eastAsia="nb-NO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81870"/>
    <w:rPr>
      <w:rFonts w:ascii="Consolas" w:eastAsia="Times New Roman" w:hAnsi="Consolas"/>
      <w:kern w:val="0"/>
      <w:sz w:val="20"/>
      <w:szCs w:val="20"/>
      <w:lang w:eastAsia="nb-NO"/>
      <w14:ligatures w14:val="none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E8187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E81870"/>
    <w:pPr>
      <w:numPr>
        <w:numId w:val="2"/>
      </w:numPr>
      <w:spacing w:after="0"/>
    </w:pPr>
    <w:rPr>
      <w:spacing w:val="4"/>
    </w:rPr>
  </w:style>
  <w:style w:type="paragraph" w:styleId="Nummerertliste">
    <w:name w:val="List Number"/>
    <w:qFormat/>
    <w:rsid w:val="00E81870"/>
    <w:pPr>
      <w:keepLines/>
      <w:numPr>
        <w:numId w:val="25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kern w:val="0"/>
      <w:szCs w:val="20"/>
      <w:lang w:eastAsia="nb-NO"/>
      <w14:ligatures w14:val="none"/>
    </w:rPr>
  </w:style>
  <w:style w:type="paragraph" w:styleId="Punktliste2">
    <w:name w:val="List Bullet 2"/>
    <w:basedOn w:val="Normal"/>
    <w:rsid w:val="00E81870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E81870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E81870"/>
    <w:pPr>
      <w:numPr>
        <w:numId w:val="5"/>
      </w:numPr>
      <w:spacing w:after="0"/>
    </w:pPr>
  </w:style>
  <w:style w:type="paragraph" w:styleId="Punktliste5">
    <w:name w:val="List Bullet 5"/>
    <w:basedOn w:val="Normal"/>
    <w:rsid w:val="00E81870"/>
    <w:pPr>
      <w:numPr>
        <w:numId w:val="6"/>
      </w:numPr>
      <w:spacing w:after="0"/>
    </w:pPr>
  </w:style>
  <w:style w:type="paragraph" w:styleId="Nummerertliste2">
    <w:name w:val="List Number 2"/>
    <w:basedOn w:val="Nummerertliste"/>
    <w:qFormat/>
    <w:rsid w:val="00E81870"/>
    <w:pPr>
      <w:numPr>
        <w:numId w:val="26"/>
      </w:numPr>
      <w:ind w:left="794" w:hanging="397"/>
    </w:pPr>
  </w:style>
  <w:style w:type="paragraph" w:styleId="Nummerertliste3">
    <w:name w:val="List Number 3"/>
    <w:basedOn w:val="Nummerertliste"/>
    <w:qFormat/>
    <w:rsid w:val="00E81870"/>
    <w:pPr>
      <w:numPr>
        <w:numId w:val="27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E81870"/>
    <w:pPr>
      <w:numPr>
        <w:numId w:val="28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E81870"/>
    <w:pPr>
      <w:numPr>
        <w:numId w:val="29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E8187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818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E81870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8187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E81870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81870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E81870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81870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81870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81870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81870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E818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81870"/>
    <w:rPr>
      <w:rFonts w:asciiTheme="majorHAnsi" w:eastAsiaTheme="majorEastAsia" w:hAnsiTheme="majorHAnsi" w:cstheme="majorBidi"/>
      <w:kern w:val="0"/>
      <w:szCs w:val="24"/>
      <w:shd w:val="pct20" w:color="auto" w:fill="auto"/>
      <w:lang w:eastAsia="nb-NO"/>
      <w14:ligatures w14:val="none"/>
    </w:rPr>
  </w:style>
  <w:style w:type="paragraph" w:styleId="Undertittel">
    <w:name w:val="Subtitle"/>
    <w:basedOn w:val="Overskrift1"/>
    <w:next w:val="Normal"/>
    <w:link w:val="UndertittelTegn"/>
    <w:qFormat/>
    <w:rsid w:val="00E81870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E81870"/>
    <w:rPr>
      <w:rFonts w:ascii="Open Sans" w:eastAsia="Times New Roman" w:hAnsi="Open Sans"/>
      <w:b/>
      <w:spacing w:val="4"/>
      <w:kern w:val="28"/>
      <w:sz w:val="28"/>
      <w:lang w:eastAsia="nb-NO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8187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81870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81870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81870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81870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81870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81870"/>
    <w:rPr>
      <w:rFonts w:ascii="Open Sans" w:eastAsia="Times New Roman" w:hAnsi="Open Sans"/>
      <w:kern w:val="0"/>
      <w:sz w:val="16"/>
      <w:szCs w:val="16"/>
      <w:lang w:eastAsia="nb-NO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81870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81870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81870"/>
    <w:rPr>
      <w:rFonts w:ascii="Open Sans" w:eastAsia="Times New Roman" w:hAnsi="Open Sans"/>
      <w:kern w:val="0"/>
      <w:sz w:val="16"/>
      <w:szCs w:val="16"/>
      <w:lang w:eastAsia="nb-NO"/>
      <w14:ligatures w14:val="none"/>
    </w:rPr>
  </w:style>
  <w:style w:type="paragraph" w:styleId="Blokktekst">
    <w:name w:val="Block Text"/>
    <w:basedOn w:val="Normal"/>
    <w:uiPriority w:val="99"/>
    <w:semiHidden/>
    <w:unhideWhenUsed/>
    <w:rsid w:val="00E81870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Hyperkobling">
    <w:name w:val="Hyperlink"/>
    <w:basedOn w:val="Standardskriftforavsnitt"/>
    <w:uiPriority w:val="99"/>
    <w:unhideWhenUsed/>
    <w:rsid w:val="00E81870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81870"/>
    <w:rPr>
      <w:color w:val="954F72" w:themeColor="followedHyperlink"/>
      <w:u w:val="single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E8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81870"/>
    <w:rPr>
      <w:rFonts w:ascii="Tahoma" w:eastAsia="Times New Roman" w:hAnsi="Tahoma" w:cs="Tahoma"/>
      <w:kern w:val="0"/>
      <w:sz w:val="16"/>
      <w:szCs w:val="16"/>
      <w:lang w:eastAsia="nb-NO"/>
      <w14:ligatures w14:val="none"/>
    </w:rPr>
  </w:style>
  <w:style w:type="paragraph" w:styleId="Rentekst">
    <w:name w:val="Plain Text"/>
    <w:basedOn w:val="Normal"/>
    <w:link w:val="RentekstTegn"/>
    <w:uiPriority w:val="99"/>
    <w:semiHidden/>
    <w:unhideWhenUsed/>
    <w:rsid w:val="00E818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81870"/>
    <w:rPr>
      <w:rFonts w:ascii="Consolas" w:eastAsia="Times New Roman" w:hAnsi="Consolas"/>
      <w:kern w:val="0"/>
      <w:sz w:val="21"/>
      <w:szCs w:val="21"/>
      <w:lang w:eastAsia="nb-NO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81870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81870"/>
    <w:rPr>
      <w:rFonts w:ascii="Open Sans" w:eastAsia="Times New Roman" w:hAnsi="Open Sans"/>
      <w:kern w:val="0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1870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E81870"/>
  </w:style>
  <w:style w:type="paragraph" w:styleId="HTML-adresse">
    <w:name w:val="HTML Address"/>
    <w:basedOn w:val="Normal"/>
    <w:link w:val="HTML-adresseTegn"/>
    <w:uiPriority w:val="99"/>
    <w:semiHidden/>
    <w:unhideWhenUsed/>
    <w:rsid w:val="00E81870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81870"/>
    <w:rPr>
      <w:rFonts w:ascii="Open Sans" w:eastAsia="Times New Roman" w:hAnsi="Open Sans"/>
      <w:i/>
      <w:iCs/>
      <w:kern w:val="0"/>
      <w:lang w:eastAsia="nb-NO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E81870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E81870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E81870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E81870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81870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81870"/>
    <w:rPr>
      <w:rFonts w:ascii="Consolas" w:eastAsia="Times New Roman" w:hAnsi="Consolas"/>
      <w:kern w:val="0"/>
      <w:szCs w:val="20"/>
      <w:lang w:eastAsia="nb-NO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E81870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E8187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81870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1870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1870"/>
    <w:rPr>
      <w:rFonts w:ascii="Open Sans" w:eastAsia="Times New Roman" w:hAnsi="Open Sans"/>
      <w:b/>
      <w:bCs/>
      <w:kern w:val="0"/>
      <w:szCs w:val="20"/>
      <w:lang w:eastAsia="nb-NO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1870"/>
    <w:rPr>
      <w:rFonts w:ascii="Tahoma" w:eastAsia="Times New Roman" w:hAnsi="Tahoma" w:cs="Tahoma"/>
      <w:kern w:val="0"/>
      <w:sz w:val="16"/>
      <w:szCs w:val="16"/>
      <w:lang w:eastAsia="nb-NO"/>
      <w14:ligatures w14:val="none"/>
    </w:rPr>
  </w:style>
  <w:style w:type="table" w:styleId="Tabellrutenett">
    <w:name w:val="Table Grid"/>
    <w:basedOn w:val="Vanligtabell"/>
    <w:uiPriority w:val="59"/>
    <w:rsid w:val="00E8187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E81870"/>
    <w:rPr>
      <w:color w:val="808080"/>
    </w:rPr>
  </w:style>
  <w:style w:type="paragraph" w:styleId="Listeavsnitt">
    <w:name w:val="List Paragraph"/>
    <w:basedOn w:val="friliste"/>
    <w:uiPriority w:val="34"/>
    <w:qFormat/>
    <w:rsid w:val="00E81870"/>
    <w:pPr>
      <w:spacing w:before="0"/>
      <w:ind w:firstLine="0"/>
    </w:pPr>
  </w:style>
  <w:style w:type="paragraph" w:styleId="Sitat">
    <w:name w:val="Quote"/>
    <w:basedOn w:val="Normal"/>
    <w:next w:val="Normal"/>
    <w:link w:val="SitatTegn"/>
    <w:uiPriority w:val="29"/>
    <w:qFormat/>
    <w:rsid w:val="00E8187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81870"/>
    <w:rPr>
      <w:rFonts w:ascii="Open Sans" w:eastAsia="Times New Roman" w:hAnsi="Open Sans"/>
      <w:i/>
      <w:iCs/>
      <w:color w:val="404040" w:themeColor="text1" w:themeTint="BF"/>
      <w:kern w:val="0"/>
      <w:lang w:eastAsia="nb-NO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E81870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E81870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E81870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81870"/>
    <w:pPr>
      <w:numPr>
        <w:numId w:val="0"/>
      </w:numPr>
      <w:spacing w:before="480" w:after="0"/>
      <w:outlineLvl w:val="9"/>
    </w:pPr>
    <w:rPr>
      <w:rFonts w:eastAsiaTheme="majorEastAsia" w:cstheme="majorBidi"/>
      <w:bCs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E81870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E81870"/>
    <w:pPr>
      <w:spacing w:after="0" w:line="240" w:lineRule="auto"/>
    </w:pPr>
    <w:rPr>
      <w:kern w:val="0"/>
      <w14:ligatures w14:val="none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E81870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E81870"/>
    <w:tblPr/>
    <w:tcPr>
      <w:shd w:val="clear" w:color="auto" w:fill="B4C6E7" w:themeFill="accent1" w:themeFillTint="66"/>
    </w:tcPr>
  </w:style>
  <w:style w:type="table" w:customStyle="1" w:styleId="GronnBoks">
    <w:name w:val="GronnBoks"/>
    <w:basedOn w:val="StandardBoks"/>
    <w:uiPriority w:val="99"/>
    <w:rsid w:val="00E81870"/>
    <w:tblPr/>
    <w:tcPr>
      <w:shd w:val="clear" w:color="auto" w:fill="C5E0B3" w:themeFill="accent6" w:themeFillTint="66"/>
    </w:tcPr>
  </w:style>
  <w:style w:type="table" w:customStyle="1" w:styleId="RodBoks">
    <w:name w:val="RodBoks"/>
    <w:basedOn w:val="StandardBoks"/>
    <w:uiPriority w:val="99"/>
    <w:rsid w:val="00E81870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E81870"/>
    <w:pPr>
      <w:pBdr>
        <w:top w:val="single" w:sz="2" w:space="6" w:color="767171" w:themeColor="background2" w:themeShade="80"/>
        <w:left w:val="single" w:sz="2" w:space="6" w:color="767171" w:themeColor="background2" w:themeShade="80"/>
        <w:bottom w:val="single" w:sz="2" w:space="4" w:color="767171" w:themeColor="background2" w:themeShade="80"/>
        <w:right w:val="single" w:sz="2" w:space="6" w:color="767171" w:themeColor="background2" w:themeShade="80"/>
      </w:pBdr>
      <w:shd w:val="clear" w:color="auto" w:fill="767171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E81870"/>
    <w:pPr>
      <w:pBdr>
        <w:top w:val="single" w:sz="2" w:space="6" w:color="2F5496" w:themeColor="accent1" w:themeShade="BF"/>
        <w:left w:val="single" w:sz="2" w:space="6" w:color="2F5496" w:themeColor="accent1" w:themeShade="BF"/>
        <w:bottom w:val="single" w:sz="2" w:space="4" w:color="2F5496" w:themeColor="accent1" w:themeShade="BF"/>
        <w:right w:val="single" w:sz="2" w:space="6" w:color="2F5496" w:themeColor="accent1" w:themeShade="BF"/>
      </w:pBdr>
      <w:shd w:val="clear" w:color="auto" w:fill="2F5496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E81870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E81870"/>
    <w:pPr>
      <w:pBdr>
        <w:top w:val="single" w:sz="2" w:space="6" w:color="538135" w:themeColor="accent6" w:themeShade="BF"/>
        <w:left w:val="single" w:sz="2" w:space="6" w:color="538135" w:themeColor="accent6" w:themeShade="BF"/>
        <w:bottom w:val="single" w:sz="2" w:space="4" w:color="538135" w:themeColor="accent6" w:themeShade="BF"/>
        <w:right w:val="single" w:sz="2" w:space="6" w:color="538135" w:themeColor="accent6" w:themeShade="BF"/>
      </w:pBdr>
      <w:shd w:val="clear" w:color="auto" w:fill="538135" w:themeFill="accent6" w:themeFillShade="BF"/>
    </w:pPr>
  </w:style>
  <w:style w:type="character" w:customStyle="1" w:styleId="understreket">
    <w:name w:val="understreket"/>
    <w:uiPriority w:val="1"/>
    <w:rsid w:val="00E81870"/>
    <w:rPr>
      <w:u w:val="single"/>
    </w:rPr>
  </w:style>
  <w:style w:type="paragraph" w:customStyle="1" w:styleId="del-nr">
    <w:name w:val="del-nr"/>
    <w:basedOn w:val="Normal"/>
    <w:qFormat/>
    <w:rsid w:val="00E81870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E81870"/>
    <w:pPr>
      <w:pageBreakBefore/>
      <w:autoSpaceDE w:val="0"/>
      <w:autoSpaceDN w:val="0"/>
      <w:adjustRightInd w:val="0"/>
      <w:spacing w:after="200" w:line="580" w:lineRule="atLeast"/>
      <w:jc w:val="center"/>
      <w:outlineLvl w:val="0"/>
    </w:pPr>
    <w:rPr>
      <w:rFonts w:ascii="Times New Roman" w:eastAsiaTheme="minorEastAsia" w:hAnsi="Times New Roman" w:cs="UniCentury Old Style"/>
      <w:i/>
      <w:iCs/>
      <w:color w:val="000000"/>
      <w:w w:val="0"/>
      <w:kern w:val="0"/>
      <w:sz w:val="46"/>
      <w:szCs w:val="46"/>
      <w:lang w:eastAsia="nb-NO"/>
      <w14:ligatures w14:val="none"/>
    </w:rPr>
  </w:style>
  <w:style w:type="paragraph" w:customStyle="1" w:styleId="tblRad">
    <w:name w:val="tblRad"/>
    <w:rsid w:val="00E81870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:lang w:eastAsia="nb-NO"/>
      <w14:ligatures w14:val="none"/>
    </w:rPr>
  </w:style>
  <w:style w:type="paragraph" w:customStyle="1" w:styleId="tbl2LinjeSum">
    <w:name w:val="tbl2LinjeSum"/>
    <w:basedOn w:val="tblRad"/>
    <w:rsid w:val="00E81870"/>
  </w:style>
  <w:style w:type="paragraph" w:customStyle="1" w:styleId="tbl2LinjeSumBold">
    <w:name w:val="tbl2LinjeSumBold"/>
    <w:basedOn w:val="tblRad"/>
    <w:rsid w:val="00E81870"/>
    <w:rPr>
      <w:b/>
    </w:rPr>
  </w:style>
  <w:style w:type="paragraph" w:customStyle="1" w:styleId="tblDelsum1">
    <w:name w:val="tblDelsum1"/>
    <w:basedOn w:val="tblRad"/>
    <w:rsid w:val="00E81870"/>
    <w:rPr>
      <w:i/>
    </w:rPr>
  </w:style>
  <w:style w:type="paragraph" w:customStyle="1" w:styleId="tblDelsum1-Kapittel">
    <w:name w:val="tblDelsum1 - Kapittel"/>
    <w:basedOn w:val="tblDelsum1"/>
    <w:rsid w:val="00E81870"/>
    <w:pPr>
      <w:keepNext w:val="0"/>
    </w:pPr>
  </w:style>
  <w:style w:type="paragraph" w:customStyle="1" w:styleId="tblDelsum2">
    <w:name w:val="tblDelsum2"/>
    <w:basedOn w:val="tblRad"/>
    <w:rsid w:val="00E81870"/>
    <w:rPr>
      <w:b/>
      <w:i/>
    </w:rPr>
  </w:style>
  <w:style w:type="paragraph" w:customStyle="1" w:styleId="tblDelsum2-Kapittel">
    <w:name w:val="tblDelsum2 - Kapittel"/>
    <w:basedOn w:val="tblDelsum2"/>
    <w:rsid w:val="00E81870"/>
    <w:pPr>
      <w:keepNext w:val="0"/>
    </w:pPr>
  </w:style>
  <w:style w:type="paragraph" w:customStyle="1" w:styleId="tblTabelloverskrift">
    <w:name w:val="tblTabelloverskrift"/>
    <w:rsid w:val="00E81870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:lang w:eastAsia="nb-NO"/>
      <w14:ligatures w14:val="none"/>
    </w:rPr>
  </w:style>
  <w:style w:type="paragraph" w:customStyle="1" w:styleId="tblDeltMedTusen">
    <w:name w:val="tblDeltMedTusen"/>
    <w:basedOn w:val="tblTabelloverskrift"/>
    <w:rsid w:val="00E81870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E81870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E81870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E81870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E81870"/>
    <w:pPr>
      <w:spacing w:after="0"/>
    </w:pPr>
  </w:style>
  <w:style w:type="paragraph" w:customStyle="1" w:styleId="tblOverskrift-Vedtak">
    <w:name w:val="tblOverskrift - Vedtak"/>
    <w:basedOn w:val="tblRad"/>
    <w:rsid w:val="00E81870"/>
    <w:pPr>
      <w:spacing w:before="360"/>
      <w:jc w:val="center"/>
    </w:pPr>
  </w:style>
  <w:style w:type="paragraph" w:customStyle="1" w:styleId="tblRadBold">
    <w:name w:val="tblRadBold"/>
    <w:basedOn w:val="tblRad"/>
    <w:rsid w:val="00E81870"/>
    <w:rPr>
      <w:b/>
    </w:rPr>
  </w:style>
  <w:style w:type="paragraph" w:customStyle="1" w:styleId="tblRadItalic">
    <w:name w:val="tblRadItalic"/>
    <w:basedOn w:val="tblRad"/>
    <w:rsid w:val="00E81870"/>
    <w:rPr>
      <w:i/>
    </w:rPr>
  </w:style>
  <w:style w:type="paragraph" w:customStyle="1" w:styleId="tblRadItalicSiste">
    <w:name w:val="tblRadItalicSiste"/>
    <w:basedOn w:val="tblRadItalic"/>
    <w:rsid w:val="00E81870"/>
  </w:style>
  <w:style w:type="paragraph" w:customStyle="1" w:styleId="tblRadMedLuft">
    <w:name w:val="tblRadMedLuft"/>
    <w:basedOn w:val="tblRad"/>
    <w:rsid w:val="00E81870"/>
    <w:pPr>
      <w:spacing w:before="120"/>
    </w:pPr>
  </w:style>
  <w:style w:type="paragraph" w:customStyle="1" w:styleId="tblRadMedLuftSiste">
    <w:name w:val="tblRadMedLuftSiste"/>
    <w:basedOn w:val="tblRadMedLuft"/>
    <w:rsid w:val="00E81870"/>
    <w:pPr>
      <w:spacing w:after="120"/>
    </w:pPr>
  </w:style>
  <w:style w:type="paragraph" w:customStyle="1" w:styleId="tblRadMedLuftSiste-Vedtak">
    <w:name w:val="tblRadMedLuftSiste - Vedtak"/>
    <w:basedOn w:val="tblRadMedLuftSiste"/>
    <w:rsid w:val="00E81870"/>
    <w:pPr>
      <w:keepNext w:val="0"/>
    </w:pPr>
  </w:style>
  <w:style w:type="paragraph" w:customStyle="1" w:styleId="tblRadSiste">
    <w:name w:val="tblRadSiste"/>
    <w:basedOn w:val="tblRad"/>
    <w:rsid w:val="00E81870"/>
  </w:style>
  <w:style w:type="paragraph" w:customStyle="1" w:styleId="tblSluttsum">
    <w:name w:val="tblSluttsum"/>
    <w:basedOn w:val="tblRad"/>
    <w:rsid w:val="00E81870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E81870"/>
    <w:pPr>
      <w:spacing w:after="100"/>
    </w:pPr>
  </w:style>
  <w:style w:type="paragraph" w:customStyle="1" w:styleId="Stil2">
    <w:name w:val="Stil2"/>
    <w:basedOn w:val="Normal"/>
    <w:autoRedefine/>
    <w:qFormat/>
    <w:rsid w:val="00E81870"/>
    <w:pPr>
      <w:spacing w:after="100"/>
    </w:pPr>
  </w:style>
  <w:style w:type="paragraph" w:customStyle="1" w:styleId="Forside-departement">
    <w:name w:val="Forside-departement"/>
    <w:qFormat/>
    <w:rsid w:val="00E81870"/>
    <w:pPr>
      <w:spacing w:after="0" w:line="280" w:lineRule="atLeast"/>
    </w:pPr>
    <w:rPr>
      <w:rFonts w:ascii="Open Sans" w:eastAsia="Times New Roman" w:hAnsi="Open Sans" w:cs="Open Sans"/>
      <w:kern w:val="0"/>
      <w:sz w:val="24"/>
      <w:szCs w:val="24"/>
      <w:lang w:eastAsia="nb-NO"/>
      <w14:ligatures w14:val="none"/>
    </w:rPr>
  </w:style>
  <w:style w:type="paragraph" w:customStyle="1" w:styleId="Forside-rapport">
    <w:name w:val="Forside-rapport"/>
    <w:qFormat/>
    <w:rsid w:val="00E81870"/>
    <w:pPr>
      <w:jc w:val="right"/>
    </w:pPr>
    <w:rPr>
      <w:rFonts w:ascii="Open Sans" w:eastAsia="Times New Roman" w:hAnsi="Open Sans" w:cs="Open Sans"/>
      <w:kern w:val="0"/>
      <w:sz w:val="24"/>
      <w:szCs w:val="24"/>
      <w:lang w:eastAsia="nb-NO"/>
      <w14:ligatures w14:val="none"/>
    </w:rPr>
  </w:style>
  <w:style w:type="paragraph" w:customStyle="1" w:styleId="Forside-tittel">
    <w:name w:val="Forside-tittel"/>
    <w:next w:val="Forside-departement"/>
    <w:qFormat/>
    <w:rsid w:val="00E81870"/>
    <w:pPr>
      <w:spacing w:after="0" w:line="240" w:lineRule="auto"/>
    </w:pPr>
    <w:rPr>
      <w:rFonts w:ascii="Open Sans" w:eastAsia="Times New Roman" w:hAnsi="Open Sans" w:cs="Open Sans"/>
      <w:color w:val="000000"/>
      <w:kern w:val="0"/>
      <w:sz w:val="66"/>
      <w:szCs w:val="66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C1316C"/>
    <w:rPr>
      <w:color w:val="605E5C"/>
      <w:shd w:val="clear" w:color="auto" w:fill="E1DFDD"/>
    </w:rPr>
  </w:style>
  <w:style w:type="character" w:styleId="Emneknagg">
    <w:name w:val="Hashtag"/>
    <w:basedOn w:val="Standardskriftforavsnitt"/>
    <w:uiPriority w:val="99"/>
    <w:semiHidden/>
    <w:unhideWhenUsed/>
    <w:rsid w:val="00E21102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E21102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E21102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E2110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Felles-publisering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8AC3-1E06-4C74-85EE-F3A5729B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Felles-publisering-mal-V3</Template>
  <TotalTime>7</TotalTime>
  <Pages>4</Pages>
  <Words>656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Sentrale særavtaler i staten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Særavtale om dekning av flyttekostnader</dc:title>
  <dc:subject/>
  <dc:creator>Ragnhild Indreeide</dc:creator>
  <cp:keywords/>
  <dc:description/>
  <cp:lastModifiedBy>Ragnhild Indreeide</cp:lastModifiedBy>
  <cp:revision>5</cp:revision>
  <cp:lastPrinted>2025-01-07T14:21:00Z</cp:lastPrinted>
  <dcterms:created xsi:type="dcterms:W3CDTF">2025-01-07T14:21:00Z</dcterms:created>
  <dcterms:modified xsi:type="dcterms:W3CDTF">2025-01-07T15:34:00Z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2024-10-19T13:52:28Z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f2e74a6f-5a40-44b8-8a78-5ccb98bcf3a6</vt:lpwstr>
  </property>
  <property fmtid="{D5CDD505-2E9C-101B-9397-08002B2CF9AE}" pid="8" name="MSIP_Label_b18985c6-4489-4cca-acb8-99e5de85d8fc_ContentBits">
    <vt:lpwstr>0</vt:lpwstr>
  </property>
</Properties>
</file>