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8E" w:rsidRPr="00BA225F" w:rsidRDefault="00B2658E" w:rsidP="00B2658E">
      <w:pPr>
        <w:jc w:val="center"/>
      </w:pPr>
    </w:p>
    <w:p w:rsidR="00B2658E" w:rsidRPr="00BA225F" w:rsidRDefault="00B2658E" w:rsidP="00B2658E">
      <w:pPr>
        <w:jc w:val="center"/>
        <w:rPr>
          <w:rFonts w:cs="Arial"/>
          <w:sz w:val="40"/>
        </w:rPr>
      </w:pPr>
      <w:r w:rsidRPr="00BA225F">
        <w:rPr>
          <w:rFonts w:cs="Arial"/>
          <w:noProof/>
          <w:sz w:val="40"/>
          <w:lang w:val="nb-NO" w:eastAsia="nb-NO"/>
        </w:rPr>
        <w:drawing>
          <wp:inline distT="0" distB="0" distL="0" distR="0">
            <wp:extent cx="1102995" cy="467360"/>
            <wp:effectExtent l="19050" t="0" r="1905" b="0"/>
            <wp:docPr id="5" name="Picture 1" descr="ErgoGroup_ho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goGroup_horis"/>
                    <pic:cNvPicPr>
                      <a:picLocks noChangeAspect="1" noChangeArrowheads="1"/>
                    </pic:cNvPicPr>
                  </pic:nvPicPr>
                  <pic:blipFill>
                    <a:blip r:embed="rId7" cstate="print"/>
                    <a:srcRect/>
                    <a:stretch>
                      <a:fillRect/>
                    </a:stretch>
                  </pic:blipFill>
                  <pic:spPr bwMode="auto">
                    <a:xfrm>
                      <a:off x="0" y="0"/>
                      <a:ext cx="1102995" cy="467360"/>
                    </a:xfrm>
                    <a:prstGeom prst="rect">
                      <a:avLst/>
                    </a:prstGeom>
                    <a:noFill/>
                    <a:ln w="9525">
                      <a:noFill/>
                      <a:miter lim="800000"/>
                      <a:headEnd/>
                      <a:tailEnd/>
                    </a:ln>
                  </pic:spPr>
                </pic:pic>
              </a:graphicData>
            </a:graphic>
          </wp:inline>
        </w:drawing>
      </w:r>
    </w:p>
    <w:p w:rsidR="00B2658E" w:rsidRPr="00BA225F" w:rsidRDefault="00B2658E" w:rsidP="00B2658E">
      <w:pPr>
        <w:jc w:val="center"/>
        <w:rPr>
          <w:rFonts w:cs="Arial"/>
          <w:sz w:val="40"/>
        </w:rPr>
      </w:pPr>
    </w:p>
    <w:p w:rsidR="00B2658E" w:rsidRPr="00BA225F" w:rsidRDefault="00B2658E" w:rsidP="00B2658E">
      <w:pPr>
        <w:jc w:val="center"/>
        <w:rPr>
          <w:rFonts w:cs="Arial"/>
          <w:sz w:val="40"/>
        </w:rPr>
      </w:pPr>
      <w:r w:rsidRPr="00BA225F">
        <w:rPr>
          <w:rFonts w:cs="Arial"/>
          <w:noProof/>
          <w:sz w:val="40"/>
          <w:lang w:val="nb-NO" w:eastAsia="nb-NO"/>
        </w:rPr>
        <w:drawing>
          <wp:inline distT="0" distB="0" distL="0" distR="0">
            <wp:extent cx="1813939" cy="370936"/>
            <wp:effectExtent l="19050" t="0" r="0" b="0"/>
            <wp:docPr id="6" name="Picture 2" descr="ce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ro"/>
                    <pic:cNvPicPr>
                      <a:picLocks noChangeAspect="1" noChangeArrowheads="1"/>
                    </pic:cNvPicPr>
                  </pic:nvPicPr>
                  <pic:blipFill>
                    <a:blip r:embed="rId8" cstate="print"/>
                    <a:srcRect/>
                    <a:stretch>
                      <a:fillRect/>
                    </a:stretch>
                  </pic:blipFill>
                  <pic:spPr bwMode="auto">
                    <a:xfrm>
                      <a:off x="0" y="0"/>
                      <a:ext cx="1814511" cy="371053"/>
                    </a:xfrm>
                    <a:prstGeom prst="rect">
                      <a:avLst/>
                    </a:prstGeom>
                    <a:noFill/>
                    <a:ln w="9525">
                      <a:noFill/>
                      <a:miter lim="800000"/>
                      <a:headEnd/>
                      <a:tailEnd/>
                    </a:ln>
                  </pic:spPr>
                </pic:pic>
              </a:graphicData>
            </a:graphic>
          </wp:inline>
        </w:drawing>
      </w:r>
    </w:p>
    <w:p w:rsidR="00B2658E" w:rsidRPr="00BA225F" w:rsidRDefault="00B2658E" w:rsidP="00B2658E">
      <w:pPr>
        <w:jc w:val="center"/>
        <w:rPr>
          <w:rFonts w:cs="Arial"/>
          <w:sz w:val="40"/>
        </w:rPr>
      </w:pPr>
    </w:p>
    <w:p w:rsidR="00B2658E" w:rsidRPr="00BA225F" w:rsidRDefault="00B2658E" w:rsidP="00B2658E">
      <w:pPr>
        <w:jc w:val="center"/>
        <w:rPr>
          <w:color w:val="365F91" w:themeColor="accent1" w:themeShade="BF"/>
          <w:sz w:val="40"/>
        </w:rPr>
      </w:pPr>
    </w:p>
    <w:p w:rsidR="00B2658E" w:rsidRDefault="00B2658E" w:rsidP="00B2658E">
      <w:pPr>
        <w:jc w:val="center"/>
        <w:rPr>
          <w:color w:val="365F91" w:themeColor="accent1" w:themeShade="BF"/>
          <w:sz w:val="40"/>
        </w:rPr>
      </w:pPr>
      <w:r>
        <w:rPr>
          <w:color w:val="365F91" w:themeColor="accent1" w:themeShade="BF"/>
          <w:sz w:val="40"/>
        </w:rPr>
        <w:t>Threat Assessment</w:t>
      </w:r>
      <w:r w:rsidR="00F21DAD">
        <w:rPr>
          <w:color w:val="365F91" w:themeColor="accent1" w:themeShade="BF"/>
          <w:sz w:val="40"/>
        </w:rPr>
        <w:t xml:space="preserve"> </w:t>
      </w:r>
      <w:r w:rsidR="009C2185">
        <w:rPr>
          <w:color w:val="365F91" w:themeColor="accent1" w:themeShade="BF"/>
          <w:sz w:val="40"/>
        </w:rPr>
        <w:t>Summary</w:t>
      </w:r>
    </w:p>
    <w:p w:rsidR="00F21DAD" w:rsidRPr="00BA225F" w:rsidRDefault="00F21DAD" w:rsidP="00B2658E">
      <w:pPr>
        <w:jc w:val="center"/>
        <w:rPr>
          <w:color w:val="365F91" w:themeColor="accent1" w:themeShade="BF"/>
          <w:sz w:val="40"/>
        </w:rPr>
      </w:pPr>
    </w:p>
    <w:p w:rsidR="00B2658E" w:rsidRPr="00BA225F" w:rsidRDefault="00F21DAD" w:rsidP="00B2658E">
      <w:pPr>
        <w:jc w:val="center"/>
        <w:rPr>
          <w:color w:val="365F91" w:themeColor="accent1" w:themeShade="BF"/>
          <w:sz w:val="40"/>
        </w:rPr>
      </w:pPr>
      <w:r w:rsidRPr="00F21DAD">
        <w:rPr>
          <w:i/>
          <w:color w:val="365F91" w:themeColor="accent1" w:themeShade="BF"/>
          <w:sz w:val="40"/>
        </w:rPr>
        <w:t>e-Voting</w:t>
      </w:r>
      <w:r>
        <w:rPr>
          <w:color w:val="365F91" w:themeColor="accent1" w:themeShade="BF"/>
          <w:sz w:val="40"/>
        </w:rPr>
        <w:t xml:space="preserve">, </w:t>
      </w:r>
      <w:r w:rsidRPr="00F21DAD">
        <w:rPr>
          <w:i/>
          <w:color w:val="365F91" w:themeColor="accent1" w:themeShade="BF"/>
          <w:sz w:val="40"/>
        </w:rPr>
        <w:t>Admin</w:t>
      </w:r>
      <w:r>
        <w:rPr>
          <w:color w:val="365F91" w:themeColor="accent1" w:themeShade="BF"/>
          <w:sz w:val="40"/>
        </w:rPr>
        <w:t xml:space="preserve">, and </w:t>
      </w:r>
      <w:r w:rsidRPr="00F21DAD">
        <w:rPr>
          <w:i/>
          <w:color w:val="365F91" w:themeColor="accent1" w:themeShade="BF"/>
          <w:sz w:val="40"/>
        </w:rPr>
        <w:t>pVoting</w:t>
      </w:r>
      <w:r>
        <w:rPr>
          <w:color w:val="365F91" w:themeColor="accent1" w:themeShade="BF"/>
          <w:sz w:val="40"/>
        </w:rPr>
        <w:t xml:space="preserve"> TOE’s</w:t>
      </w:r>
    </w:p>
    <w:p w:rsidR="00B2658E" w:rsidRPr="00BA225F" w:rsidRDefault="00B2658E" w:rsidP="00B2658E">
      <w:pPr>
        <w:jc w:val="center"/>
        <w:rPr>
          <w:color w:val="365F91" w:themeColor="accent1" w:themeShade="BF"/>
          <w:sz w:val="40"/>
        </w:rPr>
      </w:pPr>
    </w:p>
    <w:p w:rsidR="00B2658E" w:rsidRPr="00BA225F" w:rsidRDefault="00B2658E" w:rsidP="00B2658E">
      <w:pPr>
        <w:jc w:val="center"/>
        <w:rPr>
          <w:color w:val="365F91" w:themeColor="accent1" w:themeShade="BF"/>
          <w:sz w:val="40"/>
        </w:rPr>
      </w:pPr>
    </w:p>
    <w:p w:rsidR="00B2658E" w:rsidRPr="00BA225F" w:rsidRDefault="00B2658E" w:rsidP="00B2658E">
      <w:pPr>
        <w:jc w:val="center"/>
        <w:rPr>
          <w:color w:val="365F91" w:themeColor="accent1" w:themeShade="BF"/>
          <w:sz w:val="40"/>
        </w:rPr>
      </w:pPr>
    </w:p>
    <w:p w:rsidR="00B2658E" w:rsidRPr="00BA225F" w:rsidRDefault="00B2658E" w:rsidP="00B2658E">
      <w:pPr>
        <w:jc w:val="center"/>
      </w:pPr>
      <w:r w:rsidRPr="00BA225F">
        <w:br w:type="page"/>
      </w:r>
    </w:p>
    <w:p w:rsidR="00437FB7" w:rsidRDefault="00437FB7" w:rsidP="00437FB7">
      <w:pPr>
        <w:widowControl w:val="0"/>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“Source Code, High Level Architecture Documentation and Common Criteria Documentation Copyright (C) 2010-2011 and ownership belongs to The Norwegian Ministry of Local Government and Regional Development and Scytl Secure Electronic Voting SA</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“Licensor”)</w:t>
      </w:r>
    </w:p>
    <w:p w:rsidR="00437FB7" w:rsidRDefault="00437FB7" w:rsidP="00437FB7">
      <w:pPr>
        <w:widowControl w:val="0"/>
        <w:spacing w:after="0" w:line="240" w:lineRule="atLeast"/>
        <w:jc w:val="both"/>
        <w:rPr>
          <w:rFonts w:ascii="Times New Roman" w:eastAsia="Times New Roman" w:hAnsi="Times New Roman" w:cs="Times New Roman"/>
          <w:sz w:val="20"/>
          <w:szCs w:val="20"/>
        </w:rPr>
      </w:pPr>
    </w:p>
    <w:p w:rsidR="00437FB7" w:rsidRDefault="00437FB7" w:rsidP="00437FB7">
      <w:pPr>
        <w:widowControl w:val="0"/>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Norwegian Ministry of Local Government and Regional Development has the right to use, modify (whether by itself or by the use of contractors) and copy the software for the sole purposes of performing Norwegian Public Sector Elections, including to install and run the code on the necessary number of locations centrally and in any number of counties and municipalities, and to allow access to the solution from anywhere in the world by persons who have the right to participate in Norwegian national or local elections. This also applies to elections to the </w:t>
      </w:r>
      <w:proofErr w:type="spellStart"/>
      <w:r>
        <w:rPr>
          <w:rFonts w:ascii="Times New Roman" w:eastAsia="Times New Roman" w:hAnsi="Times New Roman" w:cs="Times New Roman"/>
          <w:sz w:val="20"/>
          <w:szCs w:val="20"/>
        </w:rPr>
        <w:t>Longyearbyen</w:t>
      </w:r>
      <w:proofErr w:type="spellEnd"/>
      <w:r>
        <w:rPr>
          <w:rFonts w:ascii="Times New Roman" w:eastAsia="Times New Roman" w:hAnsi="Times New Roman" w:cs="Times New Roman"/>
          <w:sz w:val="20"/>
          <w:szCs w:val="20"/>
        </w:rPr>
        <w:t xml:space="preserve"> Community Council at Svalbard and any possible future public elections in Norway arranged by the Election Authorities.</w:t>
      </w:r>
    </w:p>
    <w:p w:rsidR="00437FB7" w:rsidRDefault="00437FB7" w:rsidP="00437FB7">
      <w:pPr>
        <w:widowControl w:val="0"/>
        <w:spacing w:after="0" w:line="240" w:lineRule="atLeast"/>
        <w:jc w:val="both"/>
        <w:rPr>
          <w:rFonts w:ascii="Times New Roman" w:eastAsia="Times New Roman" w:hAnsi="Times New Roman" w:cs="Times New Roman"/>
          <w:sz w:val="20"/>
          <w:szCs w:val="20"/>
        </w:rPr>
      </w:pPr>
    </w:p>
    <w:p w:rsidR="00437FB7" w:rsidRDefault="00437FB7" w:rsidP="00437FB7">
      <w:pPr>
        <w:widowControl w:val="0"/>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Patents, relevant to the software, are licensed by Scytl Secure Electronic Voting SA to the Norwegian Ministry of Local Government and Regional Development for the purposes set out above.</w:t>
      </w:r>
    </w:p>
    <w:p w:rsidR="00437FB7" w:rsidRDefault="00437FB7" w:rsidP="00437FB7">
      <w:pPr>
        <w:widowControl w:val="0"/>
        <w:spacing w:after="0" w:line="240" w:lineRule="atLeast"/>
        <w:jc w:val="both"/>
        <w:rPr>
          <w:rFonts w:ascii="Times New Roman" w:eastAsia="Times New Roman" w:hAnsi="Times New Roman" w:cs="Times New Roman"/>
          <w:sz w:val="20"/>
          <w:szCs w:val="20"/>
        </w:rPr>
      </w:pPr>
    </w:p>
    <w:p w:rsidR="00437FB7" w:rsidRDefault="00437FB7" w:rsidP="00437FB7">
      <w:pPr>
        <w:widowControl w:val="0"/>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Scytl Secure Electronic Voting SA (or whom it appoints) has the right, inside and outside of Norway to use, copy, modify and enhance the materials, as well as a right of licensing and transfer, internally and externally, either by itself or with the assistance of a third party, as part of the further development and customization of its own standard solutions or delivered together with its own standard solutions.</w:t>
      </w:r>
    </w:p>
    <w:p w:rsidR="00437FB7" w:rsidRDefault="00437FB7" w:rsidP="00437FB7">
      <w:pPr>
        <w:widowControl w:val="0"/>
        <w:spacing w:after="0" w:line="240" w:lineRule="atLeast"/>
        <w:jc w:val="both"/>
        <w:rPr>
          <w:rFonts w:ascii="Times New Roman" w:eastAsia="Times New Roman" w:hAnsi="Times New Roman" w:cs="Times New Roman"/>
          <w:sz w:val="20"/>
          <w:szCs w:val="20"/>
        </w:rPr>
      </w:pPr>
    </w:p>
    <w:p w:rsidR="00437FB7" w:rsidRDefault="00437FB7" w:rsidP="00437FB7">
      <w:pPr>
        <w:widowControl w:val="0"/>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Norwegian Ministry of Local Government and Regional Development and Scytl Secure Electronic Voting SA hereby grant to you (any third party) the right to copy, modify, inspect, compile, debug and run the software for the sole purpose of testing, reviewing or evaluating the code or the system solely for non-commercial purposes. Any other use of the source code (or parts of it) for any other purpose (including but not limited to any commercial purposes) by any third party is subject to Scytl Secure Electronic Voting SA’s prior written approval.”</w:t>
      </w:r>
    </w:p>
    <w:p w:rsidR="00437FB7" w:rsidRDefault="00437FB7">
      <w:pPr>
        <w:rPr>
          <w:rFonts w:eastAsia="Times New Roman" w:cs="Times New Roman"/>
          <w:b/>
          <w:caps/>
          <w:szCs w:val="20"/>
          <w:u w:val="single"/>
        </w:rPr>
      </w:pPr>
      <w:r>
        <w:rPr>
          <w:rFonts w:eastAsia="Times New Roman" w:cs="Times New Roman"/>
          <w:b/>
          <w:caps/>
          <w:szCs w:val="20"/>
          <w:u w:val="single"/>
        </w:rPr>
        <w:br w:type="page"/>
      </w:r>
    </w:p>
    <w:p w:rsidR="00B2658E" w:rsidRPr="00BA225F" w:rsidRDefault="00B2658E" w:rsidP="00B2658E">
      <w:pPr>
        <w:rPr>
          <w:rFonts w:eastAsia="Times New Roman" w:cs="Times New Roman"/>
          <w:b/>
          <w:caps/>
          <w:szCs w:val="20"/>
          <w:u w:val="single"/>
        </w:rPr>
      </w:pPr>
      <w:r w:rsidRPr="00BA225F">
        <w:rPr>
          <w:rFonts w:eastAsia="Times New Roman" w:cs="Times New Roman"/>
          <w:b/>
          <w:caps/>
          <w:szCs w:val="20"/>
          <w:u w:val="single"/>
        </w:rPr>
        <w:lastRenderedPageBreak/>
        <w:t>Document HIstory</w:t>
      </w:r>
    </w:p>
    <w:tbl>
      <w:tblPr>
        <w:tblStyle w:val="TableGrid"/>
        <w:tblW w:w="0" w:type="auto"/>
        <w:tblLook w:val="04A0"/>
      </w:tblPr>
      <w:tblGrid>
        <w:gridCol w:w="1315"/>
        <w:gridCol w:w="1438"/>
        <w:gridCol w:w="1942"/>
        <w:gridCol w:w="4025"/>
      </w:tblGrid>
      <w:tr w:rsidR="00B2658E" w:rsidRPr="0056456B">
        <w:tc>
          <w:tcPr>
            <w:tcW w:w="1315" w:type="dxa"/>
            <w:shd w:val="clear" w:color="auto" w:fill="C6D9F1" w:themeFill="text2" w:themeFillTint="33"/>
          </w:tcPr>
          <w:p w:rsidR="00B2658E" w:rsidRPr="00BA225F" w:rsidRDefault="00B2658E" w:rsidP="00CF6F5F">
            <w:pPr>
              <w:ind w:left="0" w:firstLine="0"/>
              <w:rPr>
                <w:b/>
              </w:rPr>
            </w:pPr>
            <w:r w:rsidRPr="00BA225F">
              <w:rPr>
                <w:b/>
              </w:rPr>
              <w:t>Version</w:t>
            </w:r>
          </w:p>
        </w:tc>
        <w:tc>
          <w:tcPr>
            <w:tcW w:w="1438" w:type="dxa"/>
            <w:shd w:val="clear" w:color="auto" w:fill="C6D9F1" w:themeFill="text2" w:themeFillTint="33"/>
          </w:tcPr>
          <w:p w:rsidR="00B2658E" w:rsidRPr="00BA225F" w:rsidRDefault="00B2658E" w:rsidP="00CF6F5F">
            <w:pPr>
              <w:ind w:left="0" w:firstLine="0"/>
              <w:rPr>
                <w:b/>
              </w:rPr>
            </w:pPr>
            <w:r w:rsidRPr="00BA225F">
              <w:rPr>
                <w:b/>
              </w:rPr>
              <w:t>Date</w:t>
            </w:r>
          </w:p>
        </w:tc>
        <w:tc>
          <w:tcPr>
            <w:tcW w:w="1942" w:type="dxa"/>
            <w:shd w:val="clear" w:color="auto" w:fill="C6D9F1" w:themeFill="text2" w:themeFillTint="33"/>
          </w:tcPr>
          <w:p w:rsidR="00B2658E" w:rsidRPr="00BA225F" w:rsidRDefault="00B2658E" w:rsidP="00CF6F5F">
            <w:pPr>
              <w:ind w:left="0" w:firstLine="0"/>
              <w:rPr>
                <w:b/>
              </w:rPr>
            </w:pPr>
            <w:r w:rsidRPr="00BA225F">
              <w:rPr>
                <w:b/>
              </w:rPr>
              <w:t>Author</w:t>
            </w:r>
          </w:p>
        </w:tc>
        <w:tc>
          <w:tcPr>
            <w:tcW w:w="4025" w:type="dxa"/>
            <w:shd w:val="clear" w:color="auto" w:fill="C6D9F1" w:themeFill="text2" w:themeFillTint="33"/>
          </w:tcPr>
          <w:p w:rsidR="00B2658E" w:rsidRPr="00BA225F" w:rsidRDefault="00B2658E" w:rsidP="00CF6F5F">
            <w:pPr>
              <w:ind w:left="0" w:firstLine="0"/>
              <w:rPr>
                <w:b/>
              </w:rPr>
            </w:pPr>
            <w:r w:rsidRPr="00BA225F">
              <w:rPr>
                <w:b/>
              </w:rPr>
              <w:t>Comments</w:t>
            </w:r>
          </w:p>
        </w:tc>
      </w:tr>
      <w:tr w:rsidR="00B2658E">
        <w:tc>
          <w:tcPr>
            <w:tcW w:w="1315" w:type="dxa"/>
          </w:tcPr>
          <w:p w:rsidR="00B2658E" w:rsidRPr="00BA225F" w:rsidRDefault="00B2658E" w:rsidP="00CF6F5F">
            <w:pPr>
              <w:ind w:left="0" w:firstLine="0"/>
            </w:pPr>
            <w:r w:rsidRPr="00BA225F">
              <w:t>0.</w:t>
            </w:r>
            <w:r>
              <w:t>1</w:t>
            </w:r>
          </w:p>
        </w:tc>
        <w:tc>
          <w:tcPr>
            <w:tcW w:w="1438" w:type="dxa"/>
          </w:tcPr>
          <w:p w:rsidR="00B2658E" w:rsidRPr="00BA225F" w:rsidRDefault="00B2658E" w:rsidP="00CF6F5F">
            <w:pPr>
              <w:ind w:left="0" w:firstLine="0"/>
            </w:pPr>
            <w:r>
              <w:t>2011</w:t>
            </w:r>
            <w:r w:rsidRPr="00BA225F">
              <w:t>-04-</w:t>
            </w:r>
            <w:r>
              <w:t>06</w:t>
            </w:r>
          </w:p>
        </w:tc>
        <w:tc>
          <w:tcPr>
            <w:tcW w:w="1942" w:type="dxa"/>
          </w:tcPr>
          <w:p w:rsidR="00B2658E" w:rsidRPr="00BA225F" w:rsidRDefault="00B2658E" w:rsidP="00CF6F5F">
            <w:pPr>
              <w:ind w:left="0" w:firstLine="0"/>
              <w:rPr>
                <w:lang w:val="nb-NO"/>
              </w:rPr>
            </w:pPr>
            <w:r w:rsidRPr="00BA225F">
              <w:rPr>
                <w:lang w:val="nb-NO"/>
              </w:rPr>
              <w:t xml:space="preserve">Scytl </w:t>
            </w:r>
            <w:r>
              <w:rPr>
                <w:lang w:val="nb-NO"/>
              </w:rPr>
              <w:t>R&amp;</w:t>
            </w:r>
            <w:r w:rsidRPr="00BA225F">
              <w:rPr>
                <w:lang w:val="nb-NO"/>
              </w:rPr>
              <w:t>D</w:t>
            </w:r>
          </w:p>
        </w:tc>
        <w:tc>
          <w:tcPr>
            <w:tcW w:w="4025" w:type="dxa"/>
          </w:tcPr>
          <w:p w:rsidR="00B2658E" w:rsidRPr="00BA225F" w:rsidRDefault="00B2658E" w:rsidP="00CF6F5F">
            <w:pPr>
              <w:ind w:left="0" w:firstLine="0"/>
            </w:pPr>
            <w:r w:rsidRPr="00BA225F">
              <w:t>Created Document.</w:t>
            </w:r>
          </w:p>
        </w:tc>
      </w:tr>
      <w:tr w:rsidR="00B2658E" w:rsidRPr="00C12666">
        <w:tc>
          <w:tcPr>
            <w:tcW w:w="1315" w:type="dxa"/>
          </w:tcPr>
          <w:p w:rsidR="00B2658E" w:rsidRDefault="00792956" w:rsidP="00CF6F5F">
            <w:pPr>
              <w:ind w:left="0" w:firstLine="0"/>
            </w:pPr>
            <w:r>
              <w:t>0.9</w:t>
            </w:r>
          </w:p>
        </w:tc>
        <w:tc>
          <w:tcPr>
            <w:tcW w:w="1438" w:type="dxa"/>
          </w:tcPr>
          <w:p w:rsidR="00B2658E" w:rsidRDefault="00792956" w:rsidP="00CF6F5F">
            <w:pPr>
              <w:ind w:left="0" w:firstLine="0"/>
            </w:pPr>
            <w:r>
              <w:t>2011-04-2</w:t>
            </w:r>
            <w:r w:rsidR="00A8232C">
              <w:t>0</w:t>
            </w:r>
          </w:p>
        </w:tc>
        <w:tc>
          <w:tcPr>
            <w:tcW w:w="1942" w:type="dxa"/>
          </w:tcPr>
          <w:p w:rsidR="00B2658E" w:rsidRPr="00310521" w:rsidRDefault="00792956" w:rsidP="00CF6F5F">
            <w:pPr>
              <w:ind w:left="0" w:firstLine="0"/>
              <w:rPr>
                <w:lang w:val="nb-NO"/>
              </w:rPr>
            </w:pPr>
            <w:r>
              <w:rPr>
                <w:lang w:val="nb-NO"/>
              </w:rPr>
              <w:t>Scytl R&amp;D</w:t>
            </w:r>
          </w:p>
        </w:tc>
        <w:tc>
          <w:tcPr>
            <w:tcW w:w="4025" w:type="dxa"/>
          </w:tcPr>
          <w:p w:rsidR="00B2658E" w:rsidRPr="00C12666" w:rsidRDefault="00792956" w:rsidP="00CF6F5F">
            <w:pPr>
              <w:ind w:left="0" w:firstLine="0"/>
            </w:pPr>
            <w:r>
              <w:t>First full version for review</w:t>
            </w:r>
          </w:p>
        </w:tc>
      </w:tr>
      <w:tr w:rsidR="009344BB" w:rsidRPr="00BF39A5">
        <w:tc>
          <w:tcPr>
            <w:tcW w:w="1315" w:type="dxa"/>
          </w:tcPr>
          <w:p w:rsidR="009344BB" w:rsidRDefault="009344BB" w:rsidP="00CF6F5F">
            <w:pPr>
              <w:ind w:left="0" w:firstLine="0"/>
            </w:pPr>
            <w:r>
              <w:t>1.0</w:t>
            </w:r>
          </w:p>
        </w:tc>
        <w:tc>
          <w:tcPr>
            <w:tcW w:w="1438" w:type="dxa"/>
          </w:tcPr>
          <w:p w:rsidR="009344BB" w:rsidRDefault="009344BB" w:rsidP="00CF6F5F">
            <w:pPr>
              <w:ind w:left="0" w:firstLine="0"/>
              <w:rPr>
                <w:rFonts w:asciiTheme="majorHAnsi" w:eastAsiaTheme="majorEastAsia" w:hAnsiTheme="majorHAnsi" w:cstheme="majorBidi"/>
                <w:b/>
                <w:bCs/>
                <w:i/>
                <w:iCs/>
                <w:color w:val="4F81BD" w:themeColor="accent1"/>
              </w:rPr>
            </w:pPr>
            <w:r>
              <w:t>2011-04-27</w:t>
            </w:r>
          </w:p>
        </w:tc>
        <w:tc>
          <w:tcPr>
            <w:tcW w:w="1942" w:type="dxa"/>
          </w:tcPr>
          <w:p w:rsidR="009344BB" w:rsidRPr="00310521" w:rsidRDefault="009344BB" w:rsidP="009344BB">
            <w:pPr>
              <w:ind w:left="0" w:firstLine="0"/>
              <w:rPr>
                <w:lang w:val="nb-NO"/>
              </w:rPr>
            </w:pPr>
            <w:r>
              <w:rPr>
                <w:lang w:val="nb-NO"/>
              </w:rPr>
              <w:t>Scytl R&amp;D</w:t>
            </w:r>
          </w:p>
        </w:tc>
        <w:tc>
          <w:tcPr>
            <w:tcW w:w="4025" w:type="dxa"/>
          </w:tcPr>
          <w:p w:rsidR="009344BB" w:rsidRPr="00C12666" w:rsidRDefault="009344BB" w:rsidP="009344BB">
            <w:pPr>
              <w:ind w:left="0" w:firstLine="0"/>
            </w:pPr>
            <w:r>
              <w:t>First version</w:t>
            </w:r>
          </w:p>
        </w:tc>
      </w:tr>
      <w:tr w:rsidR="00B2658E" w:rsidRPr="00BF39A5">
        <w:tc>
          <w:tcPr>
            <w:tcW w:w="1315" w:type="dxa"/>
          </w:tcPr>
          <w:p w:rsidR="00B2658E" w:rsidRDefault="00A92E64" w:rsidP="00CF6F5F">
            <w:pPr>
              <w:ind w:left="0" w:firstLine="0"/>
            </w:pPr>
            <w:r>
              <w:t>1.1</w:t>
            </w:r>
          </w:p>
        </w:tc>
        <w:tc>
          <w:tcPr>
            <w:tcW w:w="1438" w:type="dxa"/>
          </w:tcPr>
          <w:p w:rsidR="00B2658E" w:rsidRPr="00BA225F" w:rsidRDefault="00A92E64" w:rsidP="00A92E64">
            <w:pPr>
              <w:ind w:left="0" w:firstLine="0"/>
            </w:pPr>
            <w:r>
              <w:t>2011-06-02</w:t>
            </w:r>
          </w:p>
        </w:tc>
        <w:tc>
          <w:tcPr>
            <w:tcW w:w="1942" w:type="dxa"/>
          </w:tcPr>
          <w:p w:rsidR="00B2658E" w:rsidRPr="00BA225F" w:rsidRDefault="00A92E64" w:rsidP="00CF6F5F">
            <w:pPr>
              <w:ind w:left="0" w:firstLine="0"/>
              <w:rPr>
                <w:lang w:val="nb-NO"/>
              </w:rPr>
            </w:pPr>
            <w:r>
              <w:rPr>
                <w:lang w:val="nb-NO"/>
              </w:rPr>
              <w:t>Scytl R&amp;D</w:t>
            </w:r>
          </w:p>
        </w:tc>
        <w:tc>
          <w:tcPr>
            <w:tcW w:w="4025" w:type="dxa"/>
          </w:tcPr>
          <w:p w:rsidR="00B2658E" w:rsidRDefault="00A92E64" w:rsidP="00A92E64">
            <w:pPr>
              <w:ind w:left="0" w:firstLine="0"/>
            </w:pPr>
            <w:r>
              <w:t xml:space="preserve">Added a rationale of low risks </w:t>
            </w:r>
          </w:p>
        </w:tc>
      </w:tr>
      <w:tr w:rsidR="00C20D68" w:rsidRPr="00BF39A5" w:rsidTr="00C10728">
        <w:tc>
          <w:tcPr>
            <w:tcW w:w="1315" w:type="dxa"/>
          </w:tcPr>
          <w:p w:rsidR="00C20D68" w:rsidRDefault="00C20D68" w:rsidP="00802D53">
            <w:pPr>
              <w:ind w:left="0" w:firstLine="0"/>
            </w:pPr>
            <w:r>
              <w:t>1.1</w:t>
            </w:r>
          </w:p>
        </w:tc>
        <w:tc>
          <w:tcPr>
            <w:tcW w:w="1438" w:type="dxa"/>
          </w:tcPr>
          <w:p w:rsidR="00C20D68" w:rsidRPr="00BA225F" w:rsidRDefault="00C20D68" w:rsidP="00C20D68">
            <w:pPr>
              <w:ind w:left="0" w:firstLine="0"/>
            </w:pPr>
            <w:r>
              <w:t>2011-06-05</w:t>
            </w:r>
          </w:p>
        </w:tc>
        <w:tc>
          <w:tcPr>
            <w:tcW w:w="1942" w:type="dxa"/>
          </w:tcPr>
          <w:p w:rsidR="00C20D68" w:rsidRPr="00BA225F" w:rsidRDefault="00C20D68" w:rsidP="00C10728">
            <w:pPr>
              <w:ind w:left="0" w:firstLine="0"/>
              <w:rPr>
                <w:lang w:val="nb-NO"/>
              </w:rPr>
            </w:pPr>
            <w:r>
              <w:rPr>
                <w:lang w:val="nb-NO"/>
              </w:rPr>
              <w:t>Scytl R&amp;D</w:t>
            </w:r>
          </w:p>
        </w:tc>
        <w:tc>
          <w:tcPr>
            <w:tcW w:w="4025" w:type="dxa"/>
          </w:tcPr>
          <w:p w:rsidR="00C20D68" w:rsidRDefault="00C20D68" w:rsidP="00C20D68">
            <w:pPr>
              <w:ind w:left="0" w:firstLine="0"/>
            </w:pPr>
            <w:r>
              <w:t>Some risk descriptions have been modified.</w:t>
            </w:r>
          </w:p>
        </w:tc>
      </w:tr>
      <w:tr w:rsidR="000672BC" w:rsidRPr="00BF39A5">
        <w:tc>
          <w:tcPr>
            <w:tcW w:w="1315" w:type="dxa"/>
          </w:tcPr>
          <w:p w:rsidR="000672BC" w:rsidRDefault="000672BC" w:rsidP="000672BC">
            <w:pPr>
              <w:ind w:left="0" w:firstLine="0"/>
            </w:pPr>
          </w:p>
        </w:tc>
        <w:tc>
          <w:tcPr>
            <w:tcW w:w="1438" w:type="dxa"/>
          </w:tcPr>
          <w:p w:rsidR="000672BC" w:rsidRDefault="000672BC" w:rsidP="000672BC">
            <w:pPr>
              <w:ind w:left="0" w:firstLine="0"/>
            </w:pPr>
          </w:p>
        </w:tc>
        <w:tc>
          <w:tcPr>
            <w:tcW w:w="1942" w:type="dxa"/>
          </w:tcPr>
          <w:p w:rsidR="000672BC" w:rsidRPr="00440986" w:rsidRDefault="000672BC" w:rsidP="00CF6F5F">
            <w:pPr>
              <w:ind w:left="0" w:firstLine="0"/>
            </w:pPr>
          </w:p>
        </w:tc>
        <w:tc>
          <w:tcPr>
            <w:tcW w:w="4025" w:type="dxa"/>
          </w:tcPr>
          <w:p w:rsidR="000672BC" w:rsidRDefault="000672BC" w:rsidP="00CF6F5F">
            <w:pPr>
              <w:ind w:left="0" w:firstLine="0"/>
            </w:pPr>
          </w:p>
        </w:tc>
      </w:tr>
    </w:tbl>
    <w:p w:rsidR="00B2658E" w:rsidRDefault="00B2658E" w:rsidP="00B2658E">
      <w:pPr>
        <w:rPr>
          <w:rFonts w:eastAsia="Times New Roman" w:cs="Times New Roman"/>
          <w:b/>
          <w:caps/>
          <w:szCs w:val="20"/>
          <w:u w:val="single"/>
        </w:rPr>
      </w:pPr>
      <w:r w:rsidRPr="00BA225F">
        <w:rPr>
          <w:rFonts w:eastAsia="Times New Roman" w:cs="Times New Roman"/>
          <w:b/>
          <w:caps/>
          <w:szCs w:val="20"/>
          <w:u w:val="single"/>
        </w:rPr>
        <w:t xml:space="preserve"> </w:t>
      </w:r>
    </w:p>
    <w:p w:rsidR="00D456EC" w:rsidRPr="00D456EC" w:rsidRDefault="00D456EC" w:rsidP="00D456EC">
      <w:r w:rsidRPr="00D456EC">
        <w:t>DISCLAIMER: This document is a work in progress and some information in it</w:t>
      </w:r>
      <w:r>
        <w:t xml:space="preserve"> </w:t>
      </w:r>
      <w:r w:rsidRPr="00D456EC">
        <w:t>might be obsolete, inaccurate or might be missing. Regular updates will be</w:t>
      </w:r>
      <w:r>
        <w:t xml:space="preserve"> </w:t>
      </w:r>
      <w:r w:rsidRPr="00D456EC">
        <w:t>made to the document. This disclaimer will be also updated to reflect the</w:t>
      </w:r>
      <w:r>
        <w:t xml:space="preserve"> </w:t>
      </w:r>
      <w:r w:rsidRPr="00D456EC">
        <w:t>state of the document.</w:t>
      </w:r>
    </w:p>
    <w:p w:rsidR="00D456EC" w:rsidRPr="00BA225F" w:rsidRDefault="00D456EC" w:rsidP="00B2658E">
      <w:pPr>
        <w:rPr>
          <w:rFonts w:eastAsia="Times New Roman" w:cs="Times New Roman"/>
          <w:b/>
          <w:caps/>
          <w:szCs w:val="20"/>
          <w:u w:val="single"/>
        </w:rPr>
      </w:pPr>
    </w:p>
    <w:p w:rsidR="00B2658E" w:rsidRPr="00BA225F" w:rsidRDefault="00B2658E" w:rsidP="00B2658E">
      <w:pPr>
        <w:rPr>
          <w:rFonts w:eastAsia="Times New Roman" w:cs="Times New Roman"/>
          <w:b/>
          <w:caps/>
          <w:szCs w:val="20"/>
          <w:u w:val="single"/>
        </w:rPr>
      </w:pPr>
      <w:r w:rsidRPr="00BA225F">
        <w:rPr>
          <w:rFonts w:eastAsia="Times New Roman" w:cs="Times New Roman"/>
          <w:b/>
          <w:caps/>
          <w:szCs w:val="20"/>
          <w:u w:val="single"/>
        </w:rPr>
        <w:t>Quality Assurance:</w:t>
      </w:r>
    </w:p>
    <w:tbl>
      <w:tblPr>
        <w:tblStyle w:val="TableGrid"/>
        <w:tblW w:w="0" w:type="auto"/>
        <w:tblLook w:val="04A0"/>
      </w:tblPr>
      <w:tblGrid>
        <w:gridCol w:w="1629"/>
        <w:gridCol w:w="1367"/>
        <w:gridCol w:w="1940"/>
        <w:gridCol w:w="3784"/>
      </w:tblGrid>
      <w:tr w:rsidR="00B2658E" w:rsidRPr="0056456B" w:rsidTr="000672BC">
        <w:tc>
          <w:tcPr>
            <w:tcW w:w="1629" w:type="dxa"/>
            <w:shd w:val="clear" w:color="auto" w:fill="C6D9F1" w:themeFill="text2" w:themeFillTint="33"/>
          </w:tcPr>
          <w:p w:rsidR="00B2658E" w:rsidRPr="00BA225F" w:rsidRDefault="00B2658E" w:rsidP="00CF6F5F">
            <w:pPr>
              <w:ind w:left="0" w:firstLine="0"/>
              <w:rPr>
                <w:b/>
              </w:rPr>
            </w:pPr>
            <w:r w:rsidRPr="00BA225F">
              <w:rPr>
                <w:b/>
              </w:rPr>
              <w:t>Version</w:t>
            </w:r>
          </w:p>
        </w:tc>
        <w:tc>
          <w:tcPr>
            <w:tcW w:w="1367" w:type="dxa"/>
            <w:shd w:val="clear" w:color="auto" w:fill="C6D9F1" w:themeFill="text2" w:themeFillTint="33"/>
          </w:tcPr>
          <w:p w:rsidR="00B2658E" w:rsidRPr="00BA225F" w:rsidRDefault="00B2658E" w:rsidP="00CF6F5F">
            <w:pPr>
              <w:ind w:left="0" w:firstLine="0"/>
              <w:rPr>
                <w:b/>
              </w:rPr>
            </w:pPr>
            <w:r w:rsidRPr="00BA225F">
              <w:rPr>
                <w:b/>
              </w:rPr>
              <w:t>Date</w:t>
            </w:r>
          </w:p>
        </w:tc>
        <w:tc>
          <w:tcPr>
            <w:tcW w:w="1940" w:type="dxa"/>
            <w:shd w:val="clear" w:color="auto" w:fill="C6D9F1" w:themeFill="text2" w:themeFillTint="33"/>
          </w:tcPr>
          <w:p w:rsidR="00B2658E" w:rsidRPr="00BA225F" w:rsidRDefault="00B2658E" w:rsidP="00CF6F5F">
            <w:pPr>
              <w:ind w:left="0" w:firstLine="0"/>
              <w:rPr>
                <w:b/>
              </w:rPr>
            </w:pPr>
            <w:r w:rsidRPr="00BA225F">
              <w:rPr>
                <w:b/>
              </w:rPr>
              <w:t>QA responsible</w:t>
            </w:r>
          </w:p>
        </w:tc>
        <w:tc>
          <w:tcPr>
            <w:tcW w:w="3784" w:type="dxa"/>
            <w:shd w:val="clear" w:color="auto" w:fill="C6D9F1" w:themeFill="text2" w:themeFillTint="33"/>
          </w:tcPr>
          <w:p w:rsidR="00B2658E" w:rsidRPr="00BA225F" w:rsidRDefault="00B2658E" w:rsidP="00CF6F5F">
            <w:pPr>
              <w:ind w:left="0" w:firstLine="0"/>
              <w:rPr>
                <w:b/>
              </w:rPr>
            </w:pPr>
            <w:r w:rsidRPr="00BA225F">
              <w:rPr>
                <w:b/>
              </w:rPr>
              <w:t>Comments</w:t>
            </w:r>
          </w:p>
        </w:tc>
      </w:tr>
      <w:tr w:rsidR="009344BB" w:rsidTr="000672BC">
        <w:tc>
          <w:tcPr>
            <w:tcW w:w="1629" w:type="dxa"/>
          </w:tcPr>
          <w:p w:rsidR="009344BB" w:rsidRDefault="009344BB" w:rsidP="009344BB">
            <w:pPr>
              <w:ind w:left="0" w:firstLine="0"/>
            </w:pPr>
            <w:r>
              <w:t>1.0</w:t>
            </w:r>
          </w:p>
        </w:tc>
        <w:tc>
          <w:tcPr>
            <w:tcW w:w="1367" w:type="dxa"/>
          </w:tcPr>
          <w:p w:rsidR="009344BB" w:rsidRDefault="009344BB" w:rsidP="009344BB">
            <w:pPr>
              <w:ind w:left="0" w:firstLine="0"/>
              <w:rPr>
                <w:rFonts w:asciiTheme="majorHAnsi" w:eastAsiaTheme="majorEastAsia" w:hAnsiTheme="majorHAnsi" w:cstheme="majorBidi"/>
                <w:b/>
                <w:bCs/>
                <w:i/>
                <w:iCs/>
                <w:color w:val="4F81BD" w:themeColor="accent1"/>
              </w:rPr>
            </w:pPr>
            <w:r>
              <w:t>2011-04-27</w:t>
            </w:r>
          </w:p>
        </w:tc>
        <w:tc>
          <w:tcPr>
            <w:tcW w:w="1940" w:type="dxa"/>
          </w:tcPr>
          <w:p w:rsidR="009344BB" w:rsidRPr="00310521" w:rsidRDefault="009344BB" w:rsidP="009344BB">
            <w:pPr>
              <w:ind w:left="0" w:firstLine="0"/>
              <w:rPr>
                <w:lang w:val="nb-NO"/>
              </w:rPr>
            </w:pPr>
            <w:r>
              <w:rPr>
                <w:lang w:val="nb-NO"/>
              </w:rPr>
              <w:t>Project Manager</w:t>
            </w:r>
          </w:p>
        </w:tc>
        <w:tc>
          <w:tcPr>
            <w:tcW w:w="3784" w:type="dxa"/>
          </w:tcPr>
          <w:p w:rsidR="009344BB" w:rsidRPr="00C12666" w:rsidRDefault="009344BB" w:rsidP="009344BB">
            <w:pPr>
              <w:ind w:left="0" w:firstLine="0"/>
            </w:pPr>
            <w:r>
              <w:t>Approved</w:t>
            </w:r>
          </w:p>
        </w:tc>
      </w:tr>
      <w:tr w:rsidR="00C20D68" w:rsidTr="000672BC">
        <w:tc>
          <w:tcPr>
            <w:tcW w:w="1629" w:type="dxa"/>
          </w:tcPr>
          <w:p w:rsidR="00C20D68" w:rsidRDefault="00C20D68" w:rsidP="00802D53">
            <w:pPr>
              <w:ind w:left="0" w:firstLine="0"/>
            </w:pPr>
            <w:r>
              <w:t>1.1</w:t>
            </w:r>
          </w:p>
        </w:tc>
        <w:tc>
          <w:tcPr>
            <w:tcW w:w="1367" w:type="dxa"/>
          </w:tcPr>
          <w:p w:rsidR="00C20D68" w:rsidRPr="00BA225F" w:rsidRDefault="00C20D68" w:rsidP="00C20D68">
            <w:pPr>
              <w:ind w:left="0" w:firstLine="0"/>
            </w:pPr>
            <w:r>
              <w:t>2011-06-06</w:t>
            </w:r>
          </w:p>
        </w:tc>
        <w:tc>
          <w:tcPr>
            <w:tcW w:w="1940" w:type="dxa"/>
          </w:tcPr>
          <w:p w:rsidR="00C20D68" w:rsidRPr="00310521" w:rsidRDefault="00C20D68" w:rsidP="00802D53">
            <w:pPr>
              <w:ind w:left="0" w:firstLine="0"/>
              <w:rPr>
                <w:lang w:val="nb-NO"/>
              </w:rPr>
            </w:pPr>
            <w:r>
              <w:rPr>
                <w:lang w:val="nb-NO"/>
              </w:rPr>
              <w:t>Project Manager</w:t>
            </w:r>
          </w:p>
        </w:tc>
        <w:tc>
          <w:tcPr>
            <w:tcW w:w="3784" w:type="dxa"/>
          </w:tcPr>
          <w:p w:rsidR="00C20D68" w:rsidRPr="00C12666" w:rsidRDefault="00C20D68" w:rsidP="00802D53">
            <w:pPr>
              <w:ind w:left="0" w:firstLine="0"/>
            </w:pPr>
            <w:r>
              <w:t>Approved</w:t>
            </w:r>
          </w:p>
        </w:tc>
      </w:tr>
    </w:tbl>
    <w:p w:rsidR="00B2658E" w:rsidRPr="00BA225F" w:rsidRDefault="00B2658E" w:rsidP="00B2658E">
      <w:pPr>
        <w:rPr>
          <w:rFonts w:eastAsia="Times New Roman" w:cs="Times New Roman"/>
          <w:b/>
          <w:caps/>
          <w:szCs w:val="20"/>
          <w:u w:val="single"/>
        </w:rPr>
      </w:pPr>
    </w:p>
    <w:p w:rsidR="00BC7706" w:rsidRDefault="00BC7706" w:rsidP="00BC7706">
      <w:pPr>
        <w:rPr>
          <w:rFonts w:eastAsia="Times New Roman" w:cs="Times New Roman"/>
          <w:b/>
          <w:i/>
          <w:iCs/>
          <w:caps/>
          <w:szCs w:val="20"/>
          <w:u w:val="single"/>
        </w:rPr>
      </w:pPr>
      <w:r w:rsidRPr="00BC7706">
        <w:rPr>
          <w:rFonts w:eastAsia="Times New Roman" w:cs="Times New Roman"/>
          <w:b/>
          <w:i/>
          <w:iCs/>
          <w:caps/>
          <w:szCs w:val="20"/>
          <w:u w:val="single"/>
        </w:rPr>
        <w:t>Source Code, High Level Architecture Documentation and Common Criteria Documentation Copyright (C) 2010-2011 and ownership belongs to The Norwegian Ministry of Local Government and Regional Development and Scytl Secure Electronic Voting SA</w:t>
      </w:r>
      <w:proofErr w:type="gramStart"/>
      <w:r w:rsidRPr="00BC7706">
        <w:rPr>
          <w:rFonts w:eastAsia="Times New Roman" w:cs="Times New Roman"/>
          <w:b/>
          <w:i/>
          <w:iCs/>
          <w:caps/>
          <w:szCs w:val="20"/>
          <w:u w:val="single"/>
        </w:rPr>
        <w:t>  (</w:t>
      </w:r>
      <w:proofErr w:type="gramEnd"/>
      <w:r w:rsidRPr="00BC7706">
        <w:rPr>
          <w:rFonts w:eastAsia="Times New Roman" w:cs="Times New Roman"/>
          <w:b/>
          <w:i/>
          <w:iCs/>
          <w:caps/>
          <w:szCs w:val="20"/>
          <w:u w:val="single"/>
        </w:rPr>
        <w:t>“Licensor”)</w:t>
      </w:r>
    </w:p>
    <w:p w:rsidR="00BC7706" w:rsidRPr="00BC7706" w:rsidRDefault="00BC7706" w:rsidP="00BC7706">
      <w:pPr>
        <w:rPr>
          <w:rFonts w:eastAsia="Times New Roman" w:cs="Times New Roman"/>
          <w:b/>
          <w:caps/>
          <w:szCs w:val="20"/>
          <w:u w:val="single"/>
        </w:rPr>
      </w:pPr>
      <w:r w:rsidRPr="00BC7706">
        <w:rPr>
          <w:rFonts w:eastAsia="Times New Roman" w:cs="Times New Roman"/>
          <w:b/>
          <w:i/>
          <w:iCs/>
          <w:caps/>
          <w:szCs w:val="20"/>
          <w:u w:val="single"/>
        </w:rPr>
        <w:t> </w:t>
      </w:r>
    </w:p>
    <w:p w:rsidR="00BC7706" w:rsidRPr="00BC7706" w:rsidRDefault="00BC7706" w:rsidP="00BC7706">
      <w:pPr>
        <w:rPr>
          <w:rFonts w:eastAsia="Times New Roman" w:cs="Times New Roman"/>
          <w:b/>
          <w:caps/>
          <w:szCs w:val="20"/>
          <w:u w:val="single"/>
        </w:rPr>
      </w:pPr>
      <w:r w:rsidRPr="00BC7706">
        <w:rPr>
          <w:rFonts w:eastAsia="Times New Roman" w:cs="Times New Roman"/>
          <w:b/>
          <w:i/>
          <w:iCs/>
          <w:caps/>
          <w:szCs w:val="20"/>
          <w:u w:val="single"/>
        </w:rPr>
        <w:t>The Norwegian Ministry of Local Government and Regional Development has the right to use, modify (whether by itself or by the use of contractors) and copy the software for the sole purposes of performing Norwegian Public Sector Elections, including to install and run the code on the necessary number of locations centrally and in any number of counties and municipalities, and to allow access to the solution from anywhere in the world by persons who have the right to participate in Norwegian national or local elections. This also applies to elections to the Longyearbyen Community Council at Svalbard and any possible future public elections in Norway arranged by the Election Authorities.</w:t>
      </w:r>
    </w:p>
    <w:p w:rsidR="00BC7706" w:rsidRPr="00BC7706" w:rsidRDefault="00BC7706" w:rsidP="00BC7706">
      <w:pPr>
        <w:rPr>
          <w:rFonts w:eastAsia="Times New Roman" w:cs="Times New Roman"/>
          <w:b/>
          <w:caps/>
          <w:szCs w:val="20"/>
          <w:u w:val="single"/>
        </w:rPr>
      </w:pPr>
      <w:r w:rsidRPr="00BC7706">
        <w:rPr>
          <w:rFonts w:eastAsia="Times New Roman" w:cs="Times New Roman"/>
          <w:b/>
          <w:i/>
          <w:iCs/>
          <w:caps/>
          <w:szCs w:val="20"/>
          <w:u w:val="single"/>
        </w:rPr>
        <w:t> </w:t>
      </w:r>
    </w:p>
    <w:p w:rsidR="00BC7706" w:rsidRPr="00BC7706" w:rsidRDefault="00BC7706" w:rsidP="00BC7706">
      <w:pPr>
        <w:rPr>
          <w:rFonts w:eastAsia="Times New Roman" w:cs="Times New Roman"/>
          <w:b/>
          <w:caps/>
          <w:szCs w:val="20"/>
          <w:u w:val="single"/>
        </w:rPr>
      </w:pPr>
      <w:r w:rsidRPr="00BC7706">
        <w:rPr>
          <w:rFonts w:eastAsia="Times New Roman" w:cs="Times New Roman"/>
          <w:b/>
          <w:i/>
          <w:iCs/>
          <w:caps/>
          <w:szCs w:val="20"/>
          <w:u w:val="single"/>
        </w:rPr>
        <w:lastRenderedPageBreak/>
        <w:t>Patents, relevant to the software, are licensed by Scytl Secure Electronic Voting SA to the Norwegian Ministry of Local Government and Regional Development for the purposes set out above.</w:t>
      </w:r>
    </w:p>
    <w:p w:rsidR="00BC7706" w:rsidRPr="00BC7706" w:rsidRDefault="00BC7706" w:rsidP="00BC7706">
      <w:pPr>
        <w:rPr>
          <w:rFonts w:eastAsia="Times New Roman" w:cs="Times New Roman"/>
          <w:b/>
          <w:caps/>
          <w:szCs w:val="20"/>
          <w:u w:val="single"/>
        </w:rPr>
      </w:pPr>
      <w:r w:rsidRPr="00BC7706">
        <w:rPr>
          <w:rFonts w:eastAsia="Times New Roman" w:cs="Times New Roman"/>
          <w:b/>
          <w:i/>
          <w:iCs/>
          <w:caps/>
          <w:szCs w:val="20"/>
          <w:u w:val="single"/>
        </w:rPr>
        <w:t> </w:t>
      </w:r>
    </w:p>
    <w:p w:rsidR="00BC7706" w:rsidRPr="00BC7706" w:rsidRDefault="00BC7706" w:rsidP="00BC7706">
      <w:pPr>
        <w:rPr>
          <w:rFonts w:eastAsia="Times New Roman" w:cs="Times New Roman"/>
          <w:b/>
          <w:caps/>
          <w:szCs w:val="20"/>
          <w:u w:val="single"/>
        </w:rPr>
      </w:pPr>
      <w:r w:rsidRPr="00BC7706">
        <w:rPr>
          <w:rFonts w:eastAsia="Times New Roman" w:cs="Times New Roman"/>
          <w:b/>
          <w:i/>
          <w:iCs/>
          <w:caps/>
          <w:szCs w:val="20"/>
          <w:u w:val="single"/>
        </w:rPr>
        <w:t>Scytl Secure Electronic Voting SA (or whom it appoints) has the right, inside and outside of Norway to use, copy, modify and enhance the materials, as well as a right of licensing and transfer, internally and externally, either by itself or with the assistance of a third party, as part of the further development and customization of its own standard solutions or delivered together with its own standard solutions.</w:t>
      </w:r>
    </w:p>
    <w:p w:rsidR="00BC7706" w:rsidRPr="00BC7706" w:rsidRDefault="00BC7706" w:rsidP="00BC7706">
      <w:pPr>
        <w:rPr>
          <w:rFonts w:eastAsia="Times New Roman" w:cs="Times New Roman"/>
          <w:b/>
          <w:caps/>
          <w:szCs w:val="20"/>
          <w:u w:val="single"/>
        </w:rPr>
      </w:pPr>
      <w:r w:rsidRPr="00BC7706">
        <w:rPr>
          <w:rFonts w:eastAsia="Times New Roman" w:cs="Times New Roman"/>
          <w:b/>
          <w:i/>
          <w:iCs/>
          <w:caps/>
          <w:szCs w:val="20"/>
          <w:u w:val="single"/>
        </w:rPr>
        <w:t> </w:t>
      </w:r>
    </w:p>
    <w:p w:rsidR="00BC7706" w:rsidRPr="00BC7706" w:rsidRDefault="00BC7706" w:rsidP="00BC7706">
      <w:pPr>
        <w:rPr>
          <w:rFonts w:eastAsia="Times New Roman" w:cs="Times New Roman"/>
          <w:b/>
          <w:caps/>
          <w:szCs w:val="20"/>
          <w:u w:val="single"/>
        </w:rPr>
      </w:pPr>
      <w:r w:rsidRPr="00BC7706">
        <w:rPr>
          <w:rFonts w:eastAsia="Times New Roman" w:cs="Times New Roman"/>
          <w:b/>
          <w:i/>
          <w:iCs/>
          <w:caps/>
          <w:szCs w:val="20"/>
          <w:u w:val="single"/>
        </w:rPr>
        <w:t>The Norwegian Ministry of Local Government and Regional Development and Scytl Secure Electronic Voting SA hereby grant to you (any third party) the right to copy, modify, inspect, compile, debug and run the software for the sole purpose of testing, reviewing or evaluating the code or the system solely for non-commercial purposes. Any other use of the source code (or parts of it) for any other purpose (including but not limited to any commercial purposes) by any third party is subject to Scytl Secure Electronic Voting SA’s prior written approval.</w:t>
      </w:r>
    </w:p>
    <w:p w:rsidR="00BC7706" w:rsidRPr="00BC7706" w:rsidRDefault="00BC7706" w:rsidP="00BC7706">
      <w:pPr>
        <w:rPr>
          <w:rFonts w:eastAsia="Times New Roman" w:cs="Times New Roman"/>
          <w:b/>
          <w:caps/>
          <w:szCs w:val="20"/>
          <w:u w:val="single"/>
        </w:rPr>
      </w:pPr>
      <w:r w:rsidRPr="00BC7706">
        <w:rPr>
          <w:rFonts w:eastAsia="Times New Roman" w:cs="Times New Roman"/>
          <w:b/>
          <w:caps/>
          <w:szCs w:val="20"/>
          <w:u w:val="single"/>
        </w:rPr>
        <w:t> </w:t>
      </w:r>
    </w:p>
    <w:p w:rsidR="00BC7706" w:rsidRDefault="00BC7706">
      <w:pPr>
        <w:rPr>
          <w:rFonts w:eastAsia="Times New Roman" w:cs="Times New Roman"/>
          <w:b/>
          <w:caps/>
          <w:szCs w:val="20"/>
          <w:u w:val="single"/>
        </w:rPr>
      </w:pPr>
      <w:r>
        <w:rPr>
          <w:rFonts w:eastAsia="Times New Roman" w:cs="Times New Roman"/>
          <w:b/>
          <w:caps/>
          <w:szCs w:val="20"/>
          <w:u w:val="single"/>
        </w:rPr>
        <w:br w:type="page"/>
      </w:r>
    </w:p>
    <w:p w:rsidR="00B2658E" w:rsidRPr="00BA225F" w:rsidRDefault="00B2658E" w:rsidP="00B2658E">
      <w:pPr>
        <w:rPr>
          <w:rFonts w:eastAsia="Times New Roman" w:cs="Times New Roman"/>
          <w:b/>
          <w:caps/>
          <w:szCs w:val="20"/>
          <w:u w:val="single"/>
        </w:rPr>
      </w:pPr>
    </w:p>
    <w:p w:rsidR="00B2658E" w:rsidRPr="001C2D20" w:rsidRDefault="00B2658E" w:rsidP="00B2658E">
      <w:pPr>
        <w:pStyle w:val="TOC1"/>
        <w:tabs>
          <w:tab w:val="left" w:pos="660"/>
          <w:tab w:val="right" w:leader="dot" w:pos="9350"/>
        </w:tabs>
        <w:rPr>
          <w:lang w:val="en-US"/>
        </w:rPr>
      </w:pPr>
    </w:p>
    <w:p w:rsidR="00C20D68" w:rsidRDefault="00355E5B">
      <w:pPr>
        <w:pStyle w:val="TOC1"/>
        <w:tabs>
          <w:tab w:val="left" w:pos="660"/>
          <w:tab w:val="right" w:leader="dot" w:pos="8494"/>
        </w:tabs>
        <w:rPr>
          <w:rFonts w:asciiTheme="minorHAnsi" w:eastAsiaTheme="minorEastAsia" w:hAnsiTheme="minorHAnsi" w:cstheme="minorBidi"/>
          <w:b w:val="0"/>
          <w:caps w:val="0"/>
          <w:noProof/>
          <w:color w:val="auto"/>
          <w:szCs w:val="22"/>
          <w:u w:val="none"/>
          <w:lang w:val="es-ES" w:eastAsia="es-ES"/>
        </w:rPr>
      </w:pPr>
      <w:r w:rsidRPr="00355E5B">
        <w:rPr>
          <w:rFonts w:asciiTheme="minorHAnsi" w:hAnsiTheme="minorHAnsi"/>
        </w:rPr>
        <w:fldChar w:fldCharType="begin"/>
      </w:r>
      <w:r w:rsidR="00B2658E" w:rsidRPr="00BA225F">
        <w:rPr>
          <w:rFonts w:asciiTheme="minorHAnsi" w:hAnsiTheme="minorHAnsi"/>
        </w:rPr>
        <w:instrText xml:space="preserve"> TOC \o "1-3" \h \z \u </w:instrText>
      </w:r>
      <w:r w:rsidRPr="00355E5B">
        <w:rPr>
          <w:rFonts w:asciiTheme="minorHAnsi" w:hAnsiTheme="minorHAnsi"/>
        </w:rPr>
        <w:fldChar w:fldCharType="separate"/>
      </w:r>
      <w:hyperlink w:anchor="_Toc295118532" w:history="1">
        <w:r w:rsidR="00C20D68" w:rsidRPr="00D37626">
          <w:rPr>
            <w:rStyle w:val="Hyperlink"/>
            <w:rFonts w:eastAsiaTheme="majorEastAsia"/>
            <w:noProof/>
          </w:rPr>
          <w:t>1</w:t>
        </w:r>
        <w:r w:rsidR="00C20D68">
          <w:rPr>
            <w:rFonts w:asciiTheme="minorHAnsi" w:eastAsiaTheme="minorEastAsia" w:hAnsiTheme="minorHAnsi" w:cstheme="minorBidi"/>
            <w:b w:val="0"/>
            <w:caps w:val="0"/>
            <w:noProof/>
            <w:color w:val="auto"/>
            <w:szCs w:val="22"/>
            <w:u w:val="none"/>
            <w:lang w:val="es-ES" w:eastAsia="es-ES"/>
          </w:rPr>
          <w:tab/>
        </w:r>
        <w:r w:rsidR="00C20D68" w:rsidRPr="00D37626">
          <w:rPr>
            <w:rStyle w:val="Hyperlink"/>
            <w:rFonts w:eastAsiaTheme="majorEastAsia"/>
            <w:noProof/>
          </w:rPr>
          <w:t>Threat Assessment Methodology</w:t>
        </w:r>
        <w:r w:rsidR="00C20D68">
          <w:rPr>
            <w:noProof/>
            <w:webHidden/>
          </w:rPr>
          <w:tab/>
        </w:r>
        <w:r>
          <w:rPr>
            <w:noProof/>
            <w:webHidden/>
          </w:rPr>
          <w:fldChar w:fldCharType="begin"/>
        </w:r>
        <w:r w:rsidR="00C20D68">
          <w:rPr>
            <w:noProof/>
            <w:webHidden/>
          </w:rPr>
          <w:instrText xml:space="preserve"> PAGEREF _Toc295118532 \h </w:instrText>
        </w:r>
        <w:r>
          <w:rPr>
            <w:noProof/>
            <w:webHidden/>
          </w:rPr>
        </w:r>
        <w:r>
          <w:rPr>
            <w:noProof/>
            <w:webHidden/>
          </w:rPr>
          <w:fldChar w:fldCharType="separate"/>
        </w:r>
        <w:r w:rsidR="00C20D68">
          <w:rPr>
            <w:noProof/>
            <w:webHidden/>
          </w:rPr>
          <w:t>5</w:t>
        </w:r>
        <w:r>
          <w:rPr>
            <w:noProof/>
            <w:webHidden/>
          </w:rPr>
          <w:fldChar w:fldCharType="end"/>
        </w:r>
      </w:hyperlink>
    </w:p>
    <w:p w:rsidR="00C20D68" w:rsidRDefault="00355E5B">
      <w:pPr>
        <w:pStyle w:val="TOC2"/>
        <w:tabs>
          <w:tab w:val="left" w:pos="660"/>
          <w:tab w:val="right" w:leader="dot" w:pos="8494"/>
        </w:tabs>
        <w:rPr>
          <w:rFonts w:asciiTheme="minorHAnsi" w:eastAsiaTheme="minorEastAsia" w:hAnsiTheme="minorHAnsi" w:cstheme="minorBidi"/>
          <w:b w:val="0"/>
          <w:i w:val="0"/>
          <w:smallCaps w:val="0"/>
          <w:noProof/>
          <w:color w:val="auto"/>
          <w:szCs w:val="22"/>
          <w:lang w:val="es-ES" w:eastAsia="es-ES"/>
        </w:rPr>
      </w:pPr>
      <w:hyperlink w:anchor="_Toc295118533" w:history="1">
        <w:r w:rsidR="00C20D68" w:rsidRPr="00D37626">
          <w:rPr>
            <w:rStyle w:val="Hyperlink"/>
            <w:rFonts w:eastAsiaTheme="majorEastAsia"/>
            <w:noProof/>
          </w:rPr>
          <w:t>1.1</w:t>
        </w:r>
        <w:r w:rsidR="00C20D68">
          <w:rPr>
            <w:rFonts w:asciiTheme="minorHAnsi" w:eastAsiaTheme="minorEastAsia" w:hAnsiTheme="minorHAnsi" w:cstheme="minorBidi"/>
            <w:b w:val="0"/>
            <w:i w:val="0"/>
            <w:smallCaps w:val="0"/>
            <w:noProof/>
            <w:color w:val="auto"/>
            <w:szCs w:val="22"/>
            <w:lang w:val="es-ES" w:eastAsia="es-ES"/>
          </w:rPr>
          <w:tab/>
        </w:r>
        <w:r w:rsidR="00C20D68" w:rsidRPr="00D37626">
          <w:rPr>
            <w:rStyle w:val="Hyperlink"/>
            <w:rFonts w:eastAsiaTheme="majorEastAsia"/>
            <w:noProof/>
          </w:rPr>
          <w:t>Secure Usage Assumptions</w:t>
        </w:r>
        <w:r w:rsidR="00C20D68">
          <w:rPr>
            <w:noProof/>
            <w:webHidden/>
          </w:rPr>
          <w:tab/>
        </w:r>
        <w:r>
          <w:rPr>
            <w:noProof/>
            <w:webHidden/>
          </w:rPr>
          <w:fldChar w:fldCharType="begin"/>
        </w:r>
        <w:r w:rsidR="00C20D68">
          <w:rPr>
            <w:noProof/>
            <w:webHidden/>
          </w:rPr>
          <w:instrText xml:space="preserve"> PAGEREF _Toc295118533 \h </w:instrText>
        </w:r>
        <w:r>
          <w:rPr>
            <w:noProof/>
            <w:webHidden/>
          </w:rPr>
        </w:r>
        <w:r>
          <w:rPr>
            <w:noProof/>
            <w:webHidden/>
          </w:rPr>
          <w:fldChar w:fldCharType="separate"/>
        </w:r>
        <w:r w:rsidR="00C20D68">
          <w:rPr>
            <w:noProof/>
            <w:webHidden/>
          </w:rPr>
          <w:t>5</w:t>
        </w:r>
        <w:r>
          <w:rPr>
            <w:noProof/>
            <w:webHidden/>
          </w:rPr>
          <w:fldChar w:fldCharType="end"/>
        </w:r>
      </w:hyperlink>
    </w:p>
    <w:p w:rsidR="00C20D68" w:rsidRDefault="00355E5B">
      <w:pPr>
        <w:pStyle w:val="TOC2"/>
        <w:tabs>
          <w:tab w:val="left" w:pos="660"/>
          <w:tab w:val="right" w:leader="dot" w:pos="8494"/>
        </w:tabs>
        <w:rPr>
          <w:rFonts w:asciiTheme="minorHAnsi" w:eastAsiaTheme="minorEastAsia" w:hAnsiTheme="minorHAnsi" w:cstheme="minorBidi"/>
          <w:b w:val="0"/>
          <w:i w:val="0"/>
          <w:smallCaps w:val="0"/>
          <w:noProof/>
          <w:color w:val="auto"/>
          <w:szCs w:val="22"/>
          <w:lang w:val="es-ES" w:eastAsia="es-ES"/>
        </w:rPr>
      </w:pPr>
      <w:hyperlink w:anchor="_Toc295118534" w:history="1">
        <w:r w:rsidR="00C20D68" w:rsidRPr="00D37626">
          <w:rPr>
            <w:rStyle w:val="Hyperlink"/>
            <w:rFonts w:eastAsiaTheme="majorEastAsia"/>
            <w:noProof/>
          </w:rPr>
          <w:t>1.2</w:t>
        </w:r>
        <w:r w:rsidR="00C20D68">
          <w:rPr>
            <w:rFonts w:asciiTheme="minorHAnsi" w:eastAsiaTheme="minorEastAsia" w:hAnsiTheme="minorHAnsi" w:cstheme="minorBidi"/>
            <w:b w:val="0"/>
            <w:i w:val="0"/>
            <w:smallCaps w:val="0"/>
            <w:noProof/>
            <w:color w:val="auto"/>
            <w:szCs w:val="22"/>
            <w:lang w:val="es-ES" w:eastAsia="es-ES"/>
          </w:rPr>
          <w:tab/>
        </w:r>
        <w:r w:rsidR="00C20D68" w:rsidRPr="00D37626">
          <w:rPr>
            <w:rStyle w:val="Hyperlink"/>
            <w:rFonts w:eastAsiaTheme="majorEastAsia"/>
            <w:noProof/>
          </w:rPr>
          <w:t>Threat Assessment methodology</w:t>
        </w:r>
        <w:r w:rsidR="00C20D68">
          <w:rPr>
            <w:noProof/>
            <w:webHidden/>
          </w:rPr>
          <w:tab/>
        </w:r>
        <w:r>
          <w:rPr>
            <w:noProof/>
            <w:webHidden/>
          </w:rPr>
          <w:fldChar w:fldCharType="begin"/>
        </w:r>
        <w:r w:rsidR="00C20D68">
          <w:rPr>
            <w:noProof/>
            <w:webHidden/>
          </w:rPr>
          <w:instrText xml:space="preserve"> PAGEREF _Toc295118534 \h </w:instrText>
        </w:r>
        <w:r>
          <w:rPr>
            <w:noProof/>
            <w:webHidden/>
          </w:rPr>
        </w:r>
        <w:r>
          <w:rPr>
            <w:noProof/>
            <w:webHidden/>
          </w:rPr>
          <w:fldChar w:fldCharType="separate"/>
        </w:r>
        <w:r w:rsidR="00C20D68">
          <w:rPr>
            <w:noProof/>
            <w:webHidden/>
          </w:rPr>
          <w:t>6</w:t>
        </w:r>
        <w:r>
          <w:rPr>
            <w:noProof/>
            <w:webHidden/>
          </w:rPr>
          <w:fldChar w:fldCharType="end"/>
        </w:r>
      </w:hyperlink>
    </w:p>
    <w:p w:rsidR="00C20D68" w:rsidRDefault="00355E5B">
      <w:pPr>
        <w:pStyle w:val="TOC2"/>
        <w:tabs>
          <w:tab w:val="left" w:pos="660"/>
          <w:tab w:val="right" w:leader="dot" w:pos="8494"/>
        </w:tabs>
        <w:rPr>
          <w:rFonts w:asciiTheme="minorHAnsi" w:eastAsiaTheme="minorEastAsia" w:hAnsiTheme="minorHAnsi" w:cstheme="minorBidi"/>
          <w:b w:val="0"/>
          <w:i w:val="0"/>
          <w:smallCaps w:val="0"/>
          <w:noProof/>
          <w:color w:val="auto"/>
          <w:szCs w:val="22"/>
          <w:lang w:val="es-ES" w:eastAsia="es-ES"/>
        </w:rPr>
      </w:pPr>
      <w:hyperlink w:anchor="_Toc295118535" w:history="1">
        <w:r w:rsidR="00C20D68" w:rsidRPr="00D37626">
          <w:rPr>
            <w:rStyle w:val="Hyperlink"/>
            <w:rFonts w:eastAsiaTheme="majorEastAsia"/>
            <w:noProof/>
          </w:rPr>
          <w:t>1.3</w:t>
        </w:r>
        <w:r w:rsidR="00C20D68">
          <w:rPr>
            <w:rFonts w:asciiTheme="minorHAnsi" w:eastAsiaTheme="minorEastAsia" w:hAnsiTheme="minorHAnsi" w:cstheme="minorBidi"/>
            <w:b w:val="0"/>
            <w:i w:val="0"/>
            <w:smallCaps w:val="0"/>
            <w:noProof/>
            <w:color w:val="auto"/>
            <w:szCs w:val="22"/>
            <w:lang w:val="es-ES" w:eastAsia="es-ES"/>
          </w:rPr>
          <w:tab/>
        </w:r>
        <w:r w:rsidR="00C20D68" w:rsidRPr="00D37626">
          <w:rPr>
            <w:rStyle w:val="Hyperlink"/>
            <w:rFonts w:eastAsiaTheme="majorEastAsia"/>
            <w:noProof/>
          </w:rPr>
          <w:t>Risk levels</w:t>
        </w:r>
        <w:r w:rsidR="00C20D68">
          <w:rPr>
            <w:noProof/>
            <w:webHidden/>
          </w:rPr>
          <w:tab/>
        </w:r>
        <w:r>
          <w:rPr>
            <w:noProof/>
            <w:webHidden/>
          </w:rPr>
          <w:fldChar w:fldCharType="begin"/>
        </w:r>
        <w:r w:rsidR="00C20D68">
          <w:rPr>
            <w:noProof/>
            <w:webHidden/>
          </w:rPr>
          <w:instrText xml:space="preserve"> PAGEREF _Toc295118535 \h </w:instrText>
        </w:r>
        <w:r>
          <w:rPr>
            <w:noProof/>
            <w:webHidden/>
          </w:rPr>
        </w:r>
        <w:r>
          <w:rPr>
            <w:noProof/>
            <w:webHidden/>
          </w:rPr>
          <w:fldChar w:fldCharType="separate"/>
        </w:r>
        <w:r w:rsidR="00C20D68">
          <w:rPr>
            <w:noProof/>
            <w:webHidden/>
          </w:rPr>
          <w:t>7</w:t>
        </w:r>
        <w:r>
          <w:rPr>
            <w:noProof/>
            <w:webHidden/>
          </w:rPr>
          <w:fldChar w:fldCharType="end"/>
        </w:r>
      </w:hyperlink>
    </w:p>
    <w:p w:rsidR="00C20D68" w:rsidRDefault="00355E5B">
      <w:pPr>
        <w:pStyle w:val="TOC1"/>
        <w:tabs>
          <w:tab w:val="left" w:pos="660"/>
          <w:tab w:val="right" w:leader="dot" w:pos="8494"/>
        </w:tabs>
        <w:rPr>
          <w:rFonts w:asciiTheme="minorHAnsi" w:eastAsiaTheme="minorEastAsia" w:hAnsiTheme="minorHAnsi" w:cstheme="minorBidi"/>
          <w:b w:val="0"/>
          <w:caps w:val="0"/>
          <w:noProof/>
          <w:color w:val="auto"/>
          <w:szCs w:val="22"/>
          <w:u w:val="none"/>
          <w:lang w:val="es-ES" w:eastAsia="es-ES"/>
        </w:rPr>
      </w:pPr>
      <w:hyperlink w:anchor="_Toc295118536" w:history="1">
        <w:r w:rsidR="00C20D68" w:rsidRPr="00D37626">
          <w:rPr>
            <w:rStyle w:val="Hyperlink"/>
            <w:rFonts w:eastAsiaTheme="majorEastAsia"/>
            <w:noProof/>
          </w:rPr>
          <w:t>2</w:t>
        </w:r>
        <w:r w:rsidR="00C20D68">
          <w:rPr>
            <w:rFonts w:asciiTheme="minorHAnsi" w:eastAsiaTheme="minorEastAsia" w:hAnsiTheme="minorHAnsi" w:cstheme="minorBidi"/>
            <w:b w:val="0"/>
            <w:caps w:val="0"/>
            <w:noProof/>
            <w:color w:val="auto"/>
            <w:szCs w:val="22"/>
            <w:u w:val="none"/>
            <w:lang w:val="es-ES" w:eastAsia="es-ES"/>
          </w:rPr>
          <w:tab/>
        </w:r>
        <w:r w:rsidR="00C20D68" w:rsidRPr="00D37626">
          <w:rPr>
            <w:rStyle w:val="Hyperlink"/>
            <w:rFonts w:eastAsiaTheme="majorEastAsia"/>
            <w:noProof/>
          </w:rPr>
          <w:t>Threat Assessment summary of results</w:t>
        </w:r>
        <w:r w:rsidR="00C20D68">
          <w:rPr>
            <w:noProof/>
            <w:webHidden/>
          </w:rPr>
          <w:tab/>
        </w:r>
        <w:r>
          <w:rPr>
            <w:noProof/>
            <w:webHidden/>
          </w:rPr>
          <w:fldChar w:fldCharType="begin"/>
        </w:r>
        <w:r w:rsidR="00C20D68">
          <w:rPr>
            <w:noProof/>
            <w:webHidden/>
          </w:rPr>
          <w:instrText xml:space="preserve"> PAGEREF _Toc295118536 \h </w:instrText>
        </w:r>
        <w:r>
          <w:rPr>
            <w:noProof/>
            <w:webHidden/>
          </w:rPr>
        </w:r>
        <w:r>
          <w:rPr>
            <w:noProof/>
            <w:webHidden/>
          </w:rPr>
          <w:fldChar w:fldCharType="separate"/>
        </w:r>
        <w:r w:rsidR="00C20D68">
          <w:rPr>
            <w:noProof/>
            <w:webHidden/>
          </w:rPr>
          <w:t>8</w:t>
        </w:r>
        <w:r>
          <w:rPr>
            <w:noProof/>
            <w:webHidden/>
          </w:rPr>
          <w:fldChar w:fldCharType="end"/>
        </w:r>
      </w:hyperlink>
    </w:p>
    <w:p w:rsidR="00C20D68" w:rsidRDefault="00355E5B">
      <w:pPr>
        <w:pStyle w:val="TOC2"/>
        <w:tabs>
          <w:tab w:val="left" w:pos="660"/>
          <w:tab w:val="right" w:leader="dot" w:pos="8494"/>
        </w:tabs>
        <w:rPr>
          <w:rFonts w:asciiTheme="minorHAnsi" w:eastAsiaTheme="minorEastAsia" w:hAnsiTheme="minorHAnsi" w:cstheme="minorBidi"/>
          <w:b w:val="0"/>
          <w:i w:val="0"/>
          <w:smallCaps w:val="0"/>
          <w:noProof/>
          <w:color w:val="auto"/>
          <w:szCs w:val="22"/>
          <w:lang w:val="es-ES" w:eastAsia="es-ES"/>
        </w:rPr>
      </w:pPr>
      <w:hyperlink w:anchor="_Toc295118537" w:history="1">
        <w:r w:rsidR="00C20D68" w:rsidRPr="00D37626">
          <w:rPr>
            <w:rStyle w:val="Hyperlink"/>
            <w:rFonts w:eastAsiaTheme="majorEastAsia"/>
            <w:noProof/>
          </w:rPr>
          <w:t>2.1</w:t>
        </w:r>
        <w:r w:rsidR="00C20D68">
          <w:rPr>
            <w:rFonts w:asciiTheme="minorHAnsi" w:eastAsiaTheme="minorEastAsia" w:hAnsiTheme="minorHAnsi" w:cstheme="minorBidi"/>
            <w:b w:val="0"/>
            <w:i w:val="0"/>
            <w:smallCaps w:val="0"/>
            <w:noProof/>
            <w:color w:val="auto"/>
            <w:szCs w:val="22"/>
            <w:lang w:val="es-ES" w:eastAsia="es-ES"/>
          </w:rPr>
          <w:tab/>
        </w:r>
        <w:r w:rsidR="00C20D68" w:rsidRPr="00D37626">
          <w:rPr>
            <w:rStyle w:val="Hyperlink"/>
            <w:rFonts w:eastAsiaTheme="majorEastAsia"/>
            <w:noProof/>
          </w:rPr>
          <w:t>Top-Risk summary:</w:t>
        </w:r>
        <w:r w:rsidR="00C20D68">
          <w:rPr>
            <w:noProof/>
            <w:webHidden/>
          </w:rPr>
          <w:tab/>
        </w:r>
        <w:r>
          <w:rPr>
            <w:noProof/>
            <w:webHidden/>
          </w:rPr>
          <w:fldChar w:fldCharType="begin"/>
        </w:r>
        <w:r w:rsidR="00C20D68">
          <w:rPr>
            <w:noProof/>
            <w:webHidden/>
          </w:rPr>
          <w:instrText xml:space="preserve"> PAGEREF _Toc295118537 \h </w:instrText>
        </w:r>
        <w:r>
          <w:rPr>
            <w:noProof/>
            <w:webHidden/>
          </w:rPr>
        </w:r>
        <w:r>
          <w:rPr>
            <w:noProof/>
            <w:webHidden/>
          </w:rPr>
          <w:fldChar w:fldCharType="separate"/>
        </w:r>
        <w:r w:rsidR="00C20D68">
          <w:rPr>
            <w:noProof/>
            <w:webHidden/>
          </w:rPr>
          <w:t>8</w:t>
        </w:r>
        <w:r>
          <w:rPr>
            <w:noProof/>
            <w:webHidden/>
          </w:rPr>
          <w:fldChar w:fldCharType="end"/>
        </w:r>
      </w:hyperlink>
    </w:p>
    <w:p w:rsidR="00C20D68" w:rsidRDefault="00355E5B">
      <w:pPr>
        <w:pStyle w:val="TOC2"/>
        <w:tabs>
          <w:tab w:val="left" w:pos="660"/>
          <w:tab w:val="right" w:leader="dot" w:pos="8494"/>
        </w:tabs>
        <w:rPr>
          <w:rFonts w:asciiTheme="minorHAnsi" w:eastAsiaTheme="minorEastAsia" w:hAnsiTheme="minorHAnsi" w:cstheme="minorBidi"/>
          <w:b w:val="0"/>
          <w:i w:val="0"/>
          <w:smallCaps w:val="0"/>
          <w:noProof/>
          <w:color w:val="auto"/>
          <w:szCs w:val="22"/>
          <w:lang w:val="es-ES" w:eastAsia="es-ES"/>
        </w:rPr>
      </w:pPr>
      <w:hyperlink w:anchor="_Toc295118538" w:history="1">
        <w:r w:rsidR="00C20D68" w:rsidRPr="00D37626">
          <w:rPr>
            <w:rStyle w:val="Hyperlink"/>
            <w:rFonts w:eastAsiaTheme="majorEastAsia"/>
            <w:noProof/>
          </w:rPr>
          <w:t>2.2</w:t>
        </w:r>
        <w:r w:rsidR="00C20D68">
          <w:rPr>
            <w:rFonts w:asciiTheme="minorHAnsi" w:eastAsiaTheme="minorEastAsia" w:hAnsiTheme="minorHAnsi" w:cstheme="minorBidi"/>
            <w:b w:val="0"/>
            <w:i w:val="0"/>
            <w:smallCaps w:val="0"/>
            <w:noProof/>
            <w:color w:val="auto"/>
            <w:szCs w:val="22"/>
            <w:lang w:val="es-ES" w:eastAsia="es-ES"/>
          </w:rPr>
          <w:tab/>
        </w:r>
        <w:r w:rsidR="00C20D68" w:rsidRPr="00D37626">
          <w:rPr>
            <w:rStyle w:val="Hyperlink"/>
            <w:rFonts w:eastAsiaTheme="majorEastAsia"/>
            <w:noProof/>
          </w:rPr>
          <w:t>Top-Risk List:</w:t>
        </w:r>
        <w:r w:rsidR="00C20D68">
          <w:rPr>
            <w:noProof/>
            <w:webHidden/>
          </w:rPr>
          <w:tab/>
        </w:r>
        <w:r>
          <w:rPr>
            <w:noProof/>
            <w:webHidden/>
          </w:rPr>
          <w:fldChar w:fldCharType="begin"/>
        </w:r>
        <w:r w:rsidR="00C20D68">
          <w:rPr>
            <w:noProof/>
            <w:webHidden/>
          </w:rPr>
          <w:instrText xml:space="preserve"> PAGEREF _Toc295118538 \h </w:instrText>
        </w:r>
        <w:r>
          <w:rPr>
            <w:noProof/>
            <w:webHidden/>
          </w:rPr>
        </w:r>
        <w:r>
          <w:rPr>
            <w:noProof/>
            <w:webHidden/>
          </w:rPr>
          <w:fldChar w:fldCharType="separate"/>
        </w:r>
        <w:r w:rsidR="00C20D68">
          <w:rPr>
            <w:noProof/>
            <w:webHidden/>
          </w:rPr>
          <w:t>9</w:t>
        </w:r>
        <w:r>
          <w:rPr>
            <w:noProof/>
            <w:webHidden/>
          </w:rPr>
          <w:fldChar w:fldCharType="end"/>
        </w:r>
      </w:hyperlink>
    </w:p>
    <w:p w:rsidR="00C20D68" w:rsidRDefault="00355E5B">
      <w:pPr>
        <w:pStyle w:val="TOC2"/>
        <w:tabs>
          <w:tab w:val="left" w:pos="660"/>
          <w:tab w:val="right" w:leader="dot" w:pos="8494"/>
        </w:tabs>
        <w:rPr>
          <w:rFonts w:asciiTheme="minorHAnsi" w:eastAsiaTheme="minorEastAsia" w:hAnsiTheme="minorHAnsi" w:cstheme="minorBidi"/>
          <w:b w:val="0"/>
          <w:i w:val="0"/>
          <w:smallCaps w:val="0"/>
          <w:noProof/>
          <w:color w:val="auto"/>
          <w:szCs w:val="22"/>
          <w:lang w:val="es-ES" w:eastAsia="es-ES"/>
        </w:rPr>
      </w:pPr>
      <w:hyperlink w:anchor="_Toc295118539" w:history="1">
        <w:r w:rsidR="00C20D68" w:rsidRPr="00D37626">
          <w:rPr>
            <w:rStyle w:val="Hyperlink"/>
            <w:rFonts w:eastAsiaTheme="majorEastAsia"/>
            <w:noProof/>
          </w:rPr>
          <w:t>2.3</w:t>
        </w:r>
        <w:r w:rsidR="00C20D68">
          <w:rPr>
            <w:rFonts w:asciiTheme="minorHAnsi" w:eastAsiaTheme="minorEastAsia" w:hAnsiTheme="minorHAnsi" w:cstheme="minorBidi"/>
            <w:b w:val="0"/>
            <w:i w:val="0"/>
            <w:smallCaps w:val="0"/>
            <w:noProof/>
            <w:color w:val="auto"/>
            <w:szCs w:val="22"/>
            <w:lang w:val="es-ES" w:eastAsia="es-ES"/>
          </w:rPr>
          <w:tab/>
        </w:r>
        <w:r w:rsidR="00C20D68" w:rsidRPr="00D37626">
          <w:rPr>
            <w:rStyle w:val="Hyperlink"/>
            <w:rFonts w:eastAsiaTheme="majorEastAsia"/>
            <w:noProof/>
          </w:rPr>
          <w:t>Top-Risk Rationale:</w:t>
        </w:r>
        <w:r w:rsidR="00C20D68">
          <w:rPr>
            <w:noProof/>
            <w:webHidden/>
          </w:rPr>
          <w:tab/>
        </w:r>
        <w:r>
          <w:rPr>
            <w:noProof/>
            <w:webHidden/>
          </w:rPr>
          <w:fldChar w:fldCharType="begin"/>
        </w:r>
        <w:r w:rsidR="00C20D68">
          <w:rPr>
            <w:noProof/>
            <w:webHidden/>
          </w:rPr>
          <w:instrText xml:space="preserve"> PAGEREF _Toc295118539 \h </w:instrText>
        </w:r>
        <w:r>
          <w:rPr>
            <w:noProof/>
            <w:webHidden/>
          </w:rPr>
        </w:r>
        <w:r>
          <w:rPr>
            <w:noProof/>
            <w:webHidden/>
          </w:rPr>
          <w:fldChar w:fldCharType="separate"/>
        </w:r>
        <w:r w:rsidR="00C20D68">
          <w:rPr>
            <w:noProof/>
            <w:webHidden/>
          </w:rPr>
          <w:t>10</w:t>
        </w:r>
        <w:r>
          <w:rPr>
            <w:noProof/>
            <w:webHidden/>
          </w:rPr>
          <w:fldChar w:fldCharType="end"/>
        </w:r>
      </w:hyperlink>
    </w:p>
    <w:p w:rsidR="00C20D68" w:rsidRDefault="00355E5B">
      <w:pPr>
        <w:pStyle w:val="TOC3"/>
        <w:tabs>
          <w:tab w:val="left" w:pos="880"/>
          <w:tab w:val="right" w:leader="dot" w:pos="8494"/>
        </w:tabs>
        <w:rPr>
          <w:rFonts w:asciiTheme="minorHAnsi" w:eastAsiaTheme="minorEastAsia" w:hAnsiTheme="minorHAnsi" w:cstheme="minorBidi"/>
          <w:smallCaps w:val="0"/>
          <w:noProof/>
          <w:color w:val="auto"/>
          <w:szCs w:val="22"/>
          <w:lang w:val="es-ES" w:eastAsia="es-ES"/>
        </w:rPr>
      </w:pPr>
      <w:hyperlink w:anchor="_Toc295118540" w:history="1">
        <w:r w:rsidR="00C20D68" w:rsidRPr="00D37626">
          <w:rPr>
            <w:rStyle w:val="Hyperlink"/>
            <w:rFonts w:eastAsiaTheme="majorEastAsia"/>
            <w:noProof/>
          </w:rPr>
          <w:t>2.3.1</w:t>
        </w:r>
        <w:r w:rsidR="00C20D68">
          <w:rPr>
            <w:rFonts w:asciiTheme="minorHAnsi" w:eastAsiaTheme="minorEastAsia" w:hAnsiTheme="minorHAnsi" w:cstheme="minorBidi"/>
            <w:smallCaps w:val="0"/>
            <w:noProof/>
            <w:color w:val="auto"/>
            <w:szCs w:val="22"/>
            <w:lang w:val="es-ES" w:eastAsia="es-ES"/>
          </w:rPr>
          <w:tab/>
        </w:r>
        <w:r w:rsidR="00C20D68" w:rsidRPr="00D37626">
          <w:rPr>
            <w:rStyle w:val="Hyperlink"/>
            <w:rFonts w:eastAsiaTheme="majorEastAsia"/>
            <w:noProof/>
          </w:rPr>
          <w:t>Medium Risks</w:t>
        </w:r>
        <w:r w:rsidR="00C20D68">
          <w:rPr>
            <w:noProof/>
            <w:webHidden/>
          </w:rPr>
          <w:tab/>
        </w:r>
        <w:r>
          <w:rPr>
            <w:noProof/>
            <w:webHidden/>
          </w:rPr>
          <w:fldChar w:fldCharType="begin"/>
        </w:r>
        <w:r w:rsidR="00C20D68">
          <w:rPr>
            <w:noProof/>
            <w:webHidden/>
          </w:rPr>
          <w:instrText xml:space="preserve"> PAGEREF _Toc295118540 \h </w:instrText>
        </w:r>
        <w:r>
          <w:rPr>
            <w:noProof/>
            <w:webHidden/>
          </w:rPr>
        </w:r>
        <w:r>
          <w:rPr>
            <w:noProof/>
            <w:webHidden/>
          </w:rPr>
          <w:fldChar w:fldCharType="separate"/>
        </w:r>
        <w:r w:rsidR="00C20D68">
          <w:rPr>
            <w:noProof/>
            <w:webHidden/>
          </w:rPr>
          <w:t>10</w:t>
        </w:r>
        <w:r>
          <w:rPr>
            <w:noProof/>
            <w:webHidden/>
          </w:rPr>
          <w:fldChar w:fldCharType="end"/>
        </w:r>
      </w:hyperlink>
    </w:p>
    <w:p w:rsidR="00C20D68" w:rsidRDefault="00355E5B">
      <w:pPr>
        <w:pStyle w:val="TOC3"/>
        <w:tabs>
          <w:tab w:val="left" w:pos="880"/>
          <w:tab w:val="right" w:leader="dot" w:pos="8494"/>
        </w:tabs>
        <w:rPr>
          <w:rFonts w:asciiTheme="minorHAnsi" w:eastAsiaTheme="minorEastAsia" w:hAnsiTheme="minorHAnsi" w:cstheme="minorBidi"/>
          <w:smallCaps w:val="0"/>
          <w:noProof/>
          <w:color w:val="auto"/>
          <w:szCs w:val="22"/>
          <w:lang w:val="es-ES" w:eastAsia="es-ES"/>
        </w:rPr>
      </w:pPr>
      <w:hyperlink w:anchor="_Toc295118541" w:history="1">
        <w:r w:rsidR="00C20D68" w:rsidRPr="00D37626">
          <w:rPr>
            <w:rStyle w:val="Hyperlink"/>
            <w:rFonts w:eastAsiaTheme="majorEastAsia"/>
            <w:noProof/>
          </w:rPr>
          <w:t>2.3.2</w:t>
        </w:r>
        <w:r w:rsidR="00C20D68">
          <w:rPr>
            <w:rFonts w:asciiTheme="minorHAnsi" w:eastAsiaTheme="minorEastAsia" w:hAnsiTheme="minorHAnsi" w:cstheme="minorBidi"/>
            <w:smallCaps w:val="0"/>
            <w:noProof/>
            <w:color w:val="auto"/>
            <w:szCs w:val="22"/>
            <w:lang w:val="es-ES" w:eastAsia="es-ES"/>
          </w:rPr>
          <w:tab/>
        </w:r>
        <w:r w:rsidR="00C20D68" w:rsidRPr="00D37626">
          <w:rPr>
            <w:rStyle w:val="Hyperlink"/>
            <w:rFonts w:eastAsiaTheme="majorEastAsia"/>
            <w:noProof/>
          </w:rPr>
          <w:t>Low risks</w:t>
        </w:r>
        <w:r w:rsidR="00C20D68">
          <w:rPr>
            <w:noProof/>
            <w:webHidden/>
          </w:rPr>
          <w:tab/>
        </w:r>
        <w:r>
          <w:rPr>
            <w:noProof/>
            <w:webHidden/>
          </w:rPr>
          <w:fldChar w:fldCharType="begin"/>
        </w:r>
        <w:r w:rsidR="00C20D68">
          <w:rPr>
            <w:noProof/>
            <w:webHidden/>
          </w:rPr>
          <w:instrText xml:space="preserve"> PAGEREF _Toc295118541 \h </w:instrText>
        </w:r>
        <w:r>
          <w:rPr>
            <w:noProof/>
            <w:webHidden/>
          </w:rPr>
        </w:r>
        <w:r>
          <w:rPr>
            <w:noProof/>
            <w:webHidden/>
          </w:rPr>
          <w:fldChar w:fldCharType="separate"/>
        </w:r>
        <w:r w:rsidR="00C20D68">
          <w:rPr>
            <w:noProof/>
            <w:webHidden/>
          </w:rPr>
          <w:t>15</w:t>
        </w:r>
        <w:r>
          <w:rPr>
            <w:noProof/>
            <w:webHidden/>
          </w:rPr>
          <w:fldChar w:fldCharType="end"/>
        </w:r>
      </w:hyperlink>
    </w:p>
    <w:p w:rsidR="00B2658E" w:rsidRPr="00BA225F" w:rsidRDefault="00355E5B" w:rsidP="00B2658E">
      <w:r w:rsidRPr="00BA225F">
        <w:fldChar w:fldCharType="end"/>
      </w:r>
    </w:p>
    <w:p w:rsidR="00B2658E" w:rsidRPr="00BA225F" w:rsidRDefault="00B2658E" w:rsidP="00B2658E">
      <w:pPr>
        <w:rPr>
          <w:rFonts w:eastAsiaTheme="majorEastAsia" w:cstheme="majorBidi"/>
          <w:b/>
          <w:bCs/>
          <w:color w:val="365F91" w:themeColor="accent1" w:themeShade="BF"/>
          <w:sz w:val="28"/>
          <w:szCs w:val="28"/>
        </w:rPr>
      </w:pPr>
    </w:p>
    <w:p w:rsidR="00792956" w:rsidRDefault="00792956">
      <w:pPr>
        <w:rPr>
          <w:rFonts w:asciiTheme="majorHAnsi" w:eastAsiaTheme="majorEastAsia" w:hAnsiTheme="majorHAnsi" w:cstheme="majorBidi"/>
          <w:b/>
          <w:bCs/>
          <w:color w:val="365F91" w:themeColor="accent1" w:themeShade="BF"/>
          <w:sz w:val="28"/>
          <w:szCs w:val="28"/>
        </w:rPr>
      </w:pPr>
    </w:p>
    <w:p w:rsidR="00ED7E05" w:rsidRDefault="00ED7E05">
      <w:pPr>
        <w:rPr>
          <w:rFonts w:asciiTheme="majorHAnsi" w:eastAsiaTheme="majorEastAsia" w:hAnsiTheme="majorHAnsi" w:cstheme="majorBidi"/>
          <w:b/>
          <w:bCs/>
          <w:color w:val="365F91" w:themeColor="accent1" w:themeShade="BF"/>
          <w:sz w:val="28"/>
          <w:szCs w:val="28"/>
        </w:rPr>
      </w:pPr>
      <w:r>
        <w:br w:type="page"/>
      </w:r>
    </w:p>
    <w:p w:rsidR="0008085E" w:rsidRDefault="0008085E" w:rsidP="0008085E">
      <w:pPr>
        <w:pStyle w:val="Heading1"/>
      </w:pPr>
      <w:bookmarkStart w:id="0" w:name="_Toc295118532"/>
      <w:r>
        <w:lastRenderedPageBreak/>
        <w:t>Threat Assessment Methodology</w:t>
      </w:r>
      <w:bookmarkEnd w:id="0"/>
    </w:p>
    <w:p w:rsidR="00792956" w:rsidRDefault="00792956" w:rsidP="0008085E">
      <w:pPr>
        <w:jc w:val="both"/>
      </w:pPr>
    </w:p>
    <w:p w:rsidR="00792956" w:rsidRDefault="00792956" w:rsidP="0008085E">
      <w:pPr>
        <w:jc w:val="both"/>
      </w:pPr>
      <w:r>
        <w:t xml:space="preserve">A threat assessment methodology has been established in order to identify and prioritize the security </w:t>
      </w:r>
      <w:r w:rsidR="006B5511">
        <w:t xml:space="preserve">issues </w:t>
      </w:r>
      <w:r w:rsidR="00F625F3">
        <w:t xml:space="preserve">– both attacks performed by internal or external attackers, and </w:t>
      </w:r>
      <w:r w:rsidR="00BC7706">
        <w:t xml:space="preserve">incidents </w:t>
      </w:r>
      <w:r w:rsidR="00263DB9">
        <w:t xml:space="preserve">regarding </w:t>
      </w:r>
      <w:r w:rsidR="00F625F3">
        <w:t>software or hardware components - which</w:t>
      </w:r>
      <w:r>
        <w:t xml:space="preserve"> could </w:t>
      </w:r>
      <w:r w:rsidR="00F625F3">
        <w:t>be damaging the Voting Platform.</w:t>
      </w:r>
    </w:p>
    <w:p w:rsidR="00EB323C" w:rsidRDefault="00263DB9" w:rsidP="0008085E">
      <w:pPr>
        <w:jc w:val="both"/>
      </w:pPr>
      <w:r>
        <w:t xml:space="preserve">This study has been performed </w:t>
      </w:r>
      <w:r w:rsidR="00D456EC">
        <w:t>from the “Security Target” documents on the Common Criteria basis. Reading this “Security Targets” is necessary to understand this threat assessment summary, since you need to know at least the solution architecture.</w:t>
      </w:r>
    </w:p>
    <w:p w:rsidR="00263DB9" w:rsidRDefault="00263DB9" w:rsidP="0008085E">
      <w:pPr>
        <w:jc w:val="both"/>
      </w:pPr>
    </w:p>
    <w:p w:rsidR="00F625F3" w:rsidRDefault="0008085E" w:rsidP="00ED7E05">
      <w:pPr>
        <w:pStyle w:val="Heading2"/>
        <w:spacing w:after="240"/>
        <w:ind w:left="578" w:hanging="578"/>
      </w:pPr>
      <w:bookmarkStart w:id="1" w:name="_Toc255467556"/>
      <w:bookmarkStart w:id="2" w:name="_Toc255467772"/>
      <w:bookmarkStart w:id="3" w:name="_Toc295118533"/>
      <w:r>
        <w:t>Secure Usage Assumption</w:t>
      </w:r>
      <w:bookmarkEnd w:id="1"/>
      <w:bookmarkEnd w:id="2"/>
      <w:r>
        <w:t>s</w:t>
      </w:r>
      <w:bookmarkEnd w:id="3"/>
    </w:p>
    <w:p w:rsidR="00ED7E05" w:rsidRDefault="00ED7E05" w:rsidP="00263DB9">
      <w:pPr>
        <w:spacing w:after="0"/>
        <w:jc w:val="both"/>
      </w:pPr>
    </w:p>
    <w:p w:rsidR="00ED7E05" w:rsidRDefault="00F625F3" w:rsidP="0008085E">
      <w:pPr>
        <w:jc w:val="both"/>
      </w:pPr>
      <w:r>
        <w:t xml:space="preserve">To delimit the possible </w:t>
      </w:r>
      <w:r w:rsidR="006B5511">
        <w:t xml:space="preserve">software security </w:t>
      </w:r>
      <w:r>
        <w:t>threats to the technological ones, the following secure usage assumptions have been considered:</w:t>
      </w:r>
    </w:p>
    <w:p w:rsidR="00EB323C" w:rsidRDefault="00EB323C" w:rsidP="0008085E">
      <w:pPr>
        <w:jc w:val="both"/>
      </w:pPr>
    </w:p>
    <w:tbl>
      <w:tblPr>
        <w:tblStyle w:val="TableGrid"/>
        <w:tblW w:w="9039" w:type="dxa"/>
        <w:tblLook w:val="04A0"/>
      </w:tblPr>
      <w:tblGrid>
        <w:gridCol w:w="2258"/>
        <w:gridCol w:w="6781"/>
      </w:tblGrid>
      <w:tr w:rsidR="0008085E" w:rsidRPr="00A95465">
        <w:tc>
          <w:tcPr>
            <w:tcW w:w="2258" w:type="dxa"/>
            <w:shd w:val="clear" w:color="auto" w:fill="C6D9F1" w:themeFill="text2" w:themeFillTint="33"/>
          </w:tcPr>
          <w:p w:rsidR="0008085E" w:rsidRPr="00BA225F" w:rsidRDefault="0008085E" w:rsidP="00CF6F5F">
            <w:pPr>
              <w:autoSpaceDE w:val="0"/>
              <w:autoSpaceDN w:val="0"/>
              <w:adjustRightInd w:val="0"/>
              <w:ind w:left="0" w:firstLine="0"/>
              <w:rPr>
                <w:rFonts w:cs="Arial"/>
                <w:b/>
              </w:rPr>
            </w:pPr>
            <w:r w:rsidRPr="00BA225F">
              <w:rPr>
                <w:rFonts w:cs="Arial"/>
                <w:b/>
              </w:rPr>
              <w:t>Assumptions</w:t>
            </w:r>
          </w:p>
        </w:tc>
        <w:tc>
          <w:tcPr>
            <w:tcW w:w="6781" w:type="dxa"/>
            <w:shd w:val="clear" w:color="auto" w:fill="C6D9F1" w:themeFill="text2" w:themeFillTint="33"/>
          </w:tcPr>
          <w:p w:rsidR="0008085E" w:rsidRPr="00BA225F" w:rsidRDefault="0008085E" w:rsidP="00CF6F5F">
            <w:pPr>
              <w:autoSpaceDE w:val="0"/>
              <w:autoSpaceDN w:val="0"/>
              <w:adjustRightInd w:val="0"/>
              <w:ind w:left="0" w:firstLine="0"/>
              <w:rPr>
                <w:rFonts w:cs="Arial"/>
                <w:b/>
              </w:rPr>
            </w:pPr>
            <w:r w:rsidRPr="00BA225F">
              <w:rPr>
                <w:rFonts w:cs="Arial"/>
                <w:b/>
              </w:rPr>
              <w:t>Description</w:t>
            </w:r>
          </w:p>
        </w:tc>
      </w:tr>
      <w:tr w:rsidR="0008085E" w:rsidRPr="00A95465">
        <w:tc>
          <w:tcPr>
            <w:tcW w:w="2258" w:type="dxa"/>
          </w:tcPr>
          <w:p w:rsidR="0008085E" w:rsidRPr="00BA225F" w:rsidRDefault="0008085E" w:rsidP="00CF6F5F">
            <w:pPr>
              <w:autoSpaceDE w:val="0"/>
              <w:autoSpaceDN w:val="0"/>
              <w:adjustRightInd w:val="0"/>
              <w:ind w:left="0" w:firstLine="0"/>
              <w:rPr>
                <w:rFonts w:cs="Arial"/>
              </w:rPr>
            </w:pPr>
            <w:r w:rsidRPr="00BA225F">
              <w:rPr>
                <w:rFonts w:cs="Arial"/>
              </w:rPr>
              <w:t>A. Authentication</w:t>
            </w:r>
          </w:p>
        </w:tc>
        <w:tc>
          <w:tcPr>
            <w:tcW w:w="6781" w:type="dxa"/>
          </w:tcPr>
          <w:p w:rsidR="0008085E" w:rsidRPr="00BA225F" w:rsidRDefault="0008085E" w:rsidP="00CF6F5F">
            <w:pPr>
              <w:autoSpaceDE w:val="0"/>
              <w:autoSpaceDN w:val="0"/>
              <w:adjustRightInd w:val="0"/>
              <w:ind w:left="0" w:firstLine="0"/>
              <w:jc w:val="both"/>
              <w:rPr>
                <w:rFonts w:cs="Arial"/>
              </w:rPr>
            </w:pPr>
            <w:r w:rsidRPr="00BA225F">
              <w:t xml:space="preserve">It is assumed that a secure voter identification and authentication service will be provided by the client (MinID). </w:t>
            </w:r>
          </w:p>
        </w:tc>
      </w:tr>
      <w:tr w:rsidR="0008085E" w:rsidRPr="00A95465">
        <w:tc>
          <w:tcPr>
            <w:tcW w:w="2258" w:type="dxa"/>
          </w:tcPr>
          <w:p w:rsidR="0008085E" w:rsidRPr="00BA225F" w:rsidRDefault="0008085E" w:rsidP="00CF6F5F">
            <w:pPr>
              <w:autoSpaceDE w:val="0"/>
              <w:autoSpaceDN w:val="0"/>
              <w:adjustRightInd w:val="0"/>
              <w:ind w:left="0" w:firstLine="0"/>
              <w:rPr>
                <w:rFonts w:cs="Arial"/>
              </w:rPr>
            </w:pPr>
            <w:r w:rsidRPr="00BA225F">
              <w:rPr>
                <w:rFonts w:cs="Arial"/>
              </w:rPr>
              <w:t>A. Physical</w:t>
            </w:r>
          </w:p>
        </w:tc>
        <w:tc>
          <w:tcPr>
            <w:tcW w:w="6781" w:type="dxa"/>
          </w:tcPr>
          <w:p w:rsidR="0008085E" w:rsidRPr="00BA225F" w:rsidRDefault="0008085E" w:rsidP="00CF6F5F">
            <w:pPr>
              <w:autoSpaceDE w:val="0"/>
              <w:autoSpaceDN w:val="0"/>
              <w:adjustRightInd w:val="0"/>
              <w:ind w:left="0" w:firstLine="0"/>
              <w:jc w:val="both"/>
              <w:rPr>
                <w:rFonts w:cs="Arial"/>
              </w:rPr>
            </w:pPr>
            <w:r w:rsidRPr="00BA225F">
              <w:rPr>
                <w:rFonts w:cs="Arial"/>
              </w:rPr>
              <w:t>It is assumed that TOE servers are installed in a physically secure location that can only be accessed by authorized users.</w:t>
            </w:r>
          </w:p>
        </w:tc>
      </w:tr>
      <w:tr w:rsidR="0008085E" w:rsidRPr="00A95465">
        <w:tc>
          <w:tcPr>
            <w:tcW w:w="2258" w:type="dxa"/>
          </w:tcPr>
          <w:p w:rsidR="0008085E" w:rsidRPr="00BA225F" w:rsidRDefault="0008085E" w:rsidP="006B5511">
            <w:pPr>
              <w:autoSpaceDE w:val="0"/>
              <w:autoSpaceDN w:val="0"/>
              <w:adjustRightInd w:val="0"/>
              <w:ind w:left="0" w:firstLine="0"/>
              <w:rPr>
                <w:rFonts w:cs="Arial"/>
              </w:rPr>
            </w:pPr>
            <w:r w:rsidRPr="00BA225F">
              <w:rPr>
                <w:rFonts w:cs="Arial"/>
              </w:rPr>
              <w:t xml:space="preserve">A.  Secure </w:t>
            </w:r>
            <w:r w:rsidR="006B5511">
              <w:rPr>
                <w:rFonts w:cs="Arial"/>
              </w:rPr>
              <w:t>Deployment</w:t>
            </w:r>
            <w:r w:rsidR="006B5511" w:rsidRPr="00BA225F">
              <w:rPr>
                <w:rFonts w:cs="Arial"/>
              </w:rPr>
              <w:t xml:space="preserve"> </w:t>
            </w:r>
            <w:r w:rsidRPr="00BA225F">
              <w:rPr>
                <w:rFonts w:cs="Arial"/>
              </w:rPr>
              <w:t>and Operation</w:t>
            </w:r>
          </w:p>
        </w:tc>
        <w:tc>
          <w:tcPr>
            <w:tcW w:w="6781" w:type="dxa"/>
          </w:tcPr>
          <w:p w:rsidR="0008085E" w:rsidRPr="00BA225F" w:rsidRDefault="0008085E" w:rsidP="00CF6F5F">
            <w:pPr>
              <w:autoSpaceDE w:val="0"/>
              <w:autoSpaceDN w:val="0"/>
              <w:adjustRightInd w:val="0"/>
              <w:ind w:left="0" w:firstLine="0"/>
              <w:jc w:val="both"/>
              <w:rPr>
                <w:rFonts w:cs="Arial"/>
              </w:rPr>
            </w:pPr>
            <w:r w:rsidRPr="00BA225F">
              <w:rPr>
                <w:rFonts w:cs="Arial"/>
              </w:rPr>
              <w:t xml:space="preserve">It is assumed that </w:t>
            </w:r>
            <w:r>
              <w:rPr>
                <w:rFonts w:cs="Arial"/>
              </w:rPr>
              <w:t xml:space="preserve">the </w:t>
            </w:r>
            <w:r w:rsidRPr="00BA225F">
              <w:rPr>
                <w:rFonts w:cs="Arial"/>
              </w:rPr>
              <w:t xml:space="preserve">TOE and its dependencies (E.g. operating system) </w:t>
            </w:r>
            <w:r>
              <w:rPr>
                <w:rFonts w:cs="Arial"/>
              </w:rPr>
              <w:t>are</w:t>
            </w:r>
            <w:r w:rsidRPr="00BA225F">
              <w:rPr>
                <w:rFonts w:cs="Arial"/>
              </w:rPr>
              <w:t xml:space="preserve"> installed and managed in a secure way. </w:t>
            </w:r>
          </w:p>
        </w:tc>
      </w:tr>
      <w:tr w:rsidR="0008085E" w:rsidRPr="00A95465">
        <w:tc>
          <w:tcPr>
            <w:tcW w:w="2258" w:type="dxa"/>
          </w:tcPr>
          <w:p w:rsidR="0008085E" w:rsidRPr="00BA225F" w:rsidRDefault="0008085E" w:rsidP="00CF6F5F">
            <w:pPr>
              <w:autoSpaceDE w:val="0"/>
              <w:autoSpaceDN w:val="0"/>
              <w:adjustRightInd w:val="0"/>
              <w:ind w:left="0" w:firstLine="0"/>
              <w:rPr>
                <w:rFonts w:cs="Arial"/>
              </w:rPr>
            </w:pPr>
            <w:r w:rsidRPr="00BA225F">
              <w:rPr>
                <w:rFonts w:cs="Arial"/>
              </w:rPr>
              <w:t>A. Timestamp</w:t>
            </w:r>
          </w:p>
        </w:tc>
        <w:tc>
          <w:tcPr>
            <w:tcW w:w="6781" w:type="dxa"/>
          </w:tcPr>
          <w:p w:rsidR="0008085E" w:rsidRPr="00BA225F" w:rsidRDefault="0008085E" w:rsidP="006B5511">
            <w:pPr>
              <w:autoSpaceDE w:val="0"/>
              <w:autoSpaceDN w:val="0"/>
              <w:adjustRightInd w:val="0"/>
              <w:ind w:left="0" w:firstLine="0"/>
              <w:jc w:val="both"/>
              <w:rPr>
                <w:rFonts w:cs="Arial"/>
              </w:rPr>
            </w:pPr>
            <w:r w:rsidRPr="00BA225F">
              <w:t xml:space="preserve">It is assumed that the TOE environment </w:t>
            </w:r>
            <w:r w:rsidR="006B5511">
              <w:t>uses</w:t>
            </w:r>
            <w:r w:rsidR="006B5511" w:rsidRPr="00BA225F">
              <w:t xml:space="preserve"> </w:t>
            </w:r>
            <w:r w:rsidRPr="00BA225F">
              <w:t>reliable synchronized time sources.</w:t>
            </w:r>
          </w:p>
        </w:tc>
      </w:tr>
      <w:tr w:rsidR="0008085E" w:rsidRPr="00A95465">
        <w:tc>
          <w:tcPr>
            <w:tcW w:w="2258" w:type="dxa"/>
          </w:tcPr>
          <w:p w:rsidR="0008085E" w:rsidRPr="00BA225F" w:rsidRDefault="0008085E" w:rsidP="00CF6F5F">
            <w:pPr>
              <w:autoSpaceDE w:val="0"/>
              <w:autoSpaceDN w:val="0"/>
              <w:adjustRightInd w:val="0"/>
              <w:ind w:left="0" w:firstLine="0"/>
              <w:rPr>
                <w:rFonts w:cs="Arial"/>
              </w:rPr>
            </w:pPr>
            <w:r w:rsidRPr="00BA225F">
              <w:rPr>
                <w:rFonts w:cs="Arial"/>
              </w:rPr>
              <w:t>A. Trusted Administrator</w:t>
            </w:r>
          </w:p>
        </w:tc>
        <w:tc>
          <w:tcPr>
            <w:tcW w:w="6781" w:type="dxa"/>
          </w:tcPr>
          <w:p w:rsidR="0008085E" w:rsidRPr="00BA225F" w:rsidRDefault="0008085E" w:rsidP="00BC7706">
            <w:pPr>
              <w:keepNext/>
              <w:autoSpaceDE w:val="0"/>
              <w:autoSpaceDN w:val="0"/>
              <w:adjustRightInd w:val="0"/>
              <w:ind w:left="0" w:firstLine="0"/>
              <w:jc w:val="both"/>
              <w:rPr>
                <w:rFonts w:cs="Arial"/>
              </w:rPr>
            </w:pPr>
            <w:r w:rsidRPr="00BA225F">
              <w:rPr>
                <w:rFonts w:cs="Arial"/>
              </w:rPr>
              <w:t>It is assumed that the administrator</w:t>
            </w:r>
            <w:r>
              <w:rPr>
                <w:rFonts w:cs="Arial"/>
              </w:rPr>
              <w:t>s</w:t>
            </w:r>
            <w:r w:rsidRPr="00BA225F">
              <w:rPr>
                <w:rFonts w:cs="Arial"/>
              </w:rPr>
              <w:t xml:space="preserve"> are well trained and follow all administrator </w:t>
            </w:r>
            <w:r w:rsidR="00BC7706" w:rsidRPr="00BA225F">
              <w:rPr>
                <w:rFonts w:cs="Arial"/>
              </w:rPr>
              <w:t>gui</w:t>
            </w:r>
            <w:r w:rsidR="00BC7706">
              <w:rPr>
                <w:rFonts w:cs="Arial"/>
              </w:rPr>
              <w:t>delines</w:t>
            </w:r>
            <w:r w:rsidRPr="00BA225F">
              <w:rPr>
                <w:rFonts w:cs="Arial"/>
              </w:rPr>
              <w:t>.</w:t>
            </w:r>
          </w:p>
        </w:tc>
      </w:tr>
      <w:tr w:rsidR="0008085E" w:rsidRPr="00A95465">
        <w:tc>
          <w:tcPr>
            <w:tcW w:w="2258" w:type="dxa"/>
          </w:tcPr>
          <w:p w:rsidR="0008085E" w:rsidRPr="00BA225F" w:rsidRDefault="0008085E" w:rsidP="00CF6F5F">
            <w:pPr>
              <w:autoSpaceDE w:val="0"/>
              <w:autoSpaceDN w:val="0"/>
              <w:adjustRightInd w:val="0"/>
              <w:ind w:left="0" w:firstLine="0"/>
              <w:rPr>
                <w:rFonts w:cs="Arial"/>
              </w:rPr>
            </w:pPr>
            <w:bookmarkStart w:id="4" w:name="AAlertReport"/>
            <w:r w:rsidRPr="00BA225F">
              <w:rPr>
                <w:rFonts w:cs="Arial"/>
              </w:rPr>
              <w:t xml:space="preserve">A. </w:t>
            </w:r>
            <w:bookmarkEnd w:id="4"/>
            <w:r w:rsidRPr="00BA225F">
              <w:rPr>
                <w:rFonts w:cs="Arial"/>
              </w:rPr>
              <w:t>MonitoringTask</w:t>
            </w:r>
          </w:p>
        </w:tc>
        <w:tc>
          <w:tcPr>
            <w:tcW w:w="6781" w:type="dxa"/>
          </w:tcPr>
          <w:p w:rsidR="0008085E" w:rsidRPr="00BA225F" w:rsidRDefault="0008085E" w:rsidP="006B5511">
            <w:pPr>
              <w:autoSpaceDE w:val="0"/>
              <w:autoSpaceDN w:val="0"/>
              <w:adjustRightInd w:val="0"/>
              <w:ind w:left="0" w:firstLine="0"/>
              <w:jc w:val="both"/>
              <w:rPr>
                <w:rFonts w:cs="Syntax-Roman"/>
              </w:rPr>
            </w:pPr>
            <w:r w:rsidRPr="00BA225F">
              <w:rPr>
                <w:rFonts w:cs="Syntax-Roman"/>
              </w:rPr>
              <w:t xml:space="preserve">Although the TOE generates logs for every critical action and security </w:t>
            </w:r>
            <w:r w:rsidR="006B5511">
              <w:rPr>
                <w:rFonts w:cs="Syntax-Roman"/>
              </w:rPr>
              <w:t>issues</w:t>
            </w:r>
            <w:r w:rsidR="006B5511" w:rsidRPr="00BA225F">
              <w:rPr>
                <w:rFonts w:cs="Syntax-Roman"/>
              </w:rPr>
              <w:t xml:space="preserve"> </w:t>
            </w:r>
            <w:r w:rsidRPr="00BA225F">
              <w:rPr>
                <w:rFonts w:cs="Syntax-Roman"/>
              </w:rPr>
              <w:t>of the TOE, it is assumed that operators shall perform monitoring tasks, and they will be responsible for responding to security incidences and reporting them.</w:t>
            </w:r>
          </w:p>
        </w:tc>
      </w:tr>
      <w:tr w:rsidR="0008085E" w:rsidRPr="00A95465">
        <w:tc>
          <w:tcPr>
            <w:tcW w:w="2258" w:type="dxa"/>
          </w:tcPr>
          <w:p w:rsidR="0008085E" w:rsidRPr="00BA225F" w:rsidRDefault="0008085E" w:rsidP="00CF6F5F">
            <w:pPr>
              <w:autoSpaceDE w:val="0"/>
              <w:autoSpaceDN w:val="0"/>
              <w:adjustRightInd w:val="0"/>
              <w:ind w:left="0" w:firstLine="0"/>
              <w:rPr>
                <w:rFonts w:cs="Arial"/>
              </w:rPr>
            </w:pPr>
            <w:r w:rsidRPr="00BA225F">
              <w:rPr>
                <w:rFonts w:cs="Arial"/>
              </w:rPr>
              <w:t>A. Contingency Plan</w:t>
            </w:r>
          </w:p>
        </w:tc>
        <w:tc>
          <w:tcPr>
            <w:tcW w:w="6781" w:type="dxa"/>
          </w:tcPr>
          <w:p w:rsidR="0008085E" w:rsidRPr="00BA225F" w:rsidRDefault="0008085E" w:rsidP="00CF6F5F">
            <w:pPr>
              <w:autoSpaceDE w:val="0"/>
              <w:autoSpaceDN w:val="0"/>
              <w:adjustRightInd w:val="0"/>
              <w:ind w:left="0" w:firstLine="0"/>
              <w:jc w:val="both"/>
              <w:rPr>
                <w:rFonts w:cs="Syntax-Roman"/>
              </w:rPr>
            </w:pPr>
            <w:r w:rsidRPr="00BA225F">
              <w:rPr>
                <w:rFonts w:cs="Syntax-Roman"/>
              </w:rPr>
              <w:t xml:space="preserve">It is assumed that a documented plan </w:t>
            </w:r>
            <w:r>
              <w:rPr>
                <w:rFonts w:cs="Syntax-Roman"/>
              </w:rPr>
              <w:t xml:space="preserve">is provided </w:t>
            </w:r>
            <w:r w:rsidRPr="00BA225F">
              <w:rPr>
                <w:rFonts w:cs="Syntax-Roman"/>
              </w:rPr>
              <w:t>to maintain continuity of operation in an emergency or disaster.</w:t>
            </w:r>
          </w:p>
        </w:tc>
      </w:tr>
      <w:tr w:rsidR="009344BB" w:rsidRPr="00A95465">
        <w:tc>
          <w:tcPr>
            <w:tcW w:w="2258" w:type="dxa"/>
          </w:tcPr>
          <w:p w:rsidR="009344BB" w:rsidRPr="00BA225F" w:rsidRDefault="009344BB" w:rsidP="009344BB">
            <w:pPr>
              <w:autoSpaceDE w:val="0"/>
              <w:autoSpaceDN w:val="0"/>
              <w:adjustRightInd w:val="0"/>
              <w:ind w:left="0" w:firstLine="0"/>
              <w:rPr>
                <w:rFonts w:cs="Arial"/>
              </w:rPr>
            </w:pPr>
            <w:r>
              <w:rPr>
                <w:rFonts w:cs="Arial"/>
              </w:rPr>
              <w:t>A. Controlled Environment</w:t>
            </w:r>
          </w:p>
        </w:tc>
        <w:tc>
          <w:tcPr>
            <w:tcW w:w="6781" w:type="dxa"/>
          </w:tcPr>
          <w:p w:rsidR="009344BB" w:rsidRPr="00BA225F" w:rsidRDefault="00F20972" w:rsidP="00F90B86">
            <w:pPr>
              <w:autoSpaceDE w:val="0"/>
              <w:autoSpaceDN w:val="0"/>
              <w:adjustRightInd w:val="0"/>
              <w:ind w:left="0" w:firstLine="0"/>
              <w:jc w:val="both"/>
              <w:rPr>
                <w:rFonts w:cs="Syntax-Roman"/>
              </w:rPr>
            </w:pPr>
            <w:r>
              <w:rPr>
                <w:rFonts w:cs="Syntax-Roman"/>
              </w:rPr>
              <w:t xml:space="preserve">It is assumed that the Voting </w:t>
            </w:r>
            <w:r w:rsidR="006B5511">
              <w:rPr>
                <w:rFonts w:cs="Syntax-Roman"/>
              </w:rPr>
              <w:t>T</w:t>
            </w:r>
            <w:r>
              <w:rPr>
                <w:rFonts w:cs="Syntax-Roman"/>
              </w:rPr>
              <w:t xml:space="preserve">erminals at the </w:t>
            </w:r>
            <w:r w:rsidR="00F90B86">
              <w:rPr>
                <w:rFonts w:cs="Syntax-Roman"/>
              </w:rPr>
              <w:t>c</w:t>
            </w:r>
            <w:r>
              <w:rPr>
                <w:rFonts w:cs="Syntax-Roman"/>
              </w:rPr>
              <w:t>ontrolled environment polling places</w:t>
            </w:r>
            <w:r w:rsidR="00F90B86">
              <w:rPr>
                <w:rFonts w:cs="Syntax-Roman"/>
              </w:rPr>
              <w:t xml:space="preserve"> have been properly hardened, so they are free of any malicious software, and they are always running the authorized version of the voting software (voting applet).</w:t>
            </w:r>
          </w:p>
        </w:tc>
      </w:tr>
    </w:tbl>
    <w:p w:rsidR="00ED7E05" w:rsidRDefault="00ED7E05">
      <w:pPr>
        <w:rPr>
          <w:rFonts w:asciiTheme="majorHAnsi" w:eastAsiaTheme="majorEastAsia" w:hAnsiTheme="majorHAnsi" w:cstheme="majorBidi"/>
          <w:b/>
          <w:bCs/>
          <w:color w:val="4F81BD" w:themeColor="accent1"/>
          <w:sz w:val="26"/>
          <w:szCs w:val="26"/>
        </w:rPr>
      </w:pPr>
    </w:p>
    <w:p w:rsidR="00ED7E05" w:rsidRDefault="00ED7E05">
      <w:pPr>
        <w:rPr>
          <w:rFonts w:asciiTheme="majorHAnsi" w:eastAsiaTheme="majorEastAsia" w:hAnsiTheme="majorHAnsi" w:cstheme="majorBidi"/>
          <w:b/>
          <w:bCs/>
          <w:color w:val="4F81BD" w:themeColor="accent1"/>
          <w:sz w:val="26"/>
          <w:szCs w:val="26"/>
        </w:rPr>
      </w:pPr>
    </w:p>
    <w:p w:rsidR="00ED7E05" w:rsidRDefault="00ED7E05" w:rsidP="00ED7E05">
      <w:r>
        <w:br w:type="page"/>
      </w:r>
    </w:p>
    <w:p w:rsidR="009C2185" w:rsidRDefault="009C2185" w:rsidP="009C2185">
      <w:pPr>
        <w:pStyle w:val="Heading2"/>
        <w:spacing w:after="240"/>
        <w:ind w:left="578" w:hanging="578"/>
      </w:pPr>
      <w:bookmarkStart w:id="5" w:name="_Toc295118534"/>
      <w:r>
        <w:lastRenderedPageBreak/>
        <w:t>Threat Assessment methodology</w:t>
      </w:r>
      <w:bookmarkEnd w:id="5"/>
      <w:r>
        <w:t xml:space="preserve"> </w:t>
      </w:r>
    </w:p>
    <w:p w:rsidR="0078474D" w:rsidRDefault="0078474D" w:rsidP="00CF6F5F">
      <w:pPr>
        <w:jc w:val="both"/>
      </w:pPr>
    </w:p>
    <w:p w:rsidR="0078474D" w:rsidRDefault="0078474D" w:rsidP="00CF6F5F">
      <w:pPr>
        <w:jc w:val="both"/>
      </w:pPr>
      <w:r>
        <w:t>The following steps have been followed during the threat assessment process:</w:t>
      </w:r>
    </w:p>
    <w:p w:rsidR="0078474D" w:rsidRPr="006B5511" w:rsidRDefault="0078474D" w:rsidP="0078474D">
      <w:pPr>
        <w:pStyle w:val="ListParagraph"/>
        <w:numPr>
          <w:ilvl w:val="0"/>
          <w:numId w:val="11"/>
        </w:numPr>
        <w:jc w:val="both"/>
      </w:pPr>
      <w:r w:rsidRPr="0078474D">
        <w:rPr>
          <w:b/>
        </w:rPr>
        <w:t>Threats identification</w:t>
      </w:r>
      <w:r>
        <w:t xml:space="preserve">. </w:t>
      </w:r>
      <w:r w:rsidR="00CF6F5F" w:rsidRPr="00CF6F5F">
        <w:t xml:space="preserve">The threats </w:t>
      </w:r>
      <w:r>
        <w:t xml:space="preserve">have been </w:t>
      </w:r>
      <w:r w:rsidR="00CF6F5F" w:rsidRPr="00CF6F5F">
        <w:t xml:space="preserve">identified </w:t>
      </w:r>
      <w:r w:rsidR="006B5511">
        <w:t>during the solution design using:</w:t>
      </w:r>
      <w:r w:rsidR="00CF6F5F" w:rsidRPr="00CF6F5F">
        <w:t xml:space="preserve"> the sequence diagram </w:t>
      </w:r>
      <w:r w:rsidR="006B5511">
        <w:t xml:space="preserve">of </w:t>
      </w:r>
      <w:r w:rsidR="00CF6F5F" w:rsidRPr="00CF6F5F">
        <w:t>process</w:t>
      </w:r>
      <w:r w:rsidR="006B5511">
        <w:t>es</w:t>
      </w:r>
      <w:r w:rsidR="00CF6F5F" w:rsidRPr="00CF6F5F">
        <w:t>, software module, user history, use case…</w:t>
      </w:r>
    </w:p>
    <w:p w:rsidR="00CF6F5F" w:rsidRPr="006B5511" w:rsidRDefault="0078474D" w:rsidP="0078474D">
      <w:pPr>
        <w:pStyle w:val="ListParagraph"/>
        <w:numPr>
          <w:ilvl w:val="0"/>
          <w:numId w:val="11"/>
        </w:numPr>
        <w:spacing w:after="0"/>
        <w:jc w:val="both"/>
      </w:pPr>
      <w:r w:rsidRPr="0078474D">
        <w:rPr>
          <w:b/>
        </w:rPr>
        <w:t>Threats analysis</w:t>
      </w:r>
      <w:r>
        <w:t xml:space="preserve">. </w:t>
      </w:r>
      <w:r w:rsidR="00CF6F5F" w:rsidRPr="00CF6F5F">
        <w:t>Detailed specification of security threats, including the analysis of the attackers who can perform the action, the assets damaged by the threat, and the impact produced over the solution.</w:t>
      </w:r>
      <w:r w:rsidR="003840C1">
        <w:t xml:space="preserve"> This specification includes the following fields:</w:t>
      </w:r>
    </w:p>
    <w:p w:rsidR="0078474D" w:rsidRPr="006B5511" w:rsidRDefault="0078474D" w:rsidP="0078474D">
      <w:pPr>
        <w:numPr>
          <w:ilvl w:val="0"/>
          <w:numId w:val="7"/>
        </w:numPr>
        <w:tabs>
          <w:tab w:val="clear" w:pos="1068"/>
        </w:tabs>
        <w:spacing w:line="240" w:lineRule="auto"/>
        <w:ind w:left="1560" w:hanging="357"/>
        <w:contextualSpacing/>
        <w:jc w:val="both"/>
      </w:pPr>
      <w:r>
        <w:rPr>
          <w:bCs/>
        </w:rPr>
        <w:t xml:space="preserve">Phase. </w:t>
      </w:r>
      <w:r w:rsidR="003840C1">
        <w:rPr>
          <w:bCs/>
        </w:rPr>
        <w:t xml:space="preserve">Election phase </w:t>
      </w:r>
      <w:r w:rsidR="003840C1">
        <w:t>w</w:t>
      </w:r>
      <w:r w:rsidR="00CF6F5F" w:rsidRPr="0078474D">
        <w:t xml:space="preserve">here the threat has been identified. </w:t>
      </w:r>
    </w:p>
    <w:p w:rsidR="00CF6F5F" w:rsidRPr="006B5511" w:rsidRDefault="00CF6F5F" w:rsidP="0078474D">
      <w:pPr>
        <w:numPr>
          <w:ilvl w:val="0"/>
          <w:numId w:val="7"/>
        </w:numPr>
        <w:tabs>
          <w:tab w:val="clear" w:pos="1068"/>
        </w:tabs>
        <w:spacing w:line="240" w:lineRule="auto"/>
        <w:ind w:left="1560" w:hanging="357"/>
        <w:contextualSpacing/>
        <w:jc w:val="both"/>
      </w:pPr>
      <w:r w:rsidRPr="0078474D">
        <w:rPr>
          <w:bCs/>
        </w:rPr>
        <w:t>Agent</w:t>
      </w:r>
      <w:r w:rsidR="0078474D">
        <w:t xml:space="preserve">. </w:t>
      </w:r>
      <w:r w:rsidR="003840C1">
        <w:t>Agent that exploit t</w:t>
      </w:r>
      <w:r w:rsidRPr="0078474D">
        <w:t xml:space="preserve">he </w:t>
      </w:r>
      <w:r w:rsidR="0078474D" w:rsidRPr="0078474D">
        <w:t>threat</w:t>
      </w:r>
      <w:r w:rsidRPr="0078474D">
        <w:t xml:space="preserve"> (external attacker, system administrator, </w:t>
      </w:r>
      <w:proofErr w:type="gramStart"/>
      <w:r w:rsidRPr="0078474D">
        <w:t>voter, …)</w:t>
      </w:r>
      <w:proofErr w:type="gramEnd"/>
      <w:r w:rsidR="0078474D" w:rsidRPr="0078474D">
        <w:t>.</w:t>
      </w:r>
      <w:r w:rsidRPr="0078474D">
        <w:t xml:space="preserve"> </w:t>
      </w:r>
    </w:p>
    <w:p w:rsidR="00CF6F5F" w:rsidRPr="006B5511" w:rsidRDefault="00CF6F5F" w:rsidP="0078474D">
      <w:pPr>
        <w:numPr>
          <w:ilvl w:val="0"/>
          <w:numId w:val="7"/>
        </w:numPr>
        <w:tabs>
          <w:tab w:val="clear" w:pos="1068"/>
        </w:tabs>
        <w:spacing w:line="240" w:lineRule="auto"/>
        <w:ind w:left="1560" w:hanging="357"/>
        <w:contextualSpacing/>
        <w:jc w:val="both"/>
      </w:pPr>
      <w:r w:rsidRPr="0078474D">
        <w:rPr>
          <w:bCs/>
        </w:rPr>
        <w:t>Affected Assets</w:t>
      </w:r>
      <w:r w:rsidR="0078474D">
        <w:t xml:space="preserve">. </w:t>
      </w:r>
      <w:r w:rsidRPr="0078474D">
        <w:t xml:space="preserve">Assets </w:t>
      </w:r>
      <w:r w:rsidR="003840C1">
        <w:t>compromised</w:t>
      </w:r>
      <w:r w:rsidRPr="0078474D">
        <w:t xml:space="preserve"> by the threat (vote, ballot box, database</w:t>
      </w:r>
      <w:r w:rsidR="0078474D" w:rsidRPr="0078474D">
        <w:t>…).</w:t>
      </w:r>
    </w:p>
    <w:p w:rsidR="0078474D" w:rsidRPr="0078474D" w:rsidRDefault="00CF6F5F" w:rsidP="0078474D">
      <w:pPr>
        <w:numPr>
          <w:ilvl w:val="0"/>
          <w:numId w:val="7"/>
        </w:numPr>
        <w:tabs>
          <w:tab w:val="clear" w:pos="1068"/>
        </w:tabs>
        <w:spacing w:line="240" w:lineRule="auto"/>
        <w:ind w:left="1560" w:hanging="357"/>
        <w:contextualSpacing/>
        <w:jc w:val="both"/>
        <w:rPr>
          <w:lang w:val="es-ES"/>
        </w:rPr>
      </w:pPr>
      <w:r w:rsidRPr="0078474D">
        <w:rPr>
          <w:bCs/>
        </w:rPr>
        <w:t>Threat</w:t>
      </w:r>
      <w:r w:rsidR="0078474D">
        <w:t xml:space="preserve">. </w:t>
      </w:r>
      <w:r w:rsidR="0078474D" w:rsidRPr="0078474D">
        <w:t>Specific threat description.</w:t>
      </w:r>
    </w:p>
    <w:p w:rsidR="00CF6F5F" w:rsidRPr="006B5511" w:rsidRDefault="00CF6F5F" w:rsidP="0078474D">
      <w:pPr>
        <w:numPr>
          <w:ilvl w:val="0"/>
          <w:numId w:val="7"/>
        </w:numPr>
        <w:tabs>
          <w:tab w:val="clear" w:pos="1068"/>
        </w:tabs>
        <w:spacing w:line="240" w:lineRule="auto"/>
        <w:ind w:left="1560" w:hanging="357"/>
        <w:contextualSpacing/>
        <w:jc w:val="both"/>
      </w:pPr>
      <w:r w:rsidRPr="0078474D">
        <w:rPr>
          <w:bCs/>
        </w:rPr>
        <w:t>Complexity</w:t>
      </w:r>
      <w:r w:rsidR="0078474D">
        <w:t>. T</w:t>
      </w:r>
      <w:r w:rsidRPr="0078474D">
        <w:t xml:space="preserve">he </w:t>
      </w:r>
      <w:r w:rsidR="003840C1">
        <w:t>effort</w:t>
      </w:r>
      <w:r w:rsidRPr="0078474D">
        <w:t xml:space="preserve"> co</w:t>
      </w:r>
      <w:r w:rsidR="0078474D">
        <w:t>mplexity</w:t>
      </w:r>
      <w:r w:rsidR="003840C1">
        <w:t xml:space="preserve"> required</w:t>
      </w:r>
      <w:r w:rsidR="0078474D">
        <w:t xml:space="preserve"> to perform the attack (numeric </w:t>
      </w:r>
      <w:r w:rsidR="00BC7706">
        <w:t>value</w:t>
      </w:r>
      <w:r w:rsidR="0078474D">
        <w:t>).</w:t>
      </w:r>
    </w:p>
    <w:p w:rsidR="00CF6F5F" w:rsidRPr="006B5511" w:rsidRDefault="0078474D" w:rsidP="0078474D">
      <w:pPr>
        <w:numPr>
          <w:ilvl w:val="0"/>
          <w:numId w:val="7"/>
        </w:numPr>
        <w:tabs>
          <w:tab w:val="clear" w:pos="1068"/>
        </w:tabs>
        <w:spacing w:line="240" w:lineRule="auto"/>
        <w:ind w:left="1560" w:hanging="357"/>
        <w:contextualSpacing/>
        <w:jc w:val="both"/>
      </w:pPr>
      <w:r>
        <w:rPr>
          <w:bCs/>
        </w:rPr>
        <w:t xml:space="preserve">Impact Description. </w:t>
      </w:r>
      <w:r w:rsidR="003840C1">
        <w:t>D</w:t>
      </w:r>
      <w:r w:rsidR="00CF6F5F" w:rsidRPr="0078474D">
        <w:t>escri</w:t>
      </w:r>
      <w:r w:rsidR="003840C1">
        <w:t>ption of</w:t>
      </w:r>
      <w:r w:rsidR="00CF6F5F" w:rsidRPr="0078474D">
        <w:t xml:space="preserve"> the consequences </w:t>
      </w:r>
      <w:r>
        <w:t xml:space="preserve">related to the threat. </w:t>
      </w:r>
    </w:p>
    <w:p w:rsidR="0078474D" w:rsidRPr="006B5511" w:rsidRDefault="00CF6F5F" w:rsidP="0078474D">
      <w:pPr>
        <w:numPr>
          <w:ilvl w:val="0"/>
          <w:numId w:val="7"/>
        </w:numPr>
        <w:tabs>
          <w:tab w:val="clear" w:pos="1068"/>
        </w:tabs>
        <w:spacing w:line="240" w:lineRule="auto"/>
        <w:ind w:left="1560" w:hanging="357"/>
        <w:contextualSpacing/>
        <w:jc w:val="both"/>
      </w:pPr>
      <w:r w:rsidRPr="0078474D">
        <w:rPr>
          <w:bCs/>
        </w:rPr>
        <w:t>Impact</w:t>
      </w:r>
      <w:r w:rsidR="0078474D">
        <w:t xml:space="preserve">. </w:t>
      </w:r>
      <w:r w:rsidR="003840C1">
        <w:t>Quantification of the</w:t>
      </w:r>
      <w:r w:rsidR="003840C1" w:rsidRPr="0078474D">
        <w:t xml:space="preserve"> </w:t>
      </w:r>
      <w:r w:rsidRPr="0078474D">
        <w:t xml:space="preserve">consequences </w:t>
      </w:r>
      <w:r w:rsidR="0078474D">
        <w:t xml:space="preserve">related to the </w:t>
      </w:r>
      <w:r w:rsidRPr="0078474D">
        <w:t xml:space="preserve">threat </w:t>
      </w:r>
      <w:r w:rsidR="0078474D">
        <w:t xml:space="preserve">(numeric </w:t>
      </w:r>
      <w:r w:rsidR="00BC7706">
        <w:t>value</w:t>
      </w:r>
      <w:r w:rsidR="0078474D">
        <w:t>).</w:t>
      </w:r>
    </w:p>
    <w:p w:rsidR="00CF6F5F" w:rsidRPr="006B5511" w:rsidRDefault="0078474D" w:rsidP="003E4EC5">
      <w:pPr>
        <w:pStyle w:val="ListParagraph"/>
        <w:numPr>
          <w:ilvl w:val="0"/>
          <w:numId w:val="11"/>
        </w:numPr>
        <w:spacing w:after="0"/>
        <w:ind w:left="714" w:hanging="357"/>
        <w:jc w:val="both"/>
      </w:pPr>
      <w:r w:rsidRPr="0078474D">
        <w:rPr>
          <w:b/>
        </w:rPr>
        <w:t>Security Controls identification</w:t>
      </w:r>
      <w:r w:rsidR="004472BB">
        <w:rPr>
          <w:b/>
        </w:rPr>
        <w:t xml:space="preserve"> and assessment</w:t>
      </w:r>
      <w:r w:rsidRPr="0078474D">
        <w:rPr>
          <w:b/>
        </w:rPr>
        <w:t xml:space="preserve">. </w:t>
      </w:r>
      <w:r w:rsidR="00CF6F5F" w:rsidRPr="0078474D">
        <w:t>The countermeasures that are preventing or mitigating the security threats.</w:t>
      </w:r>
      <w:r w:rsidR="003840C1">
        <w:t xml:space="preserve"> Fields used:</w:t>
      </w:r>
    </w:p>
    <w:p w:rsidR="00CF6F5F" w:rsidRPr="0078474D" w:rsidRDefault="00CF6F5F" w:rsidP="0078474D">
      <w:pPr>
        <w:numPr>
          <w:ilvl w:val="0"/>
          <w:numId w:val="7"/>
        </w:numPr>
        <w:tabs>
          <w:tab w:val="clear" w:pos="1068"/>
        </w:tabs>
        <w:spacing w:line="240" w:lineRule="auto"/>
        <w:ind w:left="1560" w:hanging="357"/>
        <w:contextualSpacing/>
        <w:jc w:val="both"/>
        <w:rPr>
          <w:bCs/>
        </w:rPr>
      </w:pPr>
      <w:r w:rsidRPr="0078474D">
        <w:rPr>
          <w:bCs/>
        </w:rPr>
        <w:t>Control Responsible</w:t>
      </w:r>
      <w:r w:rsidR="003E4EC5">
        <w:rPr>
          <w:bCs/>
        </w:rPr>
        <w:t>. The software module, infrastructure</w:t>
      </w:r>
      <w:r w:rsidRPr="0078474D">
        <w:rPr>
          <w:bCs/>
        </w:rPr>
        <w:t>, operating system</w:t>
      </w:r>
      <w:r w:rsidR="004472BB">
        <w:rPr>
          <w:bCs/>
        </w:rPr>
        <w:t>, manual procedure.</w:t>
      </w:r>
      <w:r w:rsidRPr="0078474D">
        <w:rPr>
          <w:bCs/>
        </w:rPr>
        <w:t>..</w:t>
      </w:r>
      <w:r w:rsidR="003840C1">
        <w:rPr>
          <w:bCs/>
        </w:rPr>
        <w:t xml:space="preserve"> responsible of implementing the countermeasure.</w:t>
      </w:r>
    </w:p>
    <w:p w:rsidR="00CF6F5F" w:rsidRPr="0078474D" w:rsidRDefault="00CF6F5F" w:rsidP="0078474D">
      <w:pPr>
        <w:numPr>
          <w:ilvl w:val="0"/>
          <w:numId w:val="7"/>
        </w:numPr>
        <w:tabs>
          <w:tab w:val="clear" w:pos="1068"/>
        </w:tabs>
        <w:spacing w:line="240" w:lineRule="auto"/>
        <w:ind w:left="1560" w:hanging="357"/>
        <w:contextualSpacing/>
        <w:jc w:val="both"/>
        <w:rPr>
          <w:bCs/>
        </w:rPr>
      </w:pPr>
      <w:r w:rsidRPr="0078474D">
        <w:rPr>
          <w:bCs/>
        </w:rPr>
        <w:t>Control Type</w:t>
      </w:r>
      <w:r w:rsidR="003E4EC5">
        <w:rPr>
          <w:bCs/>
        </w:rPr>
        <w:t xml:space="preserve">. </w:t>
      </w:r>
      <w:r w:rsidRPr="0078474D">
        <w:rPr>
          <w:bCs/>
        </w:rPr>
        <w:t>It could be a preventive, detective, or corrective control.</w:t>
      </w:r>
    </w:p>
    <w:p w:rsidR="00CF6F5F" w:rsidRPr="0078474D" w:rsidRDefault="00CF6F5F" w:rsidP="0078474D">
      <w:pPr>
        <w:numPr>
          <w:ilvl w:val="0"/>
          <w:numId w:val="7"/>
        </w:numPr>
        <w:tabs>
          <w:tab w:val="clear" w:pos="1068"/>
        </w:tabs>
        <w:spacing w:line="240" w:lineRule="auto"/>
        <w:ind w:left="1560" w:hanging="357"/>
        <w:contextualSpacing/>
        <w:jc w:val="both"/>
        <w:rPr>
          <w:bCs/>
        </w:rPr>
      </w:pPr>
      <w:r w:rsidRPr="0078474D">
        <w:rPr>
          <w:bCs/>
        </w:rPr>
        <w:t>Control</w:t>
      </w:r>
      <w:r w:rsidR="003E4EC5">
        <w:rPr>
          <w:bCs/>
        </w:rPr>
        <w:t xml:space="preserve">. </w:t>
      </w:r>
      <w:r w:rsidR="004472BB">
        <w:rPr>
          <w:bCs/>
        </w:rPr>
        <w:t xml:space="preserve">Countermeasure </w:t>
      </w:r>
      <w:r w:rsidRPr="0078474D">
        <w:rPr>
          <w:bCs/>
        </w:rPr>
        <w:t xml:space="preserve">description (in a comprehensive language). </w:t>
      </w:r>
    </w:p>
    <w:p w:rsidR="00CF6F5F" w:rsidRPr="0078474D" w:rsidRDefault="00CF6F5F" w:rsidP="0078474D">
      <w:pPr>
        <w:numPr>
          <w:ilvl w:val="0"/>
          <w:numId w:val="7"/>
        </w:numPr>
        <w:tabs>
          <w:tab w:val="clear" w:pos="1068"/>
        </w:tabs>
        <w:spacing w:line="240" w:lineRule="auto"/>
        <w:ind w:left="1560" w:hanging="357"/>
        <w:contextualSpacing/>
        <w:jc w:val="both"/>
        <w:rPr>
          <w:bCs/>
        </w:rPr>
      </w:pPr>
      <w:r w:rsidRPr="0078474D">
        <w:rPr>
          <w:bCs/>
        </w:rPr>
        <w:t>Control</w:t>
      </w:r>
      <w:r w:rsidR="003E4EC5">
        <w:rPr>
          <w:bCs/>
        </w:rPr>
        <w:t xml:space="preserve"> </w:t>
      </w:r>
      <w:r w:rsidRPr="0078474D">
        <w:rPr>
          <w:bCs/>
        </w:rPr>
        <w:t>Effectiveness</w:t>
      </w:r>
      <w:r w:rsidR="003E4EC5">
        <w:rPr>
          <w:bCs/>
        </w:rPr>
        <w:t xml:space="preserve">. </w:t>
      </w:r>
      <w:r w:rsidRPr="0078474D">
        <w:rPr>
          <w:bCs/>
        </w:rPr>
        <w:t xml:space="preserve">Percentage of control </w:t>
      </w:r>
      <w:r w:rsidR="003E4EC5">
        <w:rPr>
          <w:bCs/>
        </w:rPr>
        <w:t>effectiveness - from 0% to 100%.</w:t>
      </w:r>
      <w:r w:rsidRPr="0078474D">
        <w:rPr>
          <w:bCs/>
        </w:rPr>
        <w:t xml:space="preserve"> </w:t>
      </w:r>
    </w:p>
    <w:p w:rsidR="00CF6F5F" w:rsidRPr="006B5511" w:rsidRDefault="004472BB" w:rsidP="004472BB">
      <w:pPr>
        <w:pStyle w:val="ListParagraph"/>
        <w:numPr>
          <w:ilvl w:val="0"/>
          <w:numId w:val="11"/>
        </w:numPr>
        <w:spacing w:after="0"/>
        <w:ind w:left="714" w:hanging="357"/>
        <w:jc w:val="both"/>
      </w:pPr>
      <w:r w:rsidRPr="004472BB">
        <w:rPr>
          <w:b/>
        </w:rPr>
        <w:t xml:space="preserve">Risk Calculation. </w:t>
      </w:r>
      <w:r w:rsidR="00CF6F5F" w:rsidRPr="00CF6F5F">
        <w:t>The numerical analysis of existing risks</w:t>
      </w:r>
      <w:r w:rsidR="000672BC">
        <w:t xml:space="preserve"> using the numeric </w:t>
      </w:r>
      <w:r w:rsidR="00BC7706">
        <w:t>values</w:t>
      </w:r>
      <w:r w:rsidR="000672BC">
        <w:t xml:space="preserve"> from previous steps</w:t>
      </w:r>
      <w:r w:rsidR="00CF6F5F" w:rsidRPr="00CF6F5F">
        <w:t>:</w:t>
      </w:r>
    </w:p>
    <w:p w:rsidR="00CF6F5F" w:rsidRPr="004472BB" w:rsidRDefault="00A36C58" w:rsidP="004472BB">
      <w:pPr>
        <w:numPr>
          <w:ilvl w:val="0"/>
          <w:numId w:val="7"/>
        </w:numPr>
        <w:tabs>
          <w:tab w:val="clear" w:pos="1068"/>
        </w:tabs>
        <w:spacing w:line="240" w:lineRule="auto"/>
        <w:ind w:left="1560" w:hanging="357"/>
        <w:contextualSpacing/>
        <w:jc w:val="both"/>
        <w:rPr>
          <w:bCs/>
        </w:rPr>
      </w:pPr>
      <w:r>
        <w:rPr>
          <w:bCs/>
        </w:rPr>
        <w:t xml:space="preserve">Initial risk (or </w:t>
      </w:r>
      <w:r w:rsidR="00CF6F5F" w:rsidRPr="004472BB">
        <w:rPr>
          <w:bCs/>
        </w:rPr>
        <w:t>Intrinsic Risk</w:t>
      </w:r>
      <w:r>
        <w:rPr>
          <w:bCs/>
        </w:rPr>
        <w:t>)</w:t>
      </w:r>
      <w:r w:rsidR="00CF6F5F" w:rsidRPr="004472BB">
        <w:rPr>
          <w:bCs/>
        </w:rPr>
        <w:t xml:space="preserve"> is the calculated Risk of each threat without applying any control (Complexity * Impact).</w:t>
      </w:r>
    </w:p>
    <w:p w:rsidR="00A36C58" w:rsidRDefault="00A36C58" w:rsidP="004472BB">
      <w:pPr>
        <w:numPr>
          <w:ilvl w:val="0"/>
          <w:numId w:val="7"/>
        </w:numPr>
        <w:tabs>
          <w:tab w:val="clear" w:pos="1068"/>
        </w:tabs>
        <w:spacing w:line="240" w:lineRule="auto"/>
        <w:ind w:left="1560" w:hanging="357"/>
        <w:contextualSpacing/>
        <w:jc w:val="both"/>
        <w:rPr>
          <w:bCs/>
        </w:rPr>
      </w:pPr>
      <w:r w:rsidRPr="00A36C58">
        <w:rPr>
          <w:bCs/>
        </w:rPr>
        <w:t xml:space="preserve">Final risk (or Residual Risk) </w:t>
      </w:r>
      <w:r>
        <w:rPr>
          <w:bCs/>
        </w:rPr>
        <w:t>is t</w:t>
      </w:r>
      <w:r w:rsidRPr="00A36C58">
        <w:rPr>
          <w:bCs/>
        </w:rPr>
        <w:t xml:space="preserve">he calculated Risk of each threat applying selected controls (Complexity * Impact * Control effectiveness). As the 100% security </w:t>
      </w:r>
      <w:r w:rsidR="00263DB9">
        <w:rPr>
          <w:bCs/>
        </w:rPr>
        <w:t>cannot be assumed</w:t>
      </w:r>
      <w:r w:rsidRPr="00A36C58">
        <w:rPr>
          <w:bCs/>
        </w:rPr>
        <w:t>, a 95% rate is applied.</w:t>
      </w:r>
    </w:p>
    <w:p w:rsidR="009C2185" w:rsidRDefault="009C2185" w:rsidP="009C2185">
      <w:pPr>
        <w:jc w:val="both"/>
      </w:pPr>
    </w:p>
    <w:p w:rsidR="00502D02" w:rsidRDefault="00502D02">
      <w:r>
        <w:br w:type="page"/>
      </w:r>
    </w:p>
    <w:p w:rsidR="00F21DAD" w:rsidRDefault="00F21DAD" w:rsidP="0008085E">
      <w:pPr>
        <w:jc w:val="both"/>
      </w:pPr>
    </w:p>
    <w:p w:rsidR="0008085E" w:rsidRDefault="0008085E" w:rsidP="0008085E">
      <w:pPr>
        <w:pStyle w:val="Heading2"/>
        <w:spacing w:after="240"/>
        <w:ind w:left="578" w:hanging="578"/>
      </w:pPr>
      <w:bookmarkStart w:id="6" w:name="_Toc295118535"/>
      <w:r>
        <w:t xml:space="preserve">Risk </w:t>
      </w:r>
      <w:r w:rsidR="00D22B3C">
        <w:t>levels</w:t>
      </w:r>
      <w:bookmarkEnd w:id="6"/>
    </w:p>
    <w:p w:rsidR="00B4140A" w:rsidRDefault="00B4140A" w:rsidP="00B4140A">
      <w:pPr>
        <w:jc w:val="both"/>
      </w:pPr>
    </w:p>
    <w:p w:rsidR="00410201" w:rsidRDefault="00410201" w:rsidP="00B4140A">
      <w:pPr>
        <w:jc w:val="both"/>
      </w:pPr>
      <w:r>
        <w:t>As said before, the risk</w:t>
      </w:r>
      <w:r w:rsidR="00F473E4">
        <w:t xml:space="preserve"> value</w:t>
      </w:r>
      <w:r w:rsidR="00AB7473">
        <w:t>s</w:t>
      </w:r>
      <w:r>
        <w:t xml:space="preserve"> </w:t>
      </w:r>
      <w:r w:rsidR="00AB7473">
        <w:t>have</w:t>
      </w:r>
      <w:r>
        <w:t xml:space="preserve"> been </w:t>
      </w:r>
      <w:r w:rsidR="00AB7473">
        <w:t>calculated from the numeric values assigned to the</w:t>
      </w:r>
      <w:r w:rsidR="00F473E4">
        <w:t>ir</w:t>
      </w:r>
      <w:r w:rsidR="00AB7473">
        <w:t xml:space="preserve"> “Complexity” and “Probability”</w:t>
      </w:r>
      <w:r>
        <w:t xml:space="preserve">. However, to “translate” these numbers to </w:t>
      </w:r>
      <w:r w:rsidR="00263DB9">
        <w:t xml:space="preserve">better </w:t>
      </w:r>
      <w:r w:rsidR="00F473E4">
        <w:t xml:space="preserve">understand </w:t>
      </w:r>
      <w:r>
        <w:t xml:space="preserve">consequences over the elections, the following risk </w:t>
      </w:r>
      <w:r w:rsidR="00D22B3C">
        <w:t>levels</w:t>
      </w:r>
      <w:r w:rsidR="003840C1">
        <w:t xml:space="preserve"> </w:t>
      </w:r>
      <w:r>
        <w:t>have been used:</w:t>
      </w:r>
    </w:p>
    <w:p w:rsidR="00EB323C" w:rsidRDefault="00EB323C" w:rsidP="0008085E">
      <w:pPr>
        <w:pStyle w:val="ListParagraph"/>
        <w:numPr>
          <w:ilvl w:val="0"/>
          <w:numId w:val="3"/>
        </w:numPr>
        <w:jc w:val="both"/>
      </w:pPr>
      <w:r w:rsidRPr="00BF49C2">
        <w:rPr>
          <w:b/>
        </w:rPr>
        <w:t>VERY CRITICAL</w:t>
      </w:r>
      <w:r w:rsidR="009C2185">
        <w:rPr>
          <w:b/>
        </w:rPr>
        <w:t xml:space="preserve"> RISK</w:t>
      </w:r>
      <w:r>
        <w:t>.</w:t>
      </w:r>
      <w:r w:rsidR="009C2185">
        <w:t xml:space="preserve"> </w:t>
      </w:r>
      <w:r w:rsidR="00F473E4">
        <w:t xml:space="preserve">There are no controls to mitigate the </w:t>
      </w:r>
      <w:r w:rsidR="009C2185">
        <w:t xml:space="preserve">threat and it is very </w:t>
      </w:r>
      <w:r w:rsidR="007520E9">
        <w:t>probable t</w:t>
      </w:r>
      <w:r w:rsidR="00002EE7">
        <w:t>hat it happens</w:t>
      </w:r>
      <w:r w:rsidR="007520E9">
        <w:t xml:space="preserve">, having a terrible </w:t>
      </w:r>
      <w:r w:rsidR="00410201">
        <w:t>consequence</w:t>
      </w:r>
      <w:r w:rsidR="007520E9">
        <w:t xml:space="preserve"> over the election</w:t>
      </w:r>
      <w:r w:rsidR="0070099C">
        <w:t>.</w:t>
      </w:r>
    </w:p>
    <w:p w:rsidR="00EB323C" w:rsidRDefault="00EB323C" w:rsidP="0008085E">
      <w:pPr>
        <w:pStyle w:val="ListParagraph"/>
        <w:numPr>
          <w:ilvl w:val="0"/>
          <w:numId w:val="3"/>
        </w:numPr>
        <w:jc w:val="both"/>
      </w:pPr>
      <w:r w:rsidRPr="00BF49C2">
        <w:rPr>
          <w:b/>
        </w:rPr>
        <w:t>CRITICAL</w:t>
      </w:r>
      <w:r w:rsidR="009C2185">
        <w:rPr>
          <w:b/>
        </w:rPr>
        <w:t xml:space="preserve"> RISK</w:t>
      </w:r>
      <w:r w:rsidR="0070099C">
        <w:t>.</w:t>
      </w:r>
      <w:r w:rsidR="007520E9">
        <w:t xml:space="preserve"> </w:t>
      </w:r>
      <w:r w:rsidR="00002EE7">
        <w:t>There are no controls to mitigate the</w:t>
      </w:r>
      <w:r w:rsidR="007520E9">
        <w:t xml:space="preserve"> threat and it is </w:t>
      </w:r>
      <w:r w:rsidR="004A0E47">
        <w:t xml:space="preserve">less </w:t>
      </w:r>
      <w:r w:rsidR="007520E9">
        <w:t>probable t</w:t>
      </w:r>
      <w:r w:rsidR="00002EE7">
        <w:t>hat it happens</w:t>
      </w:r>
      <w:r w:rsidR="007520E9">
        <w:t xml:space="preserve">, having an adverse </w:t>
      </w:r>
      <w:r w:rsidR="00410201">
        <w:t>consequence</w:t>
      </w:r>
      <w:r w:rsidR="007520E9">
        <w:t xml:space="preserve"> over the election.</w:t>
      </w:r>
    </w:p>
    <w:p w:rsidR="00EB323C" w:rsidRDefault="00EB323C" w:rsidP="0008085E">
      <w:pPr>
        <w:pStyle w:val="ListParagraph"/>
        <w:numPr>
          <w:ilvl w:val="0"/>
          <w:numId w:val="3"/>
        </w:numPr>
        <w:jc w:val="both"/>
      </w:pPr>
      <w:r w:rsidRPr="00BF49C2">
        <w:rPr>
          <w:b/>
        </w:rPr>
        <w:t>MEDIUM</w:t>
      </w:r>
      <w:r w:rsidR="009C2185">
        <w:rPr>
          <w:b/>
        </w:rPr>
        <w:t xml:space="preserve"> RISK</w:t>
      </w:r>
      <w:r w:rsidR="0070099C">
        <w:t>.</w:t>
      </w:r>
      <w:r w:rsidR="009C2185">
        <w:t xml:space="preserve"> </w:t>
      </w:r>
      <w:r w:rsidR="004A0E47">
        <w:t>S</w:t>
      </w:r>
      <w:r w:rsidR="0071778A">
        <w:t xml:space="preserve">ecurity </w:t>
      </w:r>
      <w:r w:rsidR="007520E9">
        <w:t xml:space="preserve">controls </w:t>
      </w:r>
      <w:r w:rsidR="00002EE7">
        <w:t>for</w:t>
      </w:r>
      <w:r w:rsidR="007520E9">
        <w:t xml:space="preserve"> detecting </w:t>
      </w:r>
      <w:r w:rsidR="00002EE7">
        <w:t>and/</w:t>
      </w:r>
      <w:r w:rsidR="007520E9">
        <w:t xml:space="preserve">or preventing </w:t>
      </w:r>
      <w:r w:rsidR="00002EE7">
        <w:t xml:space="preserve">the </w:t>
      </w:r>
      <w:r w:rsidR="0071778A">
        <w:t>risk</w:t>
      </w:r>
      <w:r w:rsidR="004A0E47">
        <w:t xml:space="preserve"> are in place</w:t>
      </w:r>
      <w:r w:rsidR="007520E9">
        <w:t xml:space="preserve">, </w:t>
      </w:r>
      <w:r w:rsidR="004A0E47">
        <w:t>but the risk</w:t>
      </w:r>
      <w:r w:rsidR="007520E9">
        <w:t xml:space="preserve"> could </w:t>
      </w:r>
      <w:r w:rsidR="00002EE7">
        <w:t>happen</w:t>
      </w:r>
      <w:r w:rsidR="00DA015D">
        <w:t xml:space="preserve"> in some cases</w:t>
      </w:r>
      <w:r w:rsidR="007520E9">
        <w:t xml:space="preserve"> if </w:t>
      </w:r>
      <w:r w:rsidR="00DA015D">
        <w:t>one</w:t>
      </w:r>
      <w:r w:rsidR="007520E9">
        <w:t xml:space="preserve"> of these controls fails</w:t>
      </w:r>
      <w:r w:rsidR="00BF49C2">
        <w:t>.</w:t>
      </w:r>
    </w:p>
    <w:p w:rsidR="00EB323C" w:rsidRDefault="00EB323C" w:rsidP="0008085E">
      <w:pPr>
        <w:pStyle w:val="ListParagraph"/>
        <w:numPr>
          <w:ilvl w:val="0"/>
          <w:numId w:val="3"/>
        </w:numPr>
        <w:jc w:val="both"/>
      </w:pPr>
      <w:r w:rsidRPr="00BF49C2">
        <w:rPr>
          <w:b/>
        </w:rPr>
        <w:t>LOW</w:t>
      </w:r>
      <w:r w:rsidR="009C2185">
        <w:rPr>
          <w:b/>
        </w:rPr>
        <w:t xml:space="preserve"> RISK</w:t>
      </w:r>
      <w:r w:rsidR="0070099C">
        <w:t>.</w:t>
      </w:r>
      <w:r w:rsidR="009C2185">
        <w:t xml:space="preserve"> The threat is controlled </w:t>
      </w:r>
      <w:r w:rsidR="00DA015D">
        <w:t xml:space="preserve">by redundant countermeasures that prevent a single control failure to expose the system, </w:t>
      </w:r>
      <w:r w:rsidR="009C2185">
        <w:t xml:space="preserve">but there are </w:t>
      </w:r>
      <w:r w:rsidR="00DA015D">
        <w:t>a few combinations of control failures that could be used to exploit the system</w:t>
      </w:r>
      <w:r w:rsidR="00BF49C2">
        <w:t>.</w:t>
      </w:r>
    </w:p>
    <w:p w:rsidR="00EB323C" w:rsidRDefault="00EB323C" w:rsidP="0008085E">
      <w:pPr>
        <w:pStyle w:val="ListParagraph"/>
        <w:numPr>
          <w:ilvl w:val="0"/>
          <w:numId w:val="3"/>
        </w:numPr>
        <w:jc w:val="both"/>
      </w:pPr>
      <w:r w:rsidRPr="00BF49C2">
        <w:rPr>
          <w:b/>
        </w:rPr>
        <w:t>VERY LOW</w:t>
      </w:r>
      <w:r>
        <w:t>.</w:t>
      </w:r>
      <w:r w:rsidR="009C2185">
        <w:t xml:space="preserve"> The situation is under control and </w:t>
      </w:r>
      <w:r w:rsidR="00DA015D">
        <w:t xml:space="preserve">only a large amount of control failures or a complete disaster could expose the system to the risk. Since this very improbable to happen, </w:t>
      </w:r>
      <w:r w:rsidR="009C2185">
        <w:t xml:space="preserve">the risk is </w:t>
      </w:r>
      <w:r w:rsidR="00DA015D">
        <w:t xml:space="preserve">considered </w:t>
      </w:r>
      <w:r w:rsidR="009C2185">
        <w:t>insignificant</w:t>
      </w:r>
      <w:r>
        <w:t>.</w:t>
      </w:r>
    </w:p>
    <w:p w:rsidR="00502D02" w:rsidRDefault="00502D02" w:rsidP="00502D02">
      <w:pPr>
        <w:jc w:val="both"/>
      </w:pPr>
    </w:p>
    <w:p w:rsidR="00B4140A" w:rsidRDefault="00B4140A" w:rsidP="00502D02">
      <w:pPr>
        <w:jc w:val="both"/>
      </w:pPr>
      <w:r>
        <w:t xml:space="preserve">It is important to </w:t>
      </w:r>
      <w:r w:rsidR="00AB7473">
        <w:t xml:space="preserve">consider that </w:t>
      </w:r>
      <w:r>
        <w:t xml:space="preserve">is really </w:t>
      </w:r>
      <w:r w:rsidR="00DA015D">
        <w:t xml:space="preserve">impossible </w:t>
      </w:r>
      <w:r>
        <w:t xml:space="preserve">to have something 100% secure. </w:t>
      </w:r>
      <w:r w:rsidR="009C2185">
        <w:t xml:space="preserve">For </w:t>
      </w:r>
      <w:r>
        <w:t xml:space="preserve">this </w:t>
      </w:r>
      <w:r w:rsidR="009C2185">
        <w:t>reason</w:t>
      </w:r>
      <w:r>
        <w:t>,</w:t>
      </w:r>
      <w:r w:rsidR="009C2185">
        <w:t xml:space="preserve"> when calculating the final risk a reduction coefficient have been applied to ensure the controls were not mitigating </w:t>
      </w:r>
      <w:r w:rsidR="00DA015D">
        <w:t xml:space="preserve">100% </w:t>
      </w:r>
      <w:r w:rsidR="009C2185">
        <w:t xml:space="preserve">the </w:t>
      </w:r>
      <w:r w:rsidR="00DA015D">
        <w:t>risks</w:t>
      </w:r>
      <w:r w:rsidR="009C2185">
        <w:t xml:space="preserve"> - but </w:t>
      </w:r>
      <w:r w:rsidR="00DA015D">
        <w:t>up to</w:t>
      </w:r>
      <w:r w:rsidR="009C2185">
        <w:t xml:space="preserve"> 95% maximum. </w:t>
      </w:r>
      <w:r w:rsidR="00DA015D">
        <w:t>Therefore</w:t>
      </w:r>
      <w:r w:rsidR="009C2185">
        <w:t>, there is not any threat with risk value equal to 0.</w:t>
      </w:r>
    </w:p>
    <w:p w:rsidR="0008085E" w:rsidRDefault="0008085E"/>
    <w:p w:rsidR="00923AA2" w:rsidRDefault="00923AA2">
      <w:pPr>
        <w:rPr>
          <w:rFonts w:asciiTheme="majorHAnsi" w:eastAsiaTheme="majorEastAsia" w:hAnsiTheme="majorHAnsi" w:cstheme="majorBidi"/>
          <w:b/>
          <w:bCs/>
          <w:color w:val="365F91" w:themeColor="accent1" w:themeShade="BF"/>
          <w:sz w:val="28"/>
          <w:szCs w:val="28"/>
        </w:rPr>
      </w:pPr>
    </w:p>
    <w:p w:rsidR="00AB7473" w:rsidRDefault="00AB7473">
      <w:pPr>
        <w:rPr>
          <w:rFonts w:asciiTheme="majorHAnsi" w:eastAsiaTheme="majorEastAsia" w:hAnsiTheme="majorHAnsi" w:cstheme="majorBidi"/>
          <w:b/>
          <w:bCs/>
          <w:color w:val="365F91" w:themeColor="accent1" w:themeShade="BF"/>
          <w:sz w:val="28"/>
          <w:szCs w:val="28"/>
        </w:rPr>
      </w:pPr>
      <w:r>
        <w:br w:type="page"/>
      </w:r>
    </w:p>
    <w:p w:rsidR="0008085E" w:rsidRDefault="0008085E" w:rsidP="0008085E">
      <w:pPr>
        <w:pStyle w:val="Heading1"/>
      </w:pPr>
      <w:bookmarkStart w:id="7" w:name="_Toc295118536"/>
      <w:r>
        <w:lastRenderedPageBreak/>
        <w:t>Threat Assessment summary of results</w:t>
      </w:r>
      <w:bookmarkEnd w:id="7"/>
    </w:p>
    <w:p w:rsidR="002A4948" w:rsidRDefault="002A4948" w:rsidP="0008085E">
      <w:pPr>
        <w:jc w:val="both"/>
      </w:pPr>
    </w:p>
    <w:p w:rsidR="0028323A" w:rsidRDefault="00EB323C" w:rsidP="00F90B86">
      <w:pPr>
        <w:pStyle w:val="Heading2"/>
        <w:spacing w:after="240"/>
        <w:ind w:left="578" w:hanging="578"/>
      </w:pPr>
      <w:bookmarkStart w:id="8" w:name="_Toc295118537"/>
      <w:r>
        <w:t>Top-Risk summary:</w:t>
      </w:r>
      <w:bookmarkEnd w:id="8"/>
    </w:p>
    <w:p w:rsidR="00D06C7B" w:rsidRDefault="00AB7473" w:rsidP="0008085E">
      <w:pPr>
        <w:jc w:val="both"/>
      </w:pPr>
      <w:r>
        <w:t xml:space="preserve">From the detailed analysis of the 3 TOEs, </w:t>
      </w:r>
      <w:r w:rsidR="002E5467" w:rsidRPr="00F90B86">
        <w:rPr>
          <w:b/>
        </w:rPr>
        <w:t>17</w:t>
      </w:r>
      <w:r w:rsidR="002E5467">
        <w:rPr>
          <w:b/>
        </w:rPr>
        <w:t>0</w:t>
      </w:r>
      <w:r w:rsidR="002E5467" w:rsidRPr="00F90B86">
        <w:rPr>
          <w:b/>
        </w:rPr>
        <w:t xml:space="preserve"> </w:t>
      </w:r>
      <w:r w:rsidR="00D06C7B" w:rsidRPr="00F90B86">
        <w:rPr>
          <w:b/>
        </w:rPr>
        <w:t xml:space="preserve">different </w:t>
      </w:r>
      <w:r w:rsidR="0028323A" w:rsidRPr="00F90B86">
        <w:rPr>
          <w:b/>
        </w:rPr>
        <w:t xml:space="preserve">security </w:t>
      </w:r>
      <w:r w:rsidR="00D06C7B" w:rsidRPr="00F90B86">
        <w:rPr>
          <w:b/>
        </w:rPr>
        <w:t>attacks</w:t>
      </w:r>
      <w:r w:rsidR="00D06C7B">
        <w:t xml:space="preserve"> </w:t>
      </w:r>
      <w:r w:rsidR="00DA015D">
        <w:t>were identified at</w:t>
      </w:r>
      <w:r w:rsidR="00D06C7B">
        <w:t xml:space="preserve"> some </w:t>
      </w:r>
      <w:r w:rsidR="009E7AEC">
        <w:t>component</w:t>
      </w:r>
      <w:r w:rsidR="00DA015D">
        <w:t>s</w:t>
      </w:r>
      <w:r w:rsidR="00D06C7B">
        <w:t xml:space="preserve"> of the </w:t>
      </w:r>
      <w:r w:rsidR="00DC4CE0">
        <w:t>TOEs</w:t>
      </w:r>
      <w:r w:rsidR="00D06C7B">
        <w:t>. All the</w:t>
      </w:r>
      <w:r w:rsidR="00DC4CE0">
        <w:t>se</w:t>
      </w:r>
      <w:r w:rsidR="00D06C7B">
        <w:t xml:space="preserve"> attacks have been </w:t>
      </w:r>
      <w:r w:rsidRPr="00F90B86">
        <w:rPr>
          <w:b/>
        </w:rPr>
        <w:t>evaluated</w:t>
      </w:r>
      <w:r w:rsidR="00D06C7B" w:rsidRPr="00F90B86">
        <w:rPr>
          <w:b/>
        </w:rPr>
        <w:t xml:space="preserve"> individually</w:t>
      </w:r>
      <w:r w:rsidR="00D06C7B">
        <w:t>, and – after considering the security controls in place – we can conclude</w:t>
      </w:r>
      <w:r w:rsidR="00DC4CE0">
        <w:t xml:space="preserve"> that</w:t>
      </w:r>
      <w:r w:rsidR="00D06C7B">
        <w:t>:</w:t>
      </w:r>
    </w:p>
    <w:p w:rsidR="00D06C7B" w:rsidRDefault="0071778A" w:rsidP="00D06C7B">
      <w:pPr>
        <w:pStyle w:val="ListParagraph"/>
        <w:numPr>
          <w:ilvl w:val="0"/>
          <w:numId w:val="3"/>
        </w:numPr>
        <w:jc w:val="both"/>
      </w:pPr>
      <w:r>
        <w:rPr>
          <w:b/>
        </w:rPr>
        <w:t>N</w:t>
      </w:r>
      <w:r w:rsidR="00D06C7B" w:rsidRPr="0071778A">
        <w:rPr>
          <w:b/>
        </w:rPr>
        <w:t>one of them ha</w:t>
      </w:r>
      <w:r w:rsidR="009E7AEC">
        <w:rPr>
          <w:b/>
        </w:rPr>
        <w:t>s</w:t>
      </w:r>
      <w:r w:rsidR="00D06C7B" w:rsidRPr="0071778A">
        <w:rPr>
          <w:b/>
        </w:rPr>
        <w:t xml:space="preserve"> been considered as “very critical” or “critical”</w:t>
      </w:r>
      <w:r>
        <w:t>.</w:t>
      </w:r>
    </w:p>
    <w:p w:rsidR="00D06C7B" w:rsidRDefault="0071778A" w:rsidP="00D06C7B">
      <w:pPr>
        <w:pStyle w:val="ListParagraph"/>
        <w:numPr>
          <w:ilvl w:val="0"/>
          <w:numId w:val="3"/>
        </w:numPr>
        <w:jc w:val="both"/>
      </w:pPr>
      <w:r>
        <w:t>O</w:t>
      </w:r>
      <w:r w:rsidR="00D06C7B">
        <w:t xml:space="preserve">nly </w:t>
      </w:r>
      <w:r w:rsidR="00685422">
        <w:t>7</w:t>
      </w:r>
      <w:r w:rsidR="00D06C7B">
        <w:t xml:space="preserve"> of them (</w:t>
      </w:r>
      <w:r w:rsidR="007F49F0">
        <w:t>4</w:t>
      </w:r>
      <w:r w:rsidR="00D06C7B">
        <w:t xml:space="preserve">%) have been categorized as “medium risk”, </w:t>
      </w:r>
      <w:r>
        <w:t>where medium risks are representing possible situations which are already mitigated by existing security controls.</w:t>
      </w:r>
    </w:p>
    <w:p w:rsidR="00D06C7B" w:rsidRDefault="002E5467" w:rsidP="00D06C7B">
      <w:pPr>
        <w:pStyle w:val="ListParagraph"/>
        <w:numPr>
          <w:ilvl w:val="0"/>
          <w:numId w:val="3"/>
        </w:numPr>
        <w:jc w:val="both"/>
      </w:pPr>
      <w:r>
        <w:t xml:space="preserve">12 </w:t>
      </w:r>
      <w:r w:rsidR="00D06C7B">
        <w:t>of them (</w:t>
      </w:r>
      <w:r>
        <w:t>7</w:t>
      </w:r>
      <w:r w:rsidR="00D06C7B">
        <w:t xml:space="preserve">%) </w:t>
      </w:r>
      <w:r w:rsidR="00DC4CE0">
        <w:t xml:space="preserve">have </w:t>
      </w:r>
      <w:r w:rsidR="00D06C7B">
        <w:t xml:space="preserve">“low risk”. </w:t>
      </w:r>
    </w:p>
    <w:p w:rsidR="00EB323C" w:rsidRDefault="00D06C7B" w:rsidP="00D06C7B">
      <w:pPr>
        <w:pStyle w:val="ListParagraph"/>
        <w:numPr>
          <w:ilvl w:val="0"/>
          <w:numId w:val="3"/>
        </w:numPr>
        <w:jc w:val="both"/>
      </w:pPr>
      <w:r>
        <w:t xml:space="preserve">The risk of the remaining attacks is very low </w:t>
      </w:r>
      <w:r w:rsidR="00DC4CE0">
        <w:t>or</w:t>
      </w:r>
      <w:r>
        <w:t xml:space="preserve"> not significant.</w:t>
      </w:r>
    </w:p>
    <w:p w:rsidR="00D06C7B" w:rsidRDefault="00D06C7B" w:rsidP="0008085E">
      <w:pPr>
        <w:jc w:val="both"/>
      </w:pPr>
    </w:p>
    <w:p w:rsidR="0028323A" w:rsidRDefault="0028323A" w:rsidP="0008085E">
      <w:pPr>
        <w:jc w:val="both"/>
      </w:pPr>
      <w:r>
        <w:t>The following table represents the security risks by TOE:</w:t>
      </w:r>
    </w:p>
    <w:tbl>
      <w:tblPr>
        <w:tblStyle w:val="LightShading-Accent11"/>
        <w:tblW w:w="8031" w:type="dxa"/>
        <w:jc w:val="center"/>
        <w:tblLook w:val="04A0"/>
      </w:tblPr>
      <w:tblGrid>
        <w:gridCol w:w="3369"/>
        <w:gridCol w:w="1008"/>
        <w:gridCol w:w="1008"/>
        <w:gridCol w:w="1032"/>
        <w:gridCol w:w="804"/>
        <w:gridCol w:w="810"/>
      </w:tblGrid>
      <w:tr w:rsidR="00D06C7B">
        <w:trPr>
          <w:cnfStyle w:val="100000000000"/>
          <w:trHeight w:val="653"/>
          <w:jc w:val="center"/>
        </w:trPr>
        <w:tc>
          <w:tcPr>
            <w:cnfStyle w:val="001000000000"/>
            <w:tcW w:w="8031" w:type="dxa"/>
            <w:gridSpan w:val="6"/>
            <w:vAlign w:val="center"/>
          </w:tcPr>
          <w:p w:rsidR="00D06C7B" w:rsidRDefault="00D06C7B" w:rsidP="0070099C">
            <w:pPr>
              <w:jc w:val="center"/>
            </w:pPr>
            <w:r>
              <w:t>SECURITY RISKS</w:t>
            </w:r>
          </w:p>
        </w:tc>
      </w:tr>
      <w:tr w:rsidR="00D06C7B">
        <w:trPr>
          <w:cnfStyle w:val="000000100000"/>
          <w:jc w:val="center"/>
        </w:trPr>
        <w:tc>
          <w:tcPr>
            <w:cnfStyle w:val="001000000000"/>
            <w:tcW w:w="3369" w:type="dxa"/>
            <w:tcBorders>
              <w:bottom w:val="single" w:sz="4" w:space="0" w:color="548DD4" w:themeColor="text2" w:themeTint="99"/>
            </w:tcBorders>
            <w:shd w:val="clear" w:color="auto" w:fill="DBE5F1" w:themeFill="accent1" w:themeFillTint="33"/>
            <w:vAlign w:val="center"/>
          </w:tcPr>
          <w:p w:rsidR="00F21DAD" w:rsidRDefault="00D06C7B" w:rsidP="00D06C7B">
            <w:pPr>
              <w:jc w:val="center"/>
            </w:pPr>
            <w:r>
              <w:t>TOE</w:t>
            </w:r>
          </w:p>
        </w:tc>
        <w:tc>
          <w:tcPr>
            <w:tcW w:w="1008" w:type="dxa"/>
            <w:tcBorders>
              <w:top w:val="nil"/>
              <w:bottom w:val="single" w:sz="4" w:space="0" w:color="548DD4" w:themeColor="text2" w:themeTint="99"/>
            </w:tcBorders>
            <w:vAlign w:val="center"/>
          </w:tcPr>
          <w:p w:rsidR="00F21DAD" w:rsidRDefault="00F21DAD" w:rsidP="0070099C">
            <w:pPr>
              <w:jc w:val="center"/>
              <w:cnfStyle w:val="000000100000"/>
            </w:pPr>
            <w:r>
              <w:t>VERY CRITICAL</w:t>
            </w:r>
          </w:p>
        </w:tc>
        <w:tc>
          <w:tcPr>
            <w:tcW w:w="1008" w:type="dxa"/>
            <w:tcBorders>
              <w:top w:val="nil"/>
              <w:bottom w:val="single" w:sz="4" w:space="0" w:color="548DD4" w:themeColor="text2" w:themeTint="99"/>
            </w:tcBorders>
            <w:vAlign w:val="center"/>
          </w:tcPr>
          <w:p w:rsidR="00F21DAD" w:rsidRDefault="00F21DAD" w:rsidP="0070099C">
            <w:pPr>
              <w:jc w:val="center"/>
              <w:cnfStyle w:val="000000100000"/>
            </w:pPr>
            <w:r>
              <w:t>CRITICAL</w:t>
            </w:r>
          </w:p>
        </w:tc>
        <w:tc>
          <w:tcPr>
            <w:tcW w:w="1032" w:type="dxa"/>
            <w:tcBorders>
              <w:top w:val="nil"/>
              <w:bottom w:val="single" w:sz="4" w:space="0" w:color="548DD4" w:themeColor="text2" w:themeTint="99"/>
            </w:tcBorders>
            <w:vAlign w:val="center"/>
          </w:tcPr>
          <w:p w:rsidR="00F21DAD" w:rsidRDefault="00F21DAD" w:rsidP="0070099C">
            <w:pPr>
              <w:jc w:val="center"/>
              <w:cnfStyle w:val="000000100000"/>
            </w:pPr>
            <w:r>
              <w:t>MEDIUM</w:t>
            </w:r>
          </w:p>
        </w:tc>
        <w:tc>
          <w:tcPr>
            <w:tcW w:w="804" w:type="dxa"/>
            <w:tcBorders>
              <w:top w:val="nil"/>
              <w:bottom w:val="single" w:sz="4" w:space="0" w:color="548DD4" w:themeColor="text2" w:themeTint="99"/>
            </w:tcBorders>
            <w:vAlign w:val="center"/>
          </w:tcPr>
          <w:p w:rsidR="00F21DAD" w:rsidRDefault="00F21DAD" w:rsidP="0070099C">
            <w:pPr>
              <w:jc w:val="center"/>
              <w:cnfStyle w:val="000000100000"/>
            </w:pPr>
            <w:r>
              <w:t>LOW</w:t>
            </w:r>
          </w:p>
        </w:tc>
        <w:tc>
          <w:tcPr>
            <w:tcW w:w="810" w:type="dxa"/>
            <w:tcBorders>
              <w:top w:val="nil"/>
              <w:bottom w:val="single" w:sz="4" w:space="0" w:color="548DD4" w:themeColor="text2" w:themeTint="99"/>
            </w:tcBorders>
            <w:vAlign w:val="center"/>
          </w:tcPr>
          <w:p w:rsidR="00F21DAD" w:rsidRDefault="00F21DAD" w:rsidP="0070099C">
            <w:pPr>
              <w:jc w:val="center"/>
              <w:cnfStyle w:val="000000100000"/>
            </w:pPr>
            <w:r>
              <w:t>VERY LOW</w:t>
            </w:r>
          </w:p>
        </w:tc>
      </w:tr>
      <w:tr w:rsidR="007F49F0">
        <w:trPr>
          <w:trHeight w:val="567"/>
          <w:jc w:val="center"/>
        </w:trPr>
        <w:tc>
          <w:tcPr>
            <w:cnfStyle w:val="001000000000"/>
            <w:tcW w:w="3369" w:type="dxa"/>
            <w:tcBorders>
              <w:top w:val="single" w:sz="4" w:space="0" w:color="548DD4" w:themeColor="text2" w:themeTint="99"/>
            </w:tcBorders>
            <w:vAlign w:val="center"/>
          </w:tcPr>
          <w:p w:rsidR="007F49F0" w:rsidRDefault="007F49F0" w:rsidP="0070099C">
            <w:pPr>
              <w:jc w:val="center"/>
            </w:pPr>
            <w:r>
              <w:t>e-Voting</w:t>
            </w:r>
          </w:p>
        </w:tc>
        <w:tc>
          <w:tcPr>
            <w:tcW w:w="1008" w:type="dxa"/>
            <w:tcBorders>
              <w:top w:val="single" w:sz="4" w:space="0" w:color="548DD4" w:themeColor="text2" w:themeTint="99"/>
            </w:tcBorders>
            <w:vAlign w:val="center"/>
          </w:tcPr>
          <w:p w:rsidR="007F49F0" w:rsidRPr="0070099C" w:rsidRDefault="007F49F0" w:rsidP="0070099C">
            <w:pPr>
              <w:jc w:val="center"/>
              <w:cnfStyle w:val="000000000000"/>
              <w:rPr>
                <w:color w:val="FF0000"/>
              </w:rPr>
            </w:pPr>
            <w:r w:rsidRPr="0070099C">
              <w:rPr>
                <w:color w:val="FF0000"/>
              </w:rPr>
              <w:t>0</w:t>
            </w:r>
          </w:p>
        </w:tc>
        <w:tc>
          <w:tcPr>
            <w:tcW w:w="1008" w:type="dxa"/>
            <w:tcBorders>
              <w:top w:val="single" w:sz="4" w:space="0" w:color="548DD4" w:themeColor="text2" w:themeTint="99"/>
            </w:tcBorders>
            <w:vAlign w:val="center"/>
          </w:tcPr>
          <w:p w:rsidR="007F49F0" w:rsidRPr="0070099C" w:rsidRDefault="007F49F0" w:rsidP="0070099C">
            <w:pPr>
              <w:jc w:val="center"/>
              <w:cnfStyle w:val="000000000000"/>
              <w:rPr>
                <w:color w:val="FF0000"/>
              </w:rPr>
            </w:pPr>
            <w:r w:rsidRPr="0070099C">
              <w:rPr>
                <w:color w:val="FF0000"/>
              </w:rPr>
              <w:t>0</w:t>
            </w:r>
          </w:p>
        </w:tc>
        <w:tc>
          <w:tcPr>
            <w:tcW w:w="1032" w:type="dxa"/>
            <w:tcBorders>
              <w:top w:val="single" w:sz="4" w:space="0" w:color="548DD4" w:themeColor="text2" w:themeTint="99"/>
            </w:tcBorders>
            <w:vAlign w:val="center"/>
          </w:tcPr>
          <w:p w:rsidR="007F49F0" w:rsidRPr="007F49F0" w:rsidRDefault="00685422" w:rsidP="007F49F0">
            <w:pPr>
              <w:jc w:val="center"/>
              <w:cnfStyle w:val="000000000000"/>
              <w:rPr>
                <w:color w:val="E36C0A" w:themeColor="accent6" w:themeShade="BF"/>
              </w:rPr>
            </w:pPr>
            <w:r>
              <w:rPr>
                <w:color w:val="E36C0A" w:themeColor="accent6" w:themeShade="BF"/>
              </w:rPr>
              <w:t>5</w:t>
            </w:r>
          </w:p>
        </w:tc>
        <w:tc>
          <w:tcPr>
            <w:tcW w:w="804" w:type="dxa"/>
            <w:tcBorders>
              <w:top w:val="single" w:sz="4" w:space="0" w:color="548DD4" w:themeColor="text2" w:themeTint="99"/>
            </w:tcBorders>
            <w:vAlign w:val="center"/>
          </w:tcPr>
          <w:p w:rsidR="007F49F0" w:rsidRPr="007F49F0" w:rsidRDefault="002E5467" w:rsidP="00620573">
            <w:pPr>
              <w:jc w:val="center"/>
              <w:cnfStyle w:val="000000000000"/>
              <w:rPr>
                <w:color w:val="00B050"/>
              </w:rPr>
            </w:pPr>
            <w:r>
              <w:rPr>
                <w:color w:val="00B050"/>
              </w:rPr>
              <w:t>8</w:t>
            </w:r>
          </w:p>
        </w:tc>
        <w:tc>
          <w:tcPr>
            <w:tcW w:w="810" w:type="dxa"/>
            <w:tcBorders>
              <w:top w:val="single" w:sz="4" w:space="0" w:color="548DD4" w:themeColor="text2" w:themeTint="99"/>
            </w:tcBorders>
            <w:vAlign w:val="center"/>
          </w:tcPr>
          <w:p w:rsidR="007F49F0" w:rsidRPr="007F49F0" w:rsidRDefault="009331A3" w:rsidP="009331A3">
            <w:pPr>
              <w:jc w:val="center"/>
              <w:cnfStyle w:val="000000000000"/>
              <w:rPr>
                <w:color w:val="548DD4" w:themeColor="text2" w:themeTint="99"/>
              </w:rPr>
            </w:pPr>
            <w:r w:rsidRPr="007F49F0">
              <w:rPr>
                <w:color w:val="548DD4" w:themeColor="text2" w:themeTint="99"/>
              </w:rPr>
              <w:t>9</w:t>
            </w:r>
            <w:r>
              <w:rPr>
                <w:color w:val="548DD4" w:themeColor="text2" w:themeTint="99"/>
              </w:rPr>
              <w:t>9</w:t>
            </w:r>
          </w:p>
        </w:tc>
      </w:tr>
      <w:tr w:rsidR="007F49F0">
        <w:trPr>
          <w:cnfStyle w:val="000000100000"/>
          <w:trHeight w:val="558"/>
          <w:jc w:val="center"/>
        </w:trPr>
        <w:tc>
          <w:tcPr>
            <w:cnfStyle w:val="001000000000"/>
            <w:tcW w:w="3369" w:type="dxa"/>
            <w:vAlign w:val="center"/>
          </w:tcPr>
          <w:p w:rsidR="007F49F0" w:rsidRDefault="007F49F0" w:rsidP="0070099C">
            <w:pPr>
              <w:jc w:val="center"/>
            </w:pPr>
            <w:r>
              <w:t>Admin</w:t>
            </w:r>
          </w:p>
        </w:tc>
        <w:tc>
          <w:tcPr>
            <w:tcW w:w="1008" w:type="dxa"/>
            <w:vAlign w:val="center"/>
          </w:tcPr>
          <w:p w:rsidR="007F49F0" w:rsidRPr="0070099C" w:rsidRDefault="007F49F0" w:rsidP="0070099C">
            <w:pPr>
              <w:jc w:val="center"/>
              <w:cnfStyle w:val="000000100000"/>
              <w:rPr>
                <w:color w:val="FF0000"/>
              </w:rPr>
            </w:pPr>
            <w:r w:rsidRPr="0070099C">
              <w:rPr>
                <w:color w:val="FF0000"/>
              </w:rPr>
              <w:t>0</w:t>
            </w:r>
          </w:p>
        </w:tc>
        <w:tc>
          <w:tcPr>
            <w:tcW w:w="1008" w:type="dxa"/>
            <w:vAlign w:val="center"/>
          </w:tcPr>
          <w:p w:rsidR="007F49F0" w:rsidRPr="0070099C" w:rsidRDefault="007F49F0" w:rsidP="0070099C">
            <w:pPr>
              <w:jc w:val="center"/>
              <w:cnfStyle w:val="000000100000"/>
              <w:rPr>
                <w:color w:val="FF0000"/>
              </w:rPr>
            </w:pPr>
            <w:r w:rsidRPr="0070099C">
              <w:rPr>
                <w:color w:val="FF0000"/>
              </w:rPr>
              <w:t>0</w:t>
            </w:r>
          </w:p>
        </w:tc>
        <w:tc>
          <w:tcPr>
            <w:tcW w:w="1032" w:type="dxa"/>
            <w:vAlign w:val="center"/>
          </w:tcPr>
          <w:p w:rsidR="007F49F0" w:rsidRPr="007F49F0" w:rsidRDefault="009331A3" w:rsidP="007F49F0">
            <w:pPr>
              <w:jc w:val="center"/>
              <w:cnfStyle w:val="000000100000"/>
              <w:rPr>
                <w:color w:val="E36C0A" w:themeColor="accent6" w:themeShade="BF"/>
              </w:rPr>
            </w:pPr>
            <w:r>
              <w:rPr>
                <w:color w:val="E36C0A" w:themeColor="accent6" w:themeShade="BF"/>
              </w:rPr>
              <w:t>2</w:t>
            </w:r>
          </w:p>
        </w:tc>
        <w:tc>
          <w:tcPr>
            <w:tcW w:w="804" w:type="dxa"/>
            <w:vAlign w:val="center"/>
          </w:tcPr>
          <w:p w:rsidR="007F49F0" w:rsidRPr="007F49F0" w:rsidRDefault="00620573" w:rsidP="007F49F0">
            <w:pPr>
              <w:jc w:val="center"/>
              <w:cnfStyle w:val="000000100000"/>
              <w:rPr>
                <w:color w:val="00B050"/>
              </w:rPr>
            </w:pPr>
            <w:r>
              <w:rPr>
                <w:color w:val="00B050"/>
              </w:rPr>
              <w:t>4</w:t>
            </w:r>
          </w:p>
        </w:tc>
        <w:tc>
          <w:tcPr>
            <w:tcW w:w="810" w:type="dxa"/>
            <w:vAlign w:val="center"/>
          </w:tcPr>
          <w:p w:rsidR="007F49F0" w:rsidRPr="007F49F0" w:rsidRDefault="007F49F0" w:rsidP="000672BC">
            <w:pPr>
              <w:jc w:val="center"/>
              <w:cnfStyle w:val="000000100000"/>
              <w:rPr>
                <w:color w:val="548DD4" w:themeColor="text2" w:themeTint="99"/>
              </w:rPr>
            </w:pPr>
            <w:r w:rsidRPr="007F49F0">
              <w:rPr>
                <w:color w:val="548DD4" w:themeColor="text2" w:themeTint="99"/>
              </w:rPr>
              <w:t>40</w:t>
            </w:r>
          </w:p>
        </w:tc>
      </w:tr>
      <w:tr w:rsidR="007F49F0">
        <w:trPr>
          <w:trHeight w:val="566"/>
          <w:jc w:val="center"/>
        </w:trPr>
        <w:tc>
          <w:tcPr>
            <w:cnfStyle w:val="001000000000"/>
            <w:tcW w:w="3369" w:type="dxa"/>
            <w:vAlign w:val="center"/>
          </w:tcPr>
          <w:p w:rsidR="007F49F0" w:rsidRDefault="007F49F0" w:rsidP="0070099C">
            <w:pPr>
              <w:jc w:val="center"/>
            </w:pPr>
            <w:r>
              <w:t>pVoting</w:t>
            </w:r>
          </w:p>
        </w:tc>
        <w:tc>
          <w:tcPr>
            <w:tcW w:w="1008" w:type="dxa"/>
            <w:vAlign w:val="center"/>
          </w:tcPr>
          <w:p w:rsidR="007F49F0" w:rsidRPr="0070099C" w:rsidRDefault="007F49F0" w:rsidP="0070099C">
            <w:pPr>
              <w:jc w:val="center"/>
              <w:cnfStyle w:val="000000000000"/>
              <w:rPr>
                <w:color w:val="FF0000"/>
              </w:rPr>
            </w:pPr>
            <w:r w:rsidRPr="0070099C">
              <w:rPr>
                <w:color w:val="FF0000"/>
              </w:rPr>
              <w:t>0</w:t>
            </w:r>
          </w:p>
        </w:tc>
        <w:tc>
          <w:tcPr>
            <w:tcW w:w="1008" w:type="dxa"/>
            <w:vAlign w:val="center"/>
          </w:tcPr>
          <w:p w:rsidR="007F49F0" w:rsidRPr="0070099C" w:rsidRDefault="007F49F0" w:rsidP="0070099C">
            <w:pPr>
              <w:jc w:val="center"/>
              <w:cnfStyle w:val="000000000000"/>
              <w:rPr>
                <w:color w:val="FF0000"/>
              </w:rPr>
            </w:pPr>
            <w:r w:rsidRPr="0070099C">
              <w:rPr>
                <w:color w:val="FF0000"/>
              </w:rPr>
              <w:t>0</w:t>
            </w:r>
          </w:p>
        </w:tc>
        <w:tc>
          <w:tcPr>
            <w:tcW w:w="1032" w:type="dxa"/>
            <w:vAlign w:val="center"/>
          </w:tcPr>
          <w:p w:rsidR="007F49F0" w:rsidRPr="007F49F0" w:rsidRDefault="007F49F0" w:rsidP="007F49F0">
            <w:pPr>
              <w:jc w:val="center"/>
              <w:cnfStyle w:val="000000000000"/>
              <w:rPr>
                <w:color w:val="E36C0A" w:themeColor="accent6" w:themeShade="BF"/>
              </w:rPr>
            </w:pPr>
            <w:r w:rsidRPr="007F49F0">
              <w:rPr>
                <w:color w:val="E36C0A" w:themeColor="accent6" w:themeShade="BF"/>
              </w:rPr>
              <w:t>0</w:t>
            </w:r>
          </w:p>
        </w:tc>
        <w:tc>
          <w:tcPr>
            <w:tcW w:w="804" w:type="dxa"/>
            <w:vAlign w:val="center"/>
          </w:tcPr>
          <w:p w:rsidR="007F49F0" w:rsidRPr="007F49F0" w:rsidRDefault="007F49F0" w:rsidP="007F49F0">
            <w:pPr>
              <w:jc w:val="center"/>
              <w:cnfStyle w:val="000000000000"/>
              <w:rPr>
                <w:color w:val="00B050"/>
              </w:rPr>
            </w:pPr>
            <w:r w:rsidRPr="007F49F0">
              <w:rPr>
                <w:color w:val="00B050"/>
              </w:rPr>
              <w:t>0</w:t>
            </w:r>
          </w:p>
        </w:tc>
        <w:tc>
          <w:tcPr>
            <w:tcW w:w="810" w:type="dxa"/>
            <w:vAlign w:val="center"/>
          </w:tcPr>
          <w:p w:rsidR="007F49F0" w:rsidRPr="007F49F0" w:rsidRDefault="007F49F0" w:rsidP="007F49F0">
            <w:pPr>
              <w:jc w:val="center"/>
              <w:cnfStyle w:val="000000000000"/>
              <w:rPr>
                <w:color w:val="548DD4" w:themeColor="text2" w:themeTint="99"/>
              </w:rPr>
            </w:pPr>
            <w:r w:rsidRPr="007F49F0">
              <w:rPr>
                <w:color w:val="548DD4" w:themeColor="text2" w:themeTint="99"/>
              </w:rPr>
              <w:t>12</w:t>
            </w:r>
          </w:p>
        </w:tc>
      </w:tr>
      <w:tr w:rsidR="00D06C7B">
        <w:trPr>
          <w:cnfStyle w:val="000000100000"/>
          <w:trHeight w:val="583"/>
          <w:jc w:val="center"/>
        </w:trPr>
        <w:tc>
          <w:tcPr>
            <w:cnfStyle w:val="001000000000"/>
            <w:tcW w:w="3369" w:type="dxa"/>
            <w:vAlign w:val="center"/>
          </w:tcPr>
          <w:p w:rsidR="0070099C" w:rsidRDefault="0070099C" w:rsidP="0070099C">
            <w:pPr>
              <w:jc w:val="center"/>
            </w:pPr>
            <w:r>
              <w:t>TOTAL</w:t>
            </w:r>
          </w:p>
        </w:tc>
        <w:tc>
          <w:tcPr>
            <w:tcW w:w="1008" w:type="dxa"/>
            <w:vAlign w:val="center"/>
          </w:tcPr>
          <w:p w:rsidR="0070099C" w:rsidRPr="0070099C" w:rsidRDefault="0070099C" w:rsidP="0070099C">
            <w:pPr>
              <w:jc w:val="center"/>
              <w:cnfStyle w:val="000000100000"/>
              <w:rPr>
                <w:color w:val="FF0000"/>
              </w:rPr>
            </w:pPr>
            <w:r w:rsidRPr="0070099C">
              <w:rPr>
                <w:color w:val="FF0000"/>
              </w:rPr>
              <w:t>0</w:t>
            </w:r>
          </w:p>
        </w:tc>
        <w:tc>
          <w:tcPr>
            <w:tcW w:w="1008" w:type="dxa"/>
            <w:vAlign w:val="center"/>
          </w:tcPr>
          <w:p w:rsidR="0070099C" w:rsidRPr="0070099C" w:rsidRDefault="0070099C" w:rsidP="0070099C">
            <w:pPr>
              <w:jc w:val="center"/>
              <w:cnfStyle w:val="000000100000"/>
              <w:rPr>
                <w:color w:val="FF0000"/>
              </w:rPr>
            </w:pPr>
            <w:r w:rsidRPr="0070099C">
              <w:rPr>
                <w:color w:val="FF0000"/>
              </w:rPr>
              <w:t>0</w:t>
            </w:r>
          </w:p>
        </w:tc>
        <w:tc>
          <w:tcPr>
            <w:tcW w:w="1032" w:type="dxa"/>
            <w:vAlign w:val="center"/>
          </w:tcPr>
          <w:p w:rsidR="0070099C" w:rsidRPr="0070099C" w:rsidRDefault="009331A3" w:rsidP="0070099C">
            <w:pPr>
              <w:jc w:val="center"/>
              <w:cnfStyle w:val="000000100000"/>
              <w:rPr>
                <w:color w:val="E36C0A" w:themeColor="accent6" w:themeShade="BF"/>
              </w:rPr>
            </w:pPr>
            <w:r>
              <w:rPr>
                <w:color w:val="E36C0A" w:themeColor="accent6" w:themeShade="BF"/>
              </w:rPr>
              <w:t>7</w:t>
            </w:r>
          </w:p>
        </w:tc>
        <w:tc>
          <w:tcPr>
            <w:tcW w:w="804" w:type="dxa"/>
            <w:vAlign w:val="center"/>
          </w:tcPr>
          <w:p w:rsidR="0070099C" w:rsidRPr="0070099C" w:rsidRDefault="009331A3" w:rsidP="002E5467">
            <w:pPr>
              <w:jc w:val="center"/>
              <w:cnfStyle w:val="000000100000"/>
              <w:rPr>
                <w:color w:val="00B050"/>
              </w:rPr>
            </w:pPr>
            <w:r>
              <w:rPr>
                <w:color w:val="00B050"/>
              </w:rPr>
              <w:t>1</w:t>
            </w:r>
            <w:r w:rsidR="002E5467">
              <w:rPr>
                <w:color w:val="00B050"/>
              </w:rPr>
              <w:t>2</w:t>
            </w:r>
          </w:p>
        </w:tc>
        <w:tc>
          <w:tcPr>
            <w:tcW w:w="810" w:type="dxa"/>
            <w:vAlign w:val="center"/>
          </w:tcPr>
          <w:p w:rsidR="0070099C" w:rsidRPr="0070099C" w:rsidRDefault="009331A3" w:rsidP="009331A3">
            <w:pPr>
              <w:jc w:val="center"/>
              <w:cnfStyle w:val="000000100000"/>
              <w:rPr>
                <w:color w:val="548DD4" w:themeColor="text2" w:themeTint="99"/>
              </w:rPr>
            </w:pPr>
            <w:r>
              <w:rPr>
                <w:color w:val="548DD4" w:themeColor="text2" w:themeTint="99"/>
              </w:rPr>
              <w:t>151</w:t>
            </w:r>
          </w:p>
        </w:tc>
      </w:tr>
    </w:tbl>
    <w:p w:rsidR="00F21DAD" w:rsidRDefault="00F21DAD" w:rsidP="0008085E">
      <w:pPr>
        <w:jc w:val="both"/>
      </w:pPr>
    </w:p>
    <w:p w:rsidR="00F90B86" w:rsidRDefault="00F90B86" w:rsidP="0008085E">
      <w:pPr>
        <w:jc w:val="both"/>
      </w:pPr>
      <w:r>
        <w:t xml:space="preserve">Considering this analysis, we can conclude </w:t>
      </w:r>
      <w:r w:rsidR="00DC4CE0">
        <w:t xml:space="preserve">that </w:t>
      </w:r>
      <w:r w:rsidR="0071778A">
        <w:t xml:space="preserve">regarding the three TOEs </w:t>
      </w:r>
      <w:r>
        <w:t xml:space="preserve">the security level of the </w:t>
      </w:r>
      <w:r w:rsidR="0071778A">
        <w:t>applications platforms is VERY HIGH.</w:t>
      </w:r>
    </w:p>
    <w:p w:rsidR="00F21DAD" w:rsidRDefault="009C2185" w:rsidP="0008085E">
      <w:pPr>
        <w:jc w:val="both"/>
      </w:pPr>
      <w:r>
        <w:t>The</w:t>
      </w:r>
      <w:r w:rsidR="0028323A">
        <w:t xml:space="preserve"> </w:t>
      </w:r>
      <w:r>
        <w:t>higher</w:t>
      </w:r>
      <w:r w:rsidR="00D22B3C">
        <w:t xml:space="preserve"> </w:t>
      </w:r>
      <w:r>
        <w:t xml:space="preserve">risk </w:t>
      </w:r>
      <w:r w:rsidR="0028323A">
        <w:t>situations are related to:</w:t>
      </w:r>
    </w:p>
    <w:p w:rsidR="0028323A" w:rsidRDefault="0028323A" w:rsidP="0028323A">
      <w:pPr>
        <w:pStyle w:val="ListParagraph"/>
        <w:numPr>
          <w:ilvl w:val="0"/>
          <w:numId w:val="3"/>
        </w:numPr>
        <w:jc w:val="both"/>
      </w:pPr>
      <w:r>
        <w:t>Authentication on the controlled environments.</w:t>
      </w:r>
    </w:p>
    <w:p w:rsidR="0028323A" w:rsidRDefault="0028323A" w:rsidP="0028323A">
      <w:pPr>
        <w:pStyle w:val="ListParagraph"/>
        <w:numPr>
          <w:ilvl w:val="0"/>
          <w:numId w:val="3"/>
        </w:numPr>
        <w:jc w:val="both"/>
      </w:pPr>
      <w:r>
        <w:t>The audit of the mixing process.</w:t>
      </w:r>
    </w:p>
    <w:p w:rsidR="0028323A" w:rsidRDefault="0028323A" w:rsidP="0028323A">
      <w:pPr>
        <w:pStyle w:val="ListParagraph"/>
        <w:numPr>
          <w:ilvl w:val="0"/>
          <w:numId w:val="3"/>
        </w:numPr>
        <w:jc w:val="both"/>
      </w:pPr>
      <w:r>
        <w:t>Malware on the voters’ PCs.</w:t>
      </w:r>
    </w:p>
    <w:p w:rsidR="009C2185" w:rsidRDefault="009C2185" w:rsidP="0028323A">
      <w:pPr>
        <w:pStyle w:val="ListParagraph"/>
        <w:numPr>
          <w:ilvl w:val="0"/>
          <w:numId w:val="3"/>
        </w:numPr>
        <w:jc w:val="both"/>
      </w:pPr>
      <w:r>
        <w:t xml:space="preserve">Intercepting </w:t>
      </w:r>
      <w:r w:rsidR="00AB7473">
        <w:t xml:space="preserve">the electoral roll information </w:t>
      </w:r>
      <w:r>
        <w:t xml:space="preserve">between the </w:t>
      </w:r>
      <w:r w:rsidR="00AB7473">
        <w:t xml:space="preserve">admin server and the authentication </w:t>
      </w:r>
      <w:r>
        <w:t>server.</w:t>
      </w:r>
    </w:p>
    <w:p w:rsidR="00923AA2" w:rsidRPr="00AB7473" w:rsidRDefault="009C2185" w:rsidP="00F90B86">
      <w:pPr>
        <w:pStyle w:val="ListParagraph"/>
        <w:numPr>
          <w:ilvl w:val="0"/>
          <w:numId w:val="3"/>
        </w:numPr>
        <w:jc w:val="both"/>
      </w:pPr>
      <w:r>
        <w:t>Direct access to the Admin system database</w:t>
      </w:r>
      <w:r w:rsidR="00502D02">
        <w:t>s</w:t>
      </w:r>
      <w:r>
        <w:t>.</w:t>
      </w:r>
    </w:p>
    <w:p w:rsidR="00AB7473" w:rsidRDefault="0008085E" w:rsidP="0008085E">
      <w:pPr>
        <w:pStyle w:val="Heading2"/>
        <w:spacing w:after="240"/>
        <w:ind w:left="578" w:hanging="578"/>
      </w:pPr>
      <w:bookmarkStart w:id="9" w:name="_Toc295118538"/>
      <w:r>
        <w:lastRenderedPageBreak/>
        <w:t>Top-Risk List:</w:t>
      </w:r>
      <w:bookmarkEnd w:id="9"/>
    </w:p>
    <w:p w:rsidR="00AB7473" w:rsidRDefault="0008085E" w:rsidP="0008085E">
      <w:r>
        <w:t xml:space="preserve">The following are the identified </w:t>
      </w:r>
      <w:r w:rsidRPr="0008085E">
        <w:rPr>
          <w:i/>
        </w:rPr>
        <w:t>Medium</w:t>
      </w:r>
      <w:r>
        <w:t xml:space="preserve"> and </w:t>
      </w:r>
      <w:r w:rsidRPr="0008085E">
        <w:rPr>
          <w:i/>
        </w:rPr>
        <w:t>Low</w:t>
      </w:r>
      <w:r>
        <w:t xml:space="preserve"> risks</w:t>
      </w:r>
      <w:r w:rsidR="00AB7473">
        <w:t xml:space="preserve"> (there are not any critical o very critical risks)</w:t>
      </w:r>
      <w:r>
        <w:t>.</w:t>
      </w:r>
    </w:p>
    <w:p w:rsidR="0008085E" w:rsidRDefault="0008085E" w:rsidP="0008085E"/>
    <w:tbl>
      <w:tblPr>
        <w:tblStyle w:val="LightShading-Accent11"/>
        <w:tblW w:w="8850" w:type="dxa"/>
        <w:tblLayout w:type="fixed"/>
        <w:tblCellMar>
          <w:top w:w="57" w:type="dxa"/>
          <w:bottom w:w="57" w:type="dxa"/>
        </w:tblCellMar>
        <w:tblLook w:val="04A0"/>
      </w:tblPr>
      <w:tblGrid>
        <w:gridCol w:w="1368"/>
        <w:gridCol w:w="6395"/>
        <w:gridCol w:w="1049"/>
        <w:gridCol w:w="38"/>
      </w:tblGrid>
      <w:tr w:rsidR="000540F0" w:rsidRPr="0008085E">
        <w:trPr>
          <w:cnfStyle w:val="100000000000"/>
          <w:trHeight w:val="401"/>
          <w:tblHeader/>
        </w:trPr>
        <w:tc>
          <w:tcPr>
            <w:cnfStyle w:val="001000000000"/>
            <w:tcW w:w="1368" w:type="dxa"/>
            <w:vAlign w:val="center"/>
          </w:tcPr>
          <w:p w:rsidR="000540F0" w:rsidRPr="0008085E" w:rsidRDefault="000540F0" w:rsidP="0008085E">
            <w:pPr>
              <w:jc w:val="center"/>
              <w:rPr>
                <w:rFonts w:eastAsia="Times New Roman" w:cs="Times New Roman"/>
                <w:color w:val="000000"/>
                <w:lang w:eastAsia="es-ES"/>
              </w:rPr>
            </w:pPr>
            <w:r w:rsidRPr="0008085E">
              <w:rPr>
                <w:rFonts w:eastAsia="Times New Roman" w:cs="Times New Roman"/>
                <w:color w:val="000000"/>
                <w:lang w:eastAsia="es-ES"/>
              </w:rPr>
              <w:t>TOE</w:t>
            </w:r>
          </w:p>
        </w:tc>
        <w:tc>
          <w:tcPr>
            <w:tcW w:w="6395" w:type="dxa"/>
            <w:vAlign w:val="center"/>
          </w:tcPr>
          <w:p w:rsidR="000540F0" w:rsidRPr="0008085E" w:rsidRDefault="000540F0" w:rsidP="0008085E">
            <w:pPr>
              <w:jc w:val="both"/>
              <w:cnfStyle w:val="100000000000"/>
              <w:rPr>
                <w:rFonts w:eastAsia="Times New Roman" w:cs="Times New Roman"/>
                <w:color w:val="000000"/>
                <w:lang w:eastAsia="es-ES"/>
              </w:rPr>
            </w:pPr>
            <w:r w:rsidRPr="0008085E">
              <w:rPr>
                <w:rFonts w:eastAsia="Times New Roman" w:cs="Times New Roman"/>
                <w:color w:val="000000"/>
                <w:lang w:eastAsia="es-ES"/>
              </w:rPr>
              <w:t>Risk</w:t>
            </w:r>
          </w:p>
        </w:tc>
        <w:tc>
          <w:tcPr>
            <w:tcW w:w="1087" w:type="dxa"/>
            <w:gridSpan w:val="2"/>
            <w:vAlign w:val="center"/>
          </w:tcPr>
          <w:p w:rsidR="000540F0" w:rsidRPr="0008085E" w:rsidRDefault="00D22B3C" w:rsidP="0008085E">
            <w:pPr>
              <w:jc w:val="center"/>
              <w:cnfStyle w:val="100000000000"/>
              <w:rPr>
                <w:rFonts w:eastAsia="Times New Roman" w:cs="Times New Roman"/>
                <w:bCs w:val="0"/>
                <w:color w:val="000000"/>
                <w:lang w:eastAsia="es-ES"/>
              </w:rPr>
            </w:pPr>
            <w:r>
              <w:rPr>
                <w:rFonts w:eastAsia="Times New Roman" w:cs="Times New Roman"/>
                <w:bCs w:val="0"/>
                <w:color w:val="000000"/>
                <w:lang w:eastAsia="es-ES"/>
              </w:rPr>
              <w:t>Level</w:t>
            </w:r>
            <w:r w:rsidR="004466D1">
              <w:rPr>
                <w:rFonts w:eastAsia="Times New Roman" w:cs="Times New Roman"/>
                <w:bCs w:val="0"/>
                <w:color w:val="000000"/>
                <w:lang w:eastAsia="es-ES"/>
              </w:rPr>
              <w:t xml:space="preserve"> (*)</w:t>
            </w:r>
          </w:p>
        </w:tc>
      </w:tr>
      <w:tr w:rsidR="000540F0" w:rsidRPr="0008085E">
        <w:trPr>
          <w:gridAfter w:val="1"/>
          <w:cnfStyle w:val="000000100000"/>
          <w:wAfter w:w="38" w:type="dxa"/>
          <w:trHeight w:val="300"/>
        </w:trPr>
        <w:tc>
          <w:tcPr>
            <w:cnfStyle w:val="001000000000"/>
            <w:tcW w:w="1368" w:type="dxa"/>
          </w:tcPr>
          <w:p w:rsidR="000540F0" w:rsidRPr="0008085E" w:rsidRDefault="000540F0" w:rsidP="0008085E">
            <w:pPr>
              <w:jc w:val="center"/>
              <w:rPr>
                <w:rFonts w:eastAsia="Times New Roman" w:cs="Times New Roman"/>
                <w:b w:val="0"/>
                <w:color w:val="000000"/>
                <w:lang w:eastAsia="es-ES"/>
              </w:rPr>
            </w:pPr>
            <w:r w:rsidRPr="0008085E">
              <w:rPr>
                <w:rFonts w:eastAsia="Times New Roman" w:cs="Times New Roman"/>
                <w:color w:val="000000"/>
                <w:lang w:eastAsia="es-ES"/>
              </w:rPr>
              <w:t>e-Voting</w:t>
            </w:r>
          </w:p>
        </w:tc>
        <w:tc>
          <w:tcPr>
            <w:tcW w:w="6395" w:type="dxa"/>
            <w:vAlign w:val="bottom"/>
          </w:tcPr>
          <w:p w:rsidR="000540F0" w:rsidRDefault="000540F0">
            <w:pPr>
              <w:cnfStyle w:val="000000100000"/>
              <w:rPr>
                <w:rFonts w:ascii="Calibri" w:hAnsi="Calibri"/>
                <w:color w:val="000000"/>
              </w:rPr>
            </w:pPr>
            <w:r>
              <w:rPr>
                <w:rFonts w:ascii="Calibri" w:hAnsi="Calibri"/>
                <w:color w:val="000000"/>
              </w:rPr>
              <w:t>Authentication Token from the smart card can be forged.</w:t>
            </w:r>
          </w:p>
        </w:tc>
        <w:tc>
          <w:tcPr>
            <w:tcW w:w="1049" w:type="dxa"/>
            <w:vAlign w:val="center"/>
          </w:tcPr>
          <w:p w:rsidR="000540F0" w:rsidRPr="0008085E" w:rsidRDefault="000540F0" w:rsidP="0008085E">
            <w:pPr>
              <w:jc w:val="center"/>
              <w:cnfStyle w:val="000000100000"/>
              <w:rPr>
                <w:rFonts w:eastAsia="Times New Roman" w:cs="Times New Roman"/>
                <w:b/>
                <w:bCs/>
                <w:color w:val="000000"/>
                <w:lang w:eastAsia="es-ES"/>
              </w:rPr>
            </w:pPr>
            <w:r w:rsidRPr="0008085E">
              <w:rPr>
                <w:rFonts w:eastAsia="Times New Roman" w:cs="Times New Roman"/>
                <w:b/>
                <w:bCs/>
                <w:color w:val="000000"/>
                <w:lang w:eastAsia="es-ES"/>
              </w:rPr>
              <w:t>MEDIUM</w:t>
            </w:r>
          </w:p>
        </w:tc>
      </w:tr>
      <w:tr w:rsidR="000540F0" w:rsidRPr="0008085E">
        <w:trPr>
          <w:gridAfter w:val="1"/>
          <w:wAfter w:w="38" w:type="dxa"/>
          <w:trHeight w:val="300"/>
        </w:trPr>
        <w:tc>
          <w:tcPr>
            <w:cnfStyle w:val="001000000000"/>
            <w:tcW w:w="1368" w:type="dxa"/>
          </w:tcPr>
          <w:p w:rsidR="000540F0" w:rsidRPr="0008085E" w:rsidRDefault="000540F0" w:rsidP="0008085E">
            <w:pPr>
              <w:jc w:val="center"/>
              <w:rPr>
                <w:rFonts w:eastAsia="Times New Roman" w:cs="Times New Roman"/>
                <w:color w:val="000000"/>
              </w:rPr>
            </w:pPr>
            <w:r w:rsidRPr="0008085E">
              <w:rPr>
                <w:rFonts w:eastAsia="Times New Roman" w:cs="Times New Roman"/>
                <w:color w:val="000000"/>
                <w:lang w:eastAsia="es-ES"/>
              </w:rPr>
              <w:t>e-Voting</w:t>
            </w:r>
          </w:p>
        </w:tc>
        <w:tc>
          <w:tcPr>
            <w:tcW w:w="6395" w:type="dxa"/>
            <w:vAlign w:val="bottom"/>
          </w:tcPr>
          <w:p w:rsidR="000540F0" w:rsidRDefault="000540F0">
            <w:pPr>
              <w:cnfStyle w:val="000000000000"/>
              <w:rPr>
                <w:rFonts w:ascii="Calibri" w:hAnsi="Calibri"/>
                <w:color w:val="000000"/>
              </w:rPr>
            </w:pPr>
            <w:r>
              <w:rPr>
                <w:rFonts w:ascii="Calibri" w:hAnsi="Calibri"/>
                <w:color w:val="000000"/>
              </w:rPr>
              <w:t>A malware access</w:t>
            </w:r>
            <w:r w:rsidR="00D22B3C">
              <w:rPr>
                <w:rFonts w:ascii="Calibri" w:hAnsi="Calibri"/>
                <w:color w:val="000000"/>
              </w:rPr>
              <w:t>es</w:t>
            </w:r>
            <w:r>
              <w:rPr>
                <w:rFonts w:ascii="Calibri" w:hAnsi="Calibri"/>
                <w:color w:val="000000"/>
              </w:rPr>
              <w:t xml:space="preserve"> to the selected voting options at the Voter PC</w:t>
            </w:r>
          </w:p>
        </w:tc>
        <w:tc>
          <w:tcPr>
            <w:tcW w:w="1049" w:type="dxa"/>
            <w:vAlign w:val="center"/>
          </w:tcPr>
          <w:p w:rsidR="000540F0" w:rsidRPr="0008085E" w:rsidRDefault="000540F0" w:rsidP="0008085E">
            <w:pPr>
              <w:jc w:val="center"/>
              <w:cnfStyle w:val="000000000000"/>
              <w:rPr>
                <w:rFonts w:eastAsia="Times New Roman" w:cs="Times New Roman"/>
                <w:b/>
                <w:bCs/>
                <w:color w:val="000000"/>
                <w:lang w:eastAsia="es-ES"/>
              </w:rPr>
            </w:pPr>
            <w:r w:rsidRPr="0008085E">
              <w:rPr>
                <w:rFonts w:eastAsia="Times New Roman" w:cs="Times New Roman"/>
                <w:b/>
                <w:bCs/>
                <w:color w:val="000000"/>
                <w:lang w:eastAsia="es-ES"/>
              </w:rPr>
              <w:t>MEDIUM</w:t>
            </w:r>
          </w:p>
        </w:tc>
      </w:tr>
      <w:tr w:rsidR="002E5467" w:rsidRPr="0008085E" w:rsidTr="00FD484B">
        <w:trPr>
          <w:gridAfter w:val="1"/>
          <w:cnfStyle w:val="000000100000"/>
          <w:wAfter w:w="38" w:type="dxa"/>
          <w:trHeight w:val="300"/>
        </w:trPr>
        <w:tc>
          <w:tcPr>
            <w:cnfStyle w:val="001000000000"/>
            <w:tcW w:w="1368" w:type="dxa"/>
          </w:tcPr>
          <w:p w:rsidR="002E5467" w:rsidRPr="0008085E" w:rsidRDefault="002E5467" w:rsidP="00FD484B">
            <w:pPr>
              <w:jc w:val="center"/>
              <w:rPr>
                <w:rFonts w:eastAsia="Times New Roman" w:cs="Times New Roman"/>
                <w:color w:val="000000"/>
              </w:rPr>
            </w:pPr>
            <w:r w:rsidRPr="0008085E">
              <w:rPr>
                <w:rFonts w:eastAsia="Times New Roman" w:cs="Times New Roman"/>
                <w:color w:val="000000"/>
                <w:lang w:eastAsia="es-ES"/>
              </w:rPr>
              <w:t>e-Voting</w:t>
            </w:r>
          </w:p>
        </w:tc>
        <w:tc>
          <w:tcPr>
            <w:tcW w:w="6395" w:type="dxa"/>
            <w:vAlign w:val="bottom"/>
          </w:tcPr>
          <w:p w:rsidR="002E5467" w:rsidRDefault="002E5467" w:rsidP="00FD484B">
            <w:pPr>
              <w:cnfStyle w:val="000000100000"/>
              <w:rPr>
                <w:rFonts w:ascii="Calibri" w:hAnsi="Calibri"/>
                <w:color w:val="000000"/>
              </w:rPr>
            </w:pPr>
            <w:r>
              <w:rPr>
                <w:rFonts w:ascii="Calibri" w:hAnsi="Calibri"/>
                <w:color w:val="000000"/>
              </w:rPr>
              <w:t>Authentication Service - Voter Impersonation and Vote Casting</w:t>
            </w:r>
          </w:p>
        </w:tc>
        <w:tc>
          <w:tcPr>
            <w:tcW w:w="1049" w:type="dxa"/>
            <w:vAlign w:val="center"/>
          </w:tcPr>
          <w:p w:rsidR="002E5467" w:rsidRPr="0008085E" w:rsidRDefault="002E5467" w:rsidP="00FD484B">
            <w:pPr>
              <w:jc w:val="center"/>
              <w:cnfStyle w:val="000000100000"/>
              <w:rPr>
                <w:rFonts w:eastAsia="Times New Roman" w:cs="Times New Roman"/>
                <w:b/>
                <w:bCs/>
                <w:color w:val="000000"/>
                <w:lang w:eastAsia="es-ES"/>
              </w:rPr>
            </w:pPr>
            <w:r w:rsidRPr="0008085E">
              <w:rPr>
                <w:rFonts w:eastAsia="Times New Roman" w:cs="Times New Roman"/>
                <w:b/>
                <w:bCs/>
                <w:color w:val="000000"/>
                <w:lang w:eastAsia="es-ES"/>
              </w:rPr>
              <w:t>MEDIUM</w:t>
            </w:r>
          </w:p>
        </w:tc>
      </w:tr>
      <w:tr w:rsidR="002E5467" w:rsidRPr="0008085E">
        <w:trPr>
          <w:gridAfter w:val="1"/>
          <w:wAfter w:w="38" w:type="dxa"/>
          <w:trHeight w:val="300"/>
        </w:trPr>
        <w:tc>
          <w:tcPr>
            <w:cnfStyle w:val="001000000000"/>
            <w:tcW w:w="1368" w:type="dxa"/>
          </w:tcPr>
          <w:p w:rsidR="002E5467" w:rsidRPr="0008085E" w:rsidRDefault="002E5467" w:rsidP="0008085E">
            <w:pPr>
              <w:jc w:val="center"/>
              <w:rPr>
                <w:rFonts w:eastAsia="Times New Roman" w:cs="Times New Roman"/>
                <w:color w:val="000000"/>
              </w:rPr>
            </w:pPr>
            <w:r w:rsidRPr="0008085E">
              <w:rPr>
                <w:rFonts w:eastAsia="Times New Roman" w:cs="Times New Roman"/>
                <w:color w:val="000000"/>
                <w:lang w:eastAsia="es-ES"/>
              </w:rPr>
              <w:t>e-Voting</w:t>
            </w:r>
          </w:p>
        </w:tc>
        <w:tc>
          <w:tcPr>
            <w:tcW w:w="6395" w:type="dxa"/>
            <w:vAlign w:val="bottom"/>
          </w:tcPr>
          <w:p w:rsidR="002E5467" w:rsidRDefault="002E5467">
            <w:pPr>
              <w:cnfStyle w:val="000000000000"/>
              <w:rPr>
                <w:rFonts w:ascii="Calibri" w:hAnsi="Calibri"/>
                <w:color w:val="000000"/>
              </w:rPr>
            </w:pPr>
            <w:r>
              <w:rPr>
                <w:rFonts w:ascii="Calibri" w:hAnsi="Calibri"/>
                <w:color w:val="000000"/>
              </w:rPr>
              <w:t>Man-in-the-Middle Voter Contest Modification between the electoral roll service and the authentication service</w:t>
            </w:r>
          </w:p>
        </w:tc>
        <w:tc>
          <w:tcPr>
            <w:tcW w:w="1049" w:type="dxa"/>
            <w:vAlign w:val="center"/>
          </w:tcPr>
          <w:p w:rsidR="002E5467" w:rsidRPr="0008085E" w:rsidRDefault="002E5467" w:rsidP="0008085E">
            <w:pPr>
              <w:jc w:val="center"/>
              <w:cnfStyle w:val="000000000000"/>
              <w:rPr>
                <w:rFonts w:eastAsia="Times New Roman" w:cs="Times New Roman"/>
                <w:b/>
                <w:bCs/>
                <w:color w:val="000000"/>
                <w:lang w:eastAsia="es-ES"/>
              </w:rPr>
            </w:pPr>
            <w:r w:rsidRPr="0008085E">
              <w:rPr>
                <w:rFonts w:eastAsia="Times New Roman" w:cs="Times New Roman"/>
                <w:b/>
                <w:bCs/>
                <w:color w:val="000000"/>
                <w:lang w:eastAsia="es-ES"/>
              </w:rPr>
              <w:t>MEDIUM</w:t>
            </w:r>
          </w:p>
        </w:tc>
      </w:tr>
      <w:tr w:rsidR="002E5467" w:rsidRPr="0008085E">
        <w:trPr>
          <w:gridAfter w:val="1"/>
          <w:cnfStyle w:val="000000100000"/>
          <w:wAfter w:w="38" w:type="dxa"/>
          <w:trHeight w:val="300"/>
        </w:trPr>
        <w:tc>
          <w:tcPr>
            <w:cnfStyle w:val="001000000000"/>
            <w:tcW w:w="1368" w:type="dxa"/>
            <w:tcBorders>
              <w:bottom w:val="nil"/>
            </w:tcBorders>
          </w:tcPr>
          <w:p w:rsidR="002E5467" w:rsidRPr="0008085E" w:rsidRDefault="002E5467" w:rsidP="0008085E">
            <w:pPr>
              <w:jc w:val="center"/>
              <w:rPr>
                <w:rFonts w:eastAsia="Times New Roman" w:cs="Times New Roman"/>
                <w:color w:val="000000"/>
              </w:rPr>
            </w:pPr>
            <w:r w:rsidRPr="0008085E">
              <w:rPr>
                <w:rFonts w:eastAsia="Times New Roman" w:cs="Times New Roman"/>
                <w:color w:val="000000"/>
                <w:lang w:eastAsia="es-ES"/>
              </w:rPr>
              <w:t>e-Voting</w:t>
            </w:r>
          </w:p>
        </w:tc>
        <w:tc>
          <w:tcPr>
            <w:tcW w:w="6395" w:type="dxa"/>
            <w:tcBorders>
              <w:bottom w:val="nil"/>
            </w:tcBorders>
            <w:vAlign w:val="bottom"/>
          </w:tcPr>
          <w:p w:rsidR="002E5467" w:rsidRDefault="002E5467" w:rsidP="00A8232C">
            <w:pPr>
              <w:cnfStyle w:val="000000100000"/>
              <w:rPr>
                <w:rFonts w:ascii="Calibri" w:hAnsi="Calibri"/>
                <w:color w:val="000000"/>
              </w:rPr>
            </w:pPr>
            <w:r>
              <w:rPr>
                <w:rFonts w:ascii="Calibri" w:hAnsi="Calibri"/>
                <w:color w:val="000000"/>
              </w:rPr>
              <w:t>A malware modifies the ballot template at the Voter PC</w:t>
            </w:r>
          </w:p>
        </w:tc>
        <w:tc>
          <w:tcPr>
            <w:tcW w:w="1049" w:type="dxa"/>
            <w:tcBorders>
              <w:bottom w:val="nil"/>
            </w:tcBorders>
            <w:vAlign w:val="center"/>
          </w:tcPr>
          <w:p w:rsidR="002E5467" w:rsidRPr="0008085E" w:rsidRDefault="002E5467" w:rsidP="0008085E">
            <w:pPr>
              <w:jc w:val="center"/>
              <w:cnfStyle w:val="000000100000"/>
              <w:rPr>
                <w:rFonts w:eastAsia="Times New Roman" w:cs="Times New Roman"/>
                <w:b/>
                <w:bCs/>
                <w:color w:val="000000"/>
                <w:lang w:eastAsia="es-ES"/>
              </w:rPr>
            </w:pPr>
            <w:r w:rsidRPr="0008085E">
              <w:rPr>
                <w:rFonts w:eastAsia="Times New Roman" w:cs="Times New Roman"/>
                <w:b/>
                <w:bCs/>
                <w:color w:val="000000"/>
                <w:lang w:eastAsia="es-ES"/>
              </w:rPr>
              <w:t>MEDIUM</w:t>
            </w:r>
          </w:p>
        </w:tc>
      </w:tr>
      <w:tr w:rsidR="002E5467" w:rsidRPr="0008085E">
        <w:trPr>
          <w:gridAfter w:val="1"/>
          <w:wAfter w:w="38" w:type="dxa"/>
          <w:trHeight w:val="300"/>
        </w:trPr>
        <w:tc>
          <w:tcPr>
            <w:cnfStyle w:val="001000000000"/>
            <w:tcW w:w="1368" w:type="dxa"/>
            <w:tcBorders>
              <w:top w:val="nil"/>
              <w:bottom w:val="nil"/>
            </w:tcBorders>
          </w:tcPr>
          <w:p w:rsidR="002E5467" w:rsidRPr="0008085E" w:rsidRDefault="002E5467" w:rsidP="0008085E">
            <w:pPr>
              <w:jc w:val="center"/>
              <w:rPr>
                <w:rFonts w:eastAsia="Times New Roman" w:cs="Times New Roman"/>
                <w:color w:val="000000"/>
                <w:lang w:eastAsia="es-ES"/>
              </w:rPr>
            </w:pPr>
            <w:r w:rsidRPr="0008085E">
              <w:rPr>
                <w:rFonts w:eastAsia="Times New Roman" w:cs="Times New Roman"/>
                <w:color w:val="000000"/>
                <w:lang w:eastAsia="es-ES"/>
              </w:rPr>
              <w:t>Admin</w:t>
            </w:r>
          </w:p>
        </w:tc>
        <w:tc>
          <w:tcPr>
            <w:tcW w:w="6395" w:type="dxa"/>
            <w:tcBorders>
              <w:top w:val="nil"/>
              <w:bottom w:val="nil"/>
            </w:tcBorders>
            <w:vAlign w:val="bottom"/>
          </w:tcPr>
          <w:p w:rsidR="002E5467" w:rsidRDefault="002E5467">
            <w:pPr>
              <w:cnfStyle w:val="000000000000"/>
              <w:rPr>
                <w:rFonts w:ascii="Calibri" w:hAnsi="Calibri"/>
                <w:color w:val="000000"/>
              </w:rPr>
            </w:pPr>
            <w:r>
              <w:rPr>
                <w:rFonts w:ascii="Calibri" w:hAnsi="Calibri"/>
                <w:color w:val="000000"/>
              </w:rPr>
              <w:t>Direct system access to back end Admin server or Admin database</w:t>
            </w:r>
          </w:p>
        </w:tc>
        <w:tc>
          <w:tcPr>
            <w:tcW w:w="1049" w:type="dxa"/>
            <w:tcBorders>
              <w:top w:val="nil"/>
              <w:bottom w:val="nil"/>
            </w:tcBorders>
            <w:vAlign w:val="center"/>
          </w:tcPr>
          <w:p w:rsidR="002E5467" w:rsidRPr="0008085E" w:rsidRDefault="002E5467" w:rsidP="0008085E">
            <w:pPr>
              <w:jc w:val="center"/>
              <w:cnfStyle w:val="000000000000"/>
              <w:rPr>
                <w:rFonts w:eastAsia="Times New Roman" w:cs="Times New Roman"/>
                <w:b/>
                <w:bCs/>
                <w:color w:val="000000"/>
                <w:lang w:eastAsia="es-ES"/>
              </w:rPr>
            </w:pPr>
            <w:r w:rsidRPr="0008085E">
              <w:rPr>
                <w:rFonts w:eastAsia="Times New Roman" w:cs="Times New Roman"/>
                <w:b/>
                <w:bCs/>
                <w:color w:val="000000"/>
                <w:lang w:eastAsia="es-ES"/>
              </w:rPr>
              <w:t>MEDIUM</w:t>
            </w:r>
          </w:p>
        </w:tc>
      </w:tr>
      <w:tr w:rsidR="002E5467" w:rsidRPr="0008085E">
        <w:trPr>
          <w:gridAfter w:val="1"/>
          <w:cnfStyle w:val="000000100000"/>
          <w:wAfter w:w="38" w:type="dxa"/>
          <w:trHeight w:val="300"/>
        </w:trPr>
        <w:tc>
          <w:tcPr>
            <w:cnfStyle w:val="001000000000"/>
            <w:tcW w:w="1368" w:type="dxa"/>
            <w:tcBorders>
              <w:top w:val="nil"/>
            </w:tcBorders>
          </w:tcPr>
          <w:p w:rsidR="002E5467" w:rsidRPr="0008085E" w:rsidRDefault="002E5467" w:rsidP="006B5511">
            <w:pPr>
              <w:jc w:val="center"/>
              <w:rPr>
                <w:rFonts w:eastAsia="Times New Roman" w:cs="Times New Roman"/>
                <w:color w:val="000000"/>
                <w:lang w:eastAsia="es-ES"/>
              </w:rPr>
            </w:pPr>
            <w:r w:rsidRPr="0008085E">
              <w:rPr>
                <w:rFonts w:eastAsia="Times New Roman" w:cs="Times New Roman"/>
                <w:color w:val="000000"/>
                <w:lang w:eastAsia="es-ES"/>
              </w:rPr>
              <w:t>Admin</w:t>
            </w:r>
          </w:p>
        </w:tc>
        <w:tc>
          <w:tcPr>
            <w:tcW w:w="6395" w:type="dxa"/>
            <w:tcBorders>
              <w:top w:val="nil"/>
            </w:tcBorders>
            <w:vAlign w:val="bottom"/>
          </w:tcPr>
          <w:p w:rsidR="002E5467" w:rsidRDefault="002E5467" w:rsidP="006B5511">
            <w:pPr>
              <w:cnfStyle w:val="000000100000"/>
              <w:rPr>
                <w:rFonts w:ascii="Calibri" w:hAnsi="Calibri"/>
                <w:color w:val="000000"/>
              </w:rPr>
            </w:pPr>
            <w:r>
              <w:rPr>
                <w:rFonts w:ascii="Calibri" w:hAnsi="Calibri"/>
                <w:color w:val="000000"/>
              </w:rPr>
              <w:t>Direct system access to electoral roll database</w:t>
            </w:r>
          </w:p>
        </w:tc>
        <w:tc>
          <w:tcPr>
            <w:tcW w:w="1049" w:type="dxa"/>
            <w:tcBorders>
              <w:top w:val="nil"/>
            </w:tcBorders>
            <w:vAlign w:val="center"/>
          </w:tcPr>
          <w:p w:rsidR="002E5467" w:rsidRPr="0008085E" w:rsidRDefault="002E5467" w:rsidP="006B5511">
            <w:pPr>
              <w:jc w:val="center"/>
              <w:cnfStyle w:val="000000100000"/>
              <w:rPr>
                <w:rFonts w:eastAsia="Times New Roman" w:cs="Times New Roman"/>
                <w:b/>
                <w:bCs/>
                <w:color w:val="000000"/>
                <w:lang w:eastAsia="es-ES"/>
              </w:rPr>
            </w:pPr>
            <w:r w:rsidRPr="0008085E">
              <w:rPr>
                <w:rFonts w:eastAsia="Times New Roman" w:cs="Times New Roman"/>
                <w:b/>
                <w:bCs/>
                <w:color w:val="000000"/>
                <w:lang w:eastAsia="es-ES"/>
              </w:rPr>
              <w:t>MEDIUM</w:t>
            </w:r>
          </w:p>
        </w:tc>
      </w:tr>
      <w:tr w:rsidR="002E5467" w:rsidRPr="0008085E">
        <w:trPr>
          <w:gridAfter w:val="1"/>
          <w:wAfter w:w="38" w:type="dxa"/>
          <w:trHeight w:val="300"/>
        </w:trPr>
        <w:tc>
          <w:tcPr>
            <w:cnfStyle w:val="001000000000"/>
            <w:tcW w:w="1368" w:type="dxa"/>
            <w:tcBorders>
              <w:top w:val="single" w:sz="4" w:space="0" w:color="548DD4" w:themeColor="text2" w:themeTint="99"/>
            </w:tcBorders>
          </w:tcPr>
          <w:p w:rsidR="002E5467" w:rsidRPr="0008085E" w:rsidRDefault="002E5467" w:rsidP="00CF6F5F">
            <w:pPr>
              <w:jc w:val="center"/>
              <w:rPr>
                <w:rFonts w:eastAsia="Times New Roman" w:cs="Times New Roman"/>
                <w:color w:val="000000"/>
                <w:lang w:eastAsia="es-ES"/>
              </w:rPr>
            </w:pPr>
            <w:r w:rsidRPr="0008085E">
              <w:rPr>
                <w:rFonts w:eastAsia="Times New Roman" w:cs="Times New Roman"/>
                <w:color w:val="000000"/>
                <w:lang w:eastAsia="es-ES"/>
              </w:rPr>
              <w:t>Admin</w:t>
            </w:r>
          </w:p>
        </w:tc>
        <w:tc>
          <w:tcPr>
            <w:tcW w:w="6395" w:type="dxa"/>
            <w:tcBorders>
              <w:top w:val="single" w:sz="4" w:space="0" w:color="548DD4" w:themeColor="text2" w:themeTint="99"/>
            </w:tcBorders>
            <w:vAlign w:val="bottom"/>
          </w:tcPr>
          <w:p w:rsidR="002E5467" w:rsidRDefault="002E5467">
            <w:pPr>
              <w:cnfStyle w:val="000000000000"/>
              <w:rPr>
                <w:rFonts w:ascii="Calibri" w:hAnsi="Calibri"/>
                <w:color w:val="000000"/>
              </w:rPr>
            </w:pPr>
            <w:r>
              <w:rPr>
                <w:rFonts w:ascii="Calibri" w:hAnsi="Calibri"/>
                <w:color w:val="000000"/>
              </w:rPr>
              <w:t>Leave Admin client PC with active session</w:t>
            </w:r>
          </w:p>
        </w:tc>
        <w:tc>
          <w:tcPr>
            <w:tcW w:w="1049" w:type="dxa"/>
            <w:tcBorders>
              <w:top w:val="single" w:sz="4" w:space="0" w:color="548DD4" w:themeColor="text2" w:themeTint="99"/>
            </w:tcBorders>
            <w:vAlign w:val="center"/>
          </w:tcPr>
          <w:p w:rsidR="002E5467" w:rsidRPr="0008085E" w:rsidRDefault="002E5467" w:rsidP="0008085E">
            <w:pPr>
              <w:jc w:val="center"/>
              <w:cnfStyle w:val="000000000000"/>
              <w:rPr>
                <w:rFonts w:eastAsia="Times New Roman" w:cs="Times New Roman"/>
                <w:b/>
                <w:bCs/>
                <w:color w:val="000000"/>
                <w:lang w:eastAsia="es-ES"/>
              </w:rPr>
            </w:pPr>
            <w:r w:rsidRPr="0008085E">
              <w:rPr>
                <w:rFonts w:eastAsia="Times New Roman" w:cs="Times New Roman"/>
                <w:b/>
                <w:bCs/>
                <w:color w:val="000000"/>
                <w:lang w:eastAsia="es-ES"/>
              </w:rPr>
              <w:t>LOW</w:t>
            </w:r>
          </w:p>
        </w:tc>
      </w:tr>
      <w:tr w:rsidR="002E5467" w:rsidRPr="0008085E" w:rsidTr="00620573">
        <w:trPr>
          <w:gridAfter w:val="1"/>
          <w:cnfStyle w:val="000000100000"/>
          <w:wAfter w:w="38" w:type="dxa"/>
          <w:trHeight w:val="300"/>
        </w:trPr>
        <w:tc>
          <w:tcPr>
            <w:cnfStyle w:val="001000000000"/>
            <w:tcW w:w="1368" w:type="dxa"/>
          </w:tcPr>
          <w:p w:rsidR="002E5467" w:rsidRPr="0008085E" w:rsidRDefault="002E5467" w:rsidP="00620573">
            <w:pPr>
              <w:jc w:val="center"/>
              <w:rPr>
                <w:rFonts w:eastAsia="Times New Roman" w:cs="Times New Roman"/>
                <w:color w:val="000000"/>
              </w:rPr>
            </w:pPr>
            <w:r w:rsidRPr="0008085E">
              <w:rPr>
                <w:rFonts w:eastAsia="Times New Roman" w:cs="Times New Roman"/>
                <w:color w:val="000000"/>
                <w:lang w:eastAsia="es-ES"/>
              </w:rPr>
              <w:t>e-Voting</w:t>
            </w:r>
          </w:p>
        </w:tc>
        <w:tc>
          <w:tcPr>
            <w:tcW w:w="6395" w:type="dxa"/>
            <w:vAlign w:val="bottom"/>
          </w:tcPr>
          <w:p w:rsidR="002E5467" w:rsidRDefault="002E5467" w:rsidP="00620573">
            <w:pPr>
              <w:cnfStyle w:val="000000100000"/>
              <w:rPr>
                <w:rFonts w:ascii="Calibri" w:hAnsi="Calibri"/>
                <w:color w:val="000000"/>
              </w:rPr>
            </w:pPr>
            <w:r>
              <w:rPr>
                <w:rFonts w:ascii="Calibri" w:hAnsi="Calibri"/>
                <w:color w:val="000000"/>
              </w:rPr>
              <w:t>Authentication Server redirection to a fake Electoral Roll</w:t>
            </w:r>
          </w:p>
        </w:tc>
        <w:tc>
          <w:tcPr>
            <w:tcW w:w="1049" w:type="dxa"/>
            <w:vAlign w:val="center"/>
          </w:tcPr>
          <w:p w:rsidR="002E5467" w:rsidRPr="0008085E" w:rsidRDefault="002E5467" w:rsidP="00620573">
            <w:pPr>
              <w:jc w:val="center"/>
              <w:cnfStyle w:val="000000100000"/>
              <w:rPr>
                <w:rFonts w:eastAsia="Times New Roman" w:cs="Times New Roman"/>
                <w:b/>
                <w:bCs/>
                <w:color w:val="000000"/>
                <w:lang w:eastAsia="es-ES"/>
              </w:rPr>
            </w:pPr>
            <w:r w:rsidRPr="0008085E">
              <w:rPr>
                <w:rFonts w:eastAsia="Times New Roman" w:cs="Times New Roman"/>
                <w:b/>
                <w:bCs/>
                <w:color w:val="000000"/>
                <w:lang w:eastAsia="es-ES"/>
              </w:rPr>
              <w:t>LOW</w:t>
            </w:r>
          </w:p>
        </w:tc>
      </w:tr>
      <w:tr w:rsidR="002E5467" w:rsidRPr="0008085E">
        <w:trPr>
          <w:gridAfter w:val="1"/>
          <w:wAfter w:w="38" w:type="dxa"/>
          <w:trHeight w:val="300"/>
        </w:trPr>
        <w:tc>
          <w:tcPr>
            <w:cnfStyle w:val="001000000000"/>
            <w:tcW w:w="1368" w:type="dxa"/>
          </w:tcPr>
          <w:p w:rsidR="002E5467" w:rsidRPr="0008085E" w:rsidRDefault="002E5467" w:rsidP="00CF6F5F">
            <w:pPr>
              <w:jc w:val="center"/>
              <w:rPr>
                <w:rFonts w:eastAsia="Times New Roman" w:cs="Times New Roman"/>
                <w:color w:val="000000"/>
              </w:rPr>
            </w:pPr>
            <w:r w:rsidRPr="0008085E">
              <w:rPr>
                <w:rFonts w:eastAsia="Times New Roman" w:cs="Times New Roman"/>
                <w:color w:val="000000"/>
                <w:lang w:eastAsia="es-ES"/>
              </w:rPr>
              <w:t>e-Voting</w:t>
            </w:r>
          </w:p>
        </w:tc>
        <w:tc>
          <w:tcPr>
            <w:tcW w:w="6395" w:type="dxa"/>
            <w:vAlign w:val="bottom"/>
          </w:tcPr>
          <w:p w:rsidR="002E5467" w:rsidRDefault="002E5467">
            <w:pPr>
              <w:cnfStyle w:val="000000000000"/>
              <w:rPr>
                <w:rFonts w:ascii="Calibri" w:hAnsi="Calibri"/>
                <w:color w:val="000000"/>
              </w:rPr>
            </w:pPr>
            <w:r>
              <w:rPr>
                <w:rFonts w:ascii="Calibri" w:hAnsi="Calibri"/>
                <w:color w:val="000000"/>
              </w:rPr>
              <w:t>Man-in-the-middle- Ballot template modification between voter and voting servers</w:t>
            </w:r>
          </w:p>
        </w:tc>
        <w:tc>
          <w:tcPr>
            <w:tcW w:w="1049" w:type="dxa"/>
            <w:vAlign w:val="center"/>
          </w:tcPr>
          <w:p w:rsidR="002E5467" w:rsidRPr="0008085E" w:rsidRDefault="002E5467" w:rsidP="0008085E">
            <w:pPr>
              <w:jc w:val="center"/>
              <w:cnfStyle w:val="000000000000"/>
              <w:rPr>
                <w:rFonts w:eastAsia="Times New Roman" w:cs="Times New Roman"/>
                <w:b/>
                <w:bCs/>
                <w:color w:val="000000"/>
                <w:lang w:eastAsia="es-ES"/>
              </w:rPr>
            </w:pPr>
            <w:r w:rsidRPr="0008085E">
              <w:rPr>
                <w:rFonts w:eastAsia="Times New Roman" w:cs="Times New Roman"/>
                <w:b/>
                <w:bCs/>
                <w:color w:val="000000"/>
                <w:lang w:eastAsia="es-ES"/>
              </w:rPr>
              <w:t>LOW</w:t>
            </w:r>
          </w:p>
        </w:tc>
      </w:tr>
      <w:tr w:rsidR="002E5467" w:rsidRPr="0008085E">
        <w:trPr>
          <w:gridAfter w:val="1"/>
          <w:cnfStyle w:val="000000100000"/>
          <w:wAfter w:w="38" w:type="dxa"/>
          <w:trHeight w:val="300"/>
        </w:trPr>
        <w:tc>
          <w:tcPr>
            <w:cnfStyle w:val="001000000000"/>
            <w:tcW w:w="1368" w:type="dxa"/>
          </w:tcPr>
          <w:p w:rsidR="002E5467" w:rsidRPr="0008085E" w:rsidRDefault="002E5467" w:rsidP="0008085E">
            <w:pPr>
              <w:jc w:val="center"/>
              <w:rPr>
                <w:rFonts w:eastAsia="Times New Roman" w:cs="Times New Roman"/>
                <w:color w:val="000000"/>
              </w:rPr>
            </w:pPr>
            <w:r w:rsidRPr="0008085E">
              <w:rPr>
                <w:rFonts w:eastAsia="Times New Roman" w:cs="Times New Roman"/>
                <w:color w:val="000000"/>
                <w:lang w:eastAsia="es-ES"/>
              </w:rPr>
              <w:t>e-Voting</w:t>
            </w:r>
          </w:p>
        </w:tc>
        <w:tc>
          <w:tcPr>
            <w:tcW w:w="6395" w:type="dxa"/>
            <w:vAlign w:val="bottom"/>
          </w:tcPr>
          <w:p w:rsidR="002E5467" w:rsidRDefault="002E5467" w:rsidP="00A8232C">
            <w:pPr>
              <w:cnfStyle w:val="000000100000"/>
              <w:rPr>
                <w:rFonts w:ascii="Calibri" w:hAnsi="Calibri"/>
                <w:color w:val="000000"/>
              </w:rPr>
            </w:pPr>
            <w:r>
              <w:rPr>
                <w:rFonts w:ascii="Calibri" w:hAnsi="Calibri"/>
                <w:color w:val="000000"/>
              </w:rPr>
              <w:t>A malware modifies the voting options at the Voter PC</w:t>
            </w:r>
          </w:p>
        </w:tc>
        <w:tc>
          <w:tcPr>
            <w:tcW w:w="1049" w:type="dxa"/>
            <w:vAlign w:val="center"/>
          </w:tcPr>
          <w:p w:rsidR="002E5467" w:rsidRPr="0008085E" w:rsidRDefault="002E5467" w:rsidP="0008085E">
            <w:pPr>
              <w:jc w:val="center"/>
              <w:cnfStyle w:val="000000100000"/>
              <w:rPr>
                <w:rFonts w:eastAsia="Times New Roman" w:cs="Times New Roman"/>
                <w:b/>
                <w:bCs/>
                <w:color w:val="000000"/>
                <w:lang w:eastAsia="es-ES"/>
              </w:rPr>
            </w:pPr>
            <w:r w:rsidRPr="0008085E">
              <w:rPr>
                <w:rFonts w:eastAsia="Times New Roman" w:cs="Times New Roman"/>
                <w:b/>
                <w:bCs/>
                <w:color w:val="000000"/>
                <w:lang w:eastAsia="es-ES"/>
              </w:rPr>
              <w:t>LOW</w:t>
            </w:r>
          </w:p>
        </w:tc>
      </w:tr>
      <w:tr w:rsidR="002E5467" w:rsidRPr="0008085E" w:rsidTr="00620573">
        <w:trPr>
          <w:gridAfter w:val="1"/>
          <w:wAfter w:w="38" w:type="dxa"/>
          <w:trHeight w:val="300"/>
        </w:trPr>
        <w:tc>
          <w:tcPr>
            <w:cnfStyle w:val="001000000000"/>
            <w:tcW w:w="1368" w:type="dxa"/>
          </w:tcPr>
          <w:p w:rsidR="002E5467" w:rsidRPr="0008085E" w:rsidRDefault="002E5467" w:rsidP="00620573">
            <w:pPr>
              <w:jc w:val="center"/>
              <w:rPr>
                <w:rFonts w:eastAsia="Times New Roman" w:cs="Times New Roman"/>
                <w:color w:val="000000"/>
                <w:lang w:eastAsia="es-ES"/>
              </w:rPr>
            </w:pPr>
            <w:r w:rsidRPr="0008085E">
              <w:rPr>
                <w:rFonts w:eastAsia="Times New Roman" w:cs="Times New Roman"/>
                <w:color w:val="000000"/>
                <w:lang w:eastAsia="es-ES"/>
              </w:rPr>
              <w:t>e-Voting</w:t>
            </w:r>
          </w:p>
        </w:tc>
        <w:tc>
          <w:tcPr>
            <w:tcW w:w="6395" w:type="dxa"/>
            <w:vAlign w:val="bottom"/>
          </w:tcPr>
          <w:p w:rsidR="002E5467" w:rsidRDefault="002E5467" w:rsidP="00620573">
            <w:pPr>
              <w:cnfStyle w:val="000000000000"/>
              <w:rPr>
                <w:rFonts w:ascii="Calibri" w:hAnsi="Calibri"/>
                <w:color w:val="000000"/>
              </w:rPr>
            </w:pPr>
            <w:r>
              <w:rPr>
                <w:rFonts w:ascii="Calibri" w:hAnsi="Calibri"/>
                <w:color w:val="000000"/>
              </w:rPr>
              <w:t>Mixing Process is changing Votes</w:t>
            </w:r>
          </w:p>
        </w:tc>
        <w:tc>
          <w:tcPr>
            <w:tcW w:w="1049" w:type="dxa"/>
            <w:vAlign w:val="center"/>
          </w:tcPr>
          <w:p w:rsidR="002E5467" w:rsidRPr="0008085E" w:rsidRDefault="002E5467" w:rsidP="00620573">
            <w:pPr>
              <w:jc w:val="center"/>
              <w:cnfStyle w:val="000000000000"/>
              <w:rPr>
                <w:rFonts w:eastAsia="Times New Roman" w:cs="Times New Roman"/>
                <w:b/>
                <w:bCs/>
                <w:color w:val="000000"/>
                <w:lang w:eastAsia="es-ES"/>
              </w:rPr>
            </w:pPr>
            <w:r w:rsidRPr="0008085E">
              <w:rPr>
                <w:rFonts w:eastAsia="Times New Roman" w:cs="Times New Roman"/>
                <w:b/>
                <w:bCs/>
                <w:color w:val="000000"/>
                <w:lang w:eastAsia="es-ES"/>
              </w:rPr>
              <w:t>LOW</w:t>
            </w:r>
          </w:p>
        </w:tc>
      </w:tr>
      <w:tr w:rsidR="002E5467" w:rsidRPr="0008085E">
        <w:trPr>
          <w:gridAfter w:val="1"/>
          <w:cnfStyle w:val="000000100000"/>
          <w:wAfter w:w="38" w:type="dxa"/>
          <w:trHeight w:val="300"/>
        </w:trPr>
        <w:tc>
          <w:tcPr>
            <w:cnfStyle w:val="001000000000"/>
            <w:tcW w:w="1368" w:type="dxa"/>
          </w:tcPr>
          <w:p w:rsidR="002E5467" w:rsidRPr="0008085E" w:rsidRDefault="002E5467" w:rsidP="00792956">
            <w:pPr>
              <w:jc w:val="center"/>
              <w:rPr>
                <w:rFonts w:eastAsia="Times New Roman" w:cs="Times New Roman"/>
                <w:color w:val="000000"/>
              </w:rPr>
            </w:pPr>
            <w:r w:rsidRPr="0008085E">
              <w:rPr>
                <w:rFonts w:eastAsia="Times New Roman" w:cs="Times New Roman"/>
                <w:color w:val="000000"/>
                <w:lang w:eastAsia="es-ES"/>
              </w:rPr>
              <w:t>e-Voting</w:t>
            </w:r>
          </w:p>
        </w:tc>
        <w:tc>
          <w:tcPr>
            <w:tcW w:w="6395" w:type="dxa"/>
            <w:vAlign w:val="bottom"/>
          </w:tcPr>
          <w:p w:rsidR="002E5467" w:rsidRDefault="002E5467" w:rsidP="00FD6A48">
            <w:pPr>
              <w:cnfStyle w:val="000000100000"/>
              <w:rPr>
                <w:rFonts w:ascii="Calibri" w:hAnsi="Calibri"/>
                <w:color w:val="000000"/>
              </w:rPr>
            </w:pPr>
            <w:r>
              <w:rPr>
                <w:rFonts w:ascii="Calibri" w:hAnsi="Calibri"/>
                <w:color w:val="000000"/>
              </w:rPr>
              <w:t>DoS attack over the Voting Platform (Denial of Service)</w:t>
            </w:r>
          </w:p>
        </w:tc>
        <w:tc>
          <w:tcPr>
            <w:tcW w:w="1049" w:type="dxa"/>
            <w:vAlign w:val="center"/>
          </w:tcPr>
          <w:p w:rsidR="002E5467" w:rsidRPr="0008085E" w:rsidRDefault="002E5467" w:rsidP="00792956">
            <w:pPr>
              <w:jc w:val="center"/>
              <w:cnfStyle w:val="000000100000"/>
              <w:rPr>
                <w:rFonts w:eastAsia="Times New Roman" w:cs="Times New Roman"/>
                <w:b/>
                <w:bCs/>
                <w:color w:val="000000"/>
                <w:lang w:eastAsia="es-ES"/>
              </w:rPr>
            </w:pPr>
            <w:r w:rsidRPr="0008085E">
              <w:rPr>
                <w:rFonts w:eastAsia="Times New Roman" w:cs="Times New Roman"/>
                <w:b/>
                <w:bCs/>
                <w:color w:val="000000"/>
                <w:lang w:eastAsia="es-ES"/>
              </w:rPr>
              <w:t>LOW</w:t>
            </w:r>
          </w:p>
        </w:tc>
      </w:tr>
      <w:tr w:rsidR="002E5467" w:rsidRPr="0008085E">
        <w:trPr>
          <w:gridAfter w:val="1"/>
          <w:wAfter w:w="38" w:type="dxa"/>
          <w:trHeight w:val="300"/>
        </w:trPr>
        <w:tc>
          <w:tcPr>
            <w:cnfStyle w:val="001000000000"/>
            <w:tcW w:w="1368" w:type="dxa"/>
          </w:tcPr>
          <w:p w:rsidR="002E5467" w:rsidRPr="0008085E" w:rsidRDefault="002E5467" w:rsidP="00CF6F5F">
            <w:pPr>
              <w:jc w:val="center"/>
              <w:rPr>
                <w:rFonts w:eastAsia="Times New Roman" w:cs="Times New Roman"/>
                <w:color w:val="000000"/>
                <w:lang w:eastAsia="es-ES"/>
              </w:rPr>
            </w:pPr>
            <w:r w:rsidRPr="0008085E">
              <w:rPr>
                <w:rFonts w:eastAsia="Times New Roman" w:cs="Times New Roman"/>
                <w:color w:val="000000"/>
                <w:lang w:eastAsia="es-ES"/>
              </w:rPr>
              <w:t>Admin</w:t>
            </w:r>
          </w:p>
        </w:tc>
        <w:tc>
          <w:tcPr>
            <w:tcW w:w="6395" w:type="dxa"/>
            <w:vAlign w:val="bottom"/>
          </w:tcPr>
          <w:p w:rsidR="002E5467" w:rsidRDefault="002E5467">
            <w:pPr>
              <w:cnfStyle w:val="000000000000"/>
              <w:rPr>
                <w:rFonts w:ascii="Calibri" w:hAnsi="Calibri"/>
                <w:color w:val="000000"/>
              </w:rPr>
            </w:pPr>
            <w:r>
              <w:rPr>
                <w:rFonts w:ascii="Calibri" w:hAnsi="Calibri"/>
                <w:color w:val="000000"/>
              </w:rPr>
              <w:t>DoS attack against the electoral roll  (Denial of Service)</w:t>
            </w:r>
          </w:p>
        </w:tc>
        <w:tc>
          <w:tcPr>
            <w:tcW w:w="1049" w:type="dxa"/>
            <w:vAlign w:val="center"/>
          </w:tcPr>
          <w:p w:rsidR="002E5467" w:rsidRPr="0008085E" w:rsidRDefault="002E5467" w:rsidP="0008085E">
            <w:pPr>
              <w:jc w:val="center"/>
              <w:cnfStyle w:val="000000000000"/>
              <w:rPr>
                <w:rFonts w:eastAsia="Times New Roman" w:cs="Times New Roman"/>
                <w:b/>
                <w:bCs/>
                <w:color w:val="000000"/>
                <w:lang w:eastAsia="es-ES"/>
              </w:rPr>
            </w:pPr>
            <w:r w:rsidRPr="0008085E">
              <w:rPr>
                <w:rFonts w:eastAsia="Times New Roman" w:cs="Times New Roman"/>
                <w:b/>
                <w:bCs/>
                <w:color w:val="000000"/>
                <w:lang w:eastAsia="es-ES"/>
              </w:rPr>
              <w:t>LOW</w:t>
            </w:r>
          </w:p>
        </w:tc>
      </w:tr>
      <w:tr w:rsidR="002E5467" w:rsidRPr="0008085E" w:rsidTr="00620573">
        <w:trPr>
          <w:gridAfter w:val="1"/>
          <w:cnfStyle w:val="000000100000"/>
          <w:wAfter w:w="38" w:type="dxa"/>
          <w:trHeight w:val="300"/>
        </w:trPr>
        <w:tc>
          <w:tcPr>
            <w:cnfStyle w:val="001000000000"/>
            <w:tcW w:w="1368" w:type="dxa"/>
          </w:tcPr>
          <w:p w:rsidR="002E5467" w:rsidRPr="0008085E" w:rsidRDefault="002E5467" w:rsidP="00620573">
            <w:pPr>
              <w:jc w:val="center"/>
              <w:rPr>
                <w:rFonts w:eastAsia="Times New Roman" w:cs="Times New Roman"/>
                <w:color w:val="000000"/>
              </w:rPr>
            </w:pPr>
            <w:r w:rsidRPr="0008085E">
              <w:rPr>
                <w:rFonts w:eastAsia="Times New Roman" w:cs="Times New Roman"/>
                <w:color w:val="000000"/>
                <w:lang w:eastAsia="es-ES"/>
              </w:rPr>
              <w:t>e-Voting</w:t>
            </w:r>
          </w:p>
        </w:tc>
        <w:tc>
          <w:tcPr>
            <w:tcW w:w="6395" w:type="dxa"/>
            <w:vAlign w:val="bottom"/>
          </w:tcPr>
          <w:p w:rsidR="002E5467" w:rsidRDefault="002E5467" w:rsidP="00620573">
            <w:pPr>
              <w:cnfStyle w:val="000000100000"/>
              <w:rPr>
                <w:rFonts w:ascii="Calibri" w:hAnsi="Calibri"/>
                <w:color w:val="000000"/>
              </w:rPr>
            </w:pPr>
            <w:r>
              <w:rPr>
                <w:rFonts w:ascii="Calibri" w:hAnsi="Calibri"/>
                <w:color w:val="000000"/>
              </w:rPr>
              <w:t>Erroneous mixing process (shuffling is not properly performed)</w:t>
            </w:r>
          </w:p>
        </w:tc>
        <w:tc>
          <w:tcPr>
            <w:tcW w:w="1049" w:type="dxa"/>
            <w:vAlign w:val="center"/>
          </w:tcPr>
          <w:p w:rsidR="002E5467" w:rsidRPr="0008085E" w:rsidRDefault="002E5467" w:rsidP="00620573">
            <w:pPr>
              <w:jc w:val="center"/>
              <w:cnfStyle w:val="000000100000"/>
              <w:rPr>
                <w:rFonts w:eastAsia="Times New Roman" w:cs="Times New Roman"/>
                <w:b/>
                <w:bCs/>
                <w:color w:val="000000"/>
                <w:lang w:eastAsia="es-ES"/>
              </w:rPr>
            </w:pPr>
            <w:r w:rsidRPr="0008085E">
              <w:rPr>
                <w:rFonts w:eastAsia="Times New Roman" w:cs="Times New Roman"/>
                <w:b/>
                <w:bCs/>
                <w:color w:val="000000"/>
                <w:lang w:eastAsia="es-ES"/>
              </w:rPr>
              <w:t>LOW</w:t>
            </w:r>
          </w:p>
        </w:tc>
      </w:tr>
      <w:tr w:rsidR="002E5467" w:rsidRPr="0008085E">
        <w:trPr>
          <w:gridAfter w:val="1"/>
          <w:wAfter w:w="38" w:type="dxa"/>
          <w:trHeight w:val="300"/>
        </w:trPr>
        <w:tc>
          <w:tcPr>
            <w:cnfStyle w:val="001000000000"/>
            <w:tcW w:w="1368" w:type="dxa"/>
          </w:tcPr>
          <w:p w:rsidR="002E5467" w:rsidRPr="0008085E" w:rsidRDefault="002E5467" w:rsidP="0008085E">
            <w:pPr>
              <w:jc w:val="center"/>
              <w:rPr>
                <w:rFonts w:eastAsia="Times New Roman" w:cs="Times New Roman"/>
                <w:color w:val="000000"/>
              </w:rPr>
            </w:pPr>
            <w:r w:rsidRPr="0008085E">
              <w:rPr>
                <w:rFonts w:eastAsia="Times New Roman" w:cs="Times New Roman"/>
                <w:color w:val="000000"/>
                <w:lang w:eastAsia="es-ES"/>
              </w:rPr>
              <w:t>e-Voting</w:t>
            </w:r>
          </w:p>
        </w:tc>
        <w:tc>
          <w:tcPr>
            <w:tcW w:w="6395" w:type="dxa"/>
            <w:vAlign w:val="bottom"/>
          </w:tcPr>
          <w:p w:rsidR="002E5467" w:rsidRDefault="002E5467">
            <w:pPr>
              <w:cnfStyle w:val="000000000000"/>
              <w:rPr>
                <w:rFonts w:ascii="Calibri" w:hAnsi="Calibri"/>
                <w:color w:val="000000"/>
              </w:rPr>
            </w:pPr>
            <w:r>
              <w:rPr>
                <w:rFonts w:ascii="Calibri" w:hAnsi="Calibri"/>
                <w:color w:val="000000"/>
              </w:rPr>
              <w:t>Decrypted Ballot Box Modification at Counting</w:t>
            </w:r>
          </w:p>
        </w:tc>
        <w:tc>
          <w:tcPr>
            <w:tcW w:w="1049" w:type="dxa"/>
            <w:vAlign w:val="center"/>
          </w:tcPr>
          <w:p w:rsidR="002E5467" w:rsidRPr="0008085E" w:rsidRDefault="002E5467" w:rsidP="0008085E">
            <w:pPr>
              <w:jc w:val="center"/>
              <w:cnfStyle w:val="000000000000"/>
              <w:rPr>
                <w:rFonts w:eastAsia="Times New Roman" w:cs="Times New Roman"/>
                <w:b/>
                <w:bCs/>
                <w:color w:val="000000"/>
                <w:lang w:eastAsia="es-ES"/>
              </w:rPr>
            </w:pPr>
            <w:r w:rsidRPr="0008085E">
              <w:rPr>
                <w:rFonts w:eastAsia="Times New Roman" w:cs="Times New Roman"/>
                <w:b/>
                <w:bCs/>
                <w:color w:val="000000"/>
                <w:lang w:eastAsia="es-ES"/>
              </w:rPr>
              <w:t>LOW</w:t>
            </w:r>
          </w:p>
        </w:tc>
      </w:tr>
      <w:tr w:rsidR="002E5467" w:rsidRPr="0008085E">
        <w:trPr>
          <w:gridAfter w:val="1"/>
          <w:cnfStyle w:val="000000100000"/>
          <w:wAfter w:w="38" w:type="dxa"/>
          <w:trHeight w:val="300"/>
        </w:trPr>
        <w:tc>
          <w:tcPr>
            <w:cnfStyle w:val="001000000000"/>
            <w:tcW w:w="1368" w:type="dxa"/>
          </w:tcPr>
          <w:p w:rsidR="002E5467" w:rsidRPr="0008085E" w:rsidRDefault="002E5467" w:rsidP="00792956">
            <w:pPr>
              <w:jc w:val="center"/>
              <w:rPr>
                <w:rFonts w:eastAsia="Times New Roman" w:cs="Times New Roman"/>
                <w:color w:val="000000"/>
              </w:rPr>
            </w:pPr>
            <w:r>
              <w:rPr>
                <w:rFonts w:eastAsia="Times New Roman" w:cs="Times New Roman"/>
                <w:color w:val="000000"/>
                <w:lang w:eastAsia="es-ES"/>
              </w:rPr>
              <w:t>Admin</w:t>
            </w:r>
          </w:p>
        </w:tc>
        <w:tc>
          <w:tcPr>
            <w:tcW w:w="6395" w:type="dxa"/>
            <w:vAlign w:val="bottom"/>
          </w:tcPr>
          <w:p w:rsidR="002E5467" w:rsidRDefault="002E5467" w:rsidP="00651315">
            <w:pPr>
              <w:cnfStyle w:val="000000100000"/>
              <w:rPr>
                <w:rFonts w:ascii="Calibri" w:hAnsi="Calibri"/>
                <w:color w:val="000000"/>
              </w:rPr>
            </w:pPr>
            <w:r>
              <w:rPr>
                <w:rFonts w:ascii="Calibri" w:hAnsi="Calibri"/>
                <w:color w:val="000000"/>
              </w:rPr>
              <w:t>Audit data loss, or logs are lost due to a system failure (audit systems not available)</w:t>
            </w:r>
          </w:p>
        </w:tc>
        <w:tc>
          <w:tcPr>
            <w:tcW w:w="1049" w:type="dxa"/>
            <w:vAlign w:val="center"/>
          </w:tcPr>
          <w:p w:rsidR="002E5467" w:rsidRPr="0008085E" w:rsidRDefault="002E5467" w:rsidP="0008085E">
            <w:pPr>
              <w:jc w:val="center"/>
              <w:cnfStyle w:val="000000100000"/>
              <w:rPr>
                <w:rFonts w:eastAsia="Times New Roman" w:cs="Times New Roman"/>
                <w:b/>
                <w:bCs/>
                <w:color w:val="000000"/>
                <w:lang w:eastAsia="es-ES"/>
              </w:rPr>
            </w:pPr>
            <w:r w:rsidRPr="0008085E">
              <w:rPr>
                <w:rFonts w:eastAsia="Times New Roman" w:cs="Times New Roman"/>
                <w:b/>
                <w:bCs/>
                <w:color w:val="000000"/>
                <w:lang w:eastAsia="es-ES"/>
              </w:rPr>
              <w:t>LOW</w:t>
            </w:r>
          </w:p>
        </w:tc>
      </w:tr>
      <w:tr w:rsidR="002E5467" w:rsidRPr="0008085E">
        <w:trPr>
          <w:gridAfter w:val="1"/>
          <w:wAfter w:w="38" w:type="dxa"/>
          <w:trHeight w:val="300"/>
        </w:trPr>
        <w:tc>
          <w:tcPr>
            <w:cnfStyle w:val="001000000000"/>
            <w:tcW w:w="1368" w:type="dxa"/>
          </w:tcPr>
          <w:p w:rsidR="002E5467" w:rsidRPr="0008085E" w:rsidRDefault="002E5467" w:rsidP="0008085E">
            <w:pPr>
              <w:jc w:val="center"/>
              <w:rPr>
                <w:rFonts w:eastAsia="Times New Roman" w:cs="Times New Roman"/>
                <w:color w:val="000000"/>
                <w:lang w:eastAsia="es-ES"/>
              </w:rPr>
            </w:pPr>
            <w:r w:rsidRPr="0008085E">
              <w:rPr>
                <w:rFonts w:eastAsia="Times New Roman" w:cs="Times New Roman"/>
                <w:color w:val="000000"/>
                <w:lang w:eastAsia="es-ES"/>
              </w:rPr>
              <w:t>Admin</w:t>
            </w:r>
          </w:p>
        </w:tc>
        <w:tc>
          <w:tcPr>
            <w:tcW w:w="6395" w:type="dxa"/>
            <w:vAlign w:val="bottom"/>
          </w:tcPr>
          <w:p w:rsidR="002E5467" w:rsidRDefault="002E5467">
            <w:pPr>
              <w:cnfStyle w:val="000000000000"/>
              <w:rPr>
                <w:rFonts w:ascii="Calibri" w:hAnsi="Calibri"/>
                <w:color w:val="000000"/>
              </w:rPr>
            </w:pPr>
            <w:r>
              <w:rPr>
                <w:rFonts w:ascii="Calibri" w:hAnsi="Calibri"/>
                <w:color w:val="000000"/>
              </w:rPr>
              <w:t>Man-in-the-Middle attack on Admin web services</w:t>
            </w:r>
          </w:p>
        </w:tc>
        <w:tc>
          <w:tcPr>
            <w:tcW w:w="1049" w:type="dxa"/>
            <w:vAlign w:val="center"/>
          </w:tcPr>
          <w:p w:rsidR="002E5467" w:rsidRPr="0008085E" w:rsidRDefault="002E5467" w:rsidP="0008085E">
            <w:pPr>
              <w:jc w:val="center"/>
              <w:cnfStyle w:val="000000000000"/>
              <w:rPr>
                <w:rFonts w:eastAsia="Times New Roman" w:cs="Times New Roman"/>
                <w:b/>
                <w:bCs/>
                <w:color w:val="000000"/>
                <w:lang w:eastAsia="es-ES"/>
              </w:rPr>
            </w:pPr>
            <w:r w:rsidRPr="0008085E">
              <w:rPr>
                <w:rFonts w:eastAsia="Times New Roman" w:cs="Times New Roman"/>
                <w:b/>
                <w:bCs/>
                <w:color w:val="000000"/>
                <w:lang w:eastAsia="es-ES"/>
              </w:rPr>
              <w:t>LOW</w:t>
            </w:r>
          </w:p>
        </w:tc>
      </w:tr>
      <w:tr w:rsidR="002E5467" w:rsidRPr="0008085E">
        <w:trPr>
          <w:gridAfter w:val="1"/>
          <w:cnfStyle w:val="000000100000"/>
          <w:wAfter w:w="38" w:type="dxa"/>
          <w:trHeight w:val="300"/>
        </w:trPr>
        <w:tc>
          <w:tcPr>
            <w:cnfStyle w:val="001000000000"/>
            <w:tcW w:w="1368" w:type="dxa"/>
          </w:tcPr>
          <w:p w:rsidR="002E5467" w:rsidRPr="0008085E" w:rsidRDefault="002E5467" w:rsidP="0008085E">
            <w:pPr>
              <w:jc w:val="center"/>
              <w:rPr>
                <w:rFonts w:eastAsia="Times New Roman" w:cs="Times New Roman"/>
                <w:color w:val="000000"/>
              </w:rPr>
            </w:pPr>
            <w:r w:rsidRPr="0008085E">
              <w:rPr>
                <w:rFonts w:eastAsia="Times New Roman" w:cs="Times New Roman"/>
                <w:color w:val="000000"/>
                <w:lang w:eastAsia="es-ES"/>
              </w:rPr>
              <w:t>e-Voting</w:t>
            </w:r>
          </w:p>
        </w:tc>
        <w:tc>
          <w:tcPr>
            <w:tcW w:w="6395" w:type="dxa"/>
            <w:vAlign w:val="bottom"/>
          </w:tcPr>
          <w:p w:rsidR="002E5467" w:rsidRDefault="002E5467" w:rsidP="00472EB3">
            <w:pPr>
              <w:cnfStyle w:val="000000100000"/>
              <w:rPr>
                <w:rFonts w:ascii="Calibri" w:hAnsi="Calibri"/>
                <w:color w:val="000000"/>
              </w:rPr>
            </w:pPr>
            <w:r>
              <w:rPr>
                <w:rFonts w:ascii="Calibri" w:hAnsi="Calibri"/>
                <w:color w:val="000000"/>
              </w:rPr>
              <w:t>Controlled environment Authentication Token reply attack</w:t>
            </w:r>
          </w:p>
        </w:tc>
        <w:tc>
          <w:tcPr>
            <w:tcW w:w="1049" w:type="dxa"/>
            <w:vAlign w:val="center"/>
          </w:tcPr>
          <w:p w:rsidR="002E5467" w:rsidRPr="0008085E" w:rsidRDefault="002E5467" w:rsidP="0008085E">
            <w:pPr>
              <w:jc w:val="center"/>
              <w:cnfStyle w:val="000000100000"/>
              <w:rPr>
                <w:rFonts w:eastAsia="Times New Roman" w:cs="Times New Roman"/>
                <w:b/>
                <w:bCs/>
                <w:color w:val="000000"/>
                <w:lang w:eastAsia="es-ES"/>
              </w:rPr>
            </w:pPr>
            <w:r w:rsidRPr="0008085E">
              <w:rPr>
                <w:rFonts w:eastAsia="Times New Roman" w:cs="Times New Roman"/>
                <w:b/>
                <w:bCs/>
                <w:color w:val="000000"/>
                <w:lang w:eastAsia="es-ES"/>
              </w:rPr>
              <w:t>LOW</w:t>
            </w:r>
          </w:p>
        </w:tc>
      </w:tr>
    </w:tbl>
    <w:p w:rsidR="004466D1" w:rsidRDefault="004466D1" w:rsidP="004466D1">
      <w:pPr>
        <w:spacing w:after="0" w:line="240" w:lineRule="auto"/>
      </w:pPr>
    </w:p>
    <w:p w:rsidR="000540F0" w:rsidRPr="004466D1" w:rsidRDefault="004466D1" w:rsidP="00FD484B">
      <w:pPr>
        <w:jc w:val="both"/>
        <w:rPr>
          <w:sz w:val="18"/>
          <w:szCs w:val="18"/>
        </w:rPr>
      </w:pPr>
      <w:r w:rsidRPr="004466D1">
        <w:rPr>
          <w:sz w:val="18"/>
          <w:szCs w:val="18"/>
        </w:rPr>
        <w:t>(*) The numeric value</w:t>
      </w:r>
      <w:r w:rsidR="00FD484B">
        <w:rPr>
          <w:sz w:val="18"/>
          <w:szCs w:val="18"/>
        </w:rPr>
        <w:t>s</w:t>
      </w:r>
      <w:r w:rsidRPr="004466D1">
        <w:rPr>
          <w:sz w:val="18"/>
          <w:szCs w:val="18"/>
        </w:rPr>
        <w:t xml:space="preserve"> of the risks are not </w:t>
      </w:r>
      <w:r w:rsidR="00FD484B">
        <w:rPr>
          <w:sz w:val="18"/>
          <w:szCs w:val="18"/>
        </w:rPr>
        <w:t>shown for mak</w:t>
      </w:r>
      <w:r w:rsidR="00BC7706">
        <w:rPr>
          <w:sz w:val="18"/>
          <w:szCs w:val="18"/>
        </w:rPr>
        <w:t>ing</w:t>
      </w:r>
      <w:r w:rsidR="00FD484B">
        <w:rPr>
          <w:sz w:val="18"/>
          <w:szCs w:val="18"/>
        </w:rPr>
        <w:t xml:space="preserve"> it </w:t>
      </w:r>
      <w:r w:rsidR="00BC7706">
        <w:rPr>
          <w:sz w:val="18"/>
          <w:szCs w:val="18"/>
        </w:rPr>
        <w:t>easy</w:t>
      </w:r>
      <w:r w:rsidR="00FD484B">
        <w:rPr>
          <w:sz w:val="18"/>
          <w:szCs w:val="18"/>
        </w:rPr>
        <w:t xml:space="preserve"> to understand</w:t>
      </w:r>
      <w:r w:rsidRPr="004466D1">
        <w:rPr>
          <w:sz w:val="18"/>
          <w:szCs w:val="18"/>
        </w:rPr>
        <w:t xml:space="preserve">, but risks </w:t>
      </w:r>
      <w:r w:rsidR="008F4BC9">
        <w:rPr>
          <w:sz w:val="18"/>
          <w:szCs w:val="18"/>
        </w:rPr>
        <w:t>have been</w:t>
      </w:r>
      <w:r w:rsidRPr="004466D1">
        <w:rPr>
          <w:sz w:val="18"/>
          <w:szCs w:val="18"/>
        </w:rPr>
        <w:t xml:space="preserve"> sorted</w:t>
      </w:r>
      <w:r w:rsidR="008F4BC9">
        <w:rPr>
          <w:sz w:val="18"/>
          <w:szCs w:val="18"/>
        </w:rPr>
        <w:t xml:space="preserve"> in this table</w:t>
      </w:r>
      <w:r w:rsidRPr="004466D1">
        <w:rPr>
          <w:sz w:val="18"/>
          <w:szCs w:val="18"/>
        </w:rPr>
        <w:t xml:space="preserve"> according to these values.  </w:t>
      </w:r>
    </w:p>
    <w:p w:rsidR="000540F0" w:rsidRDefault="000540F0" w:rsidP="000540F0">
      <w:pPr>
        <w:rPr>
          <w:rFonts w:asciiTheme="majorHAnsi" w:eastAsiaTheme="majorEastAsia" w:hAnsiTheme="majorHAnsi" w:cstheme="majorBidi"/>
          <w:color w:val="4F81BD" w:themeColor="accent1"/>
          <w:sz w:val="26"/>
          <w:szCs w:val="26"/>
        </w:rPr>
      </w:pPr>
      <w:r>
        <w:br w:type="page"/>
      </w:r>
    </w:p>
    <w:p w:rsidR="0008085E" w:rsidRDefault="0008085E" w:rsidP="0008085E">
      <w:pPr>
        <w:pStyle w:val="Heading2"/>
        <w:spacing w:after="240"/>
        <w:ind w:left="578" w:hanging="578"/>
      </w:pPr>
      <w:bookmarkStart w:id="10" w:name="_Toc295118539"/>
      <w:r>
        <w:lastRenderedPageBreak/>
        <w:t>Top-Risk Rationale:</w:t>
      </w:r>
      <w:bookmarkEnd w:id="10"/>
    </w:p>
    <w:p w:rsidR="006D2A7D" w:rsidRDefault="006D2A7D" w:rsidP="0008085E">
      <w:pPr>
        <w:jc w:val="both"/>
      </w:pPr>
      <w:r>
        <w:t xml:space="preserve">In this chapter, the main detected risks (medium </w:t>
      </w:r>
      <w:r w:rsidR="002E5467">
        <w:t xml:space="preserve">and low </w:t>
      </w:r>
      <w:r>
        <w:t>category risks) are explained.</w:t>
      </w:r>
    </w:p>
    <w:p w:rsidR="006D2A7D" w:rsidRDefault="006D2A7D" w:rsidP="0008085E">
      <w:pPr>
        <w:jc w:val="both"/>
      </w:pPr>
    </w:p>
    <w:p w:rsidR="00F56734" w:rsidRDefault="00F56734" w:rsidP="00F56734">
      <w:pPr>
        <w:pStyle w:val="Heading3"/>
      </w:pPr>
      <w:bookmarkStart w:id="11" w:name="_Toc295118540"/>
      <w:r>
        <w:t>Medium Risks</w:t>
      </w:r>
      <w:bookmarkEnd w:id="11"/>
    </w:p>
    <w:p w:rsidR="00F56734" w:rsidRPr="00F56734" w:rsidRDefault="00F56734" w:rsidP="00F56734"/>
    <w:p w:rsidR="00F83D3E" w:rsidRPr="00F83D3E" w:rsidRDefault="00F83D3E" w:rsidP="00F83D3E">
      <w:pPr>
        <w:pStyle w:val="ListParagraph"/>
        <w:numPr>
          <w:ilvl w:val="0"/>
          <w:numId w:val="1"/>
        </w:numPr>
        <w:jc w:val="both"/>
        <w:rPr>
          <w:b/>
        </w:rPr>
      </w:pPr>
      <w:r>
        <w:rPr>
          <w:b/>
        </w:rPr>
        <w:t>At the Controlled Environment, the A</w:t>
      </w:r>
      <w:r w:rsidRPr="00F83D3E">
        <w:rPr>
          <w:b/>
        </w:rPr>
        <w:t>uthentication Token from the smart card can be forged.</w:t>
      </w:r>
    </w:p>
    <w:p w:rsidR="004842F0" w:rsidRDefault="00F83D3E" w:rsidP="00667790">
      <w:pPr>
        <w:ind w:left="360"/>
        <w:jc w:val="both"/>
      </w:pPr>
      <w:r w:rsidRPr="00F83D3E">
        <w:t>W</w:t>
      </w:r>
      <w:r>
        <w:t>h</w:t>
      </w:r>
      <w:r w:rsidRPr="00F83D3E">
        <w:t>en</w:t>
      </w:r>
      <w:r>
        <w:t xml:space="preserve"> voting at the controlled environment, the </w:t>
      </w:r>
      <w:r w:rsidR="00017585">
        <w:t xml:space="preserve">voter presents her identity card to the electoral officer, who creates an authentication token </w:t>
      </w:r>
      <w:r w:rsidR="000E6200">
        <w:t xml:space="preserve">- </w:t>
      </w:r>
      <w:r w:rsidR="00017585">
        <w:t xml:space="preserve">linked to the voter SSN </w:t>
      </w:r>
      <w:r w:rsidR="000E6200">
        <w:t xml:space="preserve">- </w:t>
      </w:r>
      <w:r w:rsidR="00017585">
        <w:t>digitally signed by a</w:t>
      </w:r>
      <w:r w:rsidR="000E6200">
        <w:t>n</w:t>
      </w:r>
      <w:r w:rsidR="00017585">
        <w:t xml:space="preserve"> </w:t>
      </w:r>
      <w:r w:rsidR="004842F0">
        <w:t xml:space="preserve">application key </w:t>
      </w:r>
      <w:r w:rsidR="00017585">
        <w:t>installed in the poll-site computer</w:t>
      </w:r>
      <w:r w:rsidR="00472EB3">
        <w:t>. This</w:t>
      </w:r>
      <w:r w:rsidR="000E6200">
        <w:t xml:space="preserve"> token </w:t>
      </w:r>
      <w:r w:rsidR="00017585">
        <w:t>is recorded into a smartcard</w:t>
      </w:r>
      <w:r w:rsidR="00472EB3">
        <w:t xml:space="preserve"> that is introduced</w:t>
      </w:r>
      <w:r w:rsidR="00F87DA1">
        <w:t xml:space="preserve"> at the voting terminal to authenticate the voter.</w:t>
      </w:r>
    </w:p>
    <w:p w:rsidR="00017585" w:rsidRDefault="00017585" w:rsidP="00667790">
      <w:pPr>
        <w:ind w:left="360"/>
        <w:jc w:val="both"/>
      </w:pPr>
      <w:r>
        <w:t xml:space="preserve">The following </w:t>
      </w:r>
      <w:r w:rsidR="00C809F4">
        <w:t>facts</w:t>
      </w:r>
      <w:r w:rsidR="00472EB3">
        <w:t xml:space="preserve"> could expose</w:t>
      </w:r>
      <w:r w:rsidR="000E6200">
        <w:t xml:space="preserve"> the </w:t>
      </w:r>
      <w:r w:rsidR="00667790">
        <w:t xml:space="preserve">voter </w:t>
      </w:r>
      <w:r w:rsidR="000E6200">
        <w:t xml:space="preserve">authentication process </w:t>
      </w:r>
      <w:r w:rsidR="008F4BC9">
        <w:t>at risk in</w:t>
      </w:r>
      <w:r w:rsidR="000E6200">
        <w:t xml:space="preserve"> the controlled environment</w:t>
      </w:r>
      <w:r w:rsidR="004842F0">
        <w:t>:</w:t>
      </w:r>
    </w:p>
    <w:p w:rsidR="00017585" w:rsidRDefault="00017585" w:rsidP="00667790">
      <w:pPr>
        <w:pStyle w:val="ListParagraph"/>
        <w:numPr>
          <w:ilvl w:val="1"/>
          <w:numId w:val="3"/>
        </w:numPr>
        <w:ind w:left="1134"/>
        <w:jc w:val="both"/>
      </w:pPr>
      <w:r>
        <w:t xml:space="preserve">The digital certificate </w:t>
      </w:r>
      <w:r w:rsidR="000E6200">
        <w:t xml:space="preserve">(in an encrypted P12 file format) </w:t>
      </w:r>
      <w:r>
        <w:t>from th</w:t>
      </w:r>
      <w:r w:rsidR="000E6200">
        <w:t>e</w:t>
      </w:r>
      <w:r>
        <w:t xml:space="preserve"> poll-site computer </w:t>
      </w:r>
      <w:r w:rsidR="002E5467">
        <w:t xml:space="preserve">could </w:t>
      </w:r>
      <w:r>
        <w:t>be exported to another computer.</w:t>
      </w:r>
    </w:p>
    <w:p w:rsidR="00017585" w:rsidRDefault="00017585" w:rsidP="00667790">
      <w:pPr>
        <w:pStyle w:val="ListParagraph"/>
        <w:numPr>
          <w:ilvl w:val="1"/>
          <w:numId w:val="3"/>
        </w:numPr>
        <w:ind w:left="1134"/>
        <w:jc w:val="both"/>
      </w:pPr>
      <w:r>
        <w:t>The password required to decrypt the private key from the P12 file, is known by the electoral officials.</w:t>
      </w:r>
    </w:p>
    <w:p w:rsidR="004842F0" w:rsidRDefault="004842F0" w:rsidP="00667790">
      <w:pPr>
        <w:pStyle w:val="ListParagraph"/>
        <w:numPr>
          <w:ilvl w:val="1"/>
          <w:numId w:val="3"/>
        </w:numPr>
        <w:ind w:left="1134"/>
        <w:jc w:val="both"/>
      </w:pPr>
      <w:r>
        <w:t>The authentication token is recorded at the public zone of the smartcard, so the PIN of the smartcard is not required to record</w:t>
      </w:r>
      <w:r w:rsidR="006B571E">
        <w:t xml:space="preserve"> at</w:t>
      </w:r>
      <w:r>
        <w:t xml:space="preserve"> the authentication token.</w:t>
      </w:r>
    </w:p>
    <w:p w:rsidR="004842F0" w:rsidRDefault="004842F0" w:rsidP="00F83D3E">
      <w:pPr>
        <w:pStyle w:val="ListParagraph"/>
        <w:jc w:val="both"/>
      </w:pPr>
    </w:p>
    <w:p w:rsidR="00F83D3E" w:rsidRDefault="002E5467" w:rsidP="00667790">
      <w:pPr>
        <w:ind w:left="360"/>
        <w:jc w:val="both"/>
      </w:pPr>
      <w:r>
        <w:t xml:space="preserve">Considering all </w:t>
      </w:r>
      <w:r w:rsidR="000E6200">
        <w:t xml:space="preserve">these </w:t>
      </w:r>
      <w:r w:rsidR="00C809F4">
        <w:t>facts</w:t>
      </w:r>
      <w:r>
        <w:t>,</w:t>
      </w:r>
      <w:r w:rsidR="00C809F4">
        <w:t xml:space="preserve"> </w:t>
      </w:r>
      <w:r w:rsidR="004842F0">
        <w:t>a</w:t>
      </w:r>
      <w:r w:rsidR="00C809F4">
        <w:t xml:space="preserve"> malicious</w:t>
      </w:r>
      <w:r w:rsidR="004842F0">
        <w:t xml:space="preserve"> electoral official </w:t>
      </w:r>
      <w:r>
        <w:t xml:space="preserve">could try </w:t>
      </w:r>
      <w:r w:rsidR="004842F0">
        <w:t xml:space="preserve">to export the P12 file to </w:t>
      </w:r>
      <w:r w:rsidR="00C809F4">
        <w:t xml:space="preserve">another </w:t>
      </w:r>
      <w:r w:rsidR="004842F0">
        <w:t>computer which could be continuously registering fake authentication tokens at forged smartcards</w:t>
      </w:r>
      <w:r w:rsidR="00C809F4">
        <w:t>. If these fake smartcards are used in the voting terminal</w:t>
      </w:r>
      <w:r w:rsidR="004842F0">
        <w:t xml:space="preserve"> the votes </w:t>
      </w:r>
      <w:r w:rsidR="00C809F4">
        <w:t xml:space="preserve">cast with them </w:t>
      </w:r>
      <w:r w:rsidR="004842F0">
        <w:t>would be considered valid votes.</w:t>
      </w:r>
    </w:p>
    <w:p w:rsidR="004842F0" w:rsidRDefault="000E6200" w:rsidP="00667790">
      <w:pPr>
        <w:ind w:left="360"/>
        <w:jc w:val="both"/>
      </w:pPr>
      <w:r>
        <w:t>Moreover, n</w:t>
      </w:r>
      <w:r w:rsidR="004842F0">
        <w:t xml:space="preserve">o </w:t>
      </w:r>
      <w:r w:rsidR="0071778A">
        <w:t>technological</w:t>
      </w:r>
      <w:r w:rsidR="004842F0">
        <w:t xml:space="preserve"> controls would be detecting this attack, since the voter is not receiving the return codes by SMS but in the screen.</w:t>
      </w:r>
    </w:p>
    <w:p w:rsidR="0071778A" w:rsidRDefault="008F4BC9" w:rsidP="00667790">
      <w:pPr>
        <w:ind w:left="360"/>
        <w:jc w:val="both"/>
      </w:pPr>
      <w:r>
        <w:t>However, t</w:t>
      </w:r>
      <w:r w:rsidR="0071778A">
        <w:t xml:space="preserve">his situation </w:t>
      </w:r>
      <w:r w:rsidR="002E5467">
        <w:t xml:space="preserve">is </w:t>
      </w:r>
      <w:r w:rsidR="00C809F4">
        <w:t xml:space="preserve">mitigated </w:t>
      </w:r>
      <w:r w:rsidR="0071778A">
        <w:t>by procedural control</w:t>
      </w:r>
      <w:r w:rsidR="00C809F4">
        <w:t>s</w:t>
      </w:r>
      <w:r w:rsidR="0071778A">
        <w:t xml:space="preserve"> in the polling-places</w:t>
      </w:r>
      <w:r>
        <w:t>:</w:t>
      </w:r>
      <w:r w:rsidR="0071778A">
        <w:t xml:space="preserve"> </w:t>
      </w:r>
      <w:r w:rsidR="00C809F4">
        <w:t xml:space="preserve">if </w:t>
      </w:r>
      <w:r w:rsidR="0071778A">
        <w:t xml:space="preserve">voters authenticated by </w:t>
      </w:r>
      <w:r w:rsidR="005A65B8">
        <w:t>their</w:t>
      </w:r>
      <w:r w:rsidR="0071778A">
        <w:t xml:space="preserve"> national id-card are only granted to cast </w:t>
      </w:r>
      <w:r w:rsidR="00C809F4">
        <w:t xml:space="preserve">one </w:t>
      </w:r>
      <w:r w:rsidR="0071778A">
        <w:t>vote</w:t>
      </w:r>
      <w:r w:rsidR="002E5467">
        <w:t xml:space="preserve">, </w:t>
      </w:r>
      <w:r w:rsidR="0071778A">
        <w:t xml:space="preserve">any anomalous </w:t>
      </w:r>
      <w:r w:rsidR="00C809F4">
        <w:t xml:space="preserve">voter or election official </w:t>
      </w:r>
      <w:r w:rsidR="0071778A">
        <w:t>behavior would be detected (som</w:t>
      </w:r>
      <w:r w:rsidR="005A65B8">
        <w:t xml:space="preserve">eone </w:t>
      </w:r>
      <w:r w:rsidR="00C809F4">
        <w:t xml:space="preserve">trying to </w:t>
      </w:r>
      <w:r w:rsidR="005A65B8">
        <w:t>cast votes with several</w:t>
      </w:r>
      <w:r w:rsidR="0071778A">
        <w:t xml:space="preserve"> s</w:t>
      </w:r>
      <w:r w:rsidR="005A65B8">
        <w:t>martcards, or someone trying to access to the voting terminal without authentication).</w:t>
      </w:r>
      <w:r>
        <w:t xml:space="preserve"> Furthermore, as mentioned before, this tokens cannot be used to cast a vote from an uncontrolled environment (i.e., from personal computers).</w:t>
      </w:r>
    </w:p>
    <w:p w:rsidR="000E6200" w:rsidRPr="00F83D3E" w:rsidRDefault="000E6200" w:rsidP="00F83D3E">
      <w:pPr>
        <w:pStyle w:val="ListParagraph"/>
        <w:jc w:val="both"/>
      </w:pPr>
    </w:p>
    <w:p w:rsidR="005269AE" w:rsidRDefault="005269AE">
      <w:pPr>
        <w:rPr>
          <w:b/>
        </w:rPr>
      </w:pPr>
      <w:r>
        <w:rPr>
          <w:b/>
        </w:rPr>
        <w:br w:type="page"/>
      </w:r>
    </w:p>
    <w:p w:rsidR="00F83D3E" w:rsidRPr="00F83D3E" w:rsidRDefault="008F4BC9" w:rsidP="00F83D3E">
      <w:pPr>
        <w:pStyle w:val="ListParagraph"/>
        <w:numPr>
          <w:ilvl w:val="0"/>
          <w:numId w:val="1"/>
        </w:numPr>
        <w:jc w:val="both"/>
        <w:rPr>
          <w:b/>
        </w:rPr>
      </w:pPr>
      <w:r>
        <w:rPr>
          <w:b/>
        </w:rPr>
        <w:lastRenderedPageBreak/>
        <w:t>M</w:t>
      </w:r>
      <w:r w:rsidR="00BB69DA">
        <w:rPr>
          <w:b/>
        </w:rPr>
        <w:t>alware a</w:t>
      </w:r>
      <w:r w:rsidR="00F83D3E" w:rsidRPr="00F83D3E">
        <w:rPr>
          <w:b/>
        </w:rPr>
        <w:t>ccess to the selected voting options</w:t>
      </w:r>
      <w:r w:rsidR="00A8232C">
        <w:rPr>
          <w:b/>
        </w:rPr>
        <w:t xml:space="preserve"> at</w:t>
      </w:r>
      <w:r w:rsidR="00BB69DA">
        <w:rPr>
          <w:b/>
        </w:rPr>
        <w:t xml:space="preserve"> the Vote</w:t>
      </w:r>
      <w:r w:rsidR="00A8232C">
        <w:rPr>
          <w:b/>
        </w:rPr>
        <w:t>r</w:t>
      </w:r>
      <w:r w:rsidR="00BB69DA">
        <w:rPr>
          <w:b/>
        </w:rPr>
        <w:t xml:space="preserve"> PC</w:t>
      </w:r>
    </w:p>
    <w:p w:rsidR="00736C75" w:rsidRDefault="00A25473" w:rsidP="005A65B8">
      <w:pPr>
        <w:ind w:left="360"/>
        <w:jc w:val="both"/>
      </w:pPr>
      <w:r>
        <w:t>Since the vote</w:t>
      </w:r>
      <w:r w:rsidR="00736C75">
        <w:t xml:space="preserve"> is being cast from a PC, and any PC is susceptible to have malicious software (malware) installed without the knowledge of the voter, any activity performed by the voter from her PC (e-voting or any other personal operation) could be “observed” by a malware.</w:t>
      </w:r>
    </w:p>
    <w:p w:rsidR="005269AE" w:rsidRDefault="00736C75" w:rsidP="000540F0">
      <w:pPr>
        <w:ind w:left="360"/>
        <w:jc w:val="both"/>
      </w:pPr>
      <w:r>
        <w:t xml:space="preserve">The only mitigation control for this risk, is the “Multiple voting” feature. </w:t>
      </w:r>
      <w:r w:rsidR="0016484B">
        <w:t>In this case</w:t>
      </w:r>
      <w:r>
        <w:t xml:space="preserve">, a malware “observing” the voter activities from her PC would not be sure about the observed vote to be the </w:t>
      </w:r>
      <w:r w:rsidR="009C4B79">
        <w:t xml:space="preserve">counted </w:t>
      </w:r>
      <w:r>
        <w:t>vote, since the voter is able to cast another vote from a different computer or at a poll-site</w:t>
      </w:r>
      <w:r w:rsidR="009C4B79">
        <w:t xml:space="preserve"> (electronically or by paper)</w:t>
      </w:r>
      <w:r>
        <w:t>.</w:t>
      </w:r>
    </w:p>
    <w:p w:rsidR="00CE41D9" w:rsidRPr="00CE41D9" w:rsidRDefault="00CE41D9" w:rsidP="00CE41D9">
      <w:pPr>
        <w:jc w:val="both"/>
        <w:rPr>
          <w:b/>
        </w:rPr>
      </w:pPr>
    </w:p>
    <w:p w:rsidR="00CE41D9" w:rsidRPr="00DB5AF7" w:rsidRDefault="00CE41D9" w:rsidP="00CE41D9">
      <w:pPr>
        <w:pStyle w:val="ListParagraph"/>
        <w:numPr>
          <w:ilvl w:val="0"/>
          <w:numId w:val="1"/>
        </w:numPr>
        <w:jc w:val="both"/>
        <w:rPr>
          <w:b/>
        </w:rPr>
      </w:pPr>
      <w:r w:rsidRPr="00DB5AF7">
        <w:rPr>
          <w:b/>
        </w:rPr>
        <w:t>Authentication Service - Voter Impersonation and Vote Casting</w:t>
      </w:r>
    </w:p>
    <w:p w:rsidR="00CE41D9" w:rsidRDefault="00CE41D9" w:rsidP="00CE41D9">
      <w:pPr>
        <w:ind w:left="360"/>
        <w:jc w:val="both"/>
      </w:pPr>
      <w:r>
        <w:t>The following elements are requested to cast a valid vote:</w:t>
      </w:r>
    </w:p>
    <w:p w:rsidR="00CE41D9" w:rsidRDefault="00CE41D9" w:rsidP="00CE41D9">
      <w:pPr>
        <w:pStyle w:val="ListParagraph"/>
        <w:numPr>
          <w:ilvl w:val="0"/>
          <w:numId w:val="3"/>
        </w:numPr>
        <w:jc w:val="both"/>
      </w:pPr>
      <w:r>
        <w:t xml:space="preserve">An identification token (from the </w:t>
      </w:r>
      <w:proofErr w:type="spellStart"/>
      <w:r>
        <w:t>IDPorten</w:t>
      </w:r>
      <w:proofErr w:type="spellEnd"/>
      <w:r>
        <w:t xml:space="preserve"> service or a poll site officer).</w:t>
      </w:r>
    </w:p>
    <w:p w:rsidR="00CE41D9" w:rsidRDefault="00CE41D9" w:rsidP="00CE41D9">
      <w:pPr>
        <w:pStyle w:val="ListParagraph"/>
        <w:numPr>
          <w:ilvl w:val="0"/>
          <w:numId w:val="3"/>
        </w:numPr>
        <w:jc w:val="both"/>
      </w:pPr>
      <w:r>
        <w:t>An authentication token created by the Authentication Service.</w:t>
      </w:r>
    </w:p>
    <w:p w:rsidR="00CE41D9" w:rsidRDefault="00CE41D9" w:rsidP="00CE41D9">
      <w:pPr>
        <w:pStyle w:val="ListParagraph"/>
        <w:numPr>
          <w:ilvl w:val="0"/>
          <w:numId w:val="3"/>
        </w:numPr>
        <w:jc w:val="both"/>
      </w:pPr>
      <w:r>
        <w:t>A vote digitally signed by the voter – with the voter credentials from the P12 file.</w:t>
      </w:r>
    </w:p>
    <w:p w:rsidR="00CE41D9" w:rsidRDefault="00CE41D9" w:rsidP="00CE41D9">
      <w:pPr>
        <w:pStyle w:val="ListParagraph"/>
        <w:numPr>
          <w:ilvl w:val="0"/>
          <w:numId w:val="3"/>
        </w:numPr>
        <w:jc w:val="both"/>
      </w:pPr>
      <w:r>
        <w:t>A voting receipt generated and signed by the RCG.</w:t>
      </w:r>
    </w:p>
    <w:p w:rsidR="00CE41D9" w:rsidRDefault="00CE41D9" w:rsidP="00CE41D9">
      <w:pPr>
        <w:ind w:left="360"/>
        <w:jc w:val="both"/>
      </w:pPr>
      <w:r>
        <w:t xml:space="preserve">In </w:t>
      </w:r>
      <w:r w:rsidR="008F4BC9">
        <w:t xml:space="preserve">the hypothetical </w:t>
      </w:r>
      <w:r>
        <w:t xml:space="preserve">case </w:t>
      </w:r>
      <w:r w:rsidR="008F4BC9">
        <w:t xml:space="preserve">that </w:t>
      </w:r>
      <w:r>
        <w:t xml:space="preserve">the Authentication Service </w:t>
      </w:r>
      <w:r w:rsidR="008F4BC9">
        <w:t xml:space="preserve">was compromised and </w:t>
      </w:r>
      <w:r>
        <w:t xml:space="preserve">was </w:t>
      </w:r>
      <w:r w:rsidR="008F4BC9">
        <w:t xml:space="preserve">behaving </w:t>
      </w:r>
      <w:r>
        <w:t>malicious</w:t>
      </w:r>
      <w:r w:rsidR="008F4BC9">
        <w:t>ly</w:t>
      </w:r>
      <w:r>
        <w:t xml:space="preserve"> (manipulated software or an attacker operating from the server)</w:t>
      </w:r>
      <w:proofErr w:type="gramStart"/>
      <w:r>
        <w:t>,</w:t>
      </w:r>
      <w:proofErr w:type="gramEnd"/>
      <w:r>
        <w:t xml:space="preserve"> it could try to simulate an error to force a voter to identify two times in the </w:t>
      </w:r>
      <w:proofErr w:type="spellStart"/>
      <w:r>
        <w:t>IDPorten</w:t>
      </w:r>
      <w:proofErr w:type="spellEnd"/>
      <w:r>
        <w:t>. Therefore,</w:t>
      </w:r>
      <w:r w:rsidRPr="00F7415A">
        <w:t xml:space="preserve"> </w:t>
      </w:r>
      <w:r>
        <w:t xml:space="preserve">it could cast a valid vote by keeping an unused identification token (the first one), constructing a valid authentication token digitally signed by itself, and </w:t>
      </w:r>
      <w:r w:rsidR="00622B7C">
        <w:t xml:space="preserve">sending </w:t>
      </w:r>
      <w:r>
        <w:t>a valid vote digitally signed with the voter private key</w:t>
      </w:r>
      <w:r w:rsidR="002E5467">
        <w:t xml:space="preserve"> </w:t>
      </w:r>
      <w:r>
        <w:t>(since the Authentication Service is storing the P12 files and the passwords of the P12 are trivial passwords) after the valid vote of the voter.</w:t>
      </w:r>
    </w:p>
    <w:p w:rsidR="00CE41D9" w:rsidRDefault="00CE41D9" w:rsidP="00CE41D9">
      <w:pPr>
        <w:ind w:left="360"/>
        <w:jc w:val="both"/>
      </w:pPr>
      <w:r>
        <w:t>This attack could be feasible only for remote votes – not for votes cast from the poll sites, since in the last case only one vote is granted per voter, and an identification error would be investigated.</w:t>
      </w:r>
    </w:p>
    <w:p w:rsidR="00CE41D9" w:rsidRDefault="00CE41D9" w:rsidP="00CE41D9">
      <w:pPr>
        <w:ind w:left="360"/>
        <w:jc w:val="both"/>
      </w:pPr>
      <w:r>
        <w:t>In case the attack happens, neither the VCS nor the RCG or the cleansing service could detect it when verifying these votes.</w:t>
      </w:r>
    </w:p>
    <w:p w:rsidR="00CE41D9" w:rsidRDefault="00CE41D9" w:rsidP="00CE41D9">
      <w:pPr>
        <w:ind w:left="360"/>
        <w:jc w:val="both"/>
      </w:pPr>
      <w:r>
        <w:t>However, the residual risk is being reduced since voter will be always aware of it since she will receive an unexpected SMS message with the return codes which are sent to the Voters.</w:t>
      </w:r>
      <w:r w:rsidR="00B00BF7">
        <w:t xml:space="preserve"> In addition, the software installed in the servers is logically sealed and </w:t>
      </w:r>
      <w:proofErr w:type="spellStart"/>
      <w:r w:rsidR="00B00BF7">
        <w:t>baselined</w:t>
      </w:r>
      <w:proofErr w:type="spellEnd"/>
      <w:r w:rsidR="00B00BF7">
        <w:t xml:space="preserve"> before the election starts to detect any manipulation (e.g., intrusion that could change). The status of the sealing is verified periodically and compared with the initial baseline.</w:t>
      </w:r>
    </w:p>
    <w:p w:rsidR="00CE41D9" w:rsidRDefault="00CE41D9">
      <w:pPr>
        <w:rPr>
          <w:b/>
        </w:rPr>
      </w:pPr>
      <w:r>
        <w:rPr>
          <w:b/>
        </w:rPr>
        <w:br w:type="page"/>
      </w:r>
    </w:p>
    <w:p w:rsidR="00F83D3E" w:rsidRDefault="00BB69DA" w:rsidP="00F83D3E">
      <w:pPr>
        <w:pStyle w:val="ListParagraph"/>
        <w:numPr>
          <w:ilvl w:val="0"/>
          <w:numId w:val="1"/>
        </w:numPr>
        <w:jc w:val="both"/>
        <w:rPr>
          <w:b/>
        </w:rPr>
      </w:pPr>
      <w:r>
        <w:rPr>
          <w:b/>
        </w:rPr>
        <w:lastRenderedPageBreak/>
        <w:t>Man-in-the-</w:t>
      </w:r>
      <w:r w:rsidR="00F83D3E" w:rsidRPr="00F83D3E">
        <w:rPr>
          <w:b/>
        </w:rPr>
        <w:t>M</w:t>
      </w:r>
      <w:r>
        <w:rPr>
          <w:b/>
        </w:rPr>
        <w:t xml:space="preserve">iddle - Voter Contest Modification </w:t>
      </w:r>
      <w:r w:rsidR="00F83D3E" w:rsidRPr="00F83D3E">
        <w:rPr>
          <w:b/>
        </w:rPr>
        <w:t>between the electoral roll service</w:t>
      </w:r>
      <w:r>
        <w:rPr>
          <w:b/>
        </w:rPr>
        <w:t xml:space="preserve"> and the authentication service</w:t>
      </w:r>
      <w:r w:rsidR="004842F0">
        <w:rPr>
          <w:b/>
        </w:rPr>
        <w:t>.</w:t>
      </w:r>
    </w:p>
    <w:p w:rsidR="004842F0" w:rsidRDefault="004842F0" w:rsidP="00923AA2">
      <w:pPr>
        <w:ind w:left="284"/>
        <w:jc w:val="both"/>
      </w:pPr>
      <w:r>
        <w:t xml:space="preserve">Each time a voter is registered at the authentication service, </w:t>
      </w:r>
      <w:r w:rsidR="00EE7AA0">
        <w:t>it queries</w:t>
      </w:r>
      <w:r>
        <w:t xml:space="preserve"> to the electoral roll service to obtain the contests the voter is </w:t>
      </w:r>
      <w:r w:rsidR="009C4B79">
        <w:t xml:space="preserve">eligible </w:t>
      </w:r>
      <w:r>
        <w:t>to cast a vote.</w:t>
      </w:r>
    </w:p>
    <w:p w:rsidR="004842F0" w:rsidRDefault="004842F0" w:rsidP="00923AA2">
      <w:pPr>
        <w:ind w:left="284"/>
        <w:jc w:val="both"/>
      </w:pPr>
      <w:r>
        <w:t xml:space="preserve">However, when the electoral roll service replies the query with the contests information, it is not </w:t>
      </w:r>
      <w:r w:rsidR="009C4B79">
        <w:t xml:space="preserve">currently </w:t>
      </w:r>
      <w:r>
        <w:t>possible to ensure the authenticity of the message since:</w:t>
      </w:r>
    </w:p>
    <w:p w:rsidR="004842F0" w:rsidRDefault="004842F0" w:rsidP="004842F0">
      <w:pPr>
        <w:pStyle w:val="ListParagraph"/>
        <w:numPr>
          <w:ilvl w:val="1"/>
          <w:numId w:val="3"/>
        </w:numPr>
        <w:jc w:val="both"/>
      </w:pPr>
      <w:r>
        <w:t xml:space="preserve">The connection between the </w:t>
      </w:r>
      <w:r w:rsidRPr="004842F0">
        <w:t>electoral roll service and the authentication service</w:t>
      </w:r>
      <w:r>
        <w:t xml:space="preserve"> is not being authenticated by SSL.</w:t>
      </w:r>
    </w:p>
    <w:p w:rsidR="005917B6" w:rsidRDefault="005917B6" w:rsidP="004842F0">
      <w:pPr>
        <w:pStyle w:val="ListParagraph"/>
        <w:numPr>
          <w:ilvl w:val="1"/>
          <w:numId w:val="3"/>
        </w:numPr>
        <w:jc w:val="both"/>
      </w:pPr>
      <w:r>
        <w:t xml:space="preserve">The electoral roll service </w:t>
      </w:r>
      <w:r w:rsidR="0016484B">
        <w:t xml:space="preserve">does </w:t>
      </w:r>
      <w:r>
        <w:t xml:space="preserve">not digitally </w:t>
      </w:r>
      <w:r w:rsidR="005A65B8">
        <w:t>sign</w:t>
      </w:r>
      <w:r w:rsidR="0016484B">
        <w:t xml:space="preserve"> the contests information before sending it</w:t>
      </w:r>
      <w:r>
        <w:t>.</w:t>
      </w:r>
    </w:p>
    <w:p w:rsidR="00C73B7E" w:rsidRDefault="00C73B7E">
      <w:pPr>
        <w:pStyle w:val="ListParagraph"/>
        <w:ind w:left="1440"/>
        <w:jc w:val="both"/>
      </w:pPr>
    </w:p>
    <w:p w:rsidR="005917B6" w:rsidRDefault="0016484B" w:rsidP="00923AA2">
      <w:pPr>
        <w:pStyle w:val="ListParagraph"/>
        <w:ind w:left="284"/>
        <w:jc w:val="both"/>
      </w:pPr>
      <w:r>
        <w:t>Therefore</w:t>
      </w:r>
      <w:r w:rsidR="005917B6">
        <w:t xml:space="preserve">, in case an attacker </w:t>
      </w:r>
      <w:r w:rsidR="00B00BF7">
        <w:t>could impersonate</w:t>
      </w:r>
      <w:r>
        <w:t xml:space="preserve"> </w:t>
      </w:r>
      <w:r w:rsidR="005917B6">
        <w:t xml:space="preserve">the electoral roll service, she </w:t>
      </w:r>
      <w:r>
        <w:t>c</w:t>
      </w:r>
      <w:r w:rsidR="005917B6">
        <w:t xml:space="preserve">ould </w:t>
      </w:r>
      <w:r w:rsidR="00622B7C">
        <w:t xml:space="preserve">try to </w:t>
      </w:r>
      <w:r w:rsidR="00B00BF7">
        <w:t xml:space="preserve">make </w:t>
      </w:r>
      <w:r w:rsidR="005917B6">
        <w:t>voters to cast a vote for a contest</w:t>
      </w:r>
      <w:r w:rsidR="009C4B79">
        <w:t xml:space="preserve"> that they are not officially eligible for</w:t>
      </w:r>
      <w:r w:rsidR="005917B6">
        <w:t xml:space="preserve">, </w:t>
      </w:r>
      <w:r w:rsidR="00CE15F5">
        <w:t xml:space="preserve">or she </w:t>
      </w:r>
      <w:r>
        <w:t>c</w:t>
      </w:r>
      <w:r w:rsidR="00CE15F5">
        <w:t xml:space="preserve">ould </w:t>
      </w:r>
      <w:r w:rsidR="00622B7C">
        <w:t xml:space="preserve">try to </w:t>
      </w:r>
      <w:r>
        <w:t xml:space="preserve">prevent </w:t>
      </w:r>
      <w:r w:rsidR="00CE15F5">
        <w:t xml:space="preserve">eligible voters </w:t>
      </w:r>
      <w:r w:rsidR="00B00BF7">
        <w:t xml:space="preserve">from </w:t>
      </w:r>
      <w:r w:rsidR="00CE15F5">
        <w:t>cast</w:t>
      </w:r>
      <w:r>
        <w:t>ing</w:t>
      </w:r>
      <w:r w:rsidR="00CE15F5">
        <w:t xml:space="preserve"> a vote for a contest they </w:t>
      </w:r>
      <w:r w:rsidR="009C4B79">
        <w:t xml:space="preserve">are eligible for. </w:t>
      </w:r>
      <w:r w:rsidR="00622B7C">
        <w:t xml:space="preserve">If the attack happens, </w:t>
      </w:r>
      <w:r w:rsidR="008D4FC5">
        <w:t xml:space="preserve">and it is not noticed by the voter or the voter collaborates to implement it, </w:t>
      </w:r>
      <w:r w:rsidR="00622B7C">
        <w:t xml:space="preserve">the </w:t>
      </w:r>
      <w:r w:rsidR="005917B6">
        <w:t>authentication s</w:t>
      </w:r>
      <w:r w:rsidR="00CE15F5">
        <w:t xml:space="preserve">erver would not be </w:t>
      </w:r>
      <w:r w:rsidR="009C4B79">
        <w:t xml:space="preserve">able to </w:t>
      </w:r>
      <w:r w:rsidR="00CE15F5">
        <w:t>detect the</w:t>
      </w:r>
      <w:r w:rsidR="005917B6">
        <w:t>s</w:t>
      </w:r>
      <w:r w:rsidR="00CE15F5">
        <w:t>e</w:t>
      </w:r>
      <w:r w:rsidR="005917B6">
        <w:t xml:space="preserve"> situation</w:t>
      </w:r>
      <w:r w:rsidR="00CE15F5">
        <w:t>s</w:t>
      </w:r>
      <w:r w:rsidR="005917B6">
        <w:t>.</w:t>
      </w:r>
    </w:p>
    <w:p w:rsidR="00923AA2" w:rsidRDefault="00923AA2" w:rsidP="00923AA2">
      <w:pPr>
        <w:pStyle w:val="ListParagraph"/>
        <w:jc w:val="both"/>
      </w:pPr>
    </w:p>
    <w:p w:rsidR="005917B6" w:rsidRDefault="004842F0" w:rsidP="00923AA2">
      <w:pPr>
        <w:pStyle w:val="ListParagraph"/>
        <w:ind w:left="284"/>
        <w:jc w:val="both"/>
      </w:pPr>
      <w:r>
        <w:t xml:space="preserve">This attack </w:t>
      </w:r>
      <w:r w:rsidR="005A65B8">
        <w:t xml:space="preserve">is </w:t>
      </w:r>
      <w:r w:rsidR="005917B6">
        <w:t>mitigated by the following security controls:</w:t>
      </w:r>
    </w:p>
    <w:p w:rsidR="009C4B79" w:rsidRDefault="009C4B79" w:rsidP="00923AA2">
      <w:pPr>
        <w:pStyle w:val="ListParagraph"/>
        <w:ind w:left="284"/>
        <w:jc w:val="both"/>
      </w:pPr>
    </w:p>
    <w:p w:rsidR="004842F0" w:rsidRDefault="005917B6" w:rsidP="005917B6">
      <w:pPr>
        <w:pStyle w:val="ListParagraph"/>
        <w:numPr>
          <w:ilvl w:val="0"/>
          <w:numId w:val="3"/>
        </w:numPr>
        <w:jc w:val="both"/>
      </w:pPr>
      <w:r>
        <w:t>B</w:t>
      </w:r>
      <w:r w:rsidR="004842F0">
        <w:t>oth the authentication service and the electoral roll service are located in the same LAN, so th</w:t>
      </w:r>
      <w:r w:rsidR="00CE15F5">
        <w:t>is attack is only feasible by inside attackers</w:t>
      </w:r>
      <w:r w:rsidR="004842F0">
        <w:t>.</w:t>
      </w:r>
    </w:p>
    <w:p w:rsidR="004842F0" w:rsidRDefault="005917B6" w:rsidP="00923AA2">
      <w:pPr>
        <w:pStyle w:val="ListParagraph"/>
        <w:numPr>
          <w:ilvl w:val="0"/>
          <w:numId w:val="3"/>
        </w:numPr>
        <w:jc w:val="both"/>
      </w:pPr>
      <w:r>
        <w:t>The contests authorizations will be also verified at the Cleansing Service</w:t>
      </w:r>
      <w:r w:rsidR="00CE15F5">
        <w:t>, so finally the fraudulent votes would not be counted</w:t>
      </w:r>
      <w:r w:rsidR="009C4B79">
        <w:t xml:space="preserve"> even though there were accepted in the casting process</w:t>
      </w:r>
      <w:r>
        <w:t>.</w:t>
      </w:r>
    </w:p>
    <w:p w:rsidR="00A36886" w:rsidRDefault="00A36886" w:rsidP="00A36886">
      <w:pPr>
        <w:pStyle w:val="ListParagraph"/>
        <w:jc w:val="both"/>
        <w:rPr>
          <w:b/>
        </w:rPr>
      </w:pPr>
    </w:p>
    <w:p w:rsidR="008D4FC5" w:rsidRDefault="008D4FC5" w:rsidP="008D4FC5">
      <w:pPr>
        <w:pStyle w:val="ListParagraph"/>
        <w:ind w:left="284"/>
        <w:jc w:val="both"/>
      </w:pPr>
      <w:r>
        <w:t>Therefore, this attack cannot generate an invalid vote that will be counted but could prevent a vote from being counted if the voter did not noticed that he was not casting a vote for her eligible contest.</w:t>
      </w:r>
    </w:p>
    <w:p w:rsidR="00153BF9" w:rsidRDefault="00153BF9">
      <w:pPr>
        <w:jc w:val="both"/>
        <w:rPr>
          <w:b/>
        </w:rPr>
      </w:pPr>
    </w:p>
    <w:p w:rsidR="000540F0" w:rsidRDefault="000540F0">
      <w:pPr>
        <w:rPr>
          <w:b/>
        </w:rPr>
      </w:pPr>
      <w:r>
        <w:rPr>
          <w:b/>
        </w:rPr>
        <w:br w:type="page"/>
      </w:r>
    </w:p>
    <w:p w:rsidR="00F83D3E" w:rsidRDefault="00A8232C" w:rsidP="00F83D3E">
      <w:pPr>
        <w:pStyle w:val="ListParagraph"/>
        <w:numPr>
          <w:ilvl w:val="0"/>
          <w:numId w:val="1"/>
        </w:numPr>
        <w:jc w:val="both"/>
        <w:rPr>
          <w:b/>
        </w:rPr>
      </w:pPr>
      <w:r>
        <w:rPr>
          <w:b/>
        </w:rPr>
        <w:lastRenderedPageBreak/>
        <w:t>A malware modifie</w:t>
      </w:r>
      <w:r w:rsidR="00BB69DA">
        <w:rPr>
          <w:b/>
        </w:rPr>
        <w:t>s the</w:t>
      </w:r>
      <w:r w:rsidR="00F83D3E" w:rsidRPr="00F83D3E">
        <w:rPr>
          <w:b/>
        </w:rPr>
        <w:t xml:space="preserve"> </w:t>
      </w:r>
      <w:r w:rsidR="00BB69DA">
        <w:rPr>
          <w:b/>
        </w:rPr>
        <w:t>b</w:t>
      </w:r>
      <w:r w:rsidR="00F83D3E" w:rsidRPr="00F83D3E">
        <w:rPr>
          <w:b/>
        </w:rPr>
        <w:t xml:space="preserve">allot template </w:t>
      </w:r>
      <w:r>
        <w:rPr>
          <w:b/>
        </w:rPr>
        <w:t>at the Voter</w:t>
      </w:r>
      <w:r w:rsidR="00BB69DA">
        <w:rPr>
          <w:b/>
        </w:rPr>
        <w:t xml:space="preserve"> PC</w:t>
      </w:r>
    </w:p>
    <w:p w:rsidR="003C0AB0" w:rsidRPr="00DB5AF7" w:rsidRDefault="003C0AB0" w:rsidP="003C0AB0">
      <w:pPr>
        <w:pStyle w:val="ListParagraph"/>
        <w:numPr>
          <w:ilvl w:val="0"/>
          <w:numId w:val="1"/>
        </w:numPr>
        <w:jc w:val="both"/>
        <w:rPr>
          <w:b/>
        </w:rPr>
      </w:pPr>
      <w:r w:rsidRPr="00DB5AF7">
        <w:rPr>
          <w:b/>
        </w:rPr>
        <w:t>A malware modifies the voting options at the Voter PC</w:t>
      </w:r>
    </w:p>
    <w:p w:rsidR="00C73B7E" w:rsidRDefault="003A564B">
      <w:pPr>
        <w:pStyle w:val="ListParagraph"/>
        <w:tabs>
          <w:tab w:val="left" w:pos="3342"/>
        </w:tabs>
        <w:jc w:val="both"/>
      </w:pPr>
      <w:r>
        <w:tab/>
      </w:r>
    </w:p>
    <w:p w:rsidR="00625800" w:rsidRDefault="00D8024B" w:rsidP="00923AA2">
      <w:pPr>
        <w:pStyle w:val="ListParagraph"/>
        <w:ind w:left="284"/>
        <w:jc w:val="both"/>
      </w:pPr>
      <w:r>
        <w:t>Since the vote</w:t>
      </w:r>
      <w:r w:rsidR="00625800">
        <w:t xml:space="preserve"> </w:t>
      </w:r>
      <w:r w:rsidR="00790A2B">
        <w:t xml:space="preserve">in uncontrolled environments </w:t>
      </w:r>
      <w:r w:rsidR="00625800">
        <w:t xml:space="preserve">is being cast from a </w:t>
      </w:r>
      <w:r w:rsidR="00790A2B">
        <w:t xml:space="preserve">voter </w:t>
      </w:r>
      <w:r w:rsidR="00625800">
        <w:t xml:space="preserve">PC, </w:t>
      </w:r>
      <w:r w:rsidR="00790A2B">
        <w:t>this</w:t>
      </w:r>
      <w:r w:rsidR="00625800">
        <w:t xml:space="preserve"> </w:t>
      </w:r>
      <w:r w:rsidR="008D4FC5">
        <w:t xml:space="preserve">computer </w:t>
      </w:r>
      <w:r w:rsidR="00625800">
        <w:t xml:space="preserve">is susceptible </w:t>
      </w:r>
      <w:r w:rsidR="00790A2B">
        <w:t xml:space="preserve">from </w:t>
      </w:r>
      <w:r w:rsidR="00625800">
        <w:t>hav</w:t>
      </w:r>
      <w:r w:rsidR="00790A2B">
        <w:t>ing</w:t>
      </w:r>
      <w:r w:rsidR="00625800">
        <w:t xml:space="preserve"> malicious software (malware) installed without the knowledge of the voter</w:t>
      </w:r>
      <w:r w:rsidR="00790A2B">
        <w:t>. Therefore</w:t>
      </w:r>
      <w:r w:rsidR="00625800">
        <w:t>, any activity performed by the voter from her PC (e-voting or any other personal operation) could be “manipulated” by a malware.</w:t>
      </w:r>
    </w:p>
    <w:p w:rsidR="00625800" w:rsidRDefault="00625800" w:rsidP="00923AA2">
      <w:pPr>
        <w:pStyle w:val="ListParagraph"/>
        <w:ind w:left="284"/>
        <w:jc w:val="both"/>
      </w:pPr>
    </w:p>
    <w:p w:rsidR="00B744B2" w:rsidRDefault="00625800" w:rsidP="00A86E7A">
      <w:pPr>
        <w:pStyle w:val="ListParagraph"/>
        <w:ind w:left="284"/>
        <w:jc w:val="both"/>
      </w:pPr>
      <w:r>
        <w:t>In this case, w</w:t>
      </w:r>
      <w:r w:rsidR="00F83D3E">
        <w:t xml:space="preserve">hen </w:t>
      </w:r>
      <w:r>
        <w:t xml:space="preserve">receiving </w:t>
      </w:r>
      <w:r w:rsidR="0052617A">
        <w:t xml:space="preserve">the ballot template (the XML file with the voting options from the Vote Collector Server) </w:t>
      </w:r>
      <w:r>
        <w:t>at the voter PC</w:t>
      </w:r>
      <w:r w:rsidR="0052617A">
        <w:t>,</w:t>
      </w:r>
      <w:r w:rsidR="00F83D3E">
        <w:t xml:space="preserve"> this file is susceptible </w:t>
      </w:r>
      <w:r w:rsidR="00790A2B">
        <w:t xml:space="preserve">from </w:t>
      </w:r>
      <w:r>
        <w:t>be</w:t>
      </w:r>
      <w:r w:rsidR="00790A2B">
        <w:t>ing</w:t>
      </w:r>
      <w:r>
        <w:t xml:space="preserve"> modified</w:t>
      </w:r>
      <w:r w:rsidR="00B83E81">
        <w:t xml:space="preserve"> </w:t>
      </w:r>
      <w:r>
        <w:t xml:space="preserve">by a malware inside the voter PC, affecting to </w:t>
      </w:r>
      <w:r w:rsidR="00B83E81">
        <w:t>the content of the ballot template</w:t>
      </w:r>
      <w:r w:rsidR="00F83D3E">
        <w:t>.</w:t>
      </w:r>
      <w:r w:rsidR="005A65B8">
        <w:t xml:space="preserve"> </w:t>
      </w:r>
      <w:r w:rsidR="00B83E81">
        <w:t xml:space="preserve">By this way, </w:t>
      </w:r>
      <w:r>
        <w:t xml:space="preserve">a malware inside the voter PC </w:t>
      </w:r>
      <w:r w:rsidR="00B83E81">
        <w:t xml:space="preserve">could </w:t>
      </w:r>
      <w:r w:rsidR="00A86E7A">
        <w:t>shift</w:t>
      </w:r>
      <w:r w:rsidR="0052617A">
        <w:t xml:space="preserve"> </w:t>
      </w:r>
      <w:r w:rsidR="00EF0A5E">
        <w:t xml:space="preserve">parties and </w:t>
      </w:r>
      <w:r w:rsidR="00B83E81">
        <w:t>candidates’ positions</w:t>
      </w:r>
      <w:r w:rsidR="00A86E7A">
        <w:t xml:space="preserve"> to cheat the voter.</w:t>
      </w:r>
      <w:r w:rsidR="00B83E81">
        <w:t xml:space="preserve"> </w:t>
      </w:r>
      <w:r w:rsidR="00A86E7A">
        <w:t xml:space="preserve"> </w:t>
      </w:r>
    </w:p>
    <w:p w:rsidR="00B744B2" w:rsidRDefault="00B744B2" w:rsidP="00A86E7A">
      <w:pPr>
        <w:pStyle w:val="ListParagraph"/>
        <w:ind w:left="284"/>
        <w:jc w:val="both"/>
      </w:pPr>
    </w:p>
    <w:p w:rsidR="00B83E81" w:rsidRDefault="00B744B2" w:rsidP="00A86E7A">
      <w:pPr>
        <w:pStyle w:val="ListParagraph"/>
        <w:ind w:left="284"/>
        <w:jc w:val="both"/>
      </w:pPr>
      <w:r>
        <w:t xml:space="preserve">The voter can detect this situation when verifying the return codes from her voting options. However, since these return codes are only affecting to parties and not to candidates </w:t>
      </w:r>
      <w:r w:rsidR="002E16B0">
        <w:t>(</w:t>
      </w:r>
      <w:r w:rsidR="008D4FC5">
        <w:t xml:space="preserve">but candidate </w:t>
      </w:r>
      <w:r>
        <w:t>position</w:t>
      </w:r>
      <w:r w:rsidR="002E16B0">
        <w:t>)</w:t>
      </w:r>
      <w:r>
        <w:t xml:space="preserve"> inside each party, this attack will be detected when the </w:t>
      </w:r>
      <w:r w:rsidR="00D456EC">
        <w:t xml:space="preserve">voter </w:t>
      </w:r>
      <w:r>
        <w:t xml:space="preserve">selections are related to parties or responses to questions, since these are not based on position codes but party codes. </w:t>
      </w:r>
      <w:r w:rsidR="00D456EC">
        <w:t xml:space="preserve">In </w:t>
      </w:r>
      <w:r w:rsidR="00A86E7A">
        <w:t>case the return codes are related to candidate positions, voter will receive the correct position codes of the selected voting options</w:t>
      </w:r>
      <w:r w:rsidR="001F2022">
        <w:t xml:space="preserve"> as shown in the selection screen.</w:t>
      </w:r>
      <w:r w:rsidR="00A86E7A">
        <w:t xml:space="preserve"> </w:t>
      </w:r>
      <w:r w:rsidR="001F2022">
        <w:t>However, if the voter PC has been compromised, there is still a remaining risk that the position of the candidates differs from their positions in</w:t>
      </w:r>
      <w:r w:rsidR="00A86E7A">
        <w:t xml:space="preserve"> the official ballot</w:t>
      </w:r>
      <w:r w:rsidR="001F2022">
        <w:t xml:space="preserve"> and therefore, the final selection does not really represent the voter intent in the same party list</w:t>
      </w:r>
      <w:r w:rsidR="00B83E81">
        <w:t>.</w:t>
      </w:r>
      <w:r w:rsidR="00A86E7A">
        <w:t xml:space="preserve"> </w:t>
      </w:r>
    </w:p>
    <w:p w:rsidR="00923AA2" w:rsidRDefault="00923AA2" w:rsidP="00923AA2">
      <w:pPr>
        <w:pStyle w:val="ListParagraph"/>
        <w:ind w:left="284"/>
        <w:jc w:val="both"/>
      </w:pPr>
    </w:p>
    <w:p w:rsidR="00D8024B" w:rsidRDefault="00F83D3E" w:rsidP="001721FB">
      <w:pPr>
        <w:pStyle w:val="ListParagraph"/>
        <w:ind w:left="284"/>
        <w:jc w:val="both"/>
      </w:pPr>
      <w:r>
        <w:t>The</w:t>
      </w:r>
      <w:r w:rsidR="00625800">
        <w:t xml:space="preserve"> </w:t>
      </w:r>
      <w:r w:rsidR="0052617A">
        <w:t>unique</w:t>
      </w:r>
      <w:r w:rsidR="00625800">
        <w:t xml:space="preserve"> control to mitigate</w:t>
      </w:r>
      <w:r>
        <w:t xml:space="preserve"> this attack</w:t>
      </w:r>
      <w:r w:rsidR="00625800">
        <w:t xml:space="preserve"> is</w:t>
      </w:r>
      <w:r w:rsidR="0052617A">
        <w:t xml:space="preserve"> </w:t>
      </w:r>
      <w:r w:rsidR="00A86E7A">
        <w:t xml:space="preserve">procedural: </w:t>
      </w:r>
      <w:r>
        <w:t xml:space="preserve">voter </w:t>
      </w:r>
      <w:r w:rsidR="00A86E7A">
        <w:t xml:space="preserve">can </w:t>
      </w:r>
      <w:r>
        <w:t>detect this situation when verifying the return codes from h</w:t>
      </w:r>
      <w:r w:rsidR="00625800">
        <w:t>er</w:t>
      </w:r>
      <w:r>
        <w:t xml:space="preserve"> voting options</w:t>
      </w:r>
      <w:r w:rsidR="00A86E7A">
        <w:t xml:space="preserve"> against an official ballot (the position codes will reveal that cand</w:t>
      </w:r>
      <w:r w:rsidR="007C4829">
        <w:t>idates in the selected positions are not the same as intended</w:t>
      </w:r>
      <w:r w:rsidR="00A86E7A">
        <w:t>)</w:t>
      </w:r>
      <w:r>
        <w:t>.</w:t>
      </w:r>
      <w:r w:rsidR="001721FB">
        <w:t xml:space="preserve"> </w:t>
      </w:r>
      <w:r w:rsidR="001F2022">
        <w:t>That way, the voter is able to use another voting terminal (or voting from a polling station) if the return codes shown this issue.</w:t>
      </w:r>
    </w:p>
    <w:p w:rsidR="00D8024B" w:rsidRDefault="00D8024B" w:rsidP="001721FB">
      <w:pPr>
        <w:pStyle w:val="ListParagraph"/>
        <w:ind w:left="284"/>
        <w:jc w:val="both"/>
      </w:pPr>
    </w:p>
    <w:p w:rsidR="00E85254" w:rsidRDefault="007C4829" w:rsidP="001721FB">
      <w:pPr>
        <w:pStyle w:val="ListParagraph"/>
        <w:ind w:left="284"/>
        <w:jc w:val="both"/>
      </w:pPr>
      <w:r>
        <w:t>Summarizing, t</w:t>
      </w:r>
      <w:r w:rsidR="00D8024B">
        <w:t>he attack will be effective only in case</w:t>
      </w:r>
      <w:r w:rsidR="00905A23">
        <w:t xml:space="preserve"> the following two conditions are satisfied</w:t>
      </w:r>
      <w:r w:rsidR="00E85254">
        <w:t>:</w:t>
      </w:r>
    </w:p>
    <w:p w:rsidR="007C4829" w:rsidRDefault="007C4829" w:rsidP="001721FB">
      <w:pPr>
        <w:pStyle w:val="ListParagraph"/>
        <w:ind w:left="284"/>
        <w:jc w:val="both"/>
      </w:pPr>
    </w:p>
    <w:p w:rsidR="00E85254" w:rsidRDefault="00E85254" w:rsidP="00E85254">
      <w:pPr>
        <w:pStyle w:val="ListParagraph"/>
        <w:numPr>
          <w:ilvl w:val="0"/>
          <w:numId w:val="3"/>
        </w:numPr>
        <w:jc w:val="both"/>
      </w:pPr>
      <w:r>
        <w:t>T</w:t>
      </w:r>
      <w:r w:rsidR="00D8024B">
        <w:t xml:space="preserve">he malware modifies the </w:t>
      </w:r>
      <w:r>
        <w:t xml:space="preserve">position of candidates inside the same party </w:t>
      </w:r>
      <w:r w:rsidR="00D8024B">
        <w:t>in the ballot template</w:t>
      </w:r>
      <w:r w:rsidR="007C4829">
        <w:t xml:space="preserve"> before being displayed to the voter</w:t>
      </w:r>
      <w:r w:rsidR="00D8024B">
        <w:t xml:space="preserve"> </w:t>
      </w:r>
      <w:r w:rsidR="007C4829">
        <w:t>but does not</w:t>
      </w:r>
      <w:r w:rsidR="00D8024B">
        <w:t xml:space="preserve"> modif</w:t>
      </w:r>
      <w:r w:rsidR="007C4829">
        <w:t>y</w:t>
      </w:r>
      <w:r w:rsidR="00D8024B">
        <w:t xml:space="preserve"> the</w:t>
      </w:r>
      <w:r>
        <w:t xml:space="preserve"> parties.</w:t>
      </w:r>
    </w:p>
    <w:p w:rsidR="00D8024B" w:rsidRDefault="00D8024B" w:rsidP="00D8024B">
      <w:pPr>
        <w:pStyle w:val="ListParagraph"/>
        <w:numPr>
          <w:ilvl w:val="0"/>
          <w:numId w:val="3"/>
        </w:numPr>
        <w:jc w:val="both"/>
      </w:pPr>
      <w:r>
        <w:t xml:space="preserve">If the voter selects </w:t>
      </w:r>
      <w:r w:rsidR="007C4829">
        <w:t xml:space="preserve">at least one </w:t>
      </w:r>
      <w:r>
        <w:t xml:space="preserve">individual candidate inside the </w:t>
      </w:r>
      <w:r w:rsidR="007C4829">
        <w:t xml:space="preserve">selected </w:t>
      </w:r>
      <w:r>
        <w:t>part</w:t>
      </w:r>
      <w:r w:rsidR="007C4829">
        <w:t>y or selects at least one candidate from another party</w:t>
      </w:r>
      <w:r>
        <w:t xml:space="preserve">. </w:t>
      </w:r>
    </w:p>
    <w:p w:rsidR="00FB20FC" w:rsidRDefault="00857C76" w:rsidP="00D8024B">
      <w:pPr>
        <w:ind w:left="360"/>
        <w:jc w:val="both"/>
      </w:pPr>
      <w:r>
        <w:t>In the other hand</w:t>
      </w:r>
      <w:r w:rsidR="00FB20FC">
        <w:t xml:space="preserve">, the platform can be configured to return to the voter only selected party codes and verbally the number of selected candidates per party instead their position return codes. When the platform is configured that way, the </w:t>
      </w:r>
      <w:r>
        <w:t xml:space="preserve">malware does not need to </w:t>
      </w:r>
      <w:r w:rsidR="00FB20FC">
        <w:t xml:space="preserve">shift candidates </w:t>
      </w:r>
      <w:r>
        <w:t xml:space="preserve">on the ballot template, but only to change the selected candidates in the vote to be encrypted by other candidates of the same party. If so, </w:t>
      </w:r>
      <w:r>
        <w:lastRenderedPageBreak/>
        <w:t xml:space="preserve">changes </w:t>
      </w:r>
      <w:r w:rsidR="00FB20FC">
        <w:t>will not be</w:t>
      </w:r>
      <w:r>
        <w:t xml:space="preserve"> detected</w:t>
      </w:r>
      <w:r w:rsidR="00FB20FC">
        <w:t xml:space="preserve"> by checking any official ballot since there are not return codes that state the selected positions</w:t>
      </w:r>
      <w:r>
        <w:t xml:space="preserve"> </w:t>
      </w:r>
      <w:r w:rsidR="00C15434">
        <w:t xml:space="preserve">(voters are only noticed about </w:t>
      </w:r>
      <w:r>
        <w:t>the number of selected candidates per party</w:t>
      </w:r>
      <w:r w:rsidR="00C15434">
        <w:t>)</w:t>
      </w:r>
      <w:r w:rsidR="00FB20FC">
        <w:t>.</w:t>
      </w:r>
      <w:r>
        <w:t xml:space="preserve"> As in the previous case, this attack</w:t>
      </w:r>
      <w:r w:rsidR="00FB20FC">
        <w:t xml:space="preserve"> can </w:t>
      </w:r>
      <w:r>
        <w:t xml:space="preserve">only </w:t>
      </w:r>
      <w:r w:rsidR="00FB20FC">
        <w:t>be implemented if the voter selects cand</w:t>
      </w:r>
      <w:r>
        <w:t>idates in addition to the party.</w:t>
      </w:r>
      <w:r w:rsidR="00FB20FC">
        <w:t xml:space="preserve"> </w:t>
      </w:r>
      <w:r w:rsidR="00C15434">
        <w:t>Therefore, the risk of using this configuration needs to be carefully evaluated in the context of the election (e.g., since this attack does not change the number of votes given to a party, the attack has no impact when this is the value used to obtain the results).</w:t>
      </w:r>
    </w:p>
    <w:p w:rsidR="00D8024B" w:rsidRDefault="00D8024B" w:rsidP="00D8024B">
      <w:pPr>
        <w:ind w:left="360"/>
        <w:jc w:val="both"/>
      </w:pPr>
      <w:r>
        <w:t>In any case, the impact of this residual risk would be limited to candidates’ changes inside the same party – no party changes.</w:t>
      </w:r>
      <w:r w:rsidR="001F2022">
        <w:t xml:space="preserve"> Furthermore, this attack is </w:t>
      </w:r>
      <w:r w:rsidR="00604666">
        <w:t xml:space="preserve">very </w:t>
      </w:r>
      <w:r w:rsidR="001F2022">
        <w:t>difficult to implement</w:t>
      </w:r>
      <w:r w:rsidR="00604666">
        <w:t xml:space="preserve"> compared with the final impact</w:t>
      </w:r>
      <w:r w:rsidR="001F2022">
        <w:t>, since requires to develop a specific malware that needs to be widespread on Internet, successfully infect computers without being detected, and shall be able to discern if the computer belongs to a voter and when it is used to cast a vote (and make modifications on the fly).</w:t>
      </w:r>
    </w:p>
    <w:p w:rsidR="000540F0" w:rsidRDefault="000540F0">
      <w:pPr>
        <w:rPr>
          <w:b/>
        </w:rPr>
      </w:pPr>
    </w:p>
    <w:p w:rsidR="00737642" w:rsidRDefault="00F83D3E" w:rsidP="00F83D3E">
      <w:pPr>
        <w:pStyle w:val="ListParagraph"/>
        <w:numPr>
          <w:ilvl w:val="0"/>
          <w:numId w:val="1"/>
        </w:numPr>
        <w:jc w:val="both"/>
      </w:pPr>
      <w:r w:rsidRPr="00F83D3E">
        <w:rPr>
          <w:b/>
        </w:rPr>
        <w:t>Direct system access to back end Admin server or Admin database</w:t>
      </w:r>
      <w:r w:rsidR="00737642">
        <w:t>.</w:t>
      </w:r>
    </w:p>
    <w:p w:rsidR="00CF20A2" w:rsidRPr="00DB5AF7" w:rsidRDefault="00CF20A2" w:rsidP="00CF20A2">
      <w:pPr>
        <w:pStyle w:val="ListParagraph"/>
        <w:numPr>
          <w:ilvl w:val="0"/>
          <w:numId w:val="1"/>
        </w:numPr>
        <w:jc w:val="both"/>
        <w:rPr>
          <w:b/>
        </w:rPr>
      </w:pPr>
      <w:r w:rsidRPr="00DB5AF7">
        <w:rPr>
          <w:b/>
        </w:rPr>
        <w:t>Direct system access to electoral roll database.</w:t>
      </w:r>
    </w:p>
    <w:p w:rsidR="00737642" w:rsidRDefault="00737642" w:rsidP="0008085E">
      <w:pPr>
        <w:pStyle w:val="ListParagraph"/>
        <w:jc w:val="both"/>
      </w:pPr>
    </w:p>
    <w:p w:rsidR="00737642" w:rsidRDefault="00625800" w:rsidP="00923AA2">
      <w:pPr>
        <w:pStyle w:val="ListParagraph"/>
        <w:ind w:left="284"/>
        <w:jc w:val="both"/>
      </w:pPr>
      <w:bookmarkStart w:id="12" w:name="OLE_LINK1"/>
      <w:r>
        <w:t xml:space="preserve">In case an </w:t>
      </w:r>
      <w:r w:rsidR="00905A23">
        <w:t>internal</w:t>
      </w:r>
      <w:r>
        <w:t xml:space="preserve"> attacker  </w:t>
      </w:r>
      <w:r w:rsidR="00D0687F">
        <w:t>access</w:t>
      </w:r>
      <w:r w:rsidR="00604666">
        <w:t>es</w:t>
      </w:r>
      <w:r w:rsidR="00D0687F">
        <w:t xml:space="preserve"> to the Admin database, she </w:t>
      </w:r>
      <w:r w:rsidR="00622B7C">
        <w:t xml:space="preserve">could try </w:t>
      </w:r>
      <w:r w:rsidR="00D0687F">
        <w:t>to modify critical information required for different components of the platform, like the candidates lists, the electoral roll, the poll-sites</w:t>
      </w:r>
      <w:r w:rsidR="0052617A">
        <w:t xml:space="preserve"> configuration</w:t>
      </w:r>
      <w:r w:rsidR="00D0687F">
        <w:t>, the paper votes or e-votes counts, …</w:t>
      </w:r>
    </w:p>
    <w:p w:rsidR="00D0687F" w:rsidRDefault="00D0687F" w:rsidP="00923AA2">
      <w:pPr>
        <w:pStyle w:val="ListParagraph"/>
        <w:ind w:left="284"/>
        <w:jc w:val="both"/>
      </w:pPr>
    </w:p>
    <w:p w:rsidR="00D0687F" w:rsidRDefault="00D0687F" w:rsidP="00923AA2">
      <w:pPr>
        <w:pStyle w:val="ListParagraph"/>
        <w:ind w:left="284"/>
        <w:jc w:val="both"/>
      </w:pPr>
      <w:r>
        <w:t xml:space="preserve">Since the information is not stored digitally signed at the Admin Database, any direct modification to the database would be only detected by manual reviews (which are </w:t>
      </w:r>
      <w:r w:rsidR="00622B7C">
        <w:t xml:space="preserve">sometimes </w:t>
      </w:r>
      <w:r>
        <w:t xml:space="preserve">complicated </w:t>
      </w:r>
      <w:r w:rsidR="00905A23">
        <w:t>due to the large amount of data</w:t>
      </w:r>
      <w:r>
        <w:t>).</w:t>
      </w:r>
    </w:p>
    <w:p w:rsidR="0052617A" w:rsidRDefault="0052617A" w:rsidP="00923AA2">
      <w:pPr>
        <w:pStyle w:val="ListParagraph"/>
        <w:ind w:left="284"/>
        <w:jc w:val="both"/>
      </w:pPr>
    </w:p>
    <w:p w:rsidR="0052617A" w:rsidRDefault="0052617A" w:rsidP="00923AA2">
      <w:pPr>
        <w:pStyle w:val="ListParagraph"/>
        <w:ind w:left="284"/>
        <w:jc w:val="both"/>
      </w:pPr>
      <w:r>
        <w:t>By modifying without proper authorization the information contained at the Admin database, the election configuration information could be affected causing the election results to be invalidated</w:t>
      </w:r>
      <w:r w:rsidR="00905A23">
        <w:t>, even the election results could be altered by adding or removing voters from the electoral roll</w:t>
      </w:r>
      <w:r>
        <w:t>.</w:t>
      </w:r>
    </w:p>
    <w:p w:rsidR="00604666" w:rsidRDefault="00604666" w:rsidP="00923AA2">
      <w:pPr>
        <w:pStyle w:val="ListParagraph"/>
        <w:ind w:left="284"/>
        <w:jc w:val="both"/>
      </w:pPr>
    </w:p>
    <w:p w:rsidR="00604666" w:rsidRDefault="00604666" w:rsidP="00923AA2">
      <w:pPr>
        <w:pStyle w:val="ListParagraph"/>
        <w:ind w:left="284"/>
        <w:jc w:val="both"/>
      </w:pPr>
      <w:r>
        <w:t>The mitigation of this risk is mainly based on restricting and controlling the access to the servers.</w:t>
      </w:r>
    </w:p>
    <w:bookmarkEnd w:id="12"/>
    <w:p w:rsidR="0052617A" w:rsidRDefault="0052617A" w:rsidP="00923AA2">
      <w:pPr>
        <w:pStyle w:val="ListParagraph"/>
        <w:ind w:left="284"/>
        <w:jc w:val="both"/>
      </w:pPr>
    </w:p>
    <w:p w:rsidR="00D456EC" w:rsidRDefault="00D456EC">
      <w:r>
        <w:br w:type="page"/>
      </w:r>
    </w:p>
    <w:p w:rsidR="00620573" w:rsidRDefault="00620573" w:rsidP="00620573">
      <w:pPr>
        <w:pStyle w:val="Heading3"/>
      </w:pPr>
      <w:bookmarkStart w:id="13" w:name="_Toc295118541"/>
      <w:r>
        <w:lastRenderedPageBreak/>
        <w:t>Low risks</w:t>
      </w:r>
      <w:bookmarkEnd w:id="13"/>
    </w:p>
    <w:p w:rsidR="000540F0" w:rsidRDefault="000540F0" w:rsidP="00620573">
      <w:pPr>
        <w:jc w:val="both"/>
      </w:pPr>
    </w:p>
    <w:p w:rsidR="00DB5AF7" w:rsidRDefault="002A4C70" w:rsidP="00DB5AF7">
      <w:pPr>
        <w:pStyle w:val="ListParagraph"/>
        <w:numPr>
          <w:ilvl w:val="0"/>
          <w:numId w:val="1"/>
        </w:numPr>
        <w:jc w:val="both"/>
        <w:rPr>
          <w:b/>
        </w:rPr>
      </w:pPr>
      <w:r>
        <w:rPr>
          <w:b/>
        </w:rPr>
        <w:t>Leav</w:t>
      </w:r>
      <w:r w:rsidR="0091093B">
        <w:rPr>
          <w:b/>
        </w:rPr>
        <w:t>e</w:t>
      </w:r>
      <w:r w:rsidRPr="00DB5AF7">
        <w:rPr>
          <w:b/>
        </w:rPr>
        <w:t xml:space="preserve"> </w:t>
      </w:r>
      <w:r w:rsidR="00DB5AF7" w:rsidRPr="00DB5AF7">
        <w:rPr>
          <w:b/>
        </w:rPr>
        <w:t>Admin client PC with active session</w:t>
      </w:r>
    </w:p>
    <w:p w:rsidR="00B06BAE" w:rsidRDefault="00402A3A" w:rsidP="00DB5AF7">
      <w:pPr>
        <w:ind w:left="360"/>
        <w:jc w:val="both"/>
      </w:pPr>
      <w:r>
        <w:t>The PCs where the “Admin application</w:t>
      </w:r>
      <w:r w:rsidR="00905A23">
        <w:t>”</w:t>
      </w:r>
      <w:r>
        <w:t xml:space="preserve"> is managed by electoral officials are susceptible to be used by an internal attacker (insider). </w:t>
      </w:r>
    </w:p>
    <w:p w:rsidR="00402A3A" w:rsidRDefault="00402A3A" w:rsidP="00DB5AF7">
      <w:pPr>
        <w:ind w:left="360"/>
        <w:jc w:val="both"/>
      </w:pPr>
      <w:r>
        <w:t xml:space="preserve">The access to these PCs is restricted </w:t>
      </w:r>
      <w:r w:rsidR="00B06BAE">
        <w:t xml:space="preserve">by </w:t>
      </w:r>
      <w:r w:rsidR="00ED5DF0">
        <w:t>authentication through username</w:t>
      </w:r>
      <w:r w:rsidR="00B06BAE">
        <w:t xml:space="preserve"> and a password; when the electoral </w:t>
      </w:r>
      <w:r w:rsidR="00ED5DF0">
        <w:t>officials leave</w:t>
      </w:r>
      <w:r w:rsidR="00B06BAE">
        <w:t xml:space="preserve"> </w:t>
      </w:r>
      <w:r w:rsidR="00ED5DF0">
        <w:t>their</w:t>
      </w:r>
      <w:r w:rsidR="00B06BAE">
        <w:t xml:space="preserve"> work place unattended, </w:t>
      </w:r>
      <w:r w:rsidR="00ED5DF0">
        <w:t>even if they do not lock manually their computers, the</w:t>
      </w:r>
      <w:r w:rsidR="00604666">
        <w:t>se</w:t>
      </w:r>
      <w:r w:rsidR="00ED5DF0">
        <w:t xml:space="preserve"> are </w:t>
      </w:r>
      <w:r w:rsidR="00B06BAE">
        <w:t xml:space="preserve">automatically locked after a certain inactivity period (configurable). However, </w:t>
      </w:r>
      <w:r w:rsidR="00ED5DF0">
        <w:t xml:space="preserve">before </w:t>
      </w:r>
      <w:r w:rsidR="00B06BAE">
        <w:t>this configurable period</w:t>
      </w:r>
      <w:r w:rsidR="00441DB4">
        <w:t xml:space="preserve"> of time</w:t>
      </w:r>
      <w:r w:rsidR="00B06BAE">
        <w:t xml:space="preserve"> the computer is susceptible</w:t>
      </w:r>
      <w:r w:rsidR="00ED5DF0">
        <w:t xml:space="preserve"> </w:t>
      </w:r>
      <w:r w:rsidR="002A4C70">
        <w:t>of</w:t>
      </w:r>
      <w:r w:rsidR="00ED5DF0">
        <w:t xml:space="preserve"> be</w:t>
      </w:r>
      <w:r w:rsidR="002A4C70">
        <w:t>ing</w:t>
      </w:r>
      <w:r w:rsidR="00ED5DF0">
        <w:t xml:space="preserve"> </w:t>
      </w:r>
      <w:r w:rsidR="00441DB4">
        <w:t xml:space="preserve">used by an insider, </w:t>
      </w:r>
      <w:r w:rsidR="002A4C70">
        <w:t xml:space="preserve">gaining </w:t>
      </w:r>
      <w:r w:rsidR="00441DB4">
        <w:t xml:space="preserve">access to the </w:t>
      </w:r>
      <w:r w:rsidR="00905A23">
        <w:t>“</w:t>
      </w:r>
      <w:r w:rsidR="00441DB4">
        <w:t>Admin application</w:t>
      </w:r>
      <w:r w:rsidR="00905A23">
        <w:t>”</w:t>
      </w:r>
      <w:r w:rsidR="00441DB4">
        <w:t xml:space="preserve"> </w:t>
      </w:r>
      <w:r w:rsidR="00905A23">
        <w:t xml:space="preserve">– if </w:t>
      </w:r>
      <w:r w:rsidR="00441DB4">
        <w:t xml:space="preserve">the </w:t>
      </w:r>
      <w:r w:rsidR="00905A23">
        <w:t>user</w:t>
      </w:r>
      <w:r w:rsidR="00441DB4">
        <w:t xml:space="preserve"> is </w:t>
      </w:r>
      <w:r w:rsidR="00905A23">
        <w:t>still logged-in – to modify critical election configuration data.</w:t>
      </w:r>
    </w:p>
    <w:p w:rsidR="00DB5AF7" w:rsidRDefault="00402A3A" w:rsidP="00DB5AF7">
      <w:pPr>
        <w:ind w:left="360"/>
        <w:jc w:val="both"/>
      </w:pPr>
      <w:r>
        <w:t xml:space="preserve">Although the residual risk exposed by this threat is low, the administrative people managing the “Admin” application shall be aware of such risk and be instructed about locking manually their PCs when leaving their workstations. </w:t>
      </w:r>
    </w:p>
    <w:p w:rsidR="00B06BAE" w:rsidRDefault="00B06BAE" w:rsidP="00DB5AF7">
      <w:pPr>
        <w:ind w:left="360"/>
        <w:jc w:val="both"/>
      </w:pPr>
      <w:r>
        <w:t xml:space="preserve">Additional unknown controls could be </w:t>
      </w:r>
      <w:r w:rsidR="00F34F63">
        <w:t>helping to mitigate</w:t>
      </w:r>
      <w:r>
        <w:t xml:space="preserve"> this risk, like the </w:t>
      </w:r>
      <w:r w:rsidR="002C74FC">
        <w:t xml:space="preserve">location of the computers in open-spaces where an insider using </w:t>
      </w:r>
      <w:r w:rsidR="00441DB4">
        <w:t xml:space="preserve">a computer </w:t>
      </w:r>
      <w:r w:rsidR="002A4C70">
        <w:t>without being</w:t>
      </w:r>
      <w:r w:rsidR="00441DB4">
        <w:t xml:space="preserve"> the owner would be detected by other work-colleagues</w:t>
      </w:r>
      <w:r w:rsidR="002C74FC">
        <w:t>.</w:t>
      </w:r>
      <w:r w:rsidR="00441DB4">
        <w:t xml:space="preserve"> Although these controls have not been considered in the risk assessment, </w:t>
      </w:r>
      <w:r w:rsidR="00905A23">
        <w:t xml:space="preserve">they </w:t>
      </w:r>
      <w:r w:rsidR="00441DB4">
        <w:t>can be considered in this rationale.</w:t>
      </w:r>
    </w:p>
    <w:p w:rsidR="00620573" w:rsidRDefault="00620573" w:rsidP="00620573">
      <w:pPr>
        <w:pStyle w:val="ListParagraph"/>
        <w:jc w:val="both"/>
        <w:rPr>
          <w:b/>
        </w:rPr>
      </w:pPr>
    </w:p>
    <w:p w:rsidR="00620573" w:rsidRDefault="00620573" w:rsidP="00620573">
      <w:pPr>
        <w:pStyle w:val="ListParagraph"/>
        <w:numPr>
          <w:ilvl w:val="0"/>
          <w:numId w:val="1"/>
        </w:numPr>
        <w:jc w:val="both"/>
        <w:rPr>
          <w:b/>
        </w:rPr>
      </w:pPr>
      <w:r>
        <w:rPr>
          <w:b/>
        </w:rPr>
        <w:t>Authentication Service</w:t>
      </w:r>
      <w:r w:rsidRPr="00DB5AF7">
        <w:rPr>
          <w:b/>
        </w:rPr>
        <w:t xml:space="preserve"> </w:t>
      </w:r>
      <w:r>
        <w:rPr>
          <w:b/>
        </w:rPr>
        <w:t>r</w:t>
      </w:r>
      <w:r w:rsidRPr="00DB5AF7">
        <w:rPr>
          <w:b/>
        </w:rPr>
        <w:t>edirection to a fa</w:t>
      </w:r>
      <w:r>
        <w:rPr>
          <w:b/>
        </w:rPr>
        <w:t>k</w:t>
      </w:r>
      <w:r w:rsidRPr="00DB5AF7">
        <w:rPr>
          <w:b/>
        </w:rPr>
        <w:t>e Electoral Roll</w:t>
      </w:r>
    </w:p>
    <w:p w:rsidR="00620573" w:rsidRPr="00DB5AF7" w:rsidRDefault="00620573" w:rsidP="00620573">
      <w:pPr>
        <w:pStyle w:val="ListParagraph"/>
        <w:numPr>
          <w:ilvl w:val="0"/>
          <w:numId w:val="1"/>
        </w:numPr>
        <w:jc w:val="both"/>
        <w:rPr>
          <w:b/>
        </w:rPr>
      </w:pPr>
      <w:r w:rsidRPr="00DB5AF7">
        <w:rPr>
          <w:b/>
        </w:rPr>
        <w:t>Man-in-the-Middle attack on Admin web services</w:t>
      </w:r>
    </w:p>
    <w:p w:rsidR="00620573" w:rsidRDefault="00620573" w:rsidP="00620573">
      <w:pPr>
        <w:ind w:left="360"/>
        <w:jc w:val="both"/>
      </w:pPr>
      <w:r>
        <w:t xml:space="preserve">The Authentication Server is configured to access the Admin Server, where the application “Electoral Roll” is located. By this way, when a voter is identified – by </w:t>
      </w:r>
      <w:proofErr w:type="spellStart"/>
      <w:r>
        <w:t>IDPorten</w:t>
      </w:r>
      <w:proofErr w:type="spellEnd"/>
      <w:r>
        <w:t xml:space="preserve"> or a poll site officer – the Authentication Service verifies the contests she is granted to vote according to the electoral roll definition.</w:t>
      </w:r>
    </w:p>
    <w:p w:rsidR="00620573" w:rsidRDefault="00620573" w:rsidP="00620573">
      <w:pPr>
        <w:ind w:left="360"/>
        <w:jc w:val="both"/>
      </w:pPr>
      <w:r>
        <w:t>If someone</w:t>
      </w:r>
      <w:r w:rsidR="0072524C">
        <w:t xml:space="preserve"> achieves to</w:t>
      </w:r>
      <w:r>
        <w:t xml:space="preserve"> impersonate the Electoral Roll Service</w:t>
      </w:r>
      <w:r w:rsidR="0072524C">
        <w:t xml:space="preserve"> inside the internal network of the datacenter</w:t>
      </w:r>
      <w:r>
        <w:t xml:space="preserve">, by changing the configuration from the Authentication Server, (e.g., attacking the network, or performing a man in the middle attack) the Authentication Service </w:t>
      </w:r>
      <w:r w:rsidR="00604666">
        <w:t xml:space="preserve">could </w:t>
      </w:r>
      <w:r>
        <w:t>obtain fraudulent information, granting the right to vote for a</w:t>
      </w:r>
      <w:r w:rsidR="00604666">
        <w:t>n</w:t>
      </w:r>
      <w:r>
        <w:t xml:space="preserve"> unauthorized voter or denying </w:t>
      </w:r>
      <w:r w:rsidR="00604666">
        <w:t>this right</w:t>
      </w:r>
      <w:r>
        <w:t xml:space="preserve"> to an eligible one.</w:t>
      </w:r>
    </w:p>
    <w:p w:rsidR="00620573" w:rsidRDefault="00620573" w:rsidP="00620573">
      <w:pPr>
        <w:ind w:left="360"/>
        <w:jc w:val="both"/>
      </w:pPr>
      <w:r>
        <w:t>Since the connection between the Authentication Service and the Electoral Roll Service is not protected by SSL, and the information transmitted by the Electoral Roll Service is not digitally signed, the Authentication Service is not able to detect the impersonation.</w:t>
      </w:r>
    </w:p>
    <w:p w:rsidR="00620573" w:rsidRDefault="00620573" w:rsidP="00620573">
      <w:pPr>
        <w:ind w:left="360"/>
        <w:jc w:val="both"/>
      </w:pPr>
      <w:r>
        <w:t xml:space="preserve">Even in the case </w:t>
      </w:r>
      <w:r w:rsidR="00604666">
        <w:t xml:space="preserve">that </w:t>
      </w:r>
      <w:r>
        <w:t>the voter was not registered at all in the Electoral Roll, which means that she has not a valid credential</w:t>
      </w:r>
      <w:r w:rsidRPr="004D75DD">
        <w:t xml:space="preserve"> </w:t>
      </w:r>
      <w:r>
        <w:t xml:space="preserve">assigned, if the Authentication Service receives the </w:t>
      </w:r>
      <w:r>
        <w:lastRenderedPageBreak/>
        <w:t>instruction from the Electoral Roll application to authenticate the voter, the voter would receive a spare credential allowing her to cast a vote.</w:t>
      </w:r>
    </w:p>
    <w:p w:rsidR="00620573" w:rsidRDefault="00620573" w:rsidP="00620573">
      <w:pPr>
        <w:ind w:left="360"/>
        <w:jc w:val="both"/>
      </w:pPr>
      <w:r>
        <w:t>However, the following security controls are protecting the platform to detect this attack:</w:t>
      </w:r>
    </w:p>
    <w:p w:rsidR="00620573" w:rsidRDefault="00620573" w:rsidP="00620573">
      <w:pPr>
        <w:pStyle w:val="ListParagraph"/>
        <w:numPr>
          <w:ilvl w:val="0"/>
          <w:numId w:val="3"/>
        </w:numPr>
        <w:jc w:val="both"/>
      </w:pPr>
      <w:r>
        <w:t>The attack should only be performed from the internal network, which is restricted to internal personnel.</w:t>
      </w:r>
    </w:p>
    <w:p w:rsidR="00620573" w:rsidRDefault="00620573" w:rsidP="00620573">
      <w:pPr>
        <w:pStyle w:val="ListParagraph"/>
        <w:numPr>
          <w:ilvl w:val="0"/>
          <w:numId w:val="3"/>
        </w:numPr>
        <w:jc w:val="both"/>
      </w:pPr>
      <w:r>
        <w:t>The access to the Authentication Service for changing the redirection to the Electoral Roll Service is restricted and changes are monitored.</w:t>
      </w:r>
    </w:p>
    <w:p w:rsidR="00620573" w:rsidRDefault="00620573" w:rsidP="00620573">
      <w:pPr>
        <w:pStyle w:val="ListParagraph"/>
        <w:numPr>
          <w:ilvl w:val="0"/>
          <w:numId w:val="3"/>
        </w:numPr>
        <w:jc w:val="both"/>
      </w:pPr>
      <w:r>
        <w:t>Once the e-voting period has finished, the cleansing service verifies all the votes to ensure the voter is granted to cast the vote, using the valid Electoral Roll data digitally signed by the Admin system.</w:t>
      </w:r>
    </w:p>
    <w:p w:rsidR="00620573" w:rsidRDefault="00620573" w:rsidP="00620573">
      <w:pPr>
        <w:ind w:left="360"/>
        <w:jc w:val="both"/>
      </w:pPr>
      <w:r>
        <w:t xml:space="preserve">Therefore, even though the attack could be possible, it will not remain undetected and the invalid votes </w:t>
      </w:r>
      <w:r w:rsidR="00604666">
        <w:t>will</w:t>
      </w:r>
      <w:r w:rsidR="0072524C">
        <w:t xml:space="preserve"> not be </w:t>
      </w:r>
      <w:r>
        <w:t>counted.</w:t>
      </w:r>
    </w:p>
    <w:p w:rsidR="00402A3A" w:rsidRPr="00DB5AF7" w:rsidRDefault="00402A3A" w:rsidP="00DB5AF7">
      <w:pPr>
        <w:ind w:left="360"/>
        <w:jc w:val="both"/>
      </w:pPr>
    </w:p>
    <w:p w:rsidR="00DB5AF7" w:rsidRPr="00DB5AF7" w:rsidRDefault="00DB5AF7" w:rsidP="00DB5AF7">
      <w:pPr>
        <w:pStyle w:val="ListParagraph"/>
        <w:numPr>
          <w:ilvl w:val="0"/>
          <w:numId w:val="1"/>
        </w:numPr>
        <w:jc w:val="both"/>
        <w:rPr>
          <w:b/>
        </w:rPr>
      </w:pPr>
      <w:r w:rsidRPr="00DB5AF7">
        <w:rPr>
          <w:b/>
        </w:rPr>
        <w:t>Man-in-the-middle- Ballot template modification between voter and voting servers</w:t>
      </w:r>
    </w:p>
    <w:p w:rsidR="00DB5AF7" w:rsidRDefault="00722173" w:rsidP="00DB5AF7">
      <w:pPr>
        <w:ind w:left="360"/>
        <w:jc w:val="both"/>
      </w:pPr>
      <w:r>
        <w:t xml:space="preserve">When the voter is authenticated in the e-voting application, the voting applet running in the voter PC receives a ballot template with the voting options </w:t>
      </w:r>
      <w:r w:rsidR="003A564B">
        <w:t>that the voter is eligible to vote</w:t>
      </w:r>
      <w:r>
        <w:t>.</w:t>
      </w:r>
    </w:p>
    <w:p w:rsidR="00722173" w:rsidRDefault="00722173" w:rsidP="00DB5AF7">
      <w:pPr>
        <w:ind w:left="360"/>
        <w:jc w:val="both"/>
      </w:pPr>
      <w:r>
        <w:t xml:space="preserve">If an external attacker </w:t>
      </w:r>
      <w:r w:rsidR="00BD52CE">
        <w:t xml:space="preserve">– between the voter PC and the voting servers – </w:t>
      </w:r>
      <w:r>
        <w:t>intercepts</w:t>
      </w:r>
      <w:r w:rsidR="00BD52CE">
        <w:t xml:space="preserve"> </w:t>
      </w:r>
      <w:r>
        <w:t>and modifies this ballot template</w:t>
      </w:r>
      <w:r w:rsidR="0069290A">
        <w:t xml:space="preserve"> </w:t>
      </w:r>
      <w:r w:rsidR="003A564B">
        <w:t xml:space="preserve">(e.g., changing </w:t>
      </w:r>
      <w:r w:rsidR="0069290A">
        <w:t>the order of the parties or candidates</w:t>
      </w:r>
      <w:r w:rsidR="003A564B">
        <w:t>)</w:t>
      </w:r>
      <w:r w:rsidR="0069290A">
        <w:t xml:space="preserve"> the voter </w:t>
      </w:r>
      <w:r w:rsidR="00BD52CE">
        <w:t xml:space="preserve">would </w:t>
      </w:r>
      <w:r w:rsidR="0069290A">
        <w:t xml:space="preserve">be casting a </w:t>
      </w:r>
      <w:r w:rsidR="003A564B">
        <w:t xml:space="preserve">vote </w:t>
      </w:r>
      <w:r w:rsidR="00BD52CE">
        <w:t>with</w:t>
      </w:r>
      <w:r w:rsidR="0069290A">
        <w:t xml:space="preserve"> a different </w:t>
      </w:r>
      <w:r w:rsidR="003A564B">
        <w:t xml:space="preserve">content </w:t>
      </w:r>
      <w:r w:rsidR="0069290A">
        <w:t xml:space="preserve">than the </w:t>
      </w:r>
      <w:r w:rsidR="003A564B">
        <w:t xml:space="preserve">intended </w:t>
      </w:r>
      <w:r w:rsidR="0069290A">
        <w:t>one.</w:t>
      </w:r>
    </w:p>
    <w:p w:rsidR="00DE39E8" w:rsidRDefault="00BD52CE" w:rsidP="00DB5AF7">
      <w:pPr>
        <w:ind w:left="360"/>
        <w:jc w:val="both"/>
      </w:pPr>
      <w:r>
        <w:t>Although this modification of the ballot template would not be detected by the voting applet (</w:t>
      </w:r>
      <w:r w:rsidR="00EA5CDA">
        <w:t>this information</w:t>
      </w:r>
      <w:r>
        <w:t xml:space="preserve"> </w:t>
      </w:r>
      <w:r w:rsidR="00DE39E8">
        <w:t>is not digitally signed</w:t>
      </w:r>
      <w:r>
        <w:t>),</w:t>
      </w:r>
      <w:r w:rsidR="00DE39E8">
        <w:t xml:space="preserve"> the</w:t>
      </w:r>
      <w:r>
        <w:t xml:space="preserve"> </w:t>
      </w:r>
      <w:r w:rsidR="00DE39E8">
        <w:t>following</w:t>
      </w:r>
      <w:r w:rsidR="00842BA8">
        <w:t xml:space="preserve"> security controls have been implemented for preventing and detecting this attack:</w:t>
      </w:r>
    </w:p>
    <w:p w:rsidR="00842BA8" w:rsidRDefault="00842BA8" w:rsidP="00842BA8">
      <w:pPr>
        <w:pStyle w:val="ListParagraph"/>
        <w:numPr>
          <w:ilvl w:val="0"/>
          <w:numId w:val="3"/>
        </w:numPr>
        <w:jc w:val="both"/>
      </w:pPr>
      <w:r>
        <w:t>An SSL connection is established between the voter PC and the servers, to ensure the authenticity and integrity of the transmitted information – including the ballot template. A man-in-the-middle attack should break this SSL to be successful</w:t>
      </w:r>
      <w:r w:rsidR="00EA5CDA">
        <w:t>, and the voter would notice this in her internet browser</w:t>
      </w:r>
      <w:r>
        <w:t>.</w:t>
      </w:r>
    </w:p>
    <w:p w:rsidR="00842BA8" w:rsidRDefault="00EA5CDA" w:rsidP="00842BA8">
      <w:pPr>
        <w:pStyle w:val="ListParagraph"/>
        <w:numPr>
          <w:ilvl w:val="0"/>
          <w:numId w:val="3"/>
        </w:numPr>
        <w:jc w:val="both"/>
      </w:pPr>
      <w:r>
        <w:t xml:space="preserve">The selected parties are confirmed through return codes which can be reviewed by the voter, so she would </w:t>
      </w:r>
      <w:r w:rsidR="00905A23">
        <w:t>detect</w:t>
      </w:r>
      <w:r>
        <w:t xml:space="preserve"> the change.</w:t>
      </w:r>
    </w:p>
    <w:p w:rsidR="00FD1070" w:rsidRDefault="00EA5CDA" w:rsidP="00DB5AF7">
      <w:pPr>
        <w:ind w:left="360"/>
        <w:jc w:val="both"/>
      </w:pPr>
      <w:r>
        <w:t xml:space="preserve">There is a residual risk regarding this attack </w:t>
      </w:r>
      <w:r w:rsidR="003A564B">
        <w:t>s</w:t>
      </w:r>
      <w:r>
        <w:t xml:space="preserve">ince there are not return codes </w:t>
      </w:r>
      <w:r w:rsidR="005707E7">
        <w:t>specific per</w:t>
      </w:r>
      <w:r w:rsidR="00527B5A">
        <w:t xml:space="preserve"> candidate</w:t>
      </w:r>
      <w:r w:rsidR="005707E7">
        <w:t xml:space="preserve"> but per candidate position (such as previously introduced in the risk when “A malware modifies the ballot template at the Voter PC”). This attack requires:</w:t>
      </w:r>
    </w:p>
    <w:p w:rsidR="00EA5CDA" w:rsidRDefault="005707E7" w:rsidP="00EA5CDA">
      <w:pPr>
        <w:pStyle w:val="ListParagraph"/>
        <w:numPr>
          <w:ilvl w:val="0"/>
          <w:numId w:val="3"/>
        </w:numPr>
        <w:jc w:val="both"/>
      </w:pPr>
      <w:r>
        <w:t>A</w:t>
      </w:r>
      <w:r w:rsidR="00EA5CDA">
        <w:t>n external attacker breaking the SSL security</w:t>
      </w:r>
      <w:r>
        <w:t>,</w:t>
      </w:r>
      <w:r w:rsidR="00EA5CDA">
        <w:t xml:space="preserve"> </w:t>
      </w:r>
      <w:r>
        <w:t>and</w:t>
      </w:r>
      <w:r w:rsidR="00EA5CDA">
        <w:t>– intercept</w:t>
      </w:r>
      <w:r>
        <w:t>ing</w:t>
      </w:r>
      <w:r w:rsidR="00EA5CDA">
        <w:t xml:space="preserve"> and modif</w:t>
      </w:r>
      <w:r>
        <w:t>ying</w:t>
      </w:r>
      <w:r w:rsidR="00EA5CDA">
        <w:t xml:space="preserve"> </w:t>
      </w:r>
      <w:r w:rsidR="00EA5CDA" w:rsidRPr="00EA5CDA">
        <w:rPr>
          <w:u w:val="single"/>
        </w:rPr>
        <w:t>only</w:t>
      </w:r>
      <w:r w:rsidR="00EA5CDA">
        <w:t xml:space="preserve"> the order of the candidates inside the parties</w:t>
      </w:r>
      <w:r w:rsidR="00905A23">
        <w:t>, but not the parties</w:t>
      </w:r>
      <w:r w:rsidR="00EA5CDA">
        <w:t>.</w:t>
      </w:r>
    </w:p>
    <w:p w:rsidR="00EA5CDA" w:rsidRDefault="005707E7" w:rsidP="00EA5CDA">
      <w:pPr>
        <w:pStyle w:val="ListParagraph"/>
        <w:numPr>
          <w:ilvl w:val="0"/>
          <w:numId w:val="3"/>
        </w:numPr>
        <w:jc w:val="both"/>
      </w:pPr>
      <w:r>
        <w:t>A</w:t>
      </w:r>
      <w:r w:rsidR="00D8024B">
        <w:t xml:space="preserve"> voter select</w:t>
      </w:r>
      <w:r>
        <w:t>ing</w:t>
      </w:r>
      <w:r w:rsidR="00D8024B">
        <w:t xml:space="preserve"> </w:t>
      </w:r>
      <w:r w:rsidR="00891751">
        <w:t>some individual candidates inside the parties</w:t>
      </w:r>
      <w:r w:rsidR="00EA5CDA">
        <w:t xml:space="preserve">. </w:t>
      </w:r>
    </w:p>
    <w:p w:rsidR="003A564B" w:rsidRDefault="00905A23" w:rsidP="003A564B">
      <w:pPr>
        <w:ind w:left="360"/>
        <w:jc w:val="both"/>
      </w:pPr>
      <w:r>
        <w:lastRenderedPageBreak/>
        <w:t>Considering both conditions are satisfied</w:t>
      </w:r>
      <w:r w:rsidR="00891751">
        <w:t xml:space="preserve">, </w:t>
      </w:r>
      <w:r w:rsidR="003A564B">
        <w:t>the same attacks described when “A malware modifies the ballot template at the Voter PC” applies in this case.</w:t>
      </w:r>
    </w:p>
    <w:p w:rsidR="00153BF9" w:rsidRDefault="00153BF9">
      <w:pPr>
        <w:jc w:val="both"/>
      </w:pPr>
    </w:p>
    <w:p w:rsidR="00D8024B" w:rsidRDefault="00D8024B" w:rsidP="00891751">
      <w:pPr>
        <w:ind w:left="360"/>
        <w:jc w:val="both"/>
      </w:pPr>
      <w:r>
        <w:t>In any case, the impact of this residual risk would be limited to candidates’ changes inside the same party – no party changes.</w:t>
      </w:r>
    </w:p>
    <w:p w:rsidR="00620573" w:rsidRDefault="00620573" w:rsidP="00891751">
      <w:pPr>
        <w:ind w:left="360"/>
        <w:jc w:val="both"/>
      </w:pPr>
    </w:p>
    <w:p w:rsidR="00620573" w:rsidRDefault="00620573" w:rsidP="00B84AA0">
      <w:pPr>
        <w:pStyle w:val="ListParagraph"/>
        <w:numPr>
          <w:ilvl w:val="0"/>
          <w:numId w:val="1"/>
        </w:numPr>
        <w:jc w:val="both"/>
        <w:rPr>
          <w:b/>
        </w:rPr>
      </w:pPr>
      <w:r w:rsidRPr="00F83D3E">
        <w:rPr>
          <w:b/>
        </w:rPr>
        <w:t xml:space="preserve">Mixing Process is </w:t>
      </w:r>
      <w:r>
        <w:rPr>
          <w:b/>
        </w:rPr>
        <w:t>not behaving properly</w:t>
      </w:r>
    </w:p>
    <w:p w:rsidR="00620573" w:rsidRDefault="00620573" w:rsidP="00620573">
      <w:pPr>
        <w:ind w:left="360"/>
        <w:jc w:val="both"/>
      </w:pPr>
      <w:r>
        <w:t xml:space="preserve">The mixing activities are generating proofs for the validation the correct behavior of the process. However, these proofs are not </w:t>
      </w:r>
      <w:r w:rsidR="00863352">
        <w:t xml:space="preserve">forced to be </w:t>
      </w:r>
      <w:r>
        <w:t xml:space="preserve">validated </w:t>
      </w:r>
      <w:r w:rsidR="00863352">
        <w:t xml:space="preserve">by the counting process </w:t>
      </w:r>
      <w:r>
        <w:t xml:space="preserve">when the Mixing process finishes. Although an auditor is able to verify them </w:t>
      </w:r>
      <w:r w:rsidRPr="00667790">
        <w:t>subsequently</w:t>
      </w:r>
      <w:r>
        <w:t xml:space="preserve">, the </w:t>
      </w:r>
      <w:r w:rsidR="00863352">
        <w:t xml:space="preserve">counting </w:t>
      </w:r>
      <w:r>
        <w:t xml:space="preserve">process </w:t>
      </w:r>
      <w:r w:rsidR="00863352">
        <w:t>assumes that an</w:t>
      </w:r>
      <w:r>
        <w:t xml:space="preserve"> auditor </w:t>
      </w:r>
      <w:r w:rsidR="00863352">
        <w:t>is verifying these proofs, and proceeds with the counting when it receives the Mixing output</w:t>
      </w:r>
      <w:r>
        <w:t>. The auditor should verify and approve the mixing proofs in a different operation flow</w:t>
      </w:r>
      <w:r w:rsidR="00863352">
        <w:t xml:space="preserve"> to ensure that the results are correct</w:t>
      </w:r>
      <w:r>
        <w:t>.</w:t>
      </w:r>
    </w:p>
    <w:p w:rsidR="00620573" w:rsidRDefault="00620573" w:rsidP="00620573">
      <w:pPr>
        <w:ind w:left="360"/>
        <w:jc w:val="both"/>
      </w:pPr>
      <w:r>
        <w:t xml:space="preserve">In case the mixing process wrongly implemented the mixing process </w:t>
      </w:r>
      <w:r w:rsidR="00863352">
        <w:t>the output could contain invalid</w:t>
      </w:r>
      <w:r>
        <w:t xml:space="preserve"> votes</w:t>
      </w:r>
      <w:r w:rsidR="00863352">
        <w:t xml:space="preserve"> or missed valid ones</w:t>
      </w:r>
      <w:r>
        <w:t>.</w:t>
      </w:r>
    </w:p>
    <w:p w:rsidR="00620573" w:rsidRDefault="00620573" w:rsidP="00620573">
      <w:pPr>
        <w:ind w:left="360"/>
        <w:jc w:val="both"/>
      </w:pPr>
      <w:r>
        <w:t>The currently implemented mitigating controls are</w:t>
      </w:r>
      <w:r w:rsidR="003250F8">
        <w:t xml:space="preserve"> implemented to reduce the risk of </w:t>
      </w:r>
      <w:proofErr w:type="gramStart"/>
      <w:r w:rsidR="003250F8">
        <w:t>Mixing</w:t>
      </w:r>
      <w:proofErr w:type="gramEnd"/>
      <w:r w:rsidR="003250F8">
        <w:t xml:space="preserve"> issues</w:t>
      </w:r>
      <w:r>
        <w:t>:</w:t>
      </w:r>
    </w:p>
    <w:p w:rsidR="00620573" w:rsidRDefault="00620573" w:rsidP="00620573">
      <w:pPr>
        <w:pStyle w:val="ListParagraph"/>
        <w:numPr>
          <w:ilvl w:val="0"/>
          <w:numId w:val="3"/>
        </w:numPr>
        <w:jc w:val="both"/>
      </w:pPr>
      <w:r>
        <w:t>The mixing process is performed in an isolated and controlled environment, which is ensuring nobody is able to modify the software or data.</w:t>
      </w:r>
    </w:p>
    <w:p w:rsidR="00620573" w:rsidRDefault="00620573" w:rsidP="00620573">
      <w:pPr>
        <w:pStyle w:val="ListParagraph"/>
        <w:numPr>
          <w:ilvl w:val="0"/>
          <w:numId w:val="3"/>
        </w:numPr>
        <w:jc w:val="both"/>
      </w:pPr>
      <w:r>
        <w:t xml:space="preserve">An auditor is able to verify the proofs generated by the nodes, ensuring the right mixing of the votes. This verification would detect the situation for repeating the mixing and counting processes. </w:t>
      </w:r>
    </w:p>
    <w:p w:rsidR="00620573" w:rsidRDefault="00620573" w:rsidP="00620573">
      <w:pPr>
        <w:pStyle w:val="ListParagraph"/>
        <w:numPr>
          <w:ilvl w:val="0"/>
          <w:numId w:val="3"/>
        </w:numPr>
        <w:jc w:val="both"/>
      </w:pPr>
      <w:r>
        <w:t>The proofs cannot be generated without using a random challenge that is provided by the auditor at the end of the Mixing process, when all the input/outputs of the nodes are provided and therefore, cannot be altered.</w:t>
      </w:r>
    </w:p>
    <w:p w:rsidR="00620573" w:rsidRDefault="00620573" w:rsidP="00620573">
      <w:pPr>
        <w:pStyle w:val="ListParagraph"/>
        <w:jc w:val="both"/>
        <w:rPr>
          <w:b/>
        </w:rPr>
      </w:pPr>
    </w:p>
    <w:p w:rsidR="003250F8" w:rsidRDefault="003250F8" w:rsidP="003250F8">
      <w:pPr>
        <w:ind w:left="360"/>
        <w:jc w:val="both"/>
      </w:pPr>
      <w:r>
        <w:t>Therefore, in addition to the generation of audit proofs for detecting any disruption of the Mixing process, additional controls are implemented to make any issue more difficult to implement and reduce the risk.</w:t>
      </w:r>
    </w:p>
    <w:p w:rsidR="00620573" w:rsidRDefault="00620573" w:rsidP="00620573">
      <w:pPr>
        <w:pStyle w:val="ListParagraph"/>
        <w:jc w:val="both"/>
        <w:rPr>
          <w:b/>
        </w:rPr>
      </w:pPr>
    </w:p>
    <w:p w:rsidR="00B84AA0" w:rsidRDefault="00B84AA0">
      <w:pPr>
        <w:rPr>
          <w:b/>
        </w:rPr>
      </w:pPr>
      <w:r>
        <w:rPr>
          <w:b/>
        </w:rPr>
        <w:br w:type="page"/>
      </w:r>
    </w:p>
    <w:p w:rsidR="00DB5AF7" w:rsidRPr="00DB5AF7" w:rsidRDefault="00DB5AF7" w:rsidP="00DB5AF7">
      <w:pPr>
        <w:pStyle w:val="ListParagraph"/>
        <w:numPr>
          <w:ilvl w:val="0"/>
          <w:numId w:val="1"/>
        </w:numPr>
        <w:jc w:val="both"/>
        <w:rPr>
          <w:b/>
        </w:rPr>
      </w:pPr>
      <w:proofErr w:type="spellStart"/>
      <w:r w:rsidRPr="00DB5AF7">
        <w:rPr>
          <w:b/>
        </w:rPr>
        <w:lastRenderedPageBreak/>
        <w:t>DoS</w:t>
      </w:r>
      <w:proofErr w:type="spellEnd"/>
      <w:r w:rsidRPr="00DB5AF7">
        <w:rPr>
          <w:b/>
        </w:rPr>
        <w:t xml:space="preserve"> attack over the Voting Platform (Denial of Service)</w:t>
      </w:r>
    </w:p>
    <w:p w:rsidR="00DB5AF7" w:rsidRPr="00DB5AF7" w:rsidRDefault="00DB5AF7" w:rsidP="00DB5AF7">
      <w:pPr>
        <w:pStyle w:val="ListParagraph"/>
        <w:numPr>
          <w:ilvl w:val="0"/>
          <w:numId w:val="1"/>
        </w:numPr>
        <w:jc w:val="both"/>
        <w:rPr>
          <w:b/>
        </w:rPr>
      </w:pPr>
      <w:proofErr w:type="spellStart"/>
      <w:r w:rsidRPr="00DB5AF7">
        <w:rPr>
          <w:b/>
        </w:rPr>
        <w:t>DoS</w:t>
      </w:r>
      <w:proofErr w:type="spellEnd"/>
      <w:r w:rsidRPr="00DB5AF7">
        <w:rPr>
          <w:b/>
        </w:rPr>
        <w:t xml:space="preserve"> attack against the electoral roll  (Denial of Service)</w:t>
      </w:r>
    </w:p>
    <w:p w:rsidR="00700FB2" w:rsidRDefault="001F7339" w:rsidP="00700FB2">
      <w:pPr>
        <w:ind w:left="360"/>
        <w:jc w:val="both"/>
      </w:pPr>
      <w:r>
        <w:t xml:space="preserve">A denial of service attack consists </w:t>
      </w:r>
      <w:r w:rsidR="00FB77B3">
        <w:t>o</w:t>
      </w:r>
      <w:r>
        <w:t xml:space="preserve">n sending so many requests to the targeted servers than they collapse and they were not able to </w:t>
      </w:r>
      <w:r w:rsidR="00CE2F68">
        <w:t>manage</w:t>
      </w:r>
      <w:r>
        <w:t xml:space="preserve"> valid requests; even the collapse reaches to </w:t>
      </w:r>
      <w:r w:rsidR="00CE2F68">
        <w:t>cause a serious server failure</w:t>
      </w:r>
      <w:r>
        <w:t>.</w:t>
      </w:r>
    </w:p>
    <w:p w:rsidR="001E6A22" w:rsidRDefault="001F7339" w:rsidP="001E6A22">
      <w:pPr>
        <w:ind w:left="360"/>
        <w:jc w:val="both"/>
      </w:pPr>
      <w:r>
        <w:t xml:space="preserve">Although </w:t>
      </w:r>
      <w:r w:rsidR="00CE2F68">
        <w:t>the platform infrastructure has been estimated to support a big quantity of requests at the same time</w:t>
      </w:r>
      <w:r w:rsidR="003250F8">
        <w:t xml:space="preserve"> and is monitoring malicious behaviors</w:t>
      </w:r>
      <w:r>
        <w:t xml:space="preserve"> (load balancers, firewalls, </w:t>
      </w:r>
      <w:r w:rsidR="003250F8">
        <w:t>IDS…</w:t>
      </w:r>
      <w:r>
        <w:t>)</w:t>
      </w:r>
      <w:r w:rsidR="001E6A22">
        <w:t>, a</w:t>
      </w:r>
      <w:r w:rsidR="00CE2F68">
        <w:t xml:space="preserve"> distributed denial of service attack with thousands of malicious computers sending </w:t>
      </w:r>
      <w:r w:rsidR="002377D5">
        <w:t xml:space="preserve">thousands of requests at the same time could </w:t>
      </w:r>
      <w:r w:rsidR="0083092E">
        <w:t>set</w:t>
      </w:r>
      <w:r w:rsidR="003250F8">
        <w:t xml:space="preserve"> </w:t>
      </w:r>
      <w:r w:rsidR="002377D5">
        <w:t>the e-voting service unavailable</w:t>
      </w:r>
      <w:r w:rsidR="003250F8">
        <w:t xml:space="preserve"> during a period of time</w:t>
      </w:r>
      <w:r w:rsidR="002377D5">
        <w:t>.</w:t>
      </w:r>
      <w:r w:rsidR="00FB77B3">
        <w:t xml:space="preserve"> </w:t>
      </w:r>
    </w:p>
    <w:p w:rsidR="001F7339" w:rsidRDefault="00FB77B3" w:rsidP="001E6A22">
      <w:pPr>
        <w:ind w:left="360"/>
        <w:jc w:val="both"/>
      </w:pPr>
      <w:r>
        <w:t xml:space="preserve">However, since the election process is open several days, the impact of the attack will be mitigated since such attacks cannot be sustained for a large amount of time (1 or 2 days). In the other hand, as a contingency measure voters are able to vote in any polling place near to their location, since vote anywhere is enabled. Since connections to these polling places are independent from the other ones and not public, the </w:t>
      </w:r>
      <w:proofErr w:type="spellStart"/>
      <w:r>
        <w:t>DoS</w:t>
      </w:r>
      <w:proofErr w:type="spellEnd"/>
      <w:r>
        <w:t xml:space="preserve"> attacks will not affect them.</w:t>
      </w:r>
    </w:p>
    <w:p w:rsidR="00B84AA0" w:rsidRDefault="00B84AA0" w:rsidP="00B84AA0">
      <w:pPr>
        <w:ind w:left="360"/>
        <w:jc w:val="both"/>
      </w:pPr>
    </w:p>
    <w:p w:rsidR="00B84AA0" w:rsidRPr="00DB5AF7" w:rsidRDefault="00B84AA0" w:rsidP="00B84AA0">
      <w:pPr>
        <w:pStyle w:val="ListParagraph"/>
        <w:numPr>
          <w:ilvl w:val="0"/>
          <w:numId w:val="1"/>
        </w:numPr>
        <w:jc w:val="both"/>
        <w:rPr>
          <w:b/>
        </w:rPr>
      </w:pPr>
      <w:r w:rsidRPr="00DB5AF7">
        <w:rPr>
          <w:b/>
        </w:rPr>
        <w:t>Erroneous mixing process (shuffling is not properly performed)</w:t>
      </w:r>
    </w:p>
    <w:p w:rsidR="00C10728" w:rsidRDefault="00C10728" w:rsidP="00C10728">
      <w:pPr>
        <w:ind w:left="360"/>
        <w:jc w:val="both"/>
      </w:pPr>
      <w:r>
        <w:t xml:space="preserve">The mixing activities are generating proofs for the validation the correct behavior of the process. However, these proofs are not forced to be validated by the counting process when the Mixing process finishes. Although an auditor is able to verify them </w:t>
      </w:r>
      <w:r w:rsidRPr="00667790">
        <w:t>subsequently</w:t>
      </w:r>
      <w:r>
        <w:t>, the counting process assumes that an auditor is verifying these proofs, and proceeds with the decrypting and counting when it receives the Mixing output. The auditor should verify and approve the mixing proofs in a different operation flow to ensure that the results are correct.</w:t>
      </w:r>
    </w:p>
    <w:p w:rsidR="00B84AA0" w:rsidRDefault="00B84AA0" w:rsidP="00B84AA0">
      <w:pPr>
        <w:ind w:left="360"/>
        <w:jc w:val="both"/>
      </w:pPr>
      <w:r>
        <w:t>In case all nodes from the mixing process were malicious or were wrongly implemented the mixing process might be able to do not shuffle the votes, keeping the original order to link the voter with their votes and breaking the voter privacy.</w:t>
      </w:r>
    </w:p>
    <w:p w:rsidR="00B84AA0" w:rsidRDefault="00B84AA0" w:rsidP="00B84AA0">
      <w:pPr>
        <w:ind w:left="360"/>
        <w:jc w:val="both"/>
      </w:pPr>
      <w:r>
        <w:t>The currently implemented mitigating controls are the following:</w:t>
      </w:r>
    </w:p>
    <w:p w:rsidR="00B84AA0" w:rsidRDefault="00B84AA0" w:rsidP="00B84AA0">
      <w:pPr>
        <w:pStyle w:val="ListParagraph"/>
        <w:numPr>
          <w:ilvl w:val="0"/>
          <w:numId w:val="3"/>
        </w:numPr>
        <w:jc w:val="both"/>
      </w:pPr>
      <w:r>
        <w:t>The mixing process is performed in an isolated and controlled environment, which is ensuring nobody is able to modify the software or data.</w:t>
      </w:r>
    </w:p>
    <w:p w:rsidR="00B84AA0" w:rsidRDefault="00B84AA0" w:rsidP="00B84AA0">
      <w:pPr>
        <w:pStyle w:val="ListParagraph"/>
        <w:numPr>
          <w:ilvl w:val="0"/>
          <w:numId w:val="3"/>
        </w:numPr>
        <w:jc w:val="both"/>
      </w:pPr>
      <w:r>
        <w:t>To perform this attack is necessary not only to modify the mixing software; the attacker shall have access to the original ballot box (from the cleansing, the VCS, or the air-gap media) and also to the decrypted votes.</w:t>
      </w:r>
    </w:p>
    <w:p w:rsidR="00B84AA0" w:rsidRDefault="00B84AA0" w:rsidP="00B84AA0">
      <w:pPr>
        <w:pStyle w:val="ListParagraph"/>
        <w:numPr>
          <w:ilvl w:val="0"/>
          <w:numId w:val="3"/>
        </w:numPr>
        <w:jc w:val="both"/>
      </w:pPr>
      <w:r>
        <w:lastRenderedPageBreak/>
        <w:t xml:space="preserve">An auditor is able to verify the proofs generated by the nodes, ensuring the right mixing of the votes. If this verification is performed before the decryption process, the situation could be detected for repeating the mixing processes. </w:t>
      </w:r>
    </w:p>
    <w:p w:rsidR="00FD484B" w:rsidRDefault="0083092E" w:rsidP="00C65F68">
      <w:pPr>
        <w:ind w:left="360"/>
        <w:jc w:val="both"/>
      </w:pPr>
      <w:r>
        <w:t xml:space="preserve">These controls contribute to make any attack, even though detectable, difficult to implement. </w:t>
      </w:r>
    </w:p>
    <w:p w:rsidR="00DB5AF7" w:rsidRPr="00DB5AF7" w:rsidRDefault="00DB5AF7" w:rsidP="00DB5AF7">
      <w:pPr>
        <w:pStyle w:val="ListParagraph"/>
        <w:numPr>
          <w:ilvl w:val="0"/>
          <w:numId w:val="1"/>
        </w:numPr>
        <w:jc w:val="both"/>
        <w:rPr>
          <w:b/>
        </w:rPr>
      </w:pPr>
      <w:r w:rsidRPr="00DB5AF7">
        <w:rPr>
          <w:b/>
        </w:rPr>
        <w:t>Decrypted Ballot Box Modification at Counting</w:t>
      </w:r>
    </w:p>
    <w:p w:rsidR="00700FB2" w:rsidRDefault="003C0AB0" w:rsidP="00700FB2">
      <w:pPr>
        <w:ind w:left="360"/>
        <w:jc w:val="both"/>
      </w:pPr>
      <w:r>
        <w:t>Once the votes have been decrypted</w:t>
      </w:r>
      <w:r w:rsidR="009820CC">
        <w:t xml:space="preserve"> at the counting server</w:t>
      </w:r>
      <w:r>
        <w:t>, they are stored in a database</w:t>
      </w:r>
      <w:r w:rsidR="009820CC">
        <w:t xml:space="preserve"> and digitally signed in a file. Additionally, zero knowledge proofs are generated for the decryption </w:t>
      </w:r>
      <w:r w:rsidR="00C65F68">
        <w:t>validation</w:t>
      </w:r>
      <w:r w:rsidR="009820CC">
        <w:t>.</w:t>
      </w:r>
    </w:p>
    <w:p w:rsidR="0083092E" w:rsidRDefault="009820CC" w:rsidP="00700FB2">
      <w:pPr>
        <w:ind w:left="360"/>
        <w:jc w:val="both"/>
      </w:pPr>
      <w:r>
        <w:t>However, when the counting process is performed</w:t>
      </w:r>
      <w:r w:rsidR="0083092E">
        <w:t>, for performance reasons,</w:t>
      </w:r>
      <w:r>
        <w:t xml:space="preserve"> the </w:t>
      </w:r>
      <w:r w:rsidR="0083092E">
        <w:t>votes are read directly from the database instead of the digitally signed file, being processed without verifying if the digital signature of the file still corresponds to the contents of the database. Therefore, there is a risk that the votes of the database are manipulated after the file is digitally signed and before being counted (race condition).</w:t>
      </w:r>
    </w:p>
    <w:p w:rsidR="00A03F43" w:rsidRDefault="00A03F43" w:rsidP="00700FB2">
      <w:pPr>
        <w:ind w:left="360"/>
        <w:jc w:val="both"/>
      </w:pPr>
      <w:r>
        <w:t>If an internal attacker achieves to modify the decrypted</w:t>
      </w:r>
      <w:r w:rsidR="00C65F68">
        <w:t xml:space="preserve"> votes,</w:t>
      </w:r>
      <w:r>
        <w:t xml:space="preserve"> the election results could be </w:t>
      </w:r>
      <w:r w:rsidR="003E1AD4">
        <w:t xml:space="preserve">potentially </w:t>
      </w:r>
      <w:r>
        <w:t>altered.</w:t>
      </w:r>
    </w:p>
    <w:p w:rsidR="009820CC" w:rsidRDefault="003C0AB0" w:rsidP="00700FB2">
      <w:pPr>
        <w:ind w:left="360"/>
        <w:jc w:val="both"/>
      </w:pPr>
      <w:r>
        <w:t>The residual risk is low, since</w:t>
      </w:r>
      <w:r w:rsidR="009820CC">
        <w:t>:</w:t>
      </w:r>
    </w:p>
    <w:p w:rsidR="009820CC" w:rsidRDefault="009820CC" w:rsidP="009820CC">
      <w:pPr>
        <w:pStyle w:val="ListParagraph"/>
        <w:numPr>
          <w:ilvl w:val="0"/>
          <w:numId w:val="3"/>
        </w:numPr>
        <w:jc w:val="both"/>
      </w:pPr>
      <w:r>
        <w:t xml:space="preserve">The counting process is performed in an isolated and controlled environment, which is ensuring nobody is able to modify the software or data, </w:t>
      </w:r>
    </w:p>
    <w:p w:rsidR="003C0AB0" w:rsidRDefault="00754CF7" w:rsidP="009820CC">
      <w:pPr>
        <w:pStyle w:val="ListParagraph"/>
        <w:numPr>
          <w:ilvl w:val="0"/>
          <w:numId w:val="3"/>
        </w:numPr>
        <w:jc w:val="both"/>
      </w:pPr>
      <w:r>
        <w:t>Any</w:t>
      </w:r>
      <w:r w:rsidR="00A03F43">
        <w:t xml:space="preserve"> </w:t>
      </w:r>
      <w:r w:rsidR="003C0AB0">
        <w:t xml:space="preserve">auditor will </w:t>
      </w:r>
      <w:r>
        <w:t xml:space="preserve">detect this attack when </w:t>
      </w:r>
      <w:r w:rsidR="003C0AB0">
        <w:t>verify</w:t>
      </w:r>
      <w:r>
        <w:t>ing</w:t>
      </w:r>
      <w:r w:rsidR="003C0AB0">
        <w:t xml:space="preserve"> the </w:t>
      </w:r>
      <w:r w:rsidR="00A03F43">
        <w:t xml:space="preserve">election </w:t>
      </w:r>
      <w:r w:rsidR="003C0AB0">
        <w:t xml:space="preserve">results by checking the decrypting zero knowledge proofs, the digital signature of the decrypted votes, and the counting results. In case the auditor detects some </w:t>
      </w:r>
      <w:r>
        <w:t>issue</w:t>
      </w:r>
      <w:r w:rsidR="003C0AB0">
        <w:t>, the decryption and counting process can be performed again</w:t>
      </w:r>
      <w:r>
        <w:t xml:space="preserve"> with the correct votes</w:t>
      </w:r>
      <w:r w:rsidR="003C0AB0">
        <w:t>.</w:t>
      </w:r>
    </w:p>
    <w:p w:rsidR="003E1AD4" w:rsidRDefault="003E1AD4" w:rsidP="003E1AD4">
      <w:pPr>
        <w:ind w:left="360"/>
        <w:jc w:val="both"/>
      </w:pPr>
      <w:r>
        <w:t>Therefore, these measures in addition to make the attack detectable also make the attack more complex.</w:t>
      </w:r>
    </w:p>
    <w:p w:rsidR="003E1AD4" w:rsidRDefault="003E1AD4">
      <w:pPr>
        <w:rPr>
          <w:b/>
        </w:rPr>
      </w:pPr>
    </w:p>
    <w:p w:rsidR="00DB5AF7" w:rsidRPr="00DB5AF7" w:rsidRDefault="00DB5AF7" w:rsidP="00DB5AF7">
      <w:pPr>
        <w:pStyle w:val="ListParagraph"/>
        <w:numPr>
          <w:ilvl w:val="0"/>
          <w:numId w:val="1"/>
        </w:numPr>
        <w:jc w:val="both"/>
        <w:rPr>
          <w:b/>
        </w:rPr>
      </w:pPr>
      <w:r w:rsidRPr="00DB5AF7">
        <w:rPr>
          <w:b/>
        </w:rPr>
        <w:t>Audit data loss, or logs are lost due to a system failure (audit systems not available)</w:t>
      </w:r>
    </w:p>
    <w:p w:rsidR="00700FB2" w:rsidRDefault="000F20ED" w:rsidP="00700FB2">
      <w:pPr>
        <w:ind w:left="360"/>
        <w:jc w:val="both"/>
      </w:pPr>
      <w:r>
        <w:t>All components from the voting platform – both the application and the infrastructure ones – are generating logs which are stored locally</w:t>
      </w:r>
      <w:r w:rsidR="00A201D4">
        <w:t xml:space="preserve"> in each component</w:t>
      </w:r>
      <w:r w:rsidR="00C65F68">
        <w:t>;</w:t>
      </w:r>
      <w:r>
        <w:t xml:space="preserve"> </w:t>
      </w:r>
      <w:r w:rsidR="00C65F68">
        <w:t xml:space="preserve">just when generated </w:t>
      </w:r>
      <w:r w:rsidR="00A201D4">
        <w:t xml:space="preserve">they are </w:t>
      </w:r>
      <w:r>
        <w:t xml:space="preserve">sent to an intermediate log gateway (one per datacenter) and </w:t>
      </w:r>
      <w:r w:rsidR="00C65F68">
        <w:t xml:space="preserve">automatically </w:t>
      </w:r>
      <w:r>
        <w:t>forwarded to the Central Audit Server where all logs are stored and monitored.</w:t>
      </w:r>
    </w:p>
    <w:p w:rsidR="00EB77D4" w:rsidRDefault="00A201D4" w:rsidP="00700FB2">
      <w:pPr>
        <w:ind w:left="360"/>
        <w:jc w:val="both"/>
      </w:pPr>
      <w:r>
        <w:t xml:space="preserve">The risk of losing audit data is low since there are several copies of the logs in different components. However, there is some residual risk due to the Central Audit Server is not </w:t>
      </w:r>
      <w:r>
        <w:lastRenderedPageBreak/>
        <w:t xml:space="preserve">deployed in High-Availability, and in case of a security incident in the Central Audit Server it would be required to gather </w:t>
      </w:r>
      <w:r w:rsidR="00CD4C94">
        <w:t xml:space="preserve">manually </w:t>
      </w:r>
      <w:r>
        <w:t>the original information from the other servers.</w:t>
      </w:r>
    </w:p>
    <w:p w:rsidR="00B84AA0" w:rsidRDefault="00B84AA0">
      <w:pPr>
        <w:rPr>
          <w:b/>
        </w:rPr>
      </w:pPr>
      <w:r>
        <w:rPr>
          <w:b/>
        </w:rPr>
        <w:br w:type="page"/>
      </w:r>
    </w:p>
    <w:p w:rsidR="00B84AA0" w:rsidRDefault="00B84AA0" w:rsidP="00B84AA0">
      <w:pPr>
        <w:pStyle w:val="ListParagraph"/>
        <w:jc w:val="both"/>
        <w:rPr>
          <w:b/>
        </w:rPr>
      </w:pPr>
    </w:p>
    <w:p w:rsidR="00DB5AF7" w:rsidRDefault="0091093B" w:rsidP="00DB5AF7">
      <w:pPr>
        <w:pStyle w:val="ListParagraph"/>
        <w:numPr>
          <w:ilvl w:val="0"/>
          <w:numId w:val="1"/>
        </w:numPr>
        <w:jc w:val="both"/>
        <w:rPr>
          <w:b/>
        </w:rPr>
      </w:pPr>
      <w:r>
        <w:rPr>
          <w:b/>
        </w:rPr>
        <w:t xml:space="preserve">Controlled Environment </w:t>
      </w:r>
      <w:r w:rsidR="00DB5AF7" w:rsidRPr="00DB5AF7">
        <w:rPr>
          <w:b/>
        </w:rPr>
        <w:t xml:space="preserve">Authentication Token </w:t>
      </w:r>
      <w:r>
        <w:rPr>
          <w:b/>
        </w:rPr>
        <w:t>reply attacks</w:t>
      </w:r>
      <w:r w:rsidR="00DB5AF7" w:rsidRPr="00DB5AF7">
        <w:rPr>
          <w:b/>
        </w:rPr>
        <w:t>.</w:t>
      </w:r>
    </w:p>
    <w:p w:rsidR="002377D5" w:rsidRDefault="002377D5" w:rsidP="002377D5">
      <w:pPr>
        <w:ind w:left="360"/>
        <w:jc w:val="both"/>
      </w:pPr>
      <w:r w:rsidRPr="00F83D3E">
        <w:t>W</w:t>
      </w:r>
      <w:r>
        <w:t>h</w:t>
      </w:r>
      <w:r w:rsidRPr="00F83D3E">
        <w:t>en</w:t>
      </w:r>
      <w:r>
        <w:t xml:space="preserve"> voting at the controlled environment, the voter presents her identity card to the electoral officer, who creates an authentication token - linked to the voter SSN - digitally signed by an application key installed in the poll-site computer, and the token is recorded into a smartcard. Then, this smartcard is entered at the voting terminal to authenticate the voter.</w:t>
      </w:r>
    </w:p>
    <w:p w:rsidR="002377D5" w:rsidRDefault="002377D5" w:rsidP="002377D5">
      <w:pPr>
        <w:ind w:left="360"/>
        <w:jc w:val="both"/>
      </w:pPr>
      <w:r>
        <w:t xml:space="preserve">Since the authentication token is recorded at the public zone of the smartcard, where the PIN of the smartcard is not required, </w:t>
      </w:r>
      <w:r w:rsidR="00EB35FA">
        <w:t>someone accessing to the smartcard (e.g. stealing</w:t>
      </w:r>
      <w:r w:rsidR="00C65F68">
        <w:t xml:space="preserve"> it</w:t>
      </w:r>
      <w:r w:rsidR="00EB35FA">
        <w:t>) would be able to duplicate the information from the smartcard as many times as they want</w:t>
      </w:r>
      <w:r>
        <w:t>.</w:t>
      </w:r>
    </w:p>
    <w:p w:rsidR="002377D5" w:rsidRDefault="002377D5" w:rsidP="002377D5">
      <w:pPr>
        <w:ind w:left="360"/>
        <w:jc w:val="both"/>
      </w:pPr>
      <w:r>
        <w:t xml:space="preserve">However this risk is mitigated by the security control implemented in </w:t>
      </w:r>
      <w:r w:rsidR="00EB35FA">
        <w:t xml:space="preserve">several </w:t>
      </w:r>
      <w:r>
        <w:t xml:space="preserve">components of the e-voting platform </w:t>
      </w:r>
      <w:r w:rsidR="00EB35FA">
        <w:t>(authentication service, VCS, RCG, and cleansing service) which reviews the identification and authentication tokens against a</w:t>
      </w:r>
      <w:r w:rsidR="00EB77D4">
        <w:t>n</w:t>
      </w:r>
      <w:r w:rsidR="00EB35FA">
        <w:t xml:space="preserve"> already-used list to ensure the same token is not being used 2 times.</w:t>
      </w:r>
    </w:p>
    <w:p w:rsidR="003E1AD4" w:rsidRDefault="003E1AD4" w:rsidP="002377D5">
      <w:pPr>
        <w:ind w:left="360"/>
        <w:jc w:val="both"/>
      </w:pPr>
      <w:r>
        <w:t>Therefore, the attack cannot generate a manipulated vote that will be counted.</w:t>
      </w:r>
    </w:p>
    <w:p w:rsidR="00700FB2" w:rsidRPr="00C65F68" w:rsidRDefault="00700FB2" w:rsidP="00C65F68">
      <w:pPr>
        <w:jc w:val="both"/>
        <w:rPr>
          <w:b/>
        </w:rPr>
      </w:pPr>
    </w:p>
    <w:sectPr w:rsidR="00700FB2" w:rsidRPr="00C65F68" w:rsidSect="00923AA2">
      <w:headerReference w:type="even" r:id="rId9"/>
      <w:headerReference w:type="default" r:id="rId10"/>
      <w:footerReference w:type="even" r:id="rId11"/>
      <w:footerReference w:type="default" r:id="rId12"/>
      <w:headerReference w:type="first" r:id="rId13"/>
      <w:footerReference w:type="first" r:id="rId14"/>
      <w:pgSz w:w="11906" w:h="16838"/>
      <w:pgMar w:top="1958" w:right="1701" w:bottom="1417" w:left="1701" w:header="708" w:footer="6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96B" w:rsidRDefault="007A596B" w:rsidP="00D574ED">
      <w:pPr>
        <w:spacing w:after="0" w:line="240" w:lineRule="auto"/>
      </w:pPr>
      <w:r>
        <w:separator/>
      </w:r>
    </w:p>
  </w:endnote>
  <w:endnote w:type="continuationSeparator" w:id="0">
    <w:p w:rsidR="007A596B" w:rsidRDefault="007A596B" w:rsidP="00D57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Rockwell">
    <w:altName w:val="Lucida Fax"/>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Syntax-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32" w:rsidRDefault="005246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28" w:rsidRDefault="00C10728"/>
  <w:tbl>
    <w:tblPr>
      <w:tblW w:w="94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62"/>
      <w:gridCol w:w="3162"/>
      <w:gridCol w:w="3162"/>
    </w:tblGrid>
    <w:tr w:rsidR="00C10728" w:rsidRPr="00D574ED">
      <w:tc>
        <w:tcPr>
          <w:tcW w:w="3162" w:type="dxa"/>
          <w:tcBorders>
            <w:top w:val="nil"/>
            <w:left w:val="nil"/>
            <w:bottom w:val="nil"/>
            <w:right w:val="nil"/>
          </w:tcBorders>
        </w:tcPr>
        <w:p w:rsidR="00C10728" w:rsidRPr="00D574ED" w:rsidRDefault="00C10728" w:rsidP="00D574ED">
          <w:pPr>
            <w:widowControl w:val="0"/>
            <w:spacing w:after="0" w:line="240" w:lineRule="atLeast"/>
            <w:ind w:right="360"/>
            <w:rPr>
              <w:rFonts w:ascii="Times New Roman" w:eastAsia="Times New Roman" w:hAnsi="Times New Roman" w:cs="Times New Roman"/>
              <w:sz w:val="20"/>
              <w:szCs w:val="20"/>
            </w:rPr>
          </w:pPr>
        </w:p>
      </w:tc>
      <w:tc>
        <w:tcPr>
          <w:tcW w:w="3162" w:type="dxa"/>
          <w:tcBorders>
            <w:top w:val="nil"/>
            <w:left w:val="nil"/>
            <w:bottom w:val="nil"/>
            <w:right w:val="nil"/>
          </w:tcBorders>
        </w:tcPr>
        <w:p w:rsidR="00C10728" w:rsidRPr="00D574ED" w:rsidRDefault="00C01529" w:rsidP="00D574ED">
          <w:pPr>
            <w:widowControl w:val="0"/>
            <w:spacing w:after="0" w:line="240" w:lineRule="atLeast"/>
            <w:jc w:val="center"/>
            <w:rPr>
              <w:rFonts w:ascii="Times New Roman" w:eastAsia="Times New Roman" w:hAnsi="Times New Roman" w:cs="Times New Roman"/>
              <w:sz w:val="20"/>
              <w:szCs w:val="20"/>
            </w:rPr>
          </w:pPr>
          <w:r>
            <w:sym w:font="Symbol" w:char="F0D3"/>
          </w:r>
          <w:fldSimple w:instr=" DOCPROPERTY &quot;Company&quot;  \* MERGEFORMAT ">
            <w:r>
              <w:t>KRD &amp; SCYTL</w:t>
            </w:r>
          </w:fldSimple>
          <w:r>
            <w:t xml:space="preserve">, </w:t>
          </w:r>
          <w:fldSimple w:instr=" DATE \@ &quot;yyyy&quot; ">
            <w:r w:rsidR="00440986">
              <w:rPr>
                <w:noProof/>
              </w:rPr>
              <w:t>2011</w:t>
            </w:r>
          </w:fldSimple>
        </w:p>
      </w:tc>
      <w:tc>
        <w:tcPr>
          <w:tcW w:w="3162" w:type="dxa"/>
          <w:tcBorders>
            <w:top w:val="nil"/>
            <w:left w:val="nil"/>
            <w:bottom w:val="nil"/>
            <w:right w:val="nil"/>
          </w:tcBorders>
        </w:tcPr>
        <w:p w:rsidR="00C10728" w:rsidRPr="00D574ED" w:rsidRDefault="00C10728" w:rsidP="00D574ED">
          <w:pPr>
            <w:widowControl w:val="0"/>
            <w:spacing w:after="0" w:line="240" w:lineRule="atLeast"/>
            <w:jc w:val="right"/>
            <w:rPr>
              <w:rFonts w:ascii="Times New Roman" w:eastAsia="Times New Roman" w:hAnsi="Times New Roman" w:cs="Times New Roman"/>
              <w:sz w:val="20"/>
              <w:szCs w:val="20"/>
            </w:rPr>
          </w:pPr>
          <w:r w:rsidRPr="00D574ED">
            <w:rPr>
              <w:rFonts w:ascii="Times New Roman" w:eastAsia="Times New Roman" w:hAnsi="Times New Roman" w:cs="Times New Roman"/>
              <w:sz w:val="20"/>
              <w:szCs w:val="20"/>
            </w:rPr>
            <w:t xml:space="preserve">Page </w:t>
          </w:r>
          <w:r w:rsidR="00355E5B" w:rsidRPr="00D574ED">
            <w:rPr>
              <w:rFonts w:ascii="Times New Roman" w:eastAsia="Times New Roman" w:hAnsi="Times New Roman" w:cs="Times New Roman"/>
              <w:sz w:val="20"/>
              <w:szCs w:val="20"/>
            </w:rPr>
            <w:fldChar w:fldCharType="begin"/>
          </w:r>
          <w:r w:rsidRPr="00D574ED">
            <w:rPr>
              <w:rFonts w:ascii="Times New Roman" w:eastAsia="Times New Roman" w:hAnsi="Times New Roman" w:cs="Times New Roman"/>
              <w:sz w:val="20"/>
              <w:szCs w:val="20"/>
            </w:rPr>
            <w:instrText xml:space="preserve"> PAGE </w:instrText>
          </w:r>
          <w:r w:rsidR="00355E5B" w:rsidRPr="00D574ED">
            <w:rPr>
              <w:rFonts w:ascii="Times New Roman" w:eastAsia="Times New Roman" w:hAnsi="Times New Roman" w:cs="Times New Roman"/>
              <w:sz w:val="20"/>
              <w:szCs w:val="20"/>
            </w:rPr>
            <w:fldChar w:fldCharType="separate"/>
          </w:r>
          <w:r w:rsidR="00440986">
            <w:rPr>
              <w:rFonts w:ascii="Times New Roman" w:eastAsia="Times New Roman" w:hAnsi="Times New Roman" w:cs="Times New Roman"/>
              <w:noProof/>
              <w:sz w:val="20"/>
              <w:szCs w:val="20"/>
            </w:rPr>
            <w:t>19</w:t>
          </w:r>
          <w:r w:rsidR="00355E5B" w:rsidRPr="00D574ED">
            <w:rPr>
              <w:rFonts w:ascii="Times New Roman" w:eastAsia="Times New Roman" w:hAnsi="Times New Roman" w:cs="Times New Roman"/>
              <w:sz w:val="20"/>
              <w:szCs w:val="20"/>
            </w:rPr>
            <w:fldChar w:fldCharType="end"/>
          </w:r>
          <w:r w:rsidRPr="00D574ED">
            <w:rPr>
              <w:rFonts w:ascii="Times New Roman" w:eastAsia="Times New Roman" w:hAnsi="Times New Roman" w:cs="Times New Roman"/>
              <w:sz w:val="20"/>
              <w:szCs w:val="20"/>
            </w:rPr>
            <w:t xml:space="preserve"> of </w:t>
          </w:r>
          <w:fldSimple w:instr=" NUMPAGES  \* MERGEFORMAT ">
            <w:r w:rsidR="00440986" w:rsidRPr="00440986">
              <w:rPr>
                <w:rFonts w:ascii="Times New Roman" w:eastAsia="Times New Roman" w:hAnsi="Times New Roman" w:cs="Times New Roman"/>
                <w:noProof/>
                <w:sz w:val="20"/>
                <w:szCs w:val="20"/>
              </w:rPr>
              <w:t>22</w:t>
            </w:r>
          </w:fldSimple>
        </w:p>
      </w:tc>
    </w:tr>
  </w:tbl>
  <w:p w:rsidR="00C10728" w:rsidRPr="00D574ED" w:rsidRDefault="00C10728" w:rsidP="00D574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32" w:rsidRDefault="005246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96B" w:rsidRDefault="007A596B" w:rsidP="00D574ED">
      <w:pPr>
        <w:spacing w:after="0" w:line="240" w:lineRule="auto"/>
      </w:pPr>
      <w:r>
        <w:separator/>
      </w:r>
    </w:p>
  </w:footnote>
  <w:footnote w:type="continuationSeparator" w:id="0">
    <w:p w:rsidR="007A596B" w:rsidRDefault="007A596B" w:rsidP="00D57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32" w:rsidRDefault="005246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79"/>
      <w:gridCol w:w="3179"/>
    </w:tblGrid>
    <w:tr w:rsidR="00C10728" w:rsidRPr="00D574ED">
      <w:tc>
        <w:tcPr>
          <w:tcW w:w="6379" w:type="dxa"/>
        </w:tcPr>
        <w:p w:rsidR="00C10728" w:rsidRPr="00D574ED" w:rsidRDefault="00C10728" w:rsidP="00D574ED">
          <w:pPr>
            <w:widowControl w:val="0"/>
            <w:spacing w:after="0" w:line="240" w:lineRule="atLeast"/>
            <w:rPr>
              <w:rFonts w:ascii="Times New Roman" w:eastAsia="Times New Roman" w:hAnsi="Times New Roman" w:cs="Times New Roman"/>
              <w:sz w:val="20"/>
              <w:szCs w:val="20"/>
            </w:rPr>
          </w:pPr>
          <w:r w:rsidRPr="00D574ED">
            <w:rPr>
              <w:rFonts w:ascii="Times New Roman" w:eastAsia="Times New Roman" w:hAnsi="Times New Roman" w:cs="Times New Roman"/>
              <w:sz w:val="20"/>
              <w:szCs w:val="20"/>
            </w:rPr>
            <w:t>E-vote 2011</w:t>
          </w:r>
        </w:p>
      </w:tc>
      <w:tc>
        <w:tcPr>
          <w:tcW w:w="3179" w:type="dxa"/>
        </w:tcPr>
        <w:p w:rsidR="00C10728" w:rsidRPr="00D574ED" w:rsidRDefault="00C10728" w:rsidP="00090C43">
          <w:pPr>
            <w:widowControl w:val="0"/>
            <w:tabs>
              <w:tab w:val="left" w:pos="1135"/>
            </w:tabs>
            <w:spacing w:before="40" w:after="0" w:line="240" w:lineRule="atLeast"/>
            <w:ind w:right="68"/>
            <w:rPr>
              <w:rFonts w:ascii="Times New Roman" w:eastAsia="Times New Roman" w:hAnsi="Times New Roman" w:cs="Times New Roman"/>
              <w:sz w:val="20"/>
              <w:szCs w:val="20"/>
            </w:rPr>
          </w:pPr>
          <w:r>
            <w:rPr>
              <w:rFonts w:ascii="Times New Roman" w:eastAsia="Times New Roman" w:hAnsi="Times New Roman" w:cs="Times New Roman"/>
              <w:sz w:val="20"/>
              <w:szCs w:val="20"/>
            </w:rPr>
            <w:t>Version: 1.1</w:t>
          </w:r>
        </w:p>
      </w:tc>
    </w:tr>
    <w:tr w:rsidR="00C10728" w:rsidRPr="00D574ED">
      <w:tc>
        <w:tcPr>
          <w:tcW w:w="6379" w:type="dxa"/>
        </w:tcPr>
        <w:p w:rsidR="00C10728" w:rsidRPr="00D574ED" w:rsidRDefault="00C10728" w:rsidP="00D574ED">
          <w:pPr>
            <w:widowControl w:val="0"/>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Threat Assessment Summary</w:t>
          </w:r>
        </w:p>
      </w:tc>
      <w:tc>
        <w:tcPr>
          <w:tcW w:w="3179" w:type="dxa"/>
        </w:tcPr>
        <w:p w:rsidR="00C10728" w:rsidRPr="00D574ED" w:rsidRDefault="00C10728" w:rsidP="000540F0">
          <w:pPr>
            <w:widowControl w:val="0"/>
            <w:spacing w:after="0" w:line="240" w:lineRule="atLeast"/>
            <w:rPr>
              <w:rFonts w:ascii="Times New Roman" w:eastAsia="Times New Roman" w:hAnsi="Times New Roman" w:cs="Times New Roman"/>
              <w:sz w:val="20"/>
              <w:szCs w:val="20"/>
              <w:lang w:val="nb-NO"/>
            </w:rPr>
          </w:pPr>
          <w:r w:rsidRPr="00D574ED">
            <w:rPr>
              <w:rFonts w:ascii="Times New Roman" w:eastAsia="Times New Roman" w:hAnsi="Times New Roman" w:cs="Times New Roman"/>
              <w:sz w:val="20"/>
              <w:szCs w:val="20"/>
              <w:lang w:val="nb-NO"/>
            </w:rPr>
            <w:t xml:space="preserve">Date: </w:t>
          </w:r>
          <w:r>
            <w:rPr>
              <w:rFonts w:ascii="Times New Roman" w:eastAsia="Times New Roman" w:hAnsi="Times New Roman" w:cs="Times New Roman"/>
              <w:sz w:val="20"/>
              <w:szCs w:val="20"/>
              <w:lang w:val="nb-NO"/>
            </w:rPr>
            <w:t>02</w:t>
          </w:r>
          <w:r w:rsidRPr="00D574ED">
            <w:rPr>
              <w:rFonts w:ascii="Times New Roman" w:eastAsia="Times New Roman" w:hAnsi="Times New Roman" w:cs="Times New Roman"/>
              <w:sz w:val="20"/>
              <w:szCs w:val="20"/>
              <w:lang w:val="nb-NO"/>
            </w:rPr>
            <w:t>.0</w:t>
          </w:r>
          <w:r>
            <w:rPr>
              <w:rFonts w:ascii="Times New Roman" w:eastAsia="Times New Roman" w:hAnsi="Times New Roman" w:cs="Times New Roman"/>
              <w:sz w:val="20"/>
              <w:szCs w:val="20"/>
              <w:lang w:val="nb-NO"/>
            </w:rPr>
            <w:t>6</w:t>
          </w:r>
          <w:r w:rsidRPr="00D574ED">
            <w:rPr>
              <w:rFonts w:ascii="Times New Roman" w:eastAsia="Times New Roman" w:hAnsi="Times New Roman" w:cs="Times New Roman"/>
              <w:sz w:val="20"/>
              <w:szCs w:val="20"/>
              <w:lang w:val="nb-NO"/>
            </w:rPr>
            <w:t>.2011</w:t>
          </w:r>
        </w:p>
      </w:tc>
    </w:tr>
  </w:tbl>
  <w:p w:rsidR="00C10728" w:rsidRDefault="00C107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32" w:rsidRDefault="005246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A5426"/>
    <w:multiLevelType w:val="hybridMultilevel"/>
    <w:tmpl w:val="976EC87E"/>
    <w:lvl w:ilvl="0" w:tplc="203CF6A0">
      <w:start w:val="1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34501F8"/>
    <w:multiLevelType w:val="hybridMultilevel"/>
    <w:tmpl w:val="4894BC3C"/>
    <w:lvl w:ilvl="0" w:tplc="BF70DF50">
      <w:start w:val="1"/>
      <w:numFmt w:val="bullet"/>
      <w:lvlText w:val=""/>
      <w:lvlJc w:val="left"/>
      <w:pPr>
        <w:tabs>
          <w:tab w:val="num" w:pos="1434"/>
        </w:tabs>
        <w:ind w:left="1434" w:hanging="360"/>
      </w:pPr>
      <w:rPr>
        <w:rFonts w:ascii="Wingdings" w:hAnsi="Wingdings" w:hint="default"/>
      </w:rPr>
    </w:lvl>
    <w:lvl w:ilvl="1" w:tplc="AAB4552E">
      <w:start w:val="959"/>
      <w:numFmt w:val="bullet"/>
      <w:lvlText w:val=""/>
      <w:lvlJc w:val="left"/>
      <w:pPr>
        <w:tabs>
          <w:tab w:val="num" w:pos="2154"/>
        </w:tabs>
        <w:ind w:left="2154" w:hanging="360"/>
      </w:pPr>
      <w:rPr>
        <w:rFonts w:ascii="Wingdings" w:hAnsi="Wingdings" w:hint="default"/>
      </w:rPr>
    </w:lvl>
    <w:lvl w:ilvl="2" w:tplc="31665C0C" w:tentative="1">
      <w:start w:val="1"/>
      <w:numFmt w:val="bullet"/>
      <w:lvlText w:val=""/>
      <w:lvlJc w:val="left"/>
      <w:pPr>
        <w:tabs>
          <w:tab w:val="num" w:pos="2874"/>
        </w:tabs>
        <w:ind w:left="2874" w:hanging="360"/>
      </w:pPr>
      <w:rPr>
        <w:rFonts w:ascii="Wingdings" w:hAnsi="Wingdings" w:hint="default"/>
      </w:rPr>
    </w:lvl>
    <w:lvl w:ilvl="3" w:tplc="AA2E1DA2" w:tentative="1">
      <w:start w:val="1"/>
      <w:numFmt w:val="bullet"/>
      <w:lvlText w:val=""/>
      <w:lvlJc w:val="left"/>
      <w:pPr>
        <w:tabs>
          <w:tab w:val="num" w:pos="3594"/>
        </w:tabs>
        <w:ind w:left="3594" w:hanging="360"/>
      </w:pPr>
      <w:rPr>
        <w:rFonts w:ascii="Wingdings" w:hAnsi="Wingdings" w:hint="default"/>
      </w:rPr>
    </w:lvl>
    <w:lvl w:ilvl="4" w:tplc="2DF4766A" w:tentative="1">
      <w:start w:val="1"/>
      <w:numFmt w:val="bullet"/>
      <w:lvlText w:val=""/>
      <w:lvlJc w:val="left"/>
      <w:pPr>
        <w:tabs>
          <w:tab w:val="num" w:pos="4314"/>
        </w:tabs>
        <w:ind w:left="4314" w:hanging="360"/>
      </w:pPr>
      <w:rPr>
        <w:rFonts w:ascii="Wingdings" w:hAnsi="Wingdings" w:hint="default"/>
      </w:rPr>
    </w:lvl>
    <w:lvl w:ilvl="5" w:tplc="520E6E9E" w:tentative="1">
      <w:start w:val="1"/>
      <w:numFmt w:val="bullet"/>
      <w:lvlText w:val=""/>
      <w:lvlJc w:val="left"/>
      <w:pPr>
        <w:tabs>
          <w:tab w:val="num" w:pos="5034"/>
        </w:tabs>
        <w:ind w:left="5034" w:hanging="360"/>
      </w:pPr>
      <w:rPr>
        <w:rFonts w:ascii="Wingdings" w:hAnsi="Wingdings" w:hint="default"/>
      </w:rPr>
    </w:lvl>
    <w:lvl w:ilvl="6" w:tplc="3C866D32" w:tentative="1">
      <w:start w:val="1"/>
      <w:numFmt w:val="bullet"/>
      <w:lvlText w:val=""/>
      <w:lvlJc w:val="left"/>
      <w:pPr>
        <w:tabs>
          <w:tab w:val="num" w:pos="5754"/>
        </w:tabs>
        <w:ind w:left="5754" w:hanging="360"/>
      </w:pPr>
      <w:rPr>
        <w:rFonts w:ascii="Wingdings" w:hAnsi="Wingdings" w:hint="default"/>
      </w:rPr>
    </w:lvl>
    <w:lvl w:ilvl="7" w:tplc="8AE29584" w:tentative="1">
      <w:start w:val="1"/>
      <w:numFmt w:val="bullet"/>
      <w:lvlText w:val=""/>
      <w:lvlJc w:val="left"/>
      <w:pPr>
        <w:tabs>
          <w:tab w:val="num" w:pos="6474"/>
        </w:tabs>
        <w:ind w:left="6474" w:hanging="360"/>
      </w:pPr>
      <w:rPr>
        <w:rFonts w:ascii="Wingdings" w:hAnsi="Wingdings" w:hint="default"/>
      </w:rPr>
    </w:lvl>
    <w:lvl w:ilvl="8" w:tplc="8BE2E196" w:tentative="1">
      <w:start w:val="1"/>
      <w:numFmt w:val="bullet"/>
      <w:lvlText w:val=""/>
      <w:lvlJc w:val="left"/>
      <w:pPr>
        <w:tabs>
          <w:tab w:val="num" w:pos="7194"/>
        </w:tabs>
        <w:ind w:left="7194" w:hanging="360"/>
      </w:pPr>
      <w:rPr>
        <w:rFonts w:ascii="Wingdings" w:hAnsi="Wingdings" w:hint="default"/>
      </w:rPr>
    </w:lvl>
  </w:abstractNum>
  <w:abstractNum w:abstractNumId="2">
    <w:nsid w:val="4F72147B"/>
    <w:multiLevelType w:val="hybridMultilevel"/>
    <w:tmpl w:val="D9E01C92"/>
    <w:lvl w:ilvl="0" w:tplc="5E6E0490">
      <w:start w:val="1"/>
      <w:numFmt w:val="bullet"/>
      <w:lvlText w:val=""/>
      <w:lvlJc w:val="left"/>
      <w:pPr>
        <w:tabs>
          <w:tab w:val="num" w:pos="720"/>
        </w:tabs>
        <w:ind w:left="720" w:hanging="360"/>
      </w:pPr>
      <w:rPr>
        <w:rFonts w:ascii="Wingdings" w:hAnsi="Wingdings" w:hint="default"/>
      </w:rPr>
    </w:lvl>
    <w:lvl w:ilvl="1" w:tplc="4E884258" w:tentative="1">
      <w:start w:val="1"/>
      <w:numFmt w:val="bullet"/>
      <w:lvlText w:val=""/>
      <w:lvlJc w:val="left"/>
      <w:pPr>
        <w:tabs>
          <w:tab w:val="num" w:pos="1440"/>
        </w:tabs>
        <w:ind w:left="1440" w:hanging="360"/>
      </w:pPr>
      <w:rPr>
        <w:rFonts w:ascii="Wingdings" w:hAnsi="Wingdings" w:hint="default"/>
      </w:rPr>
    </w:lvl>
    <w:lvl w:ilvl="2" w:tplc="BE204B24" w:tentative="1">
      <w:start w:val="1"/>
      <w:numFmt w:val="bullet"/>
      <w:lvlText w:val=""/>
      <w:lvlJc w:val="left"/>
      <w:pPr>
        <w:tabs>
          <w:tab w:val="num" w:pos="2160"/>
        </w:tabs>
        <w:ind w:left="2160" w:hanging="360"/>
      </w:pPr>
      <w:rPr>
        <w:rFonts w:ascii="Wingdings" w:hAnsi="Wingdings" w:hint="default"/>
      </w:rPr>
    </w:lvl>
    <w:lvl w:ilvl="3" w:tplc="FDBE2DA8" w:tentative="1">
      <w:start w:val="1"/>
      <w:numFmt w:val="bullet"/>
      <w:lvlText w:val=""/>
      <w:lvlJc w:val="left"/>
      <w:pPr>
        <w:tabs>
          <w:tab w:val="num" w:pos="2880"/>
        </w:tabs>
        <w:ind w:left="2880" w:hanging="360"/>
      </w:pPr>
      <w:rPr>
        <w:rFonts w:ascii="Wingdings" w:hAnsi="Wingdings" w:hint="default"/>
      </w:rPr>
    </w:lvl>
    <w:lvl w:ilvl="4" w:tplc="00ACFE30" w:tentative="1">
      <w:start w:val="1"/>
      <w:numFmt w:val="bullet"/>
      <w:lvlText w:val=""/>
      <w:lvlJc w:val="left"/>
      <w:pPr>
        <w:tabs>
          <w:tab w:val="num" w:pos="3600"/>
        </w:tabs>
        <w:ind w:left="3600" w:hanging="360"/>
      </w:pPr>
      <w:rPr>
        <w:rFonts w:ascii="Wingdings" w:hAnsi="Wingdings" w:hint="default"/>
      </w:rPr>
    </w:lvl>
    <w:lvl w:ilvl="5" w:tplc="1A76A080" w:tentative="1">
      <w:start w:val="1"/>
      <w:numFmt w:val="bullet"/>
      <w:lvlText w:val=""/>
      <w:lvlJc w:val="left"/>
      <w:pPr>
        <w:tabs>
          <w:tab w:val="num" w:pos="4320"/>
        </w:tabs>
        <w:ind w:left="4320" w:hanging="360"/>
      </w:pPr>
      <w:rPr>
        <w:rFonts w:ascii="Wingdings" w:hAnsi="Wingdings" w:hint="default"/>
      </w:rPr>
    </w:lvl>
    <w:lvl w:ilvl="6" w:tplc="CC98737C" w:tentative="1">
      <w:start w:val="1"/>
      <w:numFmt w:val="bullet"/>
      <w:lvlText w:val=""/>
      <w:lvlJc w:val="left"/>
      <w:pPr>
        <w:tabs>
          <w:tab w:val="num" w:pos="5040"/>
        </w:tabs>
        <w:ind w:left="5040" w:hanging="360"/>
      </w:pPr>
      <w:rPr>
        <w:rFonts w:ascii="Wingdings" w:hAnsi="Wingdings" w:hint="default"/>
      </w:rPr>
    </w:lvl>
    <w:lvl w:ilvl="7" w:tplc="FE84B44A" w:tentative="1">
      <w:start w:val="1"/>
      <w:numFmt w:val="bullet"/>
      <w:lvlText w:val=""/>
      <w:lvlJc w:val="left"/>
      <w:pPr>
        <w:tabs>
          <w:tab w:val="num" w:pos="5760"/>
        </w:tabs>
        <w:ind w:left="5760" w:hanging="360"/>
      </w:pPr>
      <w:rPr>
        <w:rFonts w:ascii="Wingdings" w:hAnsi="Wingdings" w:hint="default"/>
      </w:rPr>
    </w:lvl>
    <w:lvl w:ilvl="8" w:tplc="1ED88D36" w:tentative="1">
      <w:start w:val="1"/>
      <w:numFmt w:val="bullet"/>
      <w:lvlText w:val=""/>
      <w:lvlJc w:val="left"/>
      <w:pPr>
        <w:tabs>
          <w:tab w:val="num" w:pos="6480"/>
        </w:tabs>
        <w:ind w:left="6480" w:hanging="360"/>
      </w:pPr>
      <w:rPr>
        <w:rFonts w:ascii="Wingdings" w:hAnsi="Wingdings" w:hint="default"/>
      </w:rPr>
    </w:lvl>
  </w:abstractNum>
  <w:abstractNum w:abstractNumId="3">
    <w:nsid w:val="53F17FEB"/>
    <w:multiLevelType w:val="hybridMultilevel"/>
    <w:tmpl w:val="3C9A61F2"/>
    <w:lvl w:ilvl="0" w:tplc="F95A7A58">
      <w:start w:val="1"/>
      <w:numFmt w:val="bullet"/>
      <w:lvlText w:val=""/>
      <w:lvlJc w:val="left"/>
      <w:pPr>
        <w:tabs>
          <w:tab w:val="num" w:pos="1068"/>
        </w:tabs>
        <w:ind w:left="1068" w:hanging="360"/>
      </w:pPr>
      <w:rPr>
        <w:rFonts w:ascii="Wingdings" w:hAnsi="Wingdings" w:hint="default"/>
      </w:rPr>
    </w:lvl>
    <w:lvl w:ilvl="1" w:tplc="014E8494" w:tentative="1">
      <w:start w:val="1"/>
      <w:numFmt w:val="bullet"/>
      <w:lvlText w:val=""/>
      <w:lvlJc w:val="left"/>
      <w:pPr>
        <w:tabs>
          <w:tab w:val="num" w:pos="1788"/>
        </w:tabs>
        <w:ind w:left="1788" w:hanging="360"/>
      </w:pPr>
      <w:rPr>
        <w:rFonts w:ascii="Wingdings" w:hAnsi="Wingdings" w:hint="default"/>
      </w:rPr>
    </w:lvl>
    <w:lvl w:ilvl="2" w:tplc="9E3C1142" w:tentative="1">
      <w:start w:val="1"/>
      <w:numFmt w:val="bullet"/>
      <w:lvlText w:val=""/>
      <w:lvlJc w:val="left"/>
      <w:pPr>
        <w:tabs>
          <w:tab w:val="num" w:pos="2508"/>
        </w:tabs>
        <w:ind w:left="2508" w:hanging="360"/>
      </w:pPr>
      <w:rPr>
        <w:rFonts w:ascii="Wingdings" w:hAnsi="Wingdings" w:hint="default"/>
      </w:rPr>
    </w:lvl>
    <w:lvl w:ilvl="3" w:tplc="8EA24C3C" w:tentative="1">
      <w:start w:val="1"/>
      <w:numFmt w:val="bullet"/>
      <w:lvlText w:val=""/>
      <w:lvlJc w:val="left"/>
      <w:pPr>
        <w:tabs>
          <w:tab w:val="num" w:pos="3228"/>
        </w:tabs>
        <w:ind w:left="3228" w:hanging="360"/>
      </w:pPr>
      <w:rPr>
        <w:rFonts w:ascii="Wingdings" w:hAnsi="Wingdings" w:hint="default"/>
      </w:rPr>
    </w:lvl>
    <w:lvl w:ilvl="4" w:tplc="2112355C" w:tentative="1">
      <w:start w:val="1"/>
      <w:numFmt w:val="bullet"/>
      <w:lvlText w:val=""/>
      <w:lvlJc w:val="left"/>
      <w:pPr>
        <w:tabs>
          <w:tab w:val="num" w:pos="3948"/>
        </w:tabs>
        <w:ind w:left="3948" w:hanging="360"/>
      </w:pPr>
      <w:rPr>
        <w:rFonts w:ascii="Wingdings" w:hAnsi="Wingdings" w:hint="default"/>
      </w:rPr>
    </w:lvl>
    <w:lvl w:ilvl="5" w:tplc="6ECCE5C4" w:tentative="1">
      <w:start w:val="1"/>
      <w:numFmt w:val="bullet"/>
      <w:lvlText w:val=""/>
      <w:lvlJc w:val="left"/>
      <w:pPr>
        <w:tabs>
          <w:tab w:val="num" w:pos="4668"/>
        </w:tabs>
        <w:ind w:left="4668" w:hanging="360"/>
      </w:pPr>
      <w:rPr>
        <w:rFonts w:ascii="Wingdings" w:hAnsi="Wingdings" w:hint="default"/>
      </w:rPr>
    </w:lvl>
    <w:lvl w:ilvl="6" w:tplc="285476A2" w:tentative="1">
      <w:start w:val="1"/>
      <w:numFmt w:val="bullet"/>
      <w:lvlText w:val=""/>
      <w:lvlJc w:val="left"/>
      <w:pPr>
        <w:tabs>
          <w:tab w:val="num" w:pos="5388"/>
        </w:tabs>
        <w:ind w:left="5388" w:hanging="360"/>
      </w:pPr>
      <w:rPr>
        <w:rFonts w:ascii="Wingdings" w:hAnsi="Wingdings" w:hint="default"/>
      </w:rPr>
    </w:lvl>
    <w:lvl w:ilvl="7" w:tplc="B3E4BE80" w:tentative="1">
      <w:start w:val="1"/>
      <w:numFmt w:val="bullet"/>
      <w:lvlText w:val=""/>
      <w:lvlJc w:val="left"/>
      <w:pPr>
        <w:tabs>
          <w:tab w:val="num" w:pos="6108"/>
        </w:tabs>
        <w:ind w:left="6108" w:hanging="360"/>
      </w:pPr>
      <w:rPr>
        <w:rFonts w:ascii="Wingdings" w:hAnsi="Wingdings" w:hint="default"/>
      </w:rPr>
    </w:lvl>
    <w:lvl w:ilvl="8" w:tplc="BBE4B220" w:tentative="1">
      <w:start w:val="1"/>
      <w:numFmt w:val="bullet"/>
      <w:lvlText w:val=""/>
      <w:lvlJc w:val="left"/>
      <w:pPr>
        <w:tabs>
          <w:tab w:val="num" w:pos="6828"/>
        </w:tabs>
        <w:ind w:left="6828" w:hanging="360"/>
      </w:pPr>
      <w:rPr>
        <w:rFonts w:ascii="Wingdings" w:hAnsi="Wingdings" w:hint="default"/>
      </w:rPr>
    </w:lvl>
  </w:abstractNum>
  <w:abstractNum w:abstractNumId="4">
    <w:nsid w:val="587D0160"/>
    <w:multiLevelType w:val="hybridMultilevel"/>
    <w:tmpl w:val="DAAA4E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F3131EB"/>
    <w:multiLevelType w:val="hybridMultilevel"/>
    <w:tmpl w:val="EE5E2356"/>
    <w:lvl w:ilvl="0" w:tplc="0C0A0001">
      <w:start w:val="1"/>
      <w:numFmt w:val="bullet"/>
      <w:lvlText w:val=""/>
      <w:lvlJc w:val="left"/>
      <w:pPr>
        <w:ind w:left="720" w:hanging="360"/>
      </w:pPr>
      <w:rPr>
        <w:rFonts w:ascii="Symbol" w:hAnsi="Symbol" w:hint="default"/>
      </w:rPr>
    </w:lvl>
    <w:lvl w:ilvl="1" w:tplc="E2DCD818">
      <w:start w:val="5"/>
      <w:numFmt w:val="bullet"/>
      <w:lvlText w:val="-"/>
      <w:lvlJc w:val="left"/>
      <w:pPr>
        <w:ind w:left="1440" w:hanging="360"/>
      </w:pPr>
      <w:rPr>
        <w:rFonts w:ascii="Calibri" w:eastAsiaTheme="minorHAnsi" w:hAnsi="Calibri"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7492BE7"/>
    <w:multiLevelType w:val="hybridMultilevel"/>
    <w:tmpl w:val="12F2507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8D03117"/>
    <w:multiLevelType w:val="hybridMultilevel"/>
    <w:tmpl w:val="264C75F0"/>
    <w:lvl w:ilvl="0" w:tplc="306CF9D6">
      <w:start w:val="5"/>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6A273733"/>
    <w:multiLevelType w:val="hybridMultilevel"/>
    <w:tmpl w:val="E4E610A6"/>
    <w:lvl w:ilvl="0" w:tplc="203CF6A0">
      <w:start w:val="5"/>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2C95EE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7"/>
  </w:num>
  <w:num w:numId="3">
    <w:abstractNumId w:val="8"/>
  </w:num>
  <w:num w:numId="4">
    <w:abstractNumId w:val="9"/>
  </w:num>
  <w:num w:numId="5">
    <w:abstractNumId w:val="5"/>
  </w:num>
  <w:num w:numId="6">
    <w:abstractNumId w:val="9"/>
  </w:num>
  <w:num w:numId="7">
    <w:abstractNumId w:val="3"/>
  </w:num>
  <w:num w:numId="8">
    <w:abstractNumId w:val="2"/>
  </w:num>
  <w:num w:numId="9">
    <w:abstractNumId w:val="1"/>
  </w:num>
  <w:num w:numId="10">
    <w:abstractNumId w:val="0"/>
  </w:num>
  <w:num w:numId="11">
    <w:abstractNumId w:val="6"/>
  </w:num>
  <w:num w:numId="12">
    <w:abstractNumId w:val="9"/>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rsids>
    <w:rsidRoot w:val="002A4948"/>
    <w:rsid w:val="00002EE7"/>
    <w:rsid w:val="00017585"/>
    <w:rsid w:val="000540F0"/>
    <w:rsid w:val="000672BC"/>
    <w:rsid w:val="0007518A"/>
    <w:rsid w:val="0008085E"/>
    <w:rsid w:val="00090C43"/>
    <w:rsid w:val="000C282C"/>
    <w:rsid w:val="000C5590"/>
    <w:rsid w:val="000E6200"/>
    <w:rsid w:val="000F20ED"/>
    <w:rsid w:val="00153BF9"/>
    <w:rsid w:val="0016484B"/>
    <w:rsid w:val="001721FB"/>
    <w:rsid w:val="001E6A22"/>
    <w:rsid w:val="001F2022"/>
    <w:rsid w:val="001F6F1C"/>
    <w:rsid w:val="001F7339"/>
    <w:rsid w:val="00213A36"/>
    <w:rsid w:val="002377D5"/>
    <w:rsid w:val="00244CC8"/>
    <w:rsid w:val="002539BD"/>
    <w:rsid w:val="002549B4"/>
    <w:rsid w:val="002634E2"/>
    <w:rsid w:val="00263DB9"/>
    <w:rsid w:val="00282C9C"/>
    <w:rsid w:val="0028323A"/>
    <w:rsid w:val="002A4948"/>
    <w:rsid w:val="002A4C70"/>
    <w:rsid w:val="002C74FC"/>
    <w:rsid w:val="002E16B0"/>
    <w:rsid w:val="002E5467"/>
    <w:rsid w:val="002E59D6"/>
    <w:rsid w:val="003250F8"/>
    <w:rsid w:val="00336C34"/>
    <w:rsid w:val="003524DA"/>
    <w:rsid w:val="00355E5B"/>
    <w:rsid w:val="003773DD"/>
    <w:rsid w:val="003840C1"/>
    <w:rsid w:val="003A564B"/>
    <w:rsid w:val="003C0AB0"/>
    <w:rsid w:val="003D5B51"/>
    <w:rsid w:val="003E1AD4"/>
    <w:rsid w:val="003E4EC5"/>
    <w:rsid w:val="003F3BC0"/>
    <w:rsid w:val="00402A3A"/>
    <w:rsid w:val="00410201"/>
    <w:rsid w:val="00427997"/>
    <w:rsid w:val="00437FB7"/>
    <w:rsid w:val="00440986"/>
    <w:rsid w:val="00441DB4"/>
    <w:rsid w:val="004466D1"/>
    <w:rsid w:val="004472BB"/>
    <w:rsid w:val="00472EB3"/>
    <w:rsid w:val="004842F0"/>
    <w:rsid w:val="004A0E47"/>
    <w:rsid w:val="004B5397"/>
    <w:rsid w:val="004D75DD"/>
    <w:rsid w:val="004F65EB"/>
    <w:rsid w:val="00502D02"/>
    <w:rsid w:val="00506DC4"/>
    <w:rsid w:val="005222AB"/>
    <w:rsid w:val="0052323B"/>
    <w:rsid w:val="00524632"/>
    <w:rsid w:val="0052617A"/>
    <w:rsid w:val="005269AE"/>
    <w:rsid w:val="00527B5A"/>
    <w:rsid w:val="005707E7"/>
    <w:rsid w:val="005917B6"/>
    <w:rsid w:val="005A65B8"/>
    <w:rsid w:val="005B4FCF"/>
    <w:rsid w:val="00601E90"/>
    <w:rsid w:val="00604666"/>
    <w:rsid w:val="00620573"/>
    <w:rsid w:val="00622B7C"/>
    <w:rsid w:val="00625800"/>
    <w:rsid w:val="00651315"/>
    <w:rsid w:val="00667790"/>
    <w:rsid w:val="00685422"/>
    <w:rsid w:val="0069290A"/>
    <w:rsid w:val="006B5511"/>
    <w:rsid w:val="006B571E"/>
    <w:rsid w:val="006C23B7"/>
    <w:rsid w:val="006C73F2"/>
    <w:rsid w:val="006D2A7D"/>
    <w:rsid w:val="006D5FEB"/>
    <w:rsid w:val="006F5C64"/>
    <w:rsid w:val="0070099C"/>
    <w:rsid w:val="00700FB2"/>
    <w:rsid w:val="007104A3"/>
    <w:rsid w:val="0071778A"/>
    <w:rsid w:val="00722173"/>
    <w:rsid w:val="007246B4"/>
    <w:rsid w:val="0072524C"/>
    <w:rsid w:val="00736C75"/>
    <w:rsid w:val="00737642"/>
    <w:rsid w:val="007520E9"/>
    <w:rsid w:val="00754CF7"/>
    <w:rsid w:val="0078474D"/>
    <w:rsid w:val="00790A2B"/>
    <w:rsid w:val="0079109F"/>
    <w:rsid w:val="00792956"/>
    <w:rsid w:val="007A58BA"/>
    <w:rsid w:val="007A596B"/>
    <w:rsid w:val="007C4829"/>
    <w:rsid w:val="007F49F0"/>
    <w:rsid w:val="00826026"/>
    <w:rsid w:val="0083092E"/>
    <w:rsid w:val="00842BA8"/>
    <w:rsid w:val="00846831"/>
    <w:rsid w:val="00857C76"/>
    <w:rsid w:val="00863352"/>
    <w:rsid w:val="008727A5"/>
    <w:rsid w:val="00891751"/>
    <w:rsid w:val="008D3567"/>
    <w:rsid w:val="008D4FC5"/>
    <w:rsid w:val="008E1AD9"/>
    <w:rsid w:val="008E3D56"/>
    <w:rsid w:val="008F4BC9"/>
    <w:rsid w:val="00905A23"/>
    <w:rsid w:val="0091093B"/>
    <w:rsid w:val="00920BAB"/>
    <w:rsid w:val="00923AA2"/>
    <w:rsid w:val="009331A3"/>
    <w:rsid w:val="009344BB"/>
    <w:rsid w:val="009820CC"/>
    <w:rsid w:val="009C2185"/>
    <w:rsid w:val="009C4B79"/>
    <w:rsid w:val="009E7AEC"/>
    <w:rsid w:val="009F11FD"/>
    <w:rsid w:val="00A03F43"/>
    <w:rsid w:val="00A201D4"/>
    <w:rsid w:val="00A25473"/>
    <w:rsid w:val="00A36886"/>
    <w:rsid w:val="00A36C58"/>
    <w:rsid w:val="00A8232C"/>
    <w:rsid w:val="00A86E7A"/>
    <w:rsid w:val="00A92E64"/>
    <w:rsid w:val="00A95A8A"/>
    <w:rsid w:val="00AA16CE"/>
    <w:rsid w:val="00AA2589"/>
    <w:rsid w:val="00AB7473"/>
    <w:rsid w:val="00AC5D4E"/>
    <w:rsid w:val="00AD3B43"/>
    <w:rsid w:val="00AD4696"/>
    <w:rsid w:val="00B00BF7"/>
    <w:rsid w:val="00B06BAE"/>
    <w:rsid w:val="00B20460"/>
    <w:rsid w:val="00B2658E"/>
    <w:rsid w:val="00B4140A"/>
    <w:rsid w:val="00B56445"/>
    <w:rsid w:val="00B62545"/>
    <w:rsid w:val="00B744B2"/>
    <w:rsid w:val="00B83E81"/>
    <w:rsid w:val="00B84AA0"/>
    <w:rsid w:val="00B94D16"/>
    <w:rsid w:val="00BB69DA"/>
    <w:rsid w:val="00BC7706"/>
    <w:rsid w:val="00BD52CE"/>
    <w:rsid w:val="00BF49C2"/>
    <w:rsid w:val="00C01529"/>
    <w:rsid w:val="00C10728"/>
    <w:rsid w:val="00C15434"/>
    <w:rsid w:val="00C17764"/>
    <w:rsid w:val="00C20D68"/>
    <w:rsid w:val="00C26304"/>
    <w:rsid w:val="00C561AD"/>
    <w:rsid w:val="00C64F78"/>
    <w:rsid w:val="00C65F68"/>
    <w:rsid w:val="00C73B7E"/>
    <w:rsid w:val="00C809F4"/>
    <w:rsid w:val="00C9043C"/>
    <w:rsid w:val="00CD0ECE"/>
    <w:rsid w:val="00CD4C94"/>
    <w:rsid w:val="00CE15F5"/>
    <w:rsid w:val="00CE2F68"/>
    <w:rsid w:val="00CE41D9"/>
    <w:rsid w:val="00CE4B1B"/>
    <w:rsid w:val="00CF20A2"/>
    <w:rsid w:val="00CF6F5F"/>
    <w:rsid w:val="00D0687F"/>
    <w:rsid w:val="00D06C7B"/>
    <w:rsid w:val="00D12611"/>
    <w:rsid w:val="00D22B3C"/>
    <w:rsid w:val="00D3067C"/>
    <w:rsid w:val="00D43771"/>
    <w:rsid w:val="00D44353"/>
    <w:rsid w:val="00D456EC"/>
    <w:rsid w:val="00D574ED"/>
    <w:rsid w:val="00D63C74"/>
    <w:rsid w:val="00D8024B"/>
    <w:rsid w:val="00DA015D"/>
    <w:rsid w:val="00DB5AF7"/>
    <w:rsid w:val="00DC4CE0"/>
    <w:rsid w:val="00DE39E8"/>
    <w:rsid w:val="00DE5F16"/>
    <w:rsid w:val="00E2508A"/>
    <w:rsid w:val="00E34E9F"/>
    <w:rsid w:val="00E74F82"/>
    <w:rsid w:val="00E839ED"/>
    <w:rsid w:val="00E84C90"/>
    <w:rsid w:val="00E85254"/>
    <w:rsid w:val="00EA5CDA"/>
    <w:rsid w:val="00EB323C"/>
    <w:rsid w:val="00EB35FA"/>
    <w:rsid w:val="00EB77D4"/>
    <w:rsid w:val="00ED5DF0"/>
    <w:rsid w:val="00ED7E05"/>
    <w:rsid w:val="00EE5055"/>
    <w:rsid w:val="00EE7AA0"/>
    <w:rsid w:val="00EF0A5E"/>
    <w:rsid w:val="00F20972"/>
    <w:rsid w:val="00F21DAD"/>
    <w:rsid w:val="00F326A1"/>
    <w:rsid w:val="00F34F63"/>
    <w:rsid w:val="00F473E4"/>
    <w:rsid w:val="00F56596"/>
    <w:rsid w:val="00F56734"/>
    <w:rsid w:val="00F625F3"/>
    <w:rsid w:val="00F7415A"/>
    <w:rsid w:val="00F83D3E"/>
    <w:rsid w:val="00F87DA1"/>
    <w:rsid w:val="00F90B86"/>
    <w:rsid w:val="00FB20FC"/>
    <w:rsid w:val="00FB2E38"/>
    <w:rsid w:val="00FB3813"/>
    <w:rsid w:val="00FB39E9"/>
    <w:rsid w:val="00FB77B3"/>
    <w:rsid w:val="00FC1339"/>
    <w:rsid w:val="00FC5D42"/>
    <w:rsid w:val="00FD1070"/>
    <w:rsid w:val="00FD484B"/>
    <w:rsid w:val="00FD6A4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A36"/>
    <w:rPr>
      <w:lang w:val="en-US"/>
    </w:rPr>
  </w:style>
  <w:style w:type="paragraph" w:styleId="Heading1">
    <w:name w:val="heading 1"/>
    <w:aliases w:val="Title 1,Título 1 Car"/>
    <w:basedOn w:val="Normal"/>
    <w:next w:val="Normal"/>
    <w:link w:val="Heading1Char"/>
    <w:uiPriority w:val="9"/>
    <w:qFormat/>
    <w:rsid w:val="0008085E"/>
    <w:pPr>
      <w:keepNext/>
      <w:keepLines/>
      <w:numPr>
        <w:numId w:val="4"/>
      </w:numPr>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2"/>
    <w:basedOn w:val="Normal"/>
    <w:next w:val="Normal"/>
    <w:link w:val="Heading2Char"/>
    <w:uiPriority w:val="9"/>
    <w:unhideWhenUsed/>
    <w:qFormat/>
    <w:rsid w:val="0008085E"/>
    <w:pPr>
      <w:keepNext/>
      <w:keepLines/>
      <w:numPr>
        <w:ilvl w:val="1"/>
        <w:numId w:val="4"/>
      </w:numPr>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Title 3"/>
    <w:basedOn w:val="Normal"/>
    <w:next w:val="Normal"/>
    <w:link w:val="Heading3Char"/>
    <w:uiPriority w:val="9"/>
    <w:unhideWhenUsed/>
    <w:qFormat/>
    <w:rsid w:val="0008085E"/>
    <w:pPr>
      <w:keepNext/>
      <w:keepLines/>
      <w:numPr>
        <w:ilvl w:val="2"/>
        <w:numId w:val="4"/>
      </w:numPr>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aliases w:val="Title 4"/>
    <w:basedOn w:val="Normal"/>
    <w:next w:val="Normal"/>
    <w:link w:val="Heading4Char"/>
    <w:uiPriority w:val="9"/>
    <w:unhideWhenUsed/>
    <w:qFormat/>
    <w:rsid w:val="0008085E"/>
    <w:pPr>
      <w:keepNext/>
      <w:keepLines/>
      <w:numPr>
        <w:ilvl w:val="3"/>
        <w:numId w:val="4"/>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8085E"/>
    <w:pPr>
      <w:keepNext/>
      <w:keepLines/>
      <w:numPr>
        <w:ilvl w:val="4"/>
        <w:numId w:val="4"/>
      </w:numPr>
      <w:spacing w:before="200" w:after="0" w:line="240"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8085E"/>
    <w:pPr>
      <w:keepNext/>
      <w:keepLines/>
      <w:numPr>
        <w:ilvl w:val="5"/>
        <w:numId w:val="4"/>
      </w:numPr>
      <w:spacing w:before="200" w:after="0" w:line="24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8085E"/>
    <w:pPr>
      <w:keepNext/>
      <w:keepLines/>
      <w:numPr>
        <w:ilvl w:val="6"/>
        <w:numId w:val="4"/>
      </w:numPr>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8085E"/>
    <w:pPr>
      <w:keepNext/>
      <w:keepLines/>
      <w:numPr>
        <w:ilvl w:val="7"/>
        <w:numId w:val="4"/>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8085E"/>
    <w:pPr>
      <w:keepNext/>
      <w:keepLines/>
      <w:numPr>
        <w:ilvl w:val="8"/>
        <w:numId w:val="4"/>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60"/>
    <w:rsid w:val="002A494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737642"/>
    <w:pPr>
      <w:ind w:left="720"/>
      <w:contextualSpacing/>
    </w:pPr>
  </w:style>
  <w:style w:type="table" w:styleId="TableGrid">
    <w:name w:val="Table Grid"/>
    <w:basedOn w:val="TableNormal"/>
    <w:uiPriority w:val="59"/>
    <w:rsid w:val="0008085E"/>
    <w:pPr>
      <w:spacing w:after="0" w:line="240" w:lineRule="auto"/>
      <w:ind w:left="2268" w:hanging="1134"/>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aliases w:val="Title 1 Char,Título 1 Car Char"/>
    <w:basedOn w:val="DefaultParagraphFont"/>
    <w:link w:val="Heading1"/>
    <w:uiPriority w:val="9"/>
    <w:rsid w:val="0008085E"/>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Title 2 Char"/>
    <w:basedOn w:val="DefaultParagraphFont"/>
    <w:link w:val="Heading2"/>
    <w:uiPriority w:val="9"/>
    <w:rsid w:val="0008085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aliases w:val="Title 3 Char"/>
    <w:basedOn w:val="DefaultParagraphFont"/>
    <w:link w:val="Heading3"/>
    <w:uiPriority w:val="9"/>
    <w:rsid w:val="0008085E"/>
    <w:rPr>
      <w:rFonts w:asciiTheme="majorHAnsi" w:eastAsiaTheme="majorEastAsia" w:hAnsiTheme="majorHAnsi" w:cstheme="majorBidi"/>
      <w:b/>
      <w:bCs/>
      <w:color w:val="4F81BD" w:themeColor="accent1"/>
      <w:lang w:val="en-US"/>
    </w:rPr>
  </w:style>
  <w:style w:type="character" w:customStyle="1" w:styleId="Heading4Char">
    <w:name w:val="Heading 4 Char"/>
    <w:aliases w:val="Title 4 Char"/>
    <w:basedOn w:val="DefaultParagraphFont"/>
    <w:link w:val="Heading4"/>
    <w:uiPriority w:val="9"/>
    <w:rsid w:val="0008085E"/>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08085E"/>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08085E"/>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rsid w:val="0008085E"/>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08085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08085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B2658E"/>
    <w:pPr>
      <w:spacing w:before="360" w:after="360" w:line="240" w:lineRule="auto"/>
    </w:pPr>
    <w:rPr>
      <w:rFonts w:ascii="Rockwell" w:eastAsia="Times New Roman" w:hAnsi="Rockwell" w:cs="Times New Roman"/>
      <w:b/>
      <w:caps/>
      <w:color w:val="365F91" w:themeColor="accent1" w:themeShade="BF"/>
      <w:szCs w:val="20"/>
      <w:u w:val="single"/>
      <w:lang w:val="nb-NO"/>
    </w:rPr>
  </w:style>
  <w:style w:type="paragraph" w:styleId="TOC2">
    <w:name w:val="toc 2"/>
    <w:basedOn w:val="Normal"/>
    <w:next w:val="Normal"/>
    <w:autoRedefine/>
    <w:uiPriority w:val="39"/>
    <w:rsid w:val="00B2658E"/>
    <w:pPr>
      <w:spacing w:before="60" w:after="60" w:line="240" w:lineRule="auto"/>
    </w:pPr>
    <w:rPr>
      <w:rFonts w:ascii="Rockwell" w:eastAsia="Times New Roman" w:hAnsi="Rockwell" w:cs="Times New Roman"/>
      <w:b/>
      <w:i/>
      <w:smallCaps/>
      <w:color w:val="365F91" w:themeColor="accent1" w:themeShade="BF"/>
      <w:szCs w:val="20"/>
      <w:lang w:val="nb-NO"/>
    </w:rPr>
  </w:style>
  <w:style w:type="paragraph" w:styleId="TOC3">
    <w:name w:val="toc 3"/>
    <w:basedOn w:val="Normal"/>
    <w:next w:val="Normal"/>
    <w:autoRedefine/>
    <w:uiPriority w:val="39"/>
    <w:rsid w:val="00B2658E"/>
    <w:pPr>
      <w:spacing w:before="60" w:after="60" w:line="240" w:lineRule="auto"/>
    </w:pPr>
    <w:rPr>
      <w:rFonts w:ascii="Rockwell" w:eastAsia="Times New Roman" w:hAnsi="Rockwell" w:cs="Times New Roman"/>
      <w:smallCaps/>
      <w:color w:val="365F91" w:themeColor="accent1" w:themeShade="BF"/>
      <w:szCs w:val="20"/>
      <w:lang w:val="nb-NO"/>
    </w:rPr>
  </w:style>
  <w:style w:type="character" w:styleId="Hyperlink">
    <w:name w:val="Hyperlink"/>
    <w:basedOn w:val="DefaultParagraphFont"/>
    <w:uiPriority w:val="99"/>
    <w:rsid w:val="00B2658E"/>
    <w:rPr>
      <w:color w:val="0000FF"/>
      <w:u w:val="single"/>
    </w:rPr>
  </w:style>
  <w:style w:type="paragraph" w:customStyle="1" w:styleId="Default">
    <w:name w:val="Default"/>
    <w:rsid w:val="00B2658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B26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58E"/>
    <w:rPr>
      <w:rFonts w:ascii="Tahoma" w:hAnsi="Tahoma" w:cs="Tahoma"/>
      <w:sz w:val="16"/>
      <w:szCs w:val="16"/>
      <w:lang w:val="en-US"/>
    </w:rPr>
  </w:style>
  <w:style w:type="paragraph" w:styleId="Header">
    <w:name w:val="header"/>
    <w:basedOn w:val="Normal"/>
    <w:link w:val="HeaderChar"/>
    <w:uiPriority w:val="99"/>
    <w:semiHidden/>
    <w:unhideWhenUsed/>
    <w:rsid w:val="00D574ED"/>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D574ED"/>
    <w:rPr>
      <w:lang w:val="en-US"/>
    </w:rPr>
  </w:style>
  <w:style w:type="paragraph" w:styleId="Footer">
    <w:name w:val="footer"/>
    <w:basedOn w:val="Normal"/>
    <w:link w:val="FooterChar"/>
    <w:uiPriority w:val="99"/>
    <w:semiHidden/>
    <w:unhideWhenUsed/>
    <w:rsid w:val="00D574ED"/>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D574ED"/>
    <w:rPr>
      <w:lang w:val="en-US"/>
    </w:rPr>
  </w:style>
  <w:style w:type="character" w:styleId="CommentReference">
    <w:name w:val="annotation reference"/>
    <w:basedOn w:val="DefaultParagraphFont"/>
    <w:uiPriority w:val="99"/>
    <w:semiHidden/>
    <w:unhideWhenUsed/>
    <w:rsid w:val="006B5511"/>
    <w:rPr>
      <w:sz w:val="16"/>
      <w:szCs w:val="16"/>
    </w:rPr>
  </w:style>
  <w:style w:type="paragraph" w:styleId="CommentText">
    <w:name w:val="annotation text"/>
    <w:basedOn w:val="Normal"/>
    <w:link w:val="CommentTextChar"/>
    <w:uiPriority w:val="99"/>
    <w:unhideWhenUsed/>
    <w:rsid w:val="006B5511"/>
    <w:pPr>
      <w:spacing w:line="240" w:lineRule="auto"/>
    </w:pPr>
    <w:rPr>
      <w:sz w:val="20"/>
      <w:szCs w:val="20"/>
    </w:rPr>
  </w:style>
  <w:style w:type="character" w:customStyle="1" w:styleId="CommentTextChar">
    <w:name w:val="Comment Text Char"/>
    <w:basedOn w:val="DefaultParagraphFont"/>
    <w:link w:val="CommentText"/>
    <w:uiPriority w:val="99"/>
    <w:rsid w:val="006B5511"/>
    <w:rPr>
      <w:sz w:val="20"/>
      <w:szCs w:val="20"/>
      <w:lang w:val="en-US"/>
    </w:rPr>
  </w:style>
  <w:style w:type="paragraph" w:styleId="CommentSubject">
    <w:name w:val="annotation subject"/>
    <w:basedOn w:val="CommentText"/>
    <w:next w:val="CommentText"/>
    <w:link w:val="CommentSubjectChar"/>
    <w:uiPriority w:val="99"/>
    <w:semiHidden/>
    <w:unhideWhenUsed/>
    <w:rsid w:val="006B5511"/>
    <w:rPr>
      <w:b/>
      <w:bCs/>
    </w:rPr>
  </w:style>
  <w:style w:type="character" w:customStyle="1" w:styleId="CommentSubjectChar">
    <w:name w:val="Comment Subject Char"/>
    <w:basedOn w:val="CommentTextChar"/>
    <w:link w:val="CommentSubject"/>
    <w:uiPriority w:val="99"/>
    <w:semiHidden/>
    <w:rsid w:val="006B5511"/>
    <w:rPr>
      <w:b/>
      <w:bCs/>
    </w:rPr>
  </w:style>
  <w:style w:type="paragraph" w:styleId="Revision">
    <w:name w:val="Revision"/>
    <w:hidden/>
    <w:uiPriority w:val="99"/>
    <w:semiHidden/>
    <w:rsid w:val="00FD484B"/>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760833351">
      <w:bodyDiv w:val="1"/>
      <w:marLeft w:val="0"/>
      <w:marRight w:val="0"/>
      <w:marTop w:val="0"/>
      <w:marBottom w:val="0"/>
      <w:divBdr>
        <w:top w:val="none" w:sz="0" w:space="0" w:color="auto"/>
        <w:left w:val="none" w:sz="0" w:space="0" w:color="auto"/>
        <w:bottom w:val="none" w:sz="0" w:space="0" w:color="auto"/>
        <w:right w:val="none" w:sz="0" w:space="0" w:color="auto"/>
      </w:divBdr>
    </w:div>
    <w:div w:id="820777768">
      <w:bodyDiv w:val="1"/>
      <w:marLeft w:val="0"/>
      <w:marRight w:val="0"/>
      <w:marTop w:val="0"/>
      <w:marBottom w:val="0"/>
      <w:divBdr>
        <w:top w:val="none" w:sz="0" w:space="0" w:color="auto"/>
        <w:left w:val="none" w:sz="0" w:space="0" w:color="auto"/>
        <w:bottom w:val="none" w:sz="0" w:space="0" w:color="auto"/>
        <w:right w:val="none" w:sz="0" w:space="0" w:color="auto"/>
      </w:divBdr>
    </w:div>
    <w:div w:id="831140423">
      <w:bodyDiv w:val="1"/>
      <w:marLeft w:val="0"/>
      <w:marRight w:val="0"/>
      <w:marTop w:val="0"/>
      <w:marBottom w:val="0"/>
      <w:divBdr>
        <w:top w:val="none" w:sz="0" w:space="0" w:color="auto"/>
        <w:left w:val="none" w:sz="0" w:space="0" w:color="auto"/>
        <w:bottom w:val="none" w:sz="0" w:space="0" w:color="auto"/>
        <w:right w:val="none" w:sz="0" w:space="0" w:color="auto"/>
      </w:divBdr>
    </w:div>
    <w:div w:id="928386200">
      <w:bodyDiv w:val="1"/>
      <w:marLeft w:val="0"/>
      <w:marRight w:val="0"/>
      <w:marTop w:val="0"/>
      <w:marBottom w:val="0"/>
      <w:divBdr>
        <w:top w:val="none" w:sz="0" w:space="0" w:color="auto"/>
        <w:left w:val="none" w:sz="0" w:space="0" w:color="auto"/>
        <w:bottom w:val="none" w:sz="0" w:space="0" w:color="auto"/>
        <w:right w:val="none" w:sz="0" w:space="0" w:color="auto"/>
      </w:divBdr>
    </w:div>
    <w:div w:id="1191339135">
      <w:bodyDiv w:val="1"/>
      <w:marLeft w:val="0"/>
      <w:marRight w:val="0"/>
      <w:marTop w:val="0"/>
      <w:marBottom w:val="0"/>
      <w:divBdr>
        <w:top w:val="none" w:sz="0" w:space="0" w:color="auto"/>
        <w:left w:val="none" w:sz="0" w:space="0" w:color="auto"/>
        <w:bottom w:val="none" w:sz="0" w:space="0" w:color="auto"/>
        <w:right w:val="none" w:sz="0" w:space="0" w:color="auto"/>
      </w:divBdr>
    </w:div>
    <w:div w:id="1254702889">
      <w:bodyDiv w:val="1"/>
      <w:marLeft w:val="0"/>
      <w:marRight w:val="0"/>
      <w:marTop w:val="0"/>
      <w:marBottom w:val="0"/>
      <w:divBdr>
        <w:top w:val="none" w:sz="0" w:space="0" w:color="auto"/>
        <w:left w:val="none" w:sz="0" w:space="0" w:color="auto"/>
        <w:bottom w:val="none" w:sz="0" w:space="0" w:color="auto"/>
        <w:right w:val="none" w:sz="0" w:space="0" w:color="auto"/>
      </w:divBdr>
    </w:div>
    <w:div w:id="1326281703">
      <w:bodyDiv w:val="1"/>
      <w:marLeft w:val="0"/>
      <w:marRight w:val="0"/>
      <w:marTop w:val="0"/>
      <w:marBottom w:val="0"/>
      <w:divBdr>
        <w:top w:val="none" w:sz="0" w:space="0" w:color="auto"/>
        <w:left w:val="none" w:sz="0" w:space="0" w:color="auto"/>
        <w:bottom w:val="none" w:sz="0" w:space="0" w:color="auto"/>
        <w:right w:val="none" w:sz="0" w:space="0" w:color="auto"/>
      </w:divBdr>
      <w:divsChild>
        <w:div w:id="128131135">
          <w:marLeft w:val="288"/>
          <w:marRight w:val="0"/>
          <w:marTop w:val="67"/>
          <w:marBottom w:val="0"/>
          <w:divBdr>
            <w:top w:val="none" w:sz="0" w:space="0" w:color="auto"/>
            <w:left w:val="none" w:sz="0" w:space="0" w:color="auto"/>
            <w:bottom w:val="none" w:sz="0" w:space="0" w:color="auto"/>
            <w:right w:val="none" w:sz="0" w:space="0" w:color="auto"/>
          </w:divBdr>
        </w:div>
        <w:div w:id="751005757">
          <w:marLeft w:val="288"/>
          <w:marRight w:val="0"/>
          <w:marTop w:val="67"/>
          <w:marBottom w:val="0"/>
          <w:divBdr>
            <w:top w:val="none" w:sz="0" w:space="0" w:color="auto"/>
            <w:left w:val="none" w:sz="0" w:space="0" w:color="auto"/>
            <w:bottom w:val="none" w:sz="0" w:space="0" w:color="auto"/>
            <w:right w:val="none" w:sz="0" w:space="0" w:color="auto"/>
          </w:divBdr>
        </w:div>
        <w:div w:id="2089380384">
          <w:marLeft w:val="288"/>
          <w:marRight w:val="0"/>
          <w:marTop w:val="67"/>
          <w:marBottom w:val="0"/>
          <w:divBdr>
            <w:top w:val="none" w:sz="0" w:space="0" w:color="auto"/>
            <w:left w:val="none" w:sz="0" w:space="0" w:color="auto"/>
            <w:bottom w:val="none" w:sz="0" w:space="0" w:color="auto"/>
            <w:right w:val="none" w:sz="0" w:space="0" w:color="auto"/>
          </w:divBdr>
        </w:div>
        <w:div w:id="59328259">
          <w:marLeft w:val="288"/>
          <w:marRight w:val="0"/>
          <w:marTop w:val="67"/>
          <w:marBottom w:val="0"/>
          <w:divBdr>
            <w:top w:val="none" w:sz="0" w:space="0" w:color="auto"/>
            <w:left w:val="none" w:sz="0" w:space="0" w:color="auto"/>
            <w:bottom w:val="none" w:sz="0" w:space="0" w:color="auto"/>
            <w:right w:val="none" w:sz="0" w:space="0" w:color="auto"/>
          </w:divBdr>
        </w:div>
        <w:div w:id="1222400269">
          <w:marLeft w:val="288"/>
          <w:marRight w:val="0"/>
          <w:marTop w:val="67"/>
          <w:marBottom w:val="0"/>
          <w:divBdr>
            <w:top w:val="none" w:sz="0" w:space="0" w:color="auto"/>
            <w:left w:val="none" w:sz="0" w:space="0" w:color="auto"/>
            <w:bottom w:val="none" w:sz="0" w:space="0" w:color="auto"/>
            <w:right w:val="none" w:sz="0" w:space="0" w:color="auto"/>
          </w:divBdr>
        </w:div>
        <w:div w:id="1951859580">
          <w:marLeft w:val="288"/>
          <w:marRight w:val="0"/>
          <w:marTop w:val="67"/>
          <w:marBottom w:val="0"/>
          <w:divBdr>
            <w:top w:val="none" w:sz="0" w:space="0" w:color="auto"/>
            <w:left w:val="none" w:sz="0" w:space="0" w:color="auto"/>
            <w:bottom w:val="none" w:sz="0" w:space="0" w:color="auto"/>
            <w:right w:val="none" w:sz="0" w:space="0" w:color="auto"/>
          </w:divBdr>
        </w:div>
        <w:div w:id="655576215">
          <w:marLeft w:val="288"/>
          <w:marRight w:val="0"/>
          <w:marTop w:val="67"/>
          <w:marBottom w:val="0"/>
          <w:divBdr>
            <w:top w:val="none" w:sz="0" w:space="0" w:color="auto"/>
            <w:left w:val="none" w:sz="0" w:space="0" w:color="auto"/>
            <w:bottom w:val="none" w:sz="0" w:space="0" w:color="auto"/>
            <w:right w:val="none" w:sz="0" w:space="0" w:color="auto"/>
          </w:divBdr>
        </w:div>
      </w:divsChild>
    </w:div>
    <w:div w:id="1338657795">
      <w:bodyDiv w:val="1"/>
      <w:marLeft w:val="0"/>
      <w:marRight w:val="0"/>
      <w:marTop w:val="0"/>
      <w:marBottom w:val="0"/>
      <w:divBdr>
        <w:top w:val="none" w:sz="0" w:space="0" w:color="auto"/>
        <w:left w:val="none" w:sz="0" w:space="0" w:color="auto"/>
        <w:bottom w:val="none" w:sz="0" w:space="0" w:color="auto"/>
        <w:right w:val="none" w:sz="0" w:space="0" w:color="auto"/>
      </w:divBdr>
      <w:divsChild>
        <w:div w:id="2093624536">
          <w:marLeft w:val="288"/>
          <w:marRight w:val="0"/>
          <w:marTop w:val="67"/>
          <w:marBottom w:val="0"/>
          <w:divBdr>
            <w:top w:val="none" w:sz="0" w:space="0" w:color="auto"/>
            <w:left w:val="none" w:sz="0" w:space="0" w:color="auto"/>
            <w:bottom w:val="none" w:sz="0" w:space="0" w:color="auto"/>
            <w:right w:val="none" w:sz="0" w:space="0" w:color="auto"/>
          </w:divBdr>
        </w:div>
        <w:div w:id="2056461737">
          <w:marLeft w:val="288"/>
          <w:marRight w:val="0"/>
          <w:marTop w:val="67"/>
          <w:marBottom w:val="0"/>
          <w:divBdr>
            <w:top w:val="none" w:sz="0" w:space="0" w:color="auto"/>
            <w:left w:val="none" w:sz="0" w:space="0" w:color="auto"/>
            <w:bottom w:val="none" w:sz="0" w:space="0" w:color="auto"/>
            <w:right w:val="none" w:sz="0" w:space="0" w:color="auto"/>
          </w:divBdr>
        </w:div>
        <w:div w:id="1888685279">
          <w:marLeft w:val="288"/>
          <w:marRight w:val="0"/>
          <w:marTop w:val="67"/>
          <w:marBottom w:val="0"/>
          <w:divBdr>
            <w:top w:val="none" w:sz="0" w:space="0" w:color="auto"/>
            <w:left w:val="none" w:sz="0" w:space="0" w:color="auto"/>
            <w:bottom w:val="none" w:sz="0" w:space="0" w:color="auto"/>
            <w:right w:val="none" w:sz="0" w:space="0" w:color="auto"/>
          </w:divBdr>
        </w:div>
        <w:div w:id="1651860072">
          <w:marLeft w:val="288"/>
          <w:marRight w:val="0"/>
          <w:marTop w:val="67"/>
          <w:marBottom w:val="0"/>
          <w:divBdr>
            <w:top w:val="none" w:sz="0" w:space="0" w:color="auto"/>
            <w:left w:val="none" w:sz="0" w:space="0" w:color="auto"/>
            <w:bottom w:val="none" w:sz="0" w:space="0" w:color="auto"/>
            <w:right w:val="none" w:sz="0" w:space="0" w:color="auto"/>
          </w:divBdr>
        </w:div>
      </w:divsChild>
    </w:div>
    <w:div w:id="1418861304">
      <w:bodyDiv w:val="1"/>
      <w:marLeft w:val="0"/>
      <w:marRight w:val="0"/>
      <w:marTop w:val="0"/>
      <w:marBottom w:val="0"/>
      <w:divBdr>
        <w:top w:val="none" w:sz="0" w:space="0" w:color="auto"/>
        <w:left w:val="none" w:sz="0" w:space="0" w:color="auto"/>
        <w:bottom w:val="none" w:sz="0" w:space="0" w:color="auto"/>
        <w:right w:val="none" w:sz="0" w:space="0" w:color="auto"/>
      </w:divBdr>
      <w:divsChild>
        <w:div w:id="1794398230">
          <w:marLeft w:val="288"/>
          <w:marRight w:val="0"/>
          <w:marTop w:val="67"/>
          <w:marBottom w:val="0"/>
          <w:divBdr>
            <w:top w:val="none" w:sz="0" w:space="0" w:color="auto"/>
            <w:left w:val="none" w:sz="0" w:space="0" w:color="auto"/>
            <w:bottom w:val="none" w:sz="0" w:space="0" w:color="auto"/>
            <w:right w:val="none" w:sz="0" w:space="0" w:color="auto"/>
          </w:divBdr>
        </w:div>
        <w:div w:id="1974797157">
          <w:marLeft w:val="288"/>
          <w:marRight w:val="0"/>
          <w:marTop w:val="67"/>
          <w:marBottom w:val="0"/>
          <w:divBdr>
            <w:top w:val="none" w:sz="0" w:space="0" w:color="auto"/>
            <w:left w:val="none" w:sz="0" w:space="0" w:color="auto"/>
            <w:bottom w:val="none" w:sz="0" w:space="0" w:color="auto"/>
            <w:right w:val="none" w:sz="0" w:space="0" w:color="auto"/>
          </w:divBdr>
        </w:div>
        <w:div w:id="885726964">
          <w:marLeft w:val="288"/>
          <w:marRight w:val="0"/>
          <w:marTop w:val="67"/>
          <w:marBottom w:val="0"/>
          <w:divBdr>
            <w:top w:val="none" w:sz="0" w:space="0" w:color="auto"/>
            <w:left w:val="none" w:sz="0" w:space="0" w:color="auto"/>
            <w:bottom w:val="none" w:sz="0" w:space="0" w:color="auto"/>
            <w:right w:val="none" w:sz="0" w:space="0" w:color="auto"/>
          </w:divBdr>
        </w:div>
        <w:div w:id="92171367">
          <w:marLeft w:val="288"/>
          <w:marRight w:val="0"/>
          <w:marTop w:val="67"/>
          <w:marBottom w:val="0"/>
          <w:divBdr>
            <w:top w:val="none" w:sz="0" w:space="0" w:color="auto"/>
            <w:left w:val="none" w:sz="0" w:space="0" w:color="auto"/>
            <w:bottom w:val="none" w:sz="0" w:space="0" w:color="auto"/>
            <w:right w:val="none" w:sz="0" w:space="0" w:color="auto"/>
          </w:divBdr>
        </w:div>
        <w:div w:id="1678071755">
          <w:marLeft w:val="288"/>
          <w:marRight w:val="0"/>
          <w:marTop w:val="67"/>
          <w:marBottom w:val="0"/>
          <w:divBdr>
            <w:top w:val="none" w:sz="0" w:space="0" w:color="auto"/>
            <w:left w:val="none" w:sz="0" w:space="0" w:color="auto"/>
            <w:bottom w:val="none" w:sz="0" w:space="0" w:color="auto"/>
            <w:right w:val="none" w:sz="0" w:space="0" w:color="auto"/>
          </w:divBdr>
        </w:div>
        <w:div w:id="964235390">
          <w:marLeft w:val="1181"/>
          <w:marRight w:val="0"/>
          <w:marTop w:val="67"/>
          <w:marBottom w:val="0"/>
          <w:divBdr>
            <w:top w:val="none" w:sz="0" w:space="0" w:color="auto"/>
            <w:left w:val="none" w:sz="0" w:space="0" w:color="auto"/>
            <w:bottom w:val="none" w:sz="0" w:space="0" w:color="auto"/>
            <w:right w:val="none" w:sz="0" w:space="0" w:color="auto"/>
          </w:divBdr>
        </w:div>
        <w:div w:id="1358848508">
          <w:marLeft w:val="1181"/>
          <w:marRight w:val="0"/>
          <w:marTop w:val="67"/>
          <w:marBottom w:val="0"/>
          <w:divBdr>
            <w:top w:val="none" w:sz="0" w:space="0" w:color="auto"/>
            <w:left w:val="none" w:sz="0" w:space="0" w:color="auto"/>
            <w:bottom w:val="none" w:sz="0" w:space="0" w:color="auto"/>
            <w:right w:val="none" w:sz="0" w:space="0" w:color="auto"/>
          </w:divBdr>
        </w:div>
        <w:div w:id="534739152">
          <w:marLeft w:val="1181"/>
          <w:marRight w:val="0"/>
          <w:marTop w:val="67"/>
          <w:marBottom w:val="0"/>
          <w:divBdr>
            <w:top w:val="none" w:sz="0" w:space="0" w:color="auto"/>
            <w:left w:val="none" w:sz="0" w:space="0" w:color="auto"/>
            <w:bottom w:val="none" w:sz="0" w:space="0" w:color="auto"/>
            <w:right w:val="none" w:sz="0" w:space="0" w:color="auto"/>
          </w:divBdr>
        </w:div>
        <w:div w:id="2134709546">
          <w:marLeft w:val="1181"/>
          <w:marRight w:val="0"/>
          <w:marTop w:val="67"/>
          <w:marBottom w:val="0"/>
          <w:divBdr>
            <w:top w:val="none" w:sz="0" w:space="0" w:color="auto"/>
            <w:left w:val="none" w:sz="0" w:space="0" w:color="auto"/>
            <w:bottom w:val="none" w:sz="0" w:space="0" w:color="auto"/>
            <w:right w:val="none" w:sz="0" w:space="0" w:color="auto"/>
          </w:divBdr>
        </w:div>
        <w:div w:id="1743990599">
          <w:marLeft w:val="288"/>
          <w:marRight w:val="0"/>
          <w:marTop w:val="67"/>
          <w:marBottom w:val="0"/>
          <w:divBdr>
            <w:top w:val="none" w:sz="0" w:space="0" w:color="auto"/>
            <w:left w:val="none" w:sz="0" w:space="0" w:color="auto"/>
            <w:bottom w:val="none" w:sz="0" w:space="0" w:color="auto"/>
            <w:right w:val="none" w:sz="0" w:space="0" w:color="auto"/>
          </w:divBdr>
        </w:div>
      </w:divsChild>
    </w:div>
    <w:div w:id="14454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6130</Words>
  <Characters>32491</Characters>
  <Application>Microsoft Office Word</Application>
  <DocSecurity>0</DocSecurity>
  <Lines>270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jcholiz</dc:creator>
  <cp:keywords/>
  <dc:description/>
  <cp:lastModifiedBy>Svein Winje</cp:lastModifiedBy>
  <cp:revision>8</cp:revision>
  <cp:lastPrinted>2011-06-03T11:26:00Z</cp:lastPrinted>
  <dcterms:created xsi:type="dcterms:W3CDTF">2011-06-06T08:09:00Z</dcterms:created>
  <dcterms:modified xsi:type="dcterms:W3CDTF">2011-06-06T14:21:00Z</dcterms:modified>
</cp:coreProperties>
</file>