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1307" w:rsidP="00591307">
      <w:pPr>
        <w:pStyle w:val="i-dep"/>
      </w:pPr>
      <w:r>
        <w:t>Samferdselsdepartementet</w:t>
      </w:r>
    </w:p>
    <w:p w:rsidR="00000000" w:rsidRDefault="00500DA3" w:rsidP="00591307">
      <w:pPr>
        <w:pStyle w:val="i-hode"/>
      </w:pPr>
      <w:r>
        <w:t>Prop. 51 L</w:t>
      </w:r>
    </w:p>
    <w:p w:rsidR="00000000" w:rsidRDefault="00500DA3" w:rsidP="00591307">
      <w:pPr>
        <w:pStyle w:val="i-sesjon"/>
      </w:pPr>
      <w:r>
        <w:t>(2019–2020)</w:t>
      </w:r>
    </w:p>
    <w:p w:rsidR="00000000" w:rsidRDefault="00500DA3" w:rsidP="00591307">
      <w:pPr>
        <w:pStyle w:val="i-hode-tit"/>
      </w:pPr>
      <w:r>
        <w:t>Proposisjon til Stortinget (forslag til lovvedtak)</w:t>
      </w:r>
    </w:p>
    <w:p w:rsidR="00000000" w:rsidRDefault="00500DA3" w:rsidP="00591307">
      <w:pPr>
        <w:pStyle w:val="i-tit"/>
      </w:pPr>
      <w:r>
        <w:t>Endringer i luftfartsloven (akkreditering)</w:t>
      </w:r>
    </w:p>
    <w:p w:rsidR="00000000" w:rsidRDefault="00500DA3" w:rsidP="00591307">
      <w:pPr>
        <w:pStyle w:val="i-statsrdato"/>
      </w:pPr>
      <w:r>
        <w:t xml:space="preserve">Tilråding fra Samferdselsdepartementet 13. mars 2020, </w:t>
      </w:r>
      <w:r>
        <w:br/>
        <w:t xml:space="preserve">godkjent i statsråd samme dag. </w:t>
      </w:r>
      <w:r>
        <w:br/>
        <w:t>(Regjeringen Sol</w:t>
      </w:r>
      <w:r>
        <w:t xml:space="preserve">berg) </w:t>
      </w:r>
    </w:p>
    <w:p w:rsidR="00000000" w:rsidRDefault="00500DA3" w:rsidP="00591307">
      <w:pPr>
        <w:pStyle w:val="Overskrift1"/>
      </w:pPr>
      <w:r>
        <w:t>Proposisjonens hovedinnhold</w:t>
      </w:r>
    </w:p>
    <w:p w:rsidR="00000000" w:rsidRDefault="00500DA3" w:rsidP="00591307">
      <w:r>
        <w:t>Samferdselsdepartementet legger med dette frem forslag til en endring i lov 11. juni 1993 nr. 101 om luftfart (luftfartsloven). Ifølge luftfartsloven § </w:t>
      </w:r>
      <w:r>
        <w:t xml:space="preserve">7-24 kan det i forskrift stilles krav til vandel for personer som har adgang til og ferdes på landingsplasser og andre luftfartsanlegg, og bestemmes hvilke vandelskrav som skal gjelde. Endringsforslaget presiserer at dette også innebærer at man kan stille </w:t>
      </w:r>
      <w:r>
        <w:t xml:space="preserve">krav om akkreditering etter forskrift </w:t>
      </w:r>
      <w:r>
        <w:rPr>
          <w:spacing w:val="-1"/>
        </w:rPr>
        <w:t>20. september 2013 nr. 1097 om behandling av opplysninger i politiet og påtalemyndigheten (politi</w:t>
      </w:r>
      <w:r>
        <w:t>registerforskriften) § </w:t>
      </w:r>
      <w:r>
        <w:t>38-5. Det er allerede i dag et krav om akkreditering for personer som skal ha tilgang til sikkerhetsbegrenset område, og forslaget er dermed etter departementets syn kun en presisering av gjeldende rett.</w:t>
      </w:r>
    </w:p>
    <w:p w:rsidR="00000000" w:rsidRDefault="00500DA3" w:rsidP="00591307">
      <w:pPr>
        <w:pStyle w:val="Overskrift1"/>
      </w:pPr>
      <w:r>
        <w:t>Bakgrunn og høring</w:t>
      </w:r>
    </w:p>
    <w:p w:rsidR="00000000" w:rsidRDefault="00500DA3" w:rsidP="00591307">
      <w:pPr>
        <w:pStyle w:val="Overskrift2"/>
      </w:pPr>
      <w:r>
        <w:t>Innledning</w:t>
      </w:r>
    </w:p>
    <w:p w:rsidR="00000000" w:rsidRDefault="00500DA3" w:rsidP="00591307">
      <w:r>
        <w:t>Luftfartst</w:t>
      </w:r>
      <w:r>
        <w:t>ilsynet gjennomfører bakgrunnssjekk av personer som arbeider i eller har tilknytning til luftfart. Hvordan bakgrunnssjekken utføres er regulert i luftfartsloven og forskrift 1. mars 2011 nr. 214 om forebyggelse av anslag mot sikkerheten i luftfarten mv. (h</w:t>
      </w:r>
      <w:r>
        <w:t>eretter securityforskriften). Kravet om bakgrunnssjekk følger av EØS-regelverk (Kommisjonens gjennomføringsforordning (EU) 2015/1998 av 5. november 2015 om fastsettelse av detaljerte tiltak for gjennomføring av de felles grunnleggende standardene for luftf</w:t>
      </w:r>
      <w:r>
        <w:t>artssikkerhet artikkel 1.2.3.1 i vedlegget til forordningen, heretter gjennomføringsforordningen). Gjennomføringsforordningen er gjennomført i securityforskriften § 3, som blant annet er hjemlet i luftfartsloven § 7-24. I henhold til gjennomføringsforordni</w:t>
      </w:r>
      <w:r>
        <w:t>ngens vedlegg punkt 11.1.3 skal en bakgrunnssjekk minst bestå av følgende elementer:</w:t>
      </w:r>
    </w:p>
    <w:p w:rsidR="00000000" w:rsidRDefault="00500DA3" w:rsidP="00591307">
      <w:pPr>
        <w:pStyle w:val="Liste"/>
      </w:pPr>
      <w:r>
        <w:t>fastslå personens identitet på grunnlag av dokumentasjon</w:t>
      </w:r>
    </w:p>
    <w:p w:rsidR="00000000" w:rsidRDefault="00500DA3" w:rsidP="00591307">
      <w:pPr>
        <w:pStyle w:val="Liste"/>
      </w:pPr>
      <w:r>
        <w:t>vurdering av søkers politiattest</w:t>
      </w:r>
    </w:p>
    <w:p w:rsidR="00000000" w:rsidRDefault="00500DA3" w:rsidP="00591307">
      <w:pPr>
        <w:pStyle w:val="Liste"/>
      </w:pPr>
      <w:r>
        <w:t>oversikt over arbeid, utdanning og oppholdssted de fem siste år.</w:t>
      </w:r>
    </w:p>
    <w:p w:rsidR="00000000" w:rsidRDefault="00500DA3" w:rsidP="00591307">
      <w:pPr>
        <w:pStyle w:val="Overskrift2"/>
      </w:pPr>
      <w:r>
        <w:t>Nærmere om innføring av krav om akkreditering</w:t>
      </w:r>
    </w:p>
    <w:p w:rsidR="00000000" w:rsidRDefault="00500DA3" w:rsidP="00591307">
      <w:r>
        <w:t xml:space="preserve">I februar 2016 ba Justis- og beredskapsdepartementet utvalget som skulle utrede ny sikkerhetslov (Sikkerhetsutvalget) om å se på muligheten for å innføre en enklere form for sikkerhetsklarering, som skulle </w:t>
      </w:r>
      <w:r>
        <w:t>kunne benyttes for å kontrollere personer som får tilgang til sperrede områder innenfor kritisk infrastruktur eller kritiske samfunnsfunksjoner. Bakgrunnen for anmodningen var at man så et behov for en bedre kontroll av personer med tilgang til sikkerhetsb</w:t>
      </w:r>
      <w:r>
        <w:t>egrenset område på lufthavner.</w:t>
      </w:r>
    </w:p>
    <w:p w:rsidR="00000000" w:rsidRDefault="00500DA3" w:rsidP="00591307">
      <w:r>
        <w:lastRenderedPageBreak/>
        <w:t>Etter flere terrorangrep i Europa i 2016 ønsket imidlertid regjeringen å få på plass en ordning umiddelbart, som skulle sikre en mer omfattende kontroll av personer som har tilgang til sikkerhetsbegrenset område på lufthavner</w:t>
      </w:r>
      <w:r>
        <w:t>. Samferdselsdepartementet vedtok derfor 1. september 2016 en endring i securityforskriften, der det ble tilføyd en ny § 35 a med følgende ordlyd:</w:t>
      </w:r>
    </w:p>
    <w:p w:rsidR="00000000" w:rsidRDefault="00500DA3" w:rsidP="00591307">
      <w:pPr>
        <w:pStyle w:val="blokksit"/>
      </w:pPr>
      <w:r>
        <w:t xml:space="preserve">§ 35 a </w:t>
      </w:r>
      <w:r>
        <w:rPr>
          <w:rStyle w:val="kursiv"/>
          <w:sz w:val="21"/>
          <w:szCs w:val="21"/>
        </w:rPr>
        <w:t>Akkreditering</w:t>
      </w:r>
    </w:p>
    <w:p w:rsidR="00000000" w:rsidRDefault="00500DA3" w:rsidP="00591307">
      <w:pPr>
        <w:pStyle w:val="blokksit"/>
      </w:pPr>
      <w:r>
        <w:t>Luftfartstilsynet kan stille krav om akkreditering, jf. politiregisterforskriften § 38-5</w:t>
      </w:r>
      <w:r>
        <w:t>, for personer som har eller skal ha adgang til sikkerhetsbegrenset område.</w:t>
      </w:r>
    </w:p>
    <w:p w:rsidR="00000000" w:rsidRDefault="00500DA3" w:rsidP="00591307">
      <w:pPr>
        <w:pStyle w:val="blokksit"/>
      </w:pPr>
      <w:r>
        <w:t>Dersom akkreditering ikke gis, skal adgang til sikkerhetsbegrenset område nektes.</w:t>
      </w:r>
    </w:p>
    <w:p w:rsidR="00000000" w:rsidRDefault="00500DA3" w:rsidP="00591307">
      <w:pPr>
        <w:pStyle w:val="blokksit"/>
      </w:pPr>
      <w:r>
        <w:t>Krav om akkreditering gjelder ikke personer som nevnt i § 33 og § 35.</w:t>
      </w:r>
    </w:p>
    <w:p w:rsidR="00000000" w:rsidRDefault="00500DA3" w:rsidP="00591307">
      <w:r>
        <w:t>Det ble lagt til grunn at or</w:t>
      </w:r>
      <w:r>
        <w:t xml:space="preserve">dlyden i luftfartsloven § 7-24 annet ledd hjemlet innføringen av forskriftsbestemmelser om krav om akkreditering. </w:t>
      </w:r>
    </w:p>
    <w:p w:rsidR="00000000" w:rsidRDefault="00500DA3" w:rsidP="00591307">
      <w:r>
        <w:t>Akkrediteringsordningen er hjemlet i politiregisterforskriften § 38-5, som har følgende ordlyd:</w:t>
      </w:r>
    </w:p>
    <w:p w:rsidR="00000000" w:rsidRDefault="00500DA3" w:rsidP="00591307">
      <w:pPr>
        <w:pStyle w:val="blokksit"/>
      </w:pPr>
      <w:r>
        <w:t xml:space="preserve">§ 38-5 </w:t>
      </w:r>
      <w:r>
        <w:rPr>
          <w:rStyle w:val="kursiv"/>
          <w:sz w:val="21"/>
          <w:szCs w:val="21"/>
        </w:rPr>
        <w:t>Akkreditering</w:t>
      </w:r>
    </w:p>
    <w:p w:rsidR="00000000" w:rsidRDefault="00500DA3" w:rsidP="00591307">
      <w:pPr>
        <w:pStyle w:val="blokksit"/>
      </w:pPr>
      <w:r>
        <w:t>Behandling av opplysning</w:t>
      </w:r>
      <w:r>
        <w:t>er i forbindelse med akkreditering av person kan foretas når vedkommende skal gis adgang til bestemte områder hvor det av sikkerhetsmessige eller tungtveiende ordensmessige grunner er nødvendig med en kontroll av personen, eller hvor det av samme grunner e</w:t>
      </w:r>
      <w:r>
        <w:t>r nødvendig med en begrensning i antallet personer som skal ha tilgang til et sted.</w:t>
      </w:r>
    </w:p>
    <w:p w:rsidR="00000000" w:rsidRDefault="00500DA3" w:rsidP="00591307">
      <w:pPr>
        <w:pStyle w:val="blokksit"/>
      </w:pPr>
      <w:r>
        <w:t>Ved akkrediteringen kan politiet bare legge vekt på opplysninger som er relevante i forhold til formålet med akkrediteringen. Sak om akkreditering skal forelegges Politiets</w:t>
      </w:r>
      <w:r>
        <w:t xml:space="preserve"> sikkerhetstjeneste for uttalelse.</w:t>
      </w:r>
    </w:p>
    <w:p w:rsidR="00000000" w:rsidRDefault="00500DA3" w:rsidP="00591307">
      <w:pPr>
        <w:pStyle w:val="blokksit"/>
      </w:pPr>
      <w:r>
        <w:t>Akkreditering gis i form av tilbakemelding til sikkerhetsansvarlig for arrangementet mv., og skal bare gi uttrykk for om personen akkrediteres eller ikke. Slik tilbakemelding er ikke gjenstand for klagebehandling etter po</w:t>
      </w:r>
      <w:r>
        <w:t>litiregisterloven § 55. Informasjonsplikten i politiregisterloven § 48 gjelder ikke.</w:t>
      </w:r>
    </w:p>
    <w:p w:rsidR="00000000" w:rsidRDefault="00500DA3" w:rsidP="00591307">
      <w:r>
        <w:t>Ordningen med akkreditering tar sikte på å vurdere om personer kan gis tilgang til bestemte områder, for eksempel i forbindelse med statsbesøk. For å</w:t>
      </w:r>
      <w:r>
        <w:t xml:space="preserve"> vurdere om vedkommende kan representere en sikkerhetsrisiko foretas det søk i samtlige av politiets registre, herunder registre hos Politiets sikkerhetstjeneste (PST). </w:t>
      </w:r>
    </w:p>
    <w:p w:rsidR="00000000" w:rsidRDefault="00500DA3" w:rsidP="00591307">
      <w:r>
        <w:t>Ordningen med akkreditering var ment å være midlertidig, i påvente av ny sikkerhetslov</w:t>
      </w:r>
      <w:r>
        <w:t>, se nærmere om dette i punkt 3.2.</w:t>
      </w:r>
    </w:p>
    <w:p w:rsidR="00000000" w:rsidRDefault="00500DA3" w:rsidP="00591307">
      <w:r>
        <w:t xml:space="preserve">Kravet om akkreditering gjaldt også personer som hadde tilgang til sikkerhetsbegrenset område, og det ble således foretatt akkreditering av alle som fra før hadde godkjent bakgrunnssjekk. </w:t>
      </w:r>
    </w:p>
    <w:p w:rsidR="00000000" w:rsidRDefault="00500DA3" w:rsidP="00591307">
      <w:pPr>
        <w:pStyle w:val="Overskrift2"/>
      </w:pPr>
      <w:r>
        <w:t>Rettssak om akkrediterin</w:t>
      </w:r>
      <w:r>
        <w:t>g</w:t>
      </w:r>
    </w:p>
    <w:p w:rsidR="00000000" w:rsidRDefault="00500DA3" w:rsidP="00591307">
      <w:r>
        <w:t xml:space="preserve">I juli 2018 ble staten v/Samferdselsdepartementet saksøkt av to personer som hadde blitt nektet akkreditering, og dermed fått trukket tilbake godkjent bakgrunnssjekk. Saksøkerne anførte at Samferdselsdepartementet ikke hadde hjemmel i luftfartsloven til </w:t>
      </w:r>
      <w:r>
        <w:t>å vedta forskriftsendringen som utvidet bakgrunnssjekken med akkreditering.</w:t>
      </w:r>
    </w:p>
    <w:p w:rsidR="00000000" w:rsidRDefault="00500DA3" w:rsidP="00591307">
      <w:r>
        <w:t>Oslo tingrett avsa dom i saken 15. mars 2019 der retten ga saksøkerne medhold. Retten mente at ordlyden i bestemmelsen i luftfartsloven var vid, og at bestemmelsen etter sin ordlyd</w:t>
      </w:r>
      <w:r>
        <w:t xml:space="preserve"> hjemlet forskriftsendringen. Retten mente likevel at et krav om akkreditering er så inngripende at det må uttrykkelig fremgå av loven at det kan kreves. Vedtaket om tilbakekall av bakgrunnssjekk for de to saksøkerne ble dermed kjent ugyldig. Staten v/Samf</w:t>
      </w:r>
      <w:r>
        <w:t>erdselsdepartementet har anket dommen. Anken er begrunnet i at tingrettens vurdering bygger på feil rettsanvendelse, da retten oppstiller et krav om presisjon i hjemmelsloven som etter statens syn går lenger enn det som kan utledes av Høyesteretts praksis.</w:t>
      </w:r>
      <w:r>
        <w:t xml:space="preserve"> Saksøkerne, som ikke fikk medhold i erstatningskravet i tingretten, har også anket dommen. Ankesaken gikk for lagmannsretten 12. februar 2020.</w:t>
      </w:r>
    </w:p>
    <w:p w:rsidR="00000000" w:rsidRDefault="00500DA3" w:rsidP="00591307">
      <w:pPr>
        <w:pStyle w:val="Overskrift2"/>
      </w:pPr>
      <w:r>
        <w:lastRenderedPageBreak/>
        <w:t>Høringen</w:t>
      </w:r>
    </w:p>
    <w:p w:rsidR="00000000" w:rsidRDefault="00500DA3" w:rsidP="00591307">
      <w:r>
        <w:t>Høringsnotat med forslag til endringen i luftfartsloven ble sendt på høring 5. desember 2019 me</w:t>
      </w:r>
      <w:r>
        <w:t>d høringsfrist 20. januar 2020. Følgende instanser stod på høringslisten:</w:t>
      </w:r>
    </w:p>
    <w:p w:rsidR="00000000" w:rsidRDefault="00500DA3" w:rsidP="00591307">
      <w:pPr>
        <w:pStyle w:val="opplisting"/>
      </w:pPr>
      <w:r>
        <w:t>Arbeids- og sosialdepartementet</w:t>
      </w:r>
    </w:p>
    <w:p w:rsidR="00000000" w:rsidRDefault="00500DA3" w:rsidP="00591307">
      <w:pPr>
        <w:pStyle w:val="opplisting"/>
      </w:pPr>
      <w:r>
        <w:t>Finansdepartementet</w:t>
      </w:r>
    </w:p>
    <w:p w:rsidR="00000000" w:rsidRDefault="00500DA3" w:rsidP="00591307">
      <w:pPr>
        <w:pStyle w:val="opplisting"/>
      </w:pPr>
      <w:r>
        <w:t>Forsvarsdepartementet</w:t>
      </w:r>
    </w:p>
    <w:p w:rsidR="00000000" w:rsidRDefault="00500DA3" w:rsidP="00591307">
      <w:pPr>
        <w:pStyle w:val="opplisting"/>
      </w:pPr>
      <w:r>
        <w:t>Helse- og omsorgsdepartementet</w:t>
      </w:r>
    </w:p>
    <w:p w:rsidR="00000000" w:rsidRDefault="00500DA3" w:rsidP="00591307">
      <w:pPr>
        <w:pStyle w:val="opplisting"/>
      </w:pPr>
      <w:r>
        <w:t>Justis- og beredskapsdepartementet</w:t>
      </w:r>
    </w:p>
    <w:p w:rsidR="00000000" w:rsidRDefault="00500DA3" w:rsidP="00591307">
      <w:pPr>
        <w:pStyle w:val="opplisting"/>
      </w:pPr>
      <w:r>
        <w:t>Klima- og miljødepartementet</w:t>
      </w:r>
    </w:p>
    <w:p w:rsidR="00000000" w:rsidRDefault="00500DA3" w:rsidP="00591307">
      <w:pPr>
        <w:pStyle w:val="opplisting"/>
      </w:pPr>
      <w:r>
        <w:t xml:space="preserve">Kommunal- og </w:t>
      </w:r>
      <w:r>
        <w:t>moderniseringsdepartementet</w:t>
      </w:r>
    </w:p>
    <w:p w:rsidR="00000000" w:rsidRDefault="00500DA3" w:rsidP="00591307">
      <w:pPr>
        <w:pStyle w:val="opplisting"/>
      </w:pPr>
      <w:r>
        <w:t>Nærings- og fiskeridepartementet</w:t>
      </w:r>
    </w:p>
    <w:p w:rsidR="00000000" w:rsidRDefault="00500DA3" w:rsidP="00591307">
      <w:pPr>
        <w:pStyle w:val="opplisting"/>
      </w:pPr>
      <w:r>
        <w:t>Olje- og energidepartementet</w:t>
      </w:r>
    </w:p>
    <w:p w:rsidR="00000000" w:rsidRDefault="00500DA3" w:rsidP="00591307">
      <w:pPr>
        <w:pStyle w:val="opplisting"/>
      </w:pPr>
      <w:r>
        <w:t>Utenriksdepartementet</w:t>
      </w:r>
    </w:p>
    <w:p w:rsidR="00000000" w:rsidRDefault="00500DA3" w:rsidP="00591307">
      <w:r>
        <w:t xml:space="preserve">   </w:t>
      </w:r>
    </w:p>
    <w:p w:rsidR="00000000" w:rsidRDefault="00500DA3" w:rsidP="00591307">
      <w:pPr>
        <w:pStyle w:val="opplisting"/>
      </w:pPr>
      <w:r>
        <w:t>Brønnøysundregistrene</w:t>
      </w:r>
    </w:p>
    <w:p w:rsidR="00000000" w:rsidRDefault="00500DA3" w:rsidP="00591307">
      <w:pPr>
        <w:pStyle w:val="opplisting"/>
      </w:pPr>
      <w:r>
        <w:t>Direktoratet for samfunnssikkerhet og beredskap</w:t>
      </w:r>
    </w:p>
    <w:p w:rsidR="00000000" w:rsidRDefault="00500DA3" w:rsidP="00591307">
      <w:pPr>
        <w:pStyle w:val="opplisting"/>
      </w:pPr>
      <w:r>
        <w:t>Flymedisinsk institutt</w:t>
      </w:r>
    </w:p>
    <w:p w:rsidR="00000000" w:rsidRDefault="00500DA3" w:rsidP="00591307">
      <w:pPr>
        <w:pStyle w:val="opplisting"/>
      </w:pPr>
      <w:r>
        <w:t>Hovedredningssentralen Nord-Norge</w:t>
      </w:r>
    </w:p>
    <w:p w:rsidR="00000000" w:rsidRDefault="00500DA3" w:rsidP="00591307">
      <w:pPr>
        <w:pStyle w:val="opplisting"/>
      </w:pPr>
      <w:r>
        <w:t>Hovedrednin</w:t>
      </w:r>
      <w:r>
        <w:t>gssentralen Sør-Norge</w:t>
      </w:r>
    </w:p>
    <w:p w:rsidR="00000000" w:rsidRDefault="00500DA3" w:rsidP="00591307">
      <w:pPr>
        <w:pStyle w:val="opplisting"/>
      </w:pPr>
      <w:r>
        <w:t>Luftfartstilsynet</w:t>
      </w:r>
    </w:p>
    <w:p w:rsidR="00000000" w:rsidRDefault="00500DA3" w:rsidP="00591307">
      <w:pPr>
        <w:pStyle w:val="opplisting"/>
      </w:pPr>
      <w:r>
        <w:t>Luftforsvaret</w:t>
      </w:r>
    </w:p>
    <w:p w:rsidR="00000000" w:rsidRDefault="00500DA3" w:rsidP="00591307">
      <w:pPr>
        <w:pStyle w:val="opplisting"/>
      </w:pPr>
      <w:r>
        <w:t>Luftforsvarets utdannings- og kompetansesenter</w:t>
      </w:r>
    </w:p>
    <w:p w:rsidR="00000000" w:rsidRDefault="00500DA3" w:rsidP="00591307">
      <w:pPr>
        <w:pStyle w:val="opplisting"/>
      </w:pPr>
      <w:r>
        <w:t>Nasjonal kommunikasjonsmyndighet</w:t>
      </w:r>
    </w:p>
    <w:p w:rsidR="00000000" w:rsidRDefault="00500DA3" w:rsidP="00591307">
      <w:pPr>
        <w:pStyle w:val="opplisting"/>
      </w:pPr>
      <w:r>
        <w:t>Nasjonal sikkerhetsmyndighet</w:t>
      </w:r>
    </w:p>
    <w:p w:rsidR="00000000" w:rsidRDefault="00500DA3" w:rsidP="00591307">
      <w:pPr>
        <w:pStyle w:val="opplisting"/>
      </w:pPr>
      <w:r>
        <w:t>Oljedirektoratet</w:t>
      </w:r>
    </w:p>
    <w:p w:rsidR="00000000" w:rsidRDefault="00500DA3" w:rsidP="00591307">
      <w:pPr>
        <w:pStyle w:val="opplisting"/>
      </w:pPr>
      <w:r>
        <w:t>Oslo politidistrikt</w:t>
      </w:r>
    </w:p>
    <w:p w:rsidR="00000000" w:rsidRDefault="00500DA3" w:rsidP="00591307">
      <w:pPr>
        <w:pStyle w:val="opplisting"/>
      </w:pPr>
      <w:r>
        <w:t>Petroleumstilsynet</w:t>
      </w:r>
    </w:p>
    <w:p w:rsidR="00000000" w:rsidRDefault="00500DA3" w:rsidP="00591307">
      <w:pPr>
        <w:pStyle w:val="opplisting"/>
      </w:pPr>
      <w:r>
        <w:t>Politidirektoratet</w:t>
      </w:r>
    </w:p>
    <w:p w:rsidR="00000000" w:rsidRDefault="00500DA3" w:rsidP="00591307">
      <w:pPr>
        <w:pStyle w:val="opplisting"/>
      </w:pPr>
      <w:r>
        <w:t>Politiets sikkerhe</w:t>
      </w:r>
      <w:r>
        <w:t>tstjeneste</w:t>
      </w:r>
    </w:p>
    <w:p w:rsidR="00000000" w:rsidRDefault="00500DA3" w:rsidP="00591307">
      <w:pPr>
        <w:pStyle w:val="opplisting"/>
      </w:pPr>
      <w:r>
        <w:t>Regelrådet</w:t>
      </w:r>
    </w:p>
    <w:p w:rsidR="00000000" w:rsidRDefault="00500DA3" w:rsidP="00591307">
      <w:pPr>
        <w:pStyle w:val="opplisting"/>
      </w:pPr>
      <w:r>
        <w:t>Sjøfartsdirektoratet</w:t>
      </w:r>
    </w:p>
    <w:p w:rsidR="00000000" w:rsidRDefault="00500DA3" w:rsidP="00591307">
      <w:pPr>
        <w:pStyle w:val="opplisting"/>
      </w:pPr>
      <w:r>
        <w:t>Statens havarikommisjon for transport</w:t>
      </w:r>
    </w:p>
    <w:p w:rsidR="00000000" w:rsidRDefault="00500DA3" w:rsidP="00591307">
      <w:pPr>
        <w:pStyle w:val="opplisting"/>
      </w:pPr>
      <w:r>
        <w:t>Sysselmannen på Svalbard</w:t>
      </w:r>
    </w:p>
    <w:p w:rsidR="00000000" w:rsidRDefault="00500DA3" w:rsidP="00591307">
      <w:pPr>
        <w:pStyle w:val="opplisting"/>
      </w:pPr>
      <w:r>
        <w:t>Toll- og avgiftsdirektoratet</w:t>
      </w:r>
    </w:p>
    <w:p w:rsidR="00000000" w:rsidRDefault="00500DA3" w:rsidP="00591307">
      <w:r>
        <w:t xml:space="preserve">   </w:t>
      </w:r>
    </w:p>
    <w:p w:rsidR="00000000" w:rsidRDefault="00500DA3" w:rsidP="00591307">
      <w:pPr>
        <w:pStyle w:val="opplisting"/>
      </w:pPr>
      <w:r>
        <w:t>Avinor AS</w:t>
      </w:r>
    </w:p>
    <w:p w:rsidR="00000000" w:rsidRDefault="00500DA3" w:rsidP="00591307">
      <w:pPr>
        <w:pStyle w:val="opplisting"/>
      </w:pPr>
      <w:r>
        <w:t>Avinor Flysikring AS</w:t>
      </w:r>
    </w:p>
    <w:p w:rsidR="00000000" w:rsidRPr="00591307" w:rsidRDefault="00500DA3" w:rsidP="00591307">
      <w:pPr>
        <w:pStyle w:val="opplisting"/>
        <w:rPr>
          <w:lang w:val="en-GB"/>
        </w:rPr>
      </w:pPr>
      <w:r w:rsidRPr="00591307">
        <w:rPr>
          <w:lang w:val="en-GB"/>
        </w:rPr>
        <w:t>Board of Airlines Representatives in Norway – BARIN</w:t>
      </w:r>
    </w:p>
    <w:p w:rsidR="00000000" w:rsidRDefault="00500DA3" w:rsidP="00591307">
      <w:pPr>
        <w:pStyle w:val="opplisting"/>
      </w:pPr>
      <w:r>
        <w:t>Delta Luftfart</w:t>
      </w:r>
    </w:p>
    <w:p w:rsidR="00000000" w:rsidRDefault="00500DA3" w:rsidP="00591307">
      <w:pPr>
        <w:pStyle w:val="opplisting"/>
      </w:pPr>
      <w:r>
        <w:t>Norway EAA – Chapte</w:t>
      </w:r>
      <w:r>
        <w:t>r 573</w:t>
      </w:r>
    </w:p>
    <w:p w:rsidR="00000000" w:rsidRDefault="00500DA3" w:rsidP="00591307">
      <w:pPr>
        <w:pStyle w:val="opplisting"/>
      </w:pPr>
      <w:r>
        <w:t>Industri Energi</w:t>
      </w:r>
    </w:p>
    <w:p w:rsidR="00000000" w:rsidRDefault="00500DA3" w:rsidP="00591307">
      <w:pPr>
        <w:pStyle w:val="opplisting"/>
      </w:pPr>
      <w:r>
        <w:t>Landsorganisasjonen i Norge</w:t>
      </w:r>
    </w:p>
    <w:p w:rsidR="00000000" w:rsidRDefault="00500DA3" w:rsidP="00591307">
      <w:pPr>
        <w:pStyle w:val="opplisting"/>
      </w:pPr>
      <w:r>
        <w:t>Logistikk- og transportindustriens landsforening</w:t>
      </w:r>
    </w:p>
    <w:p w:rsidR="00000000" w:rsidRDefault="00500DA3" w:rsidP="00591307">
      <w:pPr>
        <w:pStyle w:val="opplisting"/>
      </w:pPr>
      <w:r>
        <w:t>NHO Luftfart</w:t>
      </w:r>
    </w:p>
    <w:p w:rsidR="00000000" w:rsidRDefault="00500DA3" w:rsidP="00591307">
      <w:pPr>
        <w:pStyle w:val="opplisting"/>
      </w:pPr>
      <w:r>
        <w:t>Norges Luftsportforbund</w:t>
      </w:r>
    </w:p>
    <w:p w:rsidR="00000000" w:rsidRDefault="00500DA3" w:rsidP="00591307">
      <w:pPr>
        <w:pStyle w:val="opplisting"/>
      </w:pPr>
      <w:r>
        <w:t>Norsk Afis forening</w:t>
      </w:r>
    </w:p>
    <w:p w:rsidR="00000000" w:rsidRDefault="00500DA3" w:rsidP="00591307">
      <w:pPr>
        <w:pStyle w:val="opplisting"/>
      </w:pPr>
      <w:r>
        <w:t>Norsk Allmennflyforening – AOPA Norway</w:t>
      </w:r>
    </w:p>
    <w:p w:rsidR="00000000" w:rsidRDefault="00500DA3" w:rsidP="00591307">
      <w:pPr>
        <w:pStyle w:val="opplisting"/>
      </w:pPr>
      <w:r>
        <w:t>Norsk Flygelederforening</w:t>
      </w:r>
    </w:p>
    <w:p w:rsidR="00000000" w:rsidRDefault="00500DA3" w:rsidP="00591307">
      <w:pPr>
        <w:pStyle w:val="opplisting"/>
      </w:pPr>
      <w:r>
        <w:t>Norsk Flygerforbund</w:t>
      </w:r>
    </w:p>
    <w:p w:rsidR="00000000" w:rsidRDefault="00500DA3" w:rsidP="00591307">
      <w:pPr>
        <w:pStyle w:val="opplisting"/>
      </w:pPr>
      <w:r>
        <w:t>Norsk Flyoperatø</w:t>
      </w:r>
      <w:r>
        <w:t>r Forbund</w:t>
      </w:r>
    </w:p>
    <w:p w:rsidR="00000000" w:rsidRDefault="00500DA3" w:rsidP="00591307">
      <w:pPr>
        <w:pStyle w:val="opplisting"/>
      </w:pPr>
      <w:r>
        <w:t>Norsk Flytekniker Organisasjon</w:t>
      </w:r>
    </w:p>
    <w:p w:rsidR="00000000" w:rsidRDefault="00500DA3" w:rsidP="00591307">
      <w:pPr>
        <w:pStyle w:val="opplisting"/>
      </w:pPr>
      <w:r>
        <w:t>Norsk Helikopteransattes Forbund</w:t>
      </w:r>
    </w:p>
    <w:p w:rsidR="00000000" w:rsidRDefault="00500DA3" w:rsidP="00591307">
      <w:pPr>
        <w:pStyle w:val="opplisting"/>
      </w:pPr>
      <w:r>
        <w:lastRenderedPageBreak/>
        <w:t>Norsk Kabinforening</w:t>
      </w:r>
    </w:p>
    <w:p w:rsidR="00000000" w:rsidRDefault="00500DA3" w:rsidP="00591307">
      <w:pPr>
        <w:pStyle w:val="opplisting"/>
      </w:pPr>
      <w:r>
        <w:t>Norske Flyspeditørers Forening</w:t>
      </w:r>
    </w:p>
    <w:p w:rsidR="00000000" w:rsidRPr="00591307" w:rsidRDefault="00500DA3" w:rsidP="00591307">
      <w:pPr>
        <w:pStyle w:val="opplisting"/>
        <w:rPr>
          <w:lang w:val="en-GB"/>
        </w:rPr>
      </w:pPr>
      <w:r w:rsidRPr="00591307">
        <w:rPr>
          <w:lang w:val="en-GB"/>
        </w:rPr>
        <w:t>Norwegian Air Shuttle ASA</w:t>
      </w:r>
    </w:p>
    <w:p w:rsidR="00000000" w:rsidRPr="00591307" w:rsidRDefault="00500DA3" w:rsidP="00591307">
      <w:pPr>
        <w:pStyle w:val="opplisting"/>
        <w:rPr>
          <w:lang w:val="en-GB"/>
        </w:rPr>
      </w:pPr>
      <w:r w:rsidRPr="00591307">
        <w:rPr>
          <w:lang w:val="en-GB"/>
        </w:rPr>
        <w:t>Notodden Lufthavn AS</w:t>
      </w:r>
    </w:p>
    <w:p w:rsidR="00000000" w:rsidRPr="00591307" w:rsidRDefault="00500DA3" w:rsidP="00591307">
      <w:pPr>
        <w:pStyle w:val="opplisting"/>
        <w:rPr>
          <w:lang w:val="en-GB"/>
        </w:rPr>
      </w:pPr>
      <w:r w:rsidRPr="00591307">
        <w:rPr>
          <w:lang w:val="en-GB"/>
        </w:rPr>
        <w:t>Oslo Lufthavn AS</w:t>
      </w:r>
    </w:p>
    <w:p w:rsidR="00000000" w:rsidRPr="00591307" w:rsidRDefault="00500DA3" w:rsidP="00591307">
      <w:pPr>
        <w:pStyle w:val="opplisting"/>
        <w:rPr>
          <w:lang w:val="en-GB"/>
        </w:rPr>
      </w:pPr>
      <w:r w:rsidRPr="00591307">
        <w:rPr>
          <w:lang w:val="en-GB"/>
        </w:rPr>
        <w:t>Parat</w:t>
      </w:r>
    </w:p>
    <w:p w:rsidR="00000000" w:rsidRPr="00591307" w:rsidRDefault="00500DA3" w:rsidP="00591307">
      <w:pPr>
        <w:pStyle w:val="opplisting"/>
        <w:rPr>
          <w:lang w:val="en-GB"/>
        </w:rPr>
      </w:pPr>
      <w:r w:rsidRPr="00591307">
        <w:rPr>
          <w:lang w:val="en-GB"/>
        </w:rPr>
        <w:t>Scandinavian Airlines Norge AS</w:t>
      </w:r>
    </w:p>
    <w:p w:rsidR="00000000" w:rsidRDefault="00500DA3" w:rsidP="00591307">
      <w:pPr>
        <w:pStyle w:val="opplisting"/>
      </w:pPr>
      <w:r>
        <w:t>Skien Lufthavn AS</w:t>
      </w:r>
    </w:p>
    <w:p w:rsidR="00000000" w:rsidRDefault="00500DA3" w:rsidP="00591307">
      <w:pPr>
        <w:pStyle w:val="opplisting"/>
      </w:pPr>
      <w:r>
        <w:t>Statstjenest</w:t>
      </w:r>
      <w:r>
        <w:t>emannsforbundet – STAFO</w:t>
      </w:r>
    </w:p>
    <w:p w:rsidR="00000000" w:rsidRDefault="00500DA3" w:rsidP="00591307">
      <w:pPr>
        <w:pStyle w:val="opplisting"/>
      </w:pPr>
      <w:r>
        <w:t>Sunnhordland Lufthavn AS</w:t>
      </w:r>
    </w:p>
    <w:p w:rsidR="00000000" w:rsidRDefault="00500DA3" w:rsidP="00591307">
      <w:pPr>
        <w:pStyle w:val="opplisting"/>
      </w:pPr>
      <w:r>
        <w:t>Torp Sandefjord Lufthavn AS</w:t>
      </w:r>
    </w:p>
    <w:p w:rsidR="00000000" w:rsidRDefault="00500DA3" w:rsidP="00591307">
      <w:pPr>
        <w:pStyle w:val="opplisting"/>
      </w:pPr>
      <w:r>
        <w:t xml:space="preserve">Widerøe’s Flyveselskap AS </w:t>
      </w:r>
    </w:p>
    <w:p w:rsidR="00000000" w:rsidRDefault="00500DA3" w:rsidP="00591307">
      <w:r>
        <w:t>Høringsinstanser som har meldt at de ikke har merknader:</w:t>
      </w:r>
    </w:p>
    <w:p w:rsidR="00000000" w:rsidRDefault="00500DA3" w:rsidP="00591307">
      <w:pPr>
        <w:pStyle w:val="opplisting"/>
      </w:pPr>
      <w:r>
        <w:t>Forsvarsdepartementet</w:t>
      </w:r>
    </w:p>
    <w:p w:rsidR="00000000" w:rsidRDefault="00500DA3" w:rsidP="00591307">
      <w:pPr>
        <w:pStyle w:val="opplisting"/>
      </w:pPr>
      <w:r>
        <w:t>Helse- og omsorgsdepartementet</w:t>
      </w:r>
    </w:p>
    <w:p w:rsidR="00000000" w:rsidRDefault="00500DA3" w:rsidP="00591307">
      <w:pPr>
        <w:pStyle w:val="opplisting"/>
      </w:pPr>
      <w:r>
        <w:t>Justis- og beredskapsdepartementet</w:t>
      </w:r>
    </w:p>
    <w:p w:rsidR="00000000" w:rsidRDefault="00500DA3" w:rsidP="00591307">
      <w:pPr>
        <w:pStyle w:val="opplisting"/>
      </w:pPr>
      <w:r>
        <w:t>Nasjona</w:t>
      </w:r>
      <w:r>
        <w:t>l kommunikasjonsmyndighet</w:t>
      </w:r>
    </w:p>
    <w:p w:rsidR="00000000" w:rsidRDefault="00500DA3" w:rsidP="00591307">
      <w:pPr>
        <w:pStyle w:val="opplisting"/>
      </w:pPr>
      <w:r>
        <w:t>Brønnøysundregistrene</w:t>
      </w:r>
    </w:p>
    <w:p w:rsidR="00000000" w:rsidRDefault="00500DA3" w:rsidP="00591307">
      <w:r>
        <w:t>Høringsinstanser som har merknader til forslaget:</w:t>
      </w:r>
    </w:p>
    <w:p w:rsidR="00000000" w:rsidRDefault="00500DA3" w:rsidP="00591307">
      <w:pPr>
        <w:pStyle w:val="opplisting"/>
      </w:pPr>
      <w:r>
        <w:t>Utenriksdepartementet</w:t>
      </w:r>
    </w:p>
    <w:p w:rsidR="00000000" w:rsidRDefault="00500DA3" w:rsidP="00591307">
      <w:pPr>
        <w:pStyle w:val="opplisting"/>
      </w:pPr>
      <w:r>
        <w:t>Politidirektoratet</w:t>
      </w:r>
    </w:p>
    <w:p w:rsidR="00000000" w:rsidRDefault="00500DA3" w:rsidP="00591307">
      <w:pPr>
        <w:pStyle w:val="opplisting"/>
      </w:pPr>
      <w:r>
        <w:t>Politiets sikkerhetstjeneste</w:t>
      </w:r>
    </w:p>
    <w:p w:rsidR="00000000" w:rsidRDefault="00500DA3" w:rsidP="00591307">
      <w:pPr>
        <w:pStyle w:val="opplisting"/>
      </w:pPr>
      <w:r>
        <w:t>Kripos</w:t>
      </w:r>
    </w:p>
    <w:p w:rsidR="00000000" w:rsidRDefault="00500DA3" w:rsidP="00591307">
      <w:pPr>
        <w:pStyle w:val="opplisting"/>
      </w:pPr>
      <w:r>
        <w:t>Toll- og avgiftsdirektoratet</w:t>
      </w:r>
    </w:p>
    <w:p w:rsidR="00000000" w:rsidRDefault="00500DA3" w:rsidP="00591307">
      <w:pPr>
        <w:pStyle w:val="opplisting"/>
      </w:pPr>
      <w:r>
        <w:t>Landsorganisasjonen i Norge</w:t>
      </w:r>
    </w:p>
    <w:p w:rsidR="00000000" w:rsidRDefault="00500DA3" w:rsidP="00591307">
      <w:pPr>
        <w:pStyle w:val="opplisting"/>
      </w:pPr>
      <w:r>
        <w:t>Industri Energi</w:t>
      </w:r>
    </w:p>
    <w:p w:rsidR="00000000" w:rsidRDefault="00500DA3" w:rsidP="00591307">
      <w:pPr>
        <w:pStyle w:val="Overskrift2"/>
      </w:pPr>
      <w:r>
        <w:t>Høringsinstansenes syn</w:t>
      </w:r>
    </w:p>
    <w:p w:rsidR="00000000" w:rsidRDefault="00500DA3" w:rsidP="00591307">
      <w:pPr>
        <w:rPr>
          <w:rStyle w:val="kursiv"/>
          <w:sz w:val="21"/>
          <w:szCs w:val="21"/>
        </w:rPr>
      </w:pPr>
      <w:r>
        <w:rPr>
          <w:rStyle w:val="kursiv"/>
          <w:sz w:val="21"/>
          <w:szCs w:val="21"/>
        </w:rPr>
        <w:t>Utenriksdepartementet</w:t>
      </w:r>
      <w:r>
        <w:t xml:space="preserve"> viser til at adgangen til lufthavnen for fremmede lands diplomater og herværende utenlandsk ambassadepersonell ikke berøres i høringsnotatet. De viser til at en endring i regelverket kan utgjøre en særskilt utfo</w:t>
      </w:r>
      <w:r>
        <w:t>rdring for disse og det bør sees på om dette er relevant for adgangskortene for ambassadepersonell.</w:t>
      </w:r>
    </w:p>
    <w:p w:rsidR="00000000" w:rsidRDefault="00500DA3" w:rsidP="00591307">
      <w:pPr>
        <w:rPr>
          <w:rStyle w:val="kursiv"/>
          <w:sz w:val="21"/>
          <w:szCs w:val="21"/>
        </w:rPr>
      </w:pPr>
      <w:r>
        <w:rPr>
          <w:rStyle w:val="kursiv"/>
          <w:sz w:val="21"/>
          <w:szCs w:val="21"/>
        </w:rPr>
        <w:t>Kripos</w:t>
      </w:r>
      <w:r>
        <w:t xml:space="preserve"> er i det vesentlige enig i departementets vurderinger. De påpeker imidlertid at slik forslaget er formulert, kan det være vanskelig å identifisere po</w:t>
      </w:r>
      <w:r>
        <w:t xml:space="preserve">litiregisterforskriften § 38-5. </w:t>
      </w:r>
      <w:r>
        <w:rPr>
          <w:rStyle w:val="kursiv"/>
          <w:sz w:val="21"/>
          <w:szCs w:val="21"/>
        </w:rPr>
        <w:t>Politidirektoratet</w:t>
      </w:r>
      <w:r>
        <w:t xml:space="preserve"> støtter forslaget til endring og mener ellers at det er positivt at departementet tar sikte på å få på plass et nytt regelverk for bakgrunnssjekk. </w:t>
      </w:r>
      <w:r>
        <w:rPr>
          <w:rStyle w:val="kursiv"/>
          <w:sz w:val="21"/>
          <w:szCs w:val="21"/>
        </w:rPr>
        <w:t>Politiets sikkerhetstjeneste</w:t>
      </w:r>
      <w:r>
        <w:t xml:space="preserve"> støtter den foreslåtte endrin</w:t>
      </w:r>
      <w:r>
        <w:t xml:space="preserve">gen i luftfartsloven. </w:t>
      </w:r>
    </w:p>
    <w:p w:rsidR="00000000" w:rsidRDefault="00500DA3" w:rsidP="00591307">
      <w:pPr>
        <w:rPr>
          <w:rStyle w:val="kursiv"/>
          <w:sz w:val="21"/>
          <w:szCs w:val="21"/>
        </w:rPr>
      </w:pPr>
      <w:r>
        <w:rPr>
          <w:rStyle w:val="kursiv"/>
          <w:sz w:val="21"/>
          <w:szCs w:val="21"/>
        </w:rPr>
        <w:t>Toll- og avgiftsdirektoratet</w:t>
      </w:r>
      <w:r>
        <w:t xml:space="preserve"> viser til at det ikke fremgår eksplisitt om tolltjenestemenn er unntatt fra adgangsklarering/akkreditering. De viser til at under forutsetning av at Tolletaten på eget initiativ og med en viss regelmessig</w:t>
      </w:r>
      <w:r>
        <w:t xml:space="preserve">het innhenter politiattest for egne tolltjenestemenn, bør Tolletatens ansatte på norske lufthavner unntas fra obligatorisk krav til akkreditering. </w:t>
      </w:r>
    </w:p>
    <w:p w:rsidR="00000000" w:rsidRPr="00591307" w:rsidRDefault="00500DA3" w:rsidP="00591307">
      <w:r>
        <w:rPr>
          <w:rStyle w:val="kursiv"/>
          <w:sz w:val="21"/>
          <w:szCs w:val="21"/>
        </w:rPr>
        <w:t>Landsorganisasjonen i Norge (LO)</w:t>
      </w:r>
      <w:r>
        <w:t xml:space="preserve"> støtter fornuftige tiltak som styrker bekjempelsen av innsidetrusselen i lu</w:t>
      </w:r>
      <w:r>
        <w:t>ftfarten. LO har imidlertid motforestillinger til en presisering av kravet om akkreditering, uten at man samtidig ivaretar den ansattes rettssikkerhet gjennom at det gis klageadgang og at klagen vil kunne følges rettslig. LO etterlyser også at ansvarlige m</w:t>
      </w:r>
      <w:r>
        <w:t xml:space="preserve">yndigheter gis anledning, innenfor regelverket, til å foreta en bredere skjønnsmessig vurdering i enkeltsaker. Regelverket må i større grad enn i dag gjøre det mulig for ansvarlig myndighet å ivareta ikke bare sikkerhetskravene, men også de arbeidstakerne </w:t>
      </w:r>
      <w:r>
        <w:t xml:space="preserve">som rammes av et stadig strengere regelverk. </w:t>
      </w:r>
      <w:r>
        <w:rPr>
          <w:rStyle w:val="kursiv"/>
          <w:sz w:val="21"/>
          <w:szCs w:val="21"/>
        </w:rPr>
        <w:t>Industri Energi</w:t>
      </w:r>
      <w:r>
        <w:t xml:space="preserve"> støtter uttalelsen fra </w:t>
      </w:r>
      <w:r w:rsidRPr="00591307">
        <w:t xml:space="preserve">LO. </w:t>
      </w:r>
    </w:p>
    <w:p w:rsidR="00000000" w:rsidRDefault="00500DA3" w:rsidP="00591307">
      <w:pPr>
        <w:pStyle w:val="Overskrift2"/>
      </w:pPr>
      <w:r>
        <w:lastRenderedPageBreak/>
        <w:t>Departementets vurdering av høringsuttalelsene</w:t>
      </w:r>
    </w:p>
    <w:p w:rsidR="00000000" w:rsidRDefault="00500DA3" w:rsidP="00591307">
      <w:r>
        <w:t xml:space="preserve">Når det gjelder merknaden fra Utenriksdepartementet vil </w:t>
      </w:r>
      <w:r>
        <w:rPr>
          <w:rStyle w:val="kursiv"/>
          <w:sz w:val="21"/>
          <w:szCs w:val="21"/>
        </w:rPr>
        <w:t>departementet</w:t>
      </w:r>
      <w:r>
        <w:t xml:space="preserve"> sørge for å følge regelverket som gjelder </w:t>
      </w:r>
      <w:r>
        <w:t xml:space="preserve">diplomater samtidig som vi er i samsvar med securityregelverket for luftfarten. </w:t>
      </w:r>
    </w:p>
    <w:p w:rsidR="00000000" w:rsidRDefault="00500DA3" w:rsidP="00591307">
      <w:r>
        <w:t xml:space="preserve">Kripos påpeker at det kan være vanskelig å </w:t>
      </w:r>
      <w:r>
        <w:rPr>
          <w:spacing w:val="-2"/>
        </w:rPr>
        <w:t xml:space="preserve">identifisere politiregisterforskriften § 38-5. </w:t>
      </w:r>
      <w:r>
        <w:rPr>
          <w:rStyle w:val="kursiv"/>
          <w:spacing w:val="-2"/>
          <w:sz w:val="21"/>
          <w:szCs w:val="21"/>
        </w:rPr>
        <w:t>Departementet</w:t>
      </w:r>
      <w:r>
        <w:t xml:space="preserve"> har forståelse for dette, men ifølge Lovavdelingen i Justis- </w:t>
      </w:r>
      <w:r>
        <w:t xml:space="preserve">og beredskapsdepartementet skal det i lover ikke vises til konkrete forskrifter. </w:t>
      </w:r>
    </w:p>
    <w:p w:rsidR="00000000" w:rsidRDefault="00500DA3" w:rsidP="00591307">
      <w:r>
        <w:t xml:space="preserve">Toll- og avgiftsdirektoratet stiller spørsmål ved unntaket for tolltjenestemenn når det gjelder adgangsklarering/akkreditering. </w:t>
      </w:r>
      <w:r>
        <w:rPr>
          <w:rStyle w:val="kursiv"/>
          <w:spacing w:val="-1"/>
          <w:sz w:val="21"/>
          <w:szCs w:val="21"/>
        </w:rPr>
        <w:t>Departementet</w:t>
      </w:r>
      <w:r>
        <w:t xml:space="preserve"> legger opp til at det i forskrif</w:t>
      </w:r>
      <w:r>
        <w:t>t skal fastsettes nærmere krav om akkreditering, dvs. for hvilke områder og grupper som skal omfattes av kravet, og innspillet vil derfor bli tatt med inn i dette arbeidet.</w:t>
      </w:r>
    </w:p>
    <w:p w:rsidR="00000000" w:rsidRDefault="00500DA3" w:rsidP="00591307">
      <w:r>
        <w:t>LO påpeker blant annet at det bør gis klageadgang i sakene som gjelder akkrediterin</w:t>
      </w:r>
      <w:r>
        <w:t xml:space="preserve">g. Dette spørsmålet vil bli fulgt opp i arbeidet med å få en permanent ordning på plass. </w:t>
      </w:r>
    </w:p>
    <w:p w:rsidR="00000000" w:rsidRDefault="00500DA3" w:rsidP="00591307">
      <w:pPr>
        <w:pStyle w:val="Overskrift1"/>
      </w:pPr>
      <w:r>
        <w:t>Videre utvikling etter innføringen av krav om akkreditering</w:t>
      </w:r>
    </w:p>
    <w:p w:rsidR="00000000" w:rsidRDefault="00500DA3" w:rsidP="00591307">
      <w:pPr>
        <w:pStyle w:val="Overskrift2"/>
      </w:pPr>
      <w:r>
        <w:t>Noen innledende merknader</w:t>
      </w:r>
    </w:p>
    <w:p w:rsidR="00000000" w:rsidRDefault="00500DA3" w:rsidP="00591307">
      <w:r>
        <w:t>Som nevnt over var krav om akkreditering ment som en midlertidig ord</w:t>
      </w:r>
      <w:r>
        <w:t>ning. Begrunnelsen for hvorfor man ikke tidligere har fått på plass en permanent ordning er at man måtte avvente den endelige utformingen av både nytt EU-regelverk og ny sikkerhetslov, jf. nærmere om dette nedenfor.</w:t>
      </w:r>
    </w:p>
    <w:p w:rsidR="00000000" w:rsidRDefault="00500DA3" w:rsidP="00591307">
      <w:pPr>
        <w:pStyle w:val="Overskrift2"/>
      </w:pPr>
      <w:r>
        <w:t>Sikkerhetslovens regler om adgan</w:t>
      </w:r>
      <w:r>
        <w:t>gsklarering</w:t>
      </w:r>
    </w:p>
    <w:p w:rsidR="00000000" w:rsidRDefault="00500DA3" w:rsidP="00591307">
      <w:r>
        <w:t xml:space="preserve">I lov 1. juni 2018 nr. 24 om nasjonal sikkerhet (sikkerhetsloven) er det innført en ordning der man kan stille krav om </w:t>
      </w:r>
      <w:r>
        <w:rPr>
          <w:rStyle w:val="kursiv"/>
          <w:sz w:val="21"/>
          <w:szCs w:val="21"/>
        </w:rPr>
        <w:t>adgangsklarering</w:t>
      </w:r>
      <w:r>
        <w:t xml:space="preserve">, som er mindre omfattende enn sikkerhetsklarering. Ordningen følger opp Justis- og beredskapsdepartementets </w:t>
      </w:r>
      <w:r>
        <w:t xml:space="preserve">anmodning til Sikkerhetsutvalget om å se på muligheten for å innføre en enklere form for sikkerhetsklarering. Loven trådte i kraft 1. januar 2019. </w:t>
      </w:r>
    </w:p>
    <w:p w:rsidR="00000000" w:rsidRDefault="00500DA3" w:rsidP="00591307">
      <w:pPr>
        <w:pStyle w:val="Overskrift2"/>
      </w:pPr>
      <w:r>
        <w:t>Nytt EØS-regelverk</w:t>
      </w:r>
    </w:p>
    <w:p w:rsidR="00000000" w:rsidRDefault="00500DA3" w:rsidP="00591307">
      <w:r>
        <w:t xml:space="preserve">Parallelt med arbeidet med ny sikkerhetslov foregikk det i Europakommisjonen forhandlinger om endringer i reglene om luftfartsikkerhet, herunder om bakgrunnssjekk av ansatte. Dette arbeidet startet i april 2018, da Europakommisjonen presenterte et forslag </w:t>
      </w:r>
      <w:r>
        <w:t>til regelverk som satte strengere krav til bakgrunnssjekken. Kommisjonens gjennomføringsforordning (EU) 2019/103 om endring av gjennomføringsforordning (EU) 2013/1998 med hensyn til avklaring, harmonisering og forenkling samt styrking av visse særlige tilt</w:t>
      </w:r>
      <w:r>
        <w:t xml:space="preserve">ak for luftfartssikkerhet ble vedtatt 23. januar 2019, det vil si kort tid etter ikrafttredelse av den nye sikkerhetsloven. </w:t>
      </w:r>
    </w:p>
    <w:p w:rsidR="00000000" w:rsidRDefault="00500DA3" w:rsidP="00591307">
      <w:r>
        <w:t>Den nye forordningen innfører strengere krav til kontroll av personer som kan få tilgang til sikkerhetsbegrenset område/adgangskort</w:t>
      </w:r>
      <w:r>
        <w:t xml:space="preserve"> til lufthavner, enn dagens EØS-regelverk. Fra 31. desember 2020 er det således krav om at kontroll av «etterretningsopplysninger og all annen relevant informasjon» skal inngå som del av en </w:t>
      </w:r>
      <w:r>
        <w:rPr>
          <w:rStyle w:val="kursiv"/>
          <w:sz w:val="21"/>
          <w:szCs w:val="21"/>
        </w:rPr>
        <w:t>utvidet</w:t>
      </w:r>
      <w:r>
        <w:t xml:space="preserve"> bakgrunnssjekk. Dette tilsvarer bakgrunnssjekk inkludert a</w:t>
      </w:r>
      <w:r>
        <w:t>kkreditering, slik som vi gjennomfører i dag. Videre er det i nytt EØS-regelverk lagt opp til kontinuerlig kontroll av slike opplysninger. Etter dagens regelverk blir kontrollen foretatt hvert femte år.</w:t>
      </w:r>
    </w:p>
    <w:p w:rsidR="00000000" w:rsidRDefault="00500DA3" w:rsidP="00591307">
      <w:pPr>
        <w:pStyle w:val="Overskrift2"/>
      </w:pPr>
      <w:r>
        <w:t>Kort om veien videre</w:t>
      </w:r>
    </w:p>
    <w:p w:rsidR="00000000" w:rsidRDefault="00500DA3" w:rsidP="00591307">
      <w:r>
        <w:t>Utformingen av en perman</w:t>
      </w:r>
      <w:r>
        <w:t>ent ordning for kontroll av personer som har tilgang til sikkerhetsbegrenset område, vil skje i samsvar med forordningen nevnt ovenfor. En mulighet vil være å basere seg på sikkerhetslovens system for adgangsklarering, med eventuelle nødvendige tilpasninge</w:t>
      </w:r>
      <w:r>
        <w:t xml:space="preserve">r. Man vil med en slik løsning kunne videreføre den kontrollen som gjøres i dag, samtidig som det vil bli innført bedre rettssikkerhetsgarantier for de berørte. </w:t>
      </w:r>
    </w:p>
    <w:p w:rsidR="00000000" w:rsidRDefault="00500DA3" w:rsidP="00591307">
      <w:pPr>
        <w:pStyle w:val="Overskrift1"/>
      </w:pPr>
      <w:r>
        <w:lastRenderedPageBreak/>
        <w:t>Forslag til endring</w:t>
      </w:r>
    </w:p>
    <w:p w:rsidR="00000000" w:rsidRDefault="00500DA3" w:rsidP="00591307">
      <w:r>
        <w:t>Som det fremgår ovenfor tar regjeringen sikte på å utvikle et nytt reg</w:t>
      </w:r>
      <w:r>
        <w:t>elverk for å få på plass en permanent ordning. Den pågående rettssaken, jf. punkt 2.3, tilsier imidlertid at det bør gjennomføres en lovendring så raskt som mulig for å tydeliggjøre at luftfartsloven § 7-24 også hjemler akkreditering. Det er allerede i dag</w:t>
      </w:r>
      <w:r>
        <w:t xml:space="preserve"> et krav om akkreditering for personer som skal ha tilgang til sikkerhetsbegrenset område, og forslaget er dermed etter departementets syn kun en presisering av gjeldende rett. </w:t>
      </w:r>
    </w:p>
    <w:p w:rsidR="00000000" w:rsidRDefault="00500DA3" w:rsidP="00591307">
      <w:r>
        <w:t>Det vil være uheldig dersom man kommer i en situasjon der det ikke vil være ad</w:t>
      </w:r>
      <w:r>
        <w:t>gang til å stille krav om akkreditering. Kravet ble innført for å bedre sikkerheten i luftfarten. Dersom det bortfaller, vil det ikke lenger kunne foretas søk i politiets og PSTs registre for opplysninger som tilsier at personer representerer en sikkerhets</w:t>
      </w:r>
      <w:r>
        <w:t xml:space="preserve">risiko. Det er dermed en fare for at slike personer gis tilgang til sikkerhetsbegrenset område. Videre gir den nye EU-forordningen anvisning på at man ved utvidet bakgrunnssjekk skal innhente og vektlegge de samme opplysningene som akkrediteringsordningen </w:t>
      </w:r>
      <w:r>
        <w:t>legger opp til, noe som tilsier at ordningen bør videreføres frem til nye regler er på plass. Et bortfall av kravet vil i tillegg medføre at personer som har blitt nektet akkreditering, og som dermed er vurdert å være en sikkerhetsrisiko, på nytt vil kunne</w:t>
      </w:r>
      <w:r>
        <w:t xml:space="preserve"> jobbe på sikkerhetsbegrenset område. </w:t>
      </w:r>
    </w:p>
    <w:p w:rsidR="00000000" w:rsidRDefault="00500DA3" w:rsidP="00591307">
      <w:pPr>
        <w:pStyle w:val="Overskrift1"/>
      </w:pPr>
      <w:r>
        <w:t>Økonomiske og administrative konsekvenser</w:t>
      </w:r>
    </w:p>
    <w:p w:rsidR="00000000" w:rsidRDefault="00500DA3" w:rsidP="00591307">
      <w:r>
        <w:t xml:space="preserve">Forslaget til endring i luftfartsloven er en presisering av gjeldende rett, og vil ikke ha økonomiske eller administrative konsekvenser. </w:t>
      </w:r>
    </w:p>
    <w:p w:rsidR="00000000" w:rsidRDefault="00500DA3" w:rsidP="00591307">
      <w:pPr>
        <w:pStyle w:val="a-tilraar-dep"/>
      </w:pPr>
      <w:r>
        <w:t>Samferdselsdepartementet</w:t>
      </w:r>
    </w:p>
    <w:p w:rsidR="00000000" w:rsidRDefault="00500DA3" w:rsidP="00591307">
      <w:pPr>
        <w:pStyle w:val="a-tilraar-tit"/>
      </w:pPr>
      <w:r>
        <w:t>tilrår:</w:t>
      </w:r>
    </w:p>
    <w:p w:rsidR="00000000" w:rsidRDefault="00500DA3" w:rsidP="00591307">
      <w:r>
        <w:t>At Deres Majestet godkjenner og skriver under et fremlagt forslag til proposisjon til Stortinget om endringer i luftfartsloven (akkreditering).</w:t>
      </w:r>
    </w:p>
    <w:p w:rsidR="00000000" w:rsidRDefault="00500DA3" w:rsidP="00591307">
      <w:pPr>
        <w:pStyle w:val="a-konge-tekst"/>
        <w:rPr>
          <w:rStyle w:val="halvfet0"/>
          <w:sz w:val="21"/>
          <w:szCs w:val="21"/>
        </w:rPr>
      </w:pPr>
      <w:r>
        <w:rPr>
          <w:rStyle w:val="halvfet0"/>
          <w:sz w:val="21"/>
          <w:szCs w:val="21"/>
        </w:rPr>
        <w:t xml:space="preserve">Vi HARALD, </w:t>
      </w:r>
      <w:r>
        <w:t>Norges Konge,</w:t>
      </w:r>
    </w:p>
    <w:p w:rsidR="00000000" w:rsidRDefault="00500DA3" w:rsidP="00591307">
      <w:pPr>
        <w:pStyle w:val="a-konge-tit"/>
      </w:pPr>
      <w:r>
        <w:t>stadfester:</w:t>
      </w:r>
    </w:p>
    <w:p w:rsidR="00000000" w:rsidRDefault="00500DA3" w:rsidP="00591307">
      <w:r>
        <w:t>Stortinget blir bedt om å gjøre vedtak til lov om endringer i luftfartslove</w:t>
      </w:r>
      <w:r>
        <w:t>n (akkreditering) i samsvar med et vedlagt forslag.</w:t>
      </w:r>
    </w:p>
    <w:p w:rsidR="00000000" w:rsidRDefault="00500DA3" w:rsidP="00591307">
      <w:pPr>
        <w:pStyle w:val="a-vedtak-tit"/>
      </w:pPr>
      <w:r>
        <w:lastRenderedPageBreak/>
        <w:t xml:space="preserve">Forslag </w:t>
      </w:r>
    </w:p>
    <w:p w:rsidR="00000000" w:rsidRDefault="00500DA3" w:rsidP="00591307">
      <w:pPr>
        <w:pStyle w:val="a-vedtak-tit"/>
      </w:pPr>
      <w:r>
        <w:t>til lov om endringer i luftfartsloven (akkreditering)</w:t>
      </w:r>
    </w:p>
    <w:p w:rsidR="00000000" w:rsidRDefault="00500DA3" w:rsidP="00591307">
      <w:pPr>
        <w:pStyle w:val="a-vedtak-del"/>
      </w:pPr>
      <w:r>
        <w:t>I</w:t>
      </w:r>
    </w:p>
    <w:p w:rsidR="00000000" w:rsidRDefault="00500DA3" w:rsidP="00591307">
      <w:pPr>
        <w:pStyle w:val="l-tit-endr-lov"/>
      </w:pPr>
      <w:r>
        <w:t>I lov 11. juni 1993 nr. 101 om luftfart gjøres følgende endring:</w:t>
      </w:r>
    </w:p>
    <w:p w:rsidR="00000000" w:rsidRDefault="00500DA3" w:rsidP="00591307">
      <w:pPr>
        <w:pStyle w:val="l-tit-endr-ledd"/>
      </w:pPr>
      <w:r>
        <w:t>§ 7-24 annet ledd skal lyde:</w:t>
      </w:r>
    </w:p>
    <w:p w:rsidR="00000000" w:rsidRDefault="00500DA3" w:rsidP="00591307">
      <w:pPr>
        <w:pStyle w:val="l-ledd"/>
      </w:pPr>
      <w:r>
        <w:t>Departementet kan gi forskrifter om personers</w:t>
      </w:r>
      <w:r>
        <w:t xml:space="preserve"> adgang til og ferdsel på landingsplasser og andre luftfartsanlegg. I forskrift kan det også stilles krav til vandel og bestemmes hvilke vandelskrav som skal gjelde, </w:t>
      </w:r>
      <w:r>
        <w:rPr>
          <w:rStyle w:val="l-endring"/>
          <w:sz w:val="21"/>
          <w:szCs w:val="21"/>
        </w:rPr>
        <w:t>herunder kan det stilles krav om akkreditering, jf. forskrift fastsatt med hjemmel i polit</w:t>
      </w:r>
      <w:r>
        <w:rPr>
          <w:rStyle w:val="l-endring"/>
          <w:sz w:val="21"/>
          <w:szCs w:val="21"/>
        </w:rPr>
        <w:t>iregisterloven § 69 første ledd nr. 13.</w:t>
      </w:r>
      <w:r>
        <w:t xml:space="preserve"> Luftfartsmyndigheten kan kreve ordinær, uttømmende og utvidet politiattest. </w:t>
      </w:r>
    </w:p>
    <w:p w:rsidR="00000000" w:rsidRDefault="00500DA3" w:rsidP="00591307">
      <w:pPr>
        <w:pStyle w:val="a-vedtak-del"/>
      </w:pPr>
      <w:r>
        <w:t>II</w:t>
      </w:r>
    </w:p>
    <w:p w:rsidR="00000000" w:rsidRDefault="00500DA3" w:rsidP="00591307">
      <w:r>
        <w:t xml:space="preserve">Loven gjelder fra den tid Kongen bestemmer. </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0DA3">
      <w:pPr>
        <w:spacing w:after="0" w:line="240" w:lineRule="auto"/>
      </w:pPr>
      <w:r>
        <w:separator/>
      </w:r>
    </w:p>
  </w:endnote>
  <w:endnote w:type="continuationSeparator" w:id="0">
    <w:p w:rsidR="00000000" w:rsidRDefault="0050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rsidP="00591307">
    <w:pPr>
      <w:pStyle w:val="Bunntekst"/>
      <w:jc w:val="center"/>
    </w:pPr>
    <w:r>
      <w:t xml:space="preserve">Side </w:t>
    </w:r>
    <w:r>
      <w:fldChar w:fldCharType="begin"/>
    </w:r>
    <w:r>
      <w:instrText xml:space="preserve"> PAGE  </w:instrText>
    </w:r>
    <w:r>
      <w:fldChar w:fldCharType="separate"/>
    </w:r>
    <w:r w:rsidR="00500DA3">
      <w:rPr>
        <w:noProof/>
      </w:rPr>
      <w:t>8</w:t>
    </w:r>
    <w:r>
      <w:fldChar w:fldCharType="end"/>
    </w:r>
    <w:r>
      <w:t xml:space="preserve"> av </w:t>
    </w:r>
    <w:fldSimple w:instr=" NUMPAGES  ">
      <w:r w:rsidR="00500DA3">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0DA3">
      <w:pPr>
        <w:spacing w:after="0" w:line="240" w:lineRule="auto"/>
      </w:pPr>
      <w:r>
        <w:separator/>
      </w:r>
    </w:p>
  </w:footnote>
  <w:footnote w:type="continuationSeparator" w:id="0">
    <w:p w:rsidR="00000000" w:rsidRDefault="0050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07" w:rsidRDefault="005913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8A9B5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00E286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85A46E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D1C41E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92E217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70611C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1307"/>
    <w:rsid w:val="00500DA3"/>
    <w:rsid w:val="005913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57156"/>
  <w14:defaultImageDpi w14:val="0"/>
  <w15:docId w15:val="{D4595670-6F97-4181-8843-2BC20911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0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91307"/>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1307"/>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591307"/>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591307"/>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591307"/>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591307"/>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591307"/>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591307"/>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591307"/>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5913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13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1307"/>
    <w:pPr>
      <w:keepNext/>
      <w:keepLines/>
      <w:spacing w:before="240" w:after="240"/>
    </w:pPr>
  </w:style>
  <w:style w:type="paragraph" w:customStyle="1" w:styleId="a-konge-tit">
    <w:name w:val="a-konge-tit"/>
    <w:basedOn w:val="Normal"/>
    <w:next w:val="Normal"/>
    <w:rsid w:val="00591307"/>
    <w:pPr>
      <w:keepNext/>
      <w:keepLines/>
      <w:spacing w:before="240"/>
      <w:jc w:val="center"/>
    </w:pPr>
    <w:rPr>
      <w:spacing w:val="30"/>
    </w:rPr>
  </w:style>
  <w:style w:type="paragraph" w:customStyle="1" w:styleId="a-tilraar-dep">
    <w:name w:val="a-tilraar-dep"/>
    <w:basedOn w:val="Normal"/>
    <w:next w:val="Normal"/>
    <w:rsid w:val="005913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13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13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13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9130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130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91307"/>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91307"/>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913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13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13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9130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1307"/>
  </w:style>
  <w:style w:type="paragraph" w:customStyle="1" w:styleId="Def">
    <w:name w:val="Def"/>
    <w:basedOn w:val="hengende-innrykk"/>
    <w:rsid w:val="00591307"/>
    <w:pPr>
      <w:spacing w:line="240" w:lineRule="auto"/>
      <w:ind w:left="0" w:firstLine="0"/>
    </w:pPr>
    <w:rPr>
      <w:rFonts w:ascii="Times" w:eastAsia="Batang" w:hAnsi="Times"/>
      <w:spacing w:val="0"/>
      <w:szCs w:val="20"/>
    </w:rPr>
  </w:style>
  <w:style w:type="paragraph" w:customStyle="1" w:styleId="del-nr">
    <w:name w:val="del-nr"/>
    <w:basedOn w:val="Normal"/>
    <w:qFormat/>
    <w:rsid w:val="0059130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130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1307"/>
  </w:style>
  <w:style w:type="paragraph" w:customStyle="1" w:styleId="figur-noter">
    <w:name w:val="figur-noter"/>
    <w:basedOn w:val="Normal"/>
    <w:next w:val="Normal"/>
    <w:rsid w:val="005913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13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91307"/>
    <w:rPr>
      <w:sz w:val="20"/>
    </w:rPr>
  </w:style>
  <w:style w:type="character" w:customStyle="1" w:styleId="FotnotetekstTegn">
    <w:name w:val="Fotnotetekst Tegn"/>
    <w:link w:val="Fotnotetekst"/>
    <w:rsid w:val="0059130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1307"/>
    <w:pPr>
      <w:ind w:left="1418" w:hanging="1418"/>
    </w:pPr>
  </w:style>
  <w:style w:type="paragraph" w:customStyle="1" w:styleId="i-budkap-over">
    <w:name w:val="i-budkap-over"/>
    <w:basedOn w:val="Normal"/>
    <w:next w:val="Normal"/>
    <w:rsid w:val="00591307"/>
    <w:pPr>
      <w:jc w:val="right"/>
    </w:pPr>
    <w:rPr>
      <w:rFonts w:ascii="Times" w:hAnsi="Times"/>
      <w:b/>
      <w:noProof/>
    </w:rPr>
  </w:style>
  <w:style w:type="paragraph" w:customStyle="1" w:styleId="i-dep">
    <w:name w:val="i-dep"/>
    <w:basedOn w:val="Normal"/>
    <w:next w:val="Normal"/>
    <w:rsid w:val="0059130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9130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1307"/>
    <w:pPr>
      <w:ind w:left="1985" w:hanging="1985"/>
    </w:pPr>
    <w:rPr>
      <w:spacing w:val="0"/>
    </w:rPr>
  </w:style>
  <w:style w:type="paragraph" w:customStyle="1" w:styleId="i-statsrdato">
    <w:name w:val="i-statsr.dato"/>
    <w:basedOn w:val="Normal"/>
    <w:next w:val="Normal"/>
    <w:rsid w:val="00591307"/>
    <w:pPr>
      <w:spacing w:after="0"/>
      <w:jc w:val="center"/>
    </w:pPr>
    <w:rPr>
      <w:rFonts w:ascii="Times" w:hAnsi="Times"/>
      <w:i/>
      <w:noProof/>
    </w:rPr>
  </w:style>
  <w:style w:type="paragraph" w:customStyle="1" w:styleId="i-termin">
    <w:name w:val="i-termin"/>
    <w:basedOn w:val="Normal"/>
    <w:next w:val="Normal"/>
    <w:rsid w:val="00591307"/>
    <w:pPr>
      <w:spacing w:before="360"/>
      <w:jc w:val="center"/>
    </w:pPr>
    <w:rPr>
      <w:b/>
      <w:noProof/>
      <w:sz w:val="28"/>
    </w:rPr>
  </w:style>
  <w:style w:type="paragraph" w:customStyle="1" w:styleId="i-tit">
    <w:name w:val="i-tit"/>
    <w:basedOn w:val="Normal"/>
    <w:next w:val="i-statsrdato"/>
    <w:rsid w:val="005913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1307"/>
  </w:style>
  <w:style w:type="paragraph" w:customStyle="1" w:styleId="Kilde">
    <w:name w:val="Kilde"/>
    <w:basedOn w:val="Normal"/>
    <w:next w:val="Normal"/>
    <w:rsid w:val="0059130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130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13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13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13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1307"/>
    <w:pPr>
      <w:spacing w:after="0"/>
    </w:pPr>
  </w:style>
  <w:style w:type="paragraph" w:customStyle="1" w:styleId="l-tit-endr-avsnitt">
    <w:name w:val="l-tit-endr-avsnitt"/>
    <w:basedOn w:val="l-tit-endr-lovkap"/>
    <w:qFormat/>
    <w:rsid w:val="00591307"/>
  </w:style>
  <w:style w:type="paragraph" w:customStyle="1" w:styleId="l-tit-endr-ledd">
    <w:name w:val="l-tit-endr-ledd"/>
    <w:basedOn w:val="Normal"/>
    <w:qFormat/>
    <w:rsid w:val="00591307"/>
    <w:pPr>
      <w:keepNext/>
      <w:spacing w:before="240" w:after="0" w:line="240" w:lineRule="auto"/>
    </w:pPr>
    <w:rPr>
      <w:rFonts w:ascii="Times" w:hAnsi="Times"/>
      <w:noProof/>
      <w:lang w:val="nn-NO"/>
    </w:rPr>
  </w:style>
  <w:style w:type="paragraph" w:customStyle="1" w:styleId="l-tit-endr-lov">
    <w:name w:val="l-tit-endr-lov"/>
    <w:basedOn w:val="Normal"/>
    <w:qFormat/>
    <w:rsid w:val="005913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1307"/>
    <w:pPr>
      <w:keepNext/>
      <w:spacing w:before="240" w:after="0" w:line="240" w:lineRule="auto"/>
    </w:pPr>
    <w:rPr>
      <w:rFonts w:ascii="Times" w:hAnsi="Times"/>
      <w:noProof/>
      <w:lang w:val="nn-NO"/>
    </w:rPr>
  </w:style>
  <w:style w:type="paragraph" w:customStyle="1" w:styleId="l-tit-endr-lovkap">
    <w:name w:val="l-tit-endr-lovkap"/>
    <w:basedOn w:val="Normal"/>
    <w:qFormat/>
    <w:rsid w:val="005913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13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91307"/>
    <w:pPr>
      <w:spacing w:before="60" w:after="0"/>
      <w:ind w:left="397"/>
    </w:pPr>
    <w:rPr>
      <w:spacing w:val="0"/>
    </w:rPr>
  </w:style>
  <w:style w:type="paragraph" w:customStyle="1" w:styleId="Listeavsnitt2">
    <w:name w:val="Listeavsnitt 2"/>
    <w:basedOn w:val="Normal"/>
    <w:qFormat/>
    <w:rsid w:val="00591307"/>
    <w:pPr>
      <w:spacing w:before="60" w:after="0"/>
      <w:ind w:left="794"/>
    </w:pPr>
    <w:rPr>
      <w:spacing w:val="0"/>
    </w:rPr>
  </w:style>
  <w:style w:type="paragraph" w:customStyle="1" w:styleId="Listeavsnitt3">
    <w:name w:val="Listeavsnitt 3"/>
    <w:basedOn w:val="Normal"/>
    <w:qFormat/>
    <w:rsid w:val="00591307"/>
    <w:pPr>
      <w:spacing w:before="60" w:after="0"/>
      <w:ind w:left="1191"/>
    </w:pPr>
    <w:rPr>
      <w:spacing w:val="0"/>
    </w:rPr>
  </w:style>
  <w:style w:type="paragraph" w:customStyle="1" w:styleId="Listeavsnitt4">
    <w:name w:val="Listeavsnitt 4"/>
    <w:basedOn w:val="Normal"/>
    <w:qFormat/>
    <w:rsid w:val="00591307"/>
    <w:pPr>
      <w:spacing w:before="60" w:after="0"/>
      <w:ind w:left="1588"/>
    </w:pPr>
    <w:rPr>
      <w:spacing w:val="0"/>
    </w:rPr>
  </w:style>
  <w:style w:type="paragraph" w:customStyle="1" w:styleId="Listeavsnitt5">
    <w:name w:val="Listeavsnitt 5"/>
    <w:basedOn w:val="Normal"/>
    <w:qFormat/>
    <w:rsid w:val="005913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13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130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9130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91307"/>
    <w:pPr>
      <w:keepNext/>
      <w:keepLines/>
      <w:spacing w:before="360"/>
    </w:pPr>
    <w:rPr>
      <w:rFonts w:ascii="Arial" w:hAnsi="Arial"/>
      <w:b/>
      <w:sz w:val="28"/>
    </w:rPr>
  </w:style>
  <w:style w:type="character" w:customStyle="1" w:styleId="UndertittelTegn">
    <w:name w:val="Undertittel Tegn"/>
    <w:link w:val="Undertittel"/>
    <w:rsid w:val="0059130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130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13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13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13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13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13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13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130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130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1307"/>
    <w:pPr>
      <w:numPr>
        <w:numId w:val="0"/>
      </w:numPr>
    </w:pPr>
    <w:rPr>
      <w:b w:val="0"/>
      <w:i/>
    </w:rPr>
  </w:style>
  <w:style w:type="paragraph" w:customStyle="1" w:styleId="Undervedl-tittel">
    <w:name w:val="Undervedl-tittel"/>
    <w:basedOn w:val="Normal"/>
    <w:next w:val="Normal"/>
    <w:rsid w:val="005913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1307"/>
    <w:pPr>
      <w:numPr>
        <w:numId w:val="0"/>
      </w:numPr>
      <w:outlineLvl w:val="9"/>
    </w:pPr>
  </w:style>
  <w:style w:type="paragraph" w:customStyle="1" w:styleId="v-Overskrift2">
    <w:name w:val="v-Overskrift 2"/>
    <w:basedOn w:val="Overskrift2"/>
    <w:next w:val="Normal"/>
    <w:rsid w:val="005913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13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1307"/>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13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130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1307"/>
    <w:pPr>
      <w:keepNext/>
      <w:keepLines/>
      <w:spacing w:before="720"/>
      <w:jc w:val="center"/>
    </w:pPr>
    <w:rPr>
      <w:rFonts w:ascii="Times" w:hAnsi="Times"/>
      <w:b/>
      <w:noProof/>
      <w:sz w:val="56"/>
    </w:rPr>
  </w:style>
  <w:style w:type="paragraph" w:customStyle="1" w:styleId="i-sesjon">
    <w:name w:val="i-sesjon"/>
    <w:basedOn w:val="Normal"/>
    <w:next w:val="Normal"/>
    <w:rsid w:val="00591307"/>
    <w:pPr>
      <w:jc w:val="center"/>
    </w:pPr>
    <w:rPr>
      <w:rFonts w:ascii="Times" w:hAnsi="Times"/>
      <w:b/>
      <w:noProof/>
      <w:sz w:val="28"/>
    </w:rPr>
  </w:style>
  <w:style w:type="paragraph" w:customStyle="1" w:styleId="i-mtit">
    <w:name w:val="i-mtit"/>
    <w:basedOn w:val="Normal"/>
    <w:next w:val="Normal"/>
    <w:rsid w:val="0059130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591307"/>
    <w:pPr>
      <w:spacing w:after="0"/>
    </w:pPr>
    <w:rPr>
      <w:rFonts w:ascii="Times" w:hAnsi="Times" w:cs="Times New Roman"/>
      <w:spacing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91307"/>
    <w:rPr>
      <w:rFonts w:ascii="Arial" w:eastAsia="Times New Roman" w:hAnsi="Arial"/>
      <w:b/>
      <w:spacing w:val="4"/>
      <w:sz w:val="28"/>
    </w:rPr>
  </w:style>
  <w:style w:type="character" w:customStyle="1" w:styleId="Overskrift3Tegn">
    <w:name w:val="Overskrift 3 Tegn"/>
    <w:link w:val="Overskrift3"/>
    <w:rsid w:val="00591307"/>
    <w:rPr>
      <w:rFonts w:ascii="Arial" w:eastAsia="Times New Roman" w:hAnsi="Arial"/>
      <w:b/>
      <w:sz w:val="24"/>
    </w:rPr>
  </w:style>
  <w:style w:type="character" w:customStyle="1" w:styleId="Overskrift4Tegn">
    <w:name w:val="Overskrift 4 Tegn"/>
    <w:link w:val="Overskrift4"/>
    <w:rsid w:val="00591307"/>
    <w:rPr>
      <w:rFonts w:ascii="Arial" w:eastAsia="Times New Roman" w:hAnsi="Arial"/>
      <w:i/>
      <w:spacing w:val="4"/>
      <w:sz w:val="24"/>
    </w:rPr>
  </w:style>
  <w:style w:type="character" w:customStyle="1" w:styleId="Overskrift5Tegn">
    <w:name w:val="Overskrift 5 Tegn"/>
    <w:link w:val="Overskrift5"/>
    <w:rsid w:val="00591307"/>
    <w:rPr>
      <w:rFonts w:ascii="Arial" w:eastAsia="Times New Roman" w:hAnsi="Arial"/>
      <w:i/>
      <w:sz w:val="24"/>
    </w:rPr>
  </w:style>
  <w:style w:type="paragraph" w:styleId="Liste">
    <w:name w:val="List"/>
    <w:basedOn w:val="Normal"/>
    <w:rsid w:val="00591307"/>
    <w:pPr>
      <w:numPr>
        <w:numId w:val="27"/>
      </w:numPr>
      <w:spacing w:line="240" w:lineRule="auto"/>
      <w:contextualSpacing/>
    </w:pPr>
  </w:style>
  <w:style w:type="paragraph" w:styleId="Liste2">
    <w:name w:val="List 2"/>
    <w:basedOn w:val="Normal"/>
    <w:rsid w:val="00591307"/>
    <w:pPr>
      <w:numPr>
        <w:ilvl w:val="1"/>
        <w:numId w:val="27"/>
      </w:numPr>
      <w:spacing w:after="0"/>
    </w:pPr>
  </w:style>
  <w:style w:type="paragraph" w:styleId="Liste3">
    <w:name w:val="List 3"/>
    <w:basedOn w:val="Normal"/>
    <w:rsid w:val="00591307"/>
    <w:pPr>
      <w:numPr>
        <w:ilvl w:val="2"/>
        <w:numId w:val="27"/>
      </w:numPr>
      <w:spacing w:after="0"/>
    </w:pPr>
    <w:rPr>
      <w:spacing w:val="0"/>
    </w:rPr>
  </w:style>
  <w:style w:type="paragraph" w:styleId="Liste4">
    <w:name w:val="List 4"/>
    <w:basedOn w:val="Normal"/>
    <w:rsid w:val="00591307"/>
    <w:pPr>
      <w:numPr>
        <w:ilvl w:val="3"/>
        <w:numId w:val="27"/>
      </w:numPr>
      <w:spacing w:after="0"/>
    </w:pPr>
    <w:rPr>
      <w:spacing w:val="0"/>
    </w:rPr>
  </w:style>
  <w:style w:type="paragraph" w:styleId="Liste5">
    <w:name w:val="List 5"/>
    <w:basedOn w:val="Normal"/>
    <w:rsid w:val="00591307"/>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91307"/>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91307"/>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91307"/>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91307"/>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91307"/>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591307"/>
    <w:pPr>
      <w:numPr>
        <w:numId w:val="35"/>
      </w:numPr>
      <w:tabs>
        <w:tab w:val="left" w:pos="397"/>
      </w:tabs>
      <w:ind w:left="397" w:hanging="397"/>
    </w:pPr>
  </w:style>
  <w:style w:type="paragraph" w:customStyle="1" w:styleId="Listebombe2">
    <w:name w:val="Liste bombe 2"/>
    <w:basedOn w:val="Liste2"/>
    <w:qFormat/>
    <w:rsid w:val="00591307"/>
    <w:pPr>
      <w:numPr>
        <w:ilvl w:val="0"/>
        <w:numId w:val="36"/>
      </w:numPr>
      <w:ind w:left="794" w:hanging="397"/>
    </w:pPr>
  </w:style>
  <w:style w:type="paragraph" w:customStyle="1" w:styleId="Listebombe3">
    <w:name w:val="Liste bombe 3"/>
    <w:basedOn w:val="Liste3"/>
    <w:qFormat/>
    <w:rsid w:val="00591307"/>
    <w:pPr>
      <w:numPr>
        <w:ilvl w:val="0"/>
        <w:numId w:val="37"/>
      </w:numPr>
      <w:ind w:left="1191" w:hanging="397"/>
    </w:pPr>
  </w:style>
  <w:style w:type="paragraph" w:customStyle="1" w:styleId="Listebombe4">
    <w:name w:val="Liste bombe 4"/>
    <w:basedOn w:val="Liste4"/>
    <w:qFormat/>
    <w:rsid w:val="00591307"/>
    <w:pPr>
      <w:numPr>
        <w:ilvl w:val="0"/>
        <w:numId w:val="38"/>
      </w:numPr>
      <w:ind w:left="1588" w:hanging="397"/>
    </w:pPr>
  </w:style>
  <w:style w:type="paragraph" w:customStyle="1" w:styleId="Listebombe5">
    <w:name w:val="Liste bombe 5"/>
    <w:basedOn w:val="Liste5"/>
    <w:qFormat/>
    <w:rsid w:val="00591307"/>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1307"/>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1307"/>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1307"/>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1307"/>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1307"/>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1307"/>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1307"/>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1307"/>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1307"/>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1307"/>
    <w:pPr>
      <w:numPr>
        <w:ilvl w:val="4"/>
        <w:numId w:val="34"/>
      </w:numPr>
      <w:spacing w:after="0"/>
    </w:pPr>
  </w:style>
  <w:style w:type="paragraph" w:customStyle="1" w:styleId="opplisting2">
    <w:name w:val="opplisting 2"/>
    <w:basedOn w:val="Normal"/>
    <w:qFormat/>
    <w:rsid w:val="00591307"/>
    <w:pPr>
      <w:spacing w:after="0"/>
      <w:ind w:left="397"/>
    </w:pPr>
    <w:rPr>
      <w:spacing w:val="0"/>
      <w:lang w:val="en-US"/>
    </w:rPr>
  </w:style>
  <w:style w:type="paragraph" w:customStyle="1" w:styleId="opplisting3">
    <w:name w:val="opplisting 3"/>
    <w:basedOn w:val="Normal"/>
    <w:qFormat/>
    <w:rsid w:val="00591307"/>
    <w:pPr>
      <w:spacing w:after="0"/>
      <w:ind w:left="794"/>
    </w:pPr>
    <w:rPr>
      <w:spacing w:val="0"/>
    </w:rPr>
  </w:style>
  <w:style w:type="paragraph" w:customStyle="1" w:styleId="opplisting4">
    <w:name w:val="opplisting 4"/>
    <w:basedOn w:val="Normal"/>
    <w:qFormat/>
    <w:rsid w:val="00591307"/>
    <w:pPr>
      <w:spacing w:after="0"/>
      <w:ind w:left="1191"/>
    </w:pPr>
    <w:rPr>
      <w:spacing w:val="0"/>
    </w:rPr>
  </w:style>
  <w:style w:type="paragraph" w:customStyle="1" w:styleId="opplisting5">
    <w:name w:val="opplisting 5"/>
    <w:basedOn w:val="Normal"/>
    <w:qFormat/>
    <w:rsid w:val="00591307"/>
    <w:pPr>
      <w:spacing w:after="0"/>
      <w:ind w:left="1588"/>
    </w:pPr>
    <w:rPr>
      <w:spacing w:val="0"/>
    </w:rPr>
  </w:style>
  <w:style w:type="paragraph" w:customStyle="1" w:styleId="friliste">
    <w:name w:val="friliste"/>
    <w:basedOn w:val="Normal"/>
    <w:qFormat/>
    <w:rsid w:val="00591307"/>
    <w:pPr>
      <w:tabs>
        <w:tab w:val="left" w:pos="397"/>
      </w:tabs>
      <w:spacing w:after="0"/>
      <w:ind w:left="397" w:hanging="397"/>
    </w:pPr>
    <w:rPr>
      <w:spacing w:val="0"/>
    </w:rPr>
  </w:style>
  <w:style w:type="paragraph" w:customStyle="1" w:styleId="friliste2">
    <w:name w:val="friliste 2"/>
    <w:basedOn w:val="Normal"/>
    <w:qFormat/>
    <w:rsid w:val="00591307"/>
    <w:pPr>
      <w:tabs>
        <w:tab w:val="left" w:pos="794"/>
      </w:tabs>
      <w:spacing w:after="0"/>
      <w:ind w:left="794" w:hanging="397"/>
    </w:pPr>
    <w:rPr>
      <w:spacing w:val="0"/>
    </w:rPr>
  </w:style>
  <w:style w:type="paragraph" w:customStyle="1" w:styleId="friliste3">
    <w:name w:val="friliste 3"/>
    <w:basedOn w:val="Normal"/>
    <w:qFormat/>
    <w:rsid w:val="00591307"/>
    <w:pPr>
      <w:tabs>
        <w:tab w:val="left" w:pos="1191"/>
      </w:tabs>
      <w:spacing w:after="0"/>
      <w:ind w:left="1191" w:hanging="397"/>
    </w:pPr>
    <w:rPr>
      <w:spacing w:val="0"/>
    </w:rPr>
  </w:style>
  <w:style w:type="paragraph" w:customStyle="1" w:styleId="friliste4">
    <w:name w:val="friliste 4"/>
    <w:basedOn w:val="Normal"/>
    <w:qFormat/>
    <w:rsid w:val="00591307"/>
    <w:pPr>
      <w:tabs>
        <w:tab w:val="left" w:pos="1588"/>
      </w:tabs>
      <w:spacing w:after="0"/>
      <w:ind w:left="1588" w:hanging="397"/>
    </w:pPr>
    <w:rPr>
      <w:spacing w:val="0"/>
    </w:rPr>
  </w:style>
  <w:style w:type="paragraph" w:customStyle="1" w:styleId="friliste5">
    <w:name w:val="friliste 5"/>
    <w:basedOn w:val="Normal"/>
    <w:qFormat/>
    <w:rsid w:val="0059130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1307"/>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1307"/>
    <w:pPr>
      <w:numPr>
        <w:numId w:val="33"/>
      </w:numPr>
    </w:pPr>
  </w:style>
  <w:style w:type="paragraph" w:customStyle="1" w:styleId="avsnitt-undertittel">
    <w:name w:val="avsnitt-undertittel"/>
    <w:basedOn w:val="Normal"/>
    <w:next w:val="Normal"/>
    <w:rsid w:val="0059130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1307"/>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1307"/>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1307"/>
    <w:pPr>
      <w:numPr>
        <w:numId w:val="33"/>
      </w:numPr>
    </w:pPr>
  </w:style>
  <w:style w:type="paragraph" w:customStyle="1" w:styleId="avsnitt-under-undertittel">
    <w:name w:val="avsnitt-under-undertittel"/>
    <w:basedOn w:val="Normal"/>
    <w:next w:val="Normal"/>
    <w:rsid w:val="00591307"/>
    <w:pPr>
      <w:keepNext/>
      <w:keepLines/>
      <w:spacing w:before="360" w:line="240" w:lineRule="auto"/>
    </w:pPr>
    <w:rPr>
      <w:rFonts w:eastAsia="Batang"/>
      <w:i/>
      <w:spacing w:val="0"/>
      <w:szCs w:val="20"/>
    </w:rPr>
  </w:style>
  <w:style w:type="paragraph" w:customStyle="1" w:styleId="blokksit">
    <w:name w:val="blokksit"/>
    <w:basedOn w:val="Normal"/>
    <w:qFormat/>
    <w:rsid w:val="0059130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1307"/>
    <w:pPr>
      <w:spacing w:before="180" w:after="0"/>
    </w:pPr>
    <w:rPr>
      <w:rFonts w:ascii="Times" w:hAnsi="Times"/>
      <w:i/>
    </w:rPr>
  </w:style>
  <w:style w:type="paragraph" w:customStyle="1" w:styleId="l-ledd">
    <w:name w:val="l-ledd"/>
    <w:basedOn w:val="Normal"/>
    <w:qFormat/>
    <w:rsid w:val="00591307"/>
    <w:pPr>
      <w:spacing w:after="0"/>
      <w:ind w:firstLine="397"/>
    </w:pPr>
    <w:rPr>
      <w:rFonts w:ascii="Times" w:hAnsi="Times"/>
    </w:rPr>
  </w:style>
  <w:style w:type="paragraph" w:customStyle="1" w:styleId="l-tit-endr-paragraf">
    <w:name w:val="l-tit-endr-paragraf"/>
    <w:basedOn w:val="Normal"/>
    <w:qFormat/>
    <w:rsid w:val="0059130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91307"/>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91307"/>
    <w:rPr>
      <w:rFonts w:ascii="Times New Roman" w:eastAsia="Times New Roman" w:hAnsi="Times New Roman"/>
      <w:spacing w:val="4"/>
      <w:sz w:val="20"/>
    </w:rPr>
  </w:style>
  <w:style w:type="character" w:customStyle="1" w:styleId="DatoTegn">
    <w:name w:val="Dato Tegn"/>
    <w:link w:val="Dato0"/>
    <w:rsid w:val="00591307"/>
    <w:rPr>
      <w:rFonts w:ascii="Times New Roman" w:eastAsia="Times New Roman" w:hAnsi="Times New Roman"/>
      <w:spacing w:val="4"/>
      <w:sz w:val="24"/>
    </w:rPr>
  </w:style>
  <w:style w:type="character" w:styleId="Fotnotereferanse">
    <w:name w:val="footnote reference"/>
    <w:rsid w:val="00591307"/>
    <w:rPr>
      <w:vertAlign w:val="superscript"/>
    </w:rPr>
  </w:style>
  <w:style w:type="character" w:customStyle="1" w:styleId="gjennomstreket">
    <w:name w:val="gjennomstreket"/>
    <w:uiPriority w:val="1"/>
    <w:rsid w:val="00591307"/>
    <w:rPr>
      <w:strike/>
      <w:dstrike w:val="0"/>
    </w:rPr>
  </w:style>
  <w:style w:type="character" w:customStyle="1" w:styleId="halvfet0">
    <w:name w:val="halvfet"/>
    <w:rsid w:val="00591307"/>
    <w:rPr>
      <w:b/>
    </w:rPr>
  </w:style>
  <w:style w:type="character" w:styleId="Hyperkobling">
    <w:name w:val="Hyperlink"/>
    <w:uiPriority w:val="99"/>
    <w:unhideWhenUsed/>
    <w:rsid w:val="00591307"/>
    <w:rPr>
      <w:color w:val="0000FF"/>
      <w:u w:val="single"/>
    </w:rPr>
  </w:style>
  <w:style w:type="character" w:customStyle="1" w:styleId="kursiv">
    <w:name w:val="kursiv"/>
    <w:rsid w:val="00591307"/>
    <w:rPr>
      <w:i/>
    </w:rPr>
  </w:style>
  <w:style w:type="character" w:customStyle="1" w:styleId="l-endring">
    <w:name w:val="l-endring"/>
    <w:rsid w:val="005913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91307"/>
  </w:style>
  <w:style w:type="character" w:styleId="Plassholdertekst">
    <w:name w:val="Placeholder Text"/>
    <w:uiPriority w:val="99"/>
    <w:rsid w:val="00591307"/>
    <w:rPr>
      <w:color w:val="808080"/>
    </w:rPr>
  </w:style>
  <w:style w:type="character" w:customStyle="1" w:styleId="regular">
    <w:name w:val="regular"/>
    <w:uiPriority w:val="1"/>
    <w:qFormat/>
    <w:rsid w:val="0059130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1307"/>
    <w:rPr>
      <w:vertAlign w:val="superscript"/>
    </w:rPr>
  </w:style>
  <w:style w:type="character" w:customStyle="1" w:styleId="skrift-senket">
    <w:name w:val="skrift-senket"/>
    <w:rsid w:val="00591307"/>
    <w:rPr>
      <w:vertAlign w:val="subscript"/>
    </w:rPr>
  </w:style>
  <w:style w:type="character" w:customStyle="1" w:styleId="SluttnotetekstTegn">
    <w:name w:val="Sluttnotetekst Tegn"/>
    <w:link w:val="Sluttnotetekst"/>
    <w:uiPriority w:val="99"/>
    <w:semiHidden/>
    <w:rsid w:val="00591307"/>
    <w:rPr>
      <w:rFonts w:ascii="Times New Roman" w:eastAsia="Times New Roman" w:hAnsi="Times New Roman"/>
      <w:spacing w:val="4"/>
      <w:sz w:val="20"/>
      <w:szCs w:val="20"/>
    </w:rPr>
  </w:style>
  <w:style w:type="character" w:customStyle="1" w:styleId="sperret0">
    <w:name w:val="sperret"/>
    <w:rsid w:val="00591307"/>
    <w:rPr>
      <w:spacing w:val="30"/>
    </w:rPr>
  </w:style>
  <w:style w:type="character" w:customStyle="1" w:styleId="SterktsitatTegn">
    <w:name w:val="Sterkt sitat Tegn"/>
    <w:link w:val="Sterktsitat"/>
    <w:uiPriority w:val="30"/>
    <w:rsid w:val="00591307"/>
    <w:rPr>
      <w:rFonts w:ascii="Times New Roman" w:eastAsia="Times New Roman" w:hAnsi="Times New Roman"/>
      <w:b/>
      <w:bCs/>
      <w:i/>
      <w:iCs/>
      <w:color w:val="4F81BD"/>
      <w:spacing w:val="4"/>
      <w:sz w:val="24"/>
    </w:rPr>
  </w:style>
  <w:style w:type="character" w:customStyle="1" w:styleId="Stikkord">
    <w:name w:val="Stikkord"/>
    <w:rsid w:val="00591307"/>
    <w:rPr>
      <w:color w:val="0000FF"/>
    </w:rPr>
  </w:style>
  <w:style w:type="character" w:customStyle="1" w:styleId="stikkord0">
    <w:name w:val="stikkord"/>
    <w:uiPriority w:val="99"/>
  </w:style>
  <w:style w:type="character" w:styleId="Sterk">
    <w:name w:val="Strong"/>
    <w:uiPriority w:val="22"/>
    <w:qFormat/>
    <w:rsid w:val="00591307"/>
    <w:rPr>
      <w:b/>
      <w:bCs/>
    </w:rPr>
  </w:style>
  <w:style w:type="character" w:customStyle="1" w:styleId="TopptekstTegn">
    <w:name w:val="Topptekst Tegn"/>
    <w:link w:val="Topptekst"/>
    <w:rsid w:val="00591307"/>
    <w:rPr>
      <w:rFonts w:ascii="Times New Roman" w:eastAsia="Times New Roman" w:hAnsi="Times New Roman"/>
      <w:sz w:val="20"/>
    </w:rPr>
  </w:style>
  <w:style w:type="character" w:customStyle="1" w:styleId="UnderskriftTegn">
    <w:name w:val="Underskrift Tegn"/>
    <w:link w:val="Underskrift"/>
    <w:uiPriority w:val="99"/>
    <w:rsid w:val="00591307"/>
    <w:rPr>
      <w:rFonts w:ascii="Times New Roman" w:eastAsia="Times New Roman" w:hAnsi="Times New Roman"/>
      <w:spacing w:val="4"/>
      <w:sz w:val="24"/>
    </w:rPr>
  </w:style>
  <w:style w:type="paragraph" w:styleId="Topptekst">
    <w:name w:val="header"/>
    <w:basedOn w:val="Normal"/>
    <w:link w:val="TopptekstTegn"/>
    <w:rsid w:val="005913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1307"/>
    <w:rPr>
      <w:rFonts w:ascii="UniCentury Old Style" w:hAnsi="UniCentury Old Style" w:cs="UniCentury Old Style"/>
      <w:color w:val="000000"/>
      <w:w w:val="0"/>
      <w:sz w:val="20"/>
      <w:szCs w:val="20"/>
    </w:rPr>
  </w:style>
  <w:style w:type="paragraph" w:styleId="Bunntekst">
    <w:name w:val="footer"/>
    <w:basedOn w:val="Normal"/>
    <w:link w:val="BunntekstTegn"/>
    <w:rsid w:val="00591307"/>
    <w:pPr>
      <w:tabs>
        <w:tab w:val="center" w:pos="4153"/>
        <w:tab w:val="right" w:pos="8306"/>
      </w:tabs>
    </w:pPr>
    <w:rPr>
      <w:sz w:val="20"/>
    </w:rPr>
  </w:style>
  <w:style w:type="character" w:customStyle="1" w:styleId="BunntekstTegn1">
    <w:name w:val="Bunntekst Tegn1"/>
    <w:basedOn w:val="Standardskriftforavsnitt"/>
    <w:uiPriority w:val="99"/>
    <w:semiHidden/>
    <w:rsid w:val="00591307"/>
    <w:rPr>
      <w:rFonts w:ascii="UniCentury Old Style" w:hAnsi="UniCentury Old Style" w:cs="UniCentury Old Style"/>
      <w:color w:val="000000"/>
      <w:w w:val="0"/>
      <w:sz w:val="20"/>
      <w:szCs w:val="20"/>
    </w:rPr>
  </w:style>
  <w:style w:type="character" w:customStyle="1" w:styleId="Overskrift6Tegn">
    <w:name w:val="Overskrift 6 Tegn"/>
    <w:link w:val="Overskrift6"/>
    <w:rsid w:val="00591307"/>
    <w:rPr>
      <w:rFonts w:ascii="Arial" w:eastAsia="Times New Roman" w:hAnsi="Arial"/>
      <w:i/>
      <w:spacing w:val="4"/>
    </w:rPr>
  </w:style>
  <w:style w:type="character" w:customStyle="1" w:styleId="Overskrift7Tegn">
    <w:name w:val="Overskrift 7 Tegn"/>
    <w:link w:val="Overskrift7"/>
    <w:rsid w:val="00591307"/>
    <w:rPr>
      <w:rFonts w:ascii="Arial" w:eastAsia="Times New Roman" w:hAnsi="Arial"/>
      <w:spacing w:val="4"/>
      <w:sz w:val="24"/>
    </w:rPr>
  </w:style>
  <w:style w:type="character" w:customStyle="1" w:styleId="Overskrift8Tegn">
    <w:name w:val="Overskrift 8 Tegn"/>
    <w:link w:val="Overskrift8"/>
    <w:rsid w:val="00591307"/>
    <w:rPr>
      <w:rFonts w:ascii="Arial" w:eastAsia="Times New Roman" w:hAnsi="Arial"/>
      <w:i/>
      <w:spacing w:val="4"/>
      <w:sz w:val="24"/>
    </w:rPr>
  </w:style>
  <w:style w:type="character" w:customStyle="1" w:styleId="Overskrift9Tegn">
    <w:name w:val="Overskrift 9 Tegn"/>
    <w:link w:val="Overskrift9"/>
    <w:rsid w:val="00591307"/>
    <w:rPr>
      <w:rFonts w:ascii="Arial" w:eastAsia="Times New Roman" w:hAnsi="Arial"/>
      <w:i/>
      <w:spacing w:val="4"/>
      <w:sz w:val="18"/>
    </w:rPr>
  </w:style>
  <w:style w:type="table" w:customStyle="1" w:styleId="Tabell-VM">
    <w:name w:val="Tabell-VM"/>
    <w:basedOn w:val="Tabelltemaer"/>
    <w:uiPriority w:val="99"/>
    <w:qFormat/>
    <w:rsid w:val="005913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13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13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13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130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91307"/>
    <w:pPr>
      <w:tabs>
        <w:tab w:val="right" w:leader="dot" w:pos="8306"/>
      </w:tabs>
    </w:pPr>
    <w:rPr>
      <w:spacing w:val="0"/>
    </w:rPr>
  </w:style>
  <w:style w:type="paragraph" w:styleId="INNH2">
    <w:name w:val="toc 2"/>
    <w:basedOn w:val="Normal"/>
    <w:next w:val="Normal"/>
    <w:rsid w:val="00591307"/>
    <w:pPr>
      <w:tabs>
        <w:tab w:val="right" w:leader="dot" w:pos="8306"/>
      </w:tabs>
      <w:ind w:left="200"/>
    </w:pPr>
    <w:rPr>
      <w:spacing w:val="0"/>
    </w:rPr>
  </w:style>
  <w:style w:type="paragraph" w:styleId="INNH3">
    <w:name w:val="toc 3"/>
    <w:basedOn w:val="Normal"/>
    <w:next w:val="Normal"/>
    <w:rsid w:val="00591307"/>
    <w:pPr>
      <w:tabs>
        <w:tab w:val="right" w:leader="dot" w:pos="8306"/>
      </w:tabs>
      <w:ind w:left="400"/>
    </w:pPr>
    <w:rPr>
      <w:spacing w:val="0"/>
    </w:rPr>
  </w:style>
  <w:style w:type="paragraph" w:styleId="INNH4">
    <w:name w:val="toc 4"/>
    <w:basedOn w:val="Normal"/>
    <w:next w:val="Normal"/>
    <w:rsid w:val="00591307"/>
    <w:pPr>
      <w:tabs>
        <w:tab w:val="right" w:leader="dot" w:pos="8306"/>
      </w:tabs>
      <w:ind w:left="600"/>
    </w:pPr>
    <w:rPr>
      <w:spacing w:val="0"/>
    </w:rPr>
  </w:style>
  <w:style w:type="paragraph" w:styleId="INNH5">
    <w:name w:val="toc 5"/>
    <w:basedOn w:val="Normal"/>
    <w:next w:val="Normal"/>
    <w:rsid w:val="00591307"/>
    <w:pPr>
      <w:tabs>
        <w:tab w:val="right" w:leader="dot" w:pos="8306"/>
      </w:tabs>
      <w:ind w:left="800"/>
    </w:pPr>
    <w:rPr>
      <w:spacing w:val="0"/>
    </w:rPr>
  </w:style>
  <w:style w:type="character" w:styleId="Merknadsreferanse">
    <w:name w:val="annotation reference"/>
    <w:rsid w:val="00591307"/>
    <w:rPr>
      <w:sz w:val="16"/>
    </w:rPr>
  </w:style>
  <w:style w:type="paragraph" w:styleId="Merknadstekst">
    <w:name w:val="annotation text"/>
    <w:basedOn w:val="Normal"/>
    <w:link w:val="MerknadstekstTegn"/>
    <w:rsid w:val="00591307"/>
    <w:rPr>
      <w:spacing w:val="0"/>
      <w:sz w:val="20"/>
    </w:rPr>
  </w:style>
  <w:style w:type="character" w:customStyle="1" w:styleId="MerknadstekstTegn">
    <w:name w:val="Merknadstekst Tegn"/>
    <w:link w:val="Merknadstekst"/>
    <w:rsid w:val="00591307"/>
    <w:rPr>
      <w:rFonts w:ascii="Times New Roman" w:eastAsia="Times New Roman" w:hAnsi="Times New Roman"/>
      <w:sz w:val="20"/>
    </w:rPr>
  </w:style>
  <w:style w:type="paragraph" w:styleId="Punktliste">
    <w:name w:val="List Bullet"/>
    <w:basedOn w:val="Normal"/>
    <w:rsid w:val="00591307"/>
    <w:pPr>
      <w:spacing w:after="0"/>
      <w:ind w:left="284" w:hanging="284"/>
    </w:pPr>
  </w:style>
  <w:style w:type="paragraph" w:styleId="Punktliste2">
    <w:name w:val="List Bullet 2"/>
    <w:basedOn w:val="Normal"/>
    <w:rsid w:val="00591307"/>
    <w:pPr>
      <w:spacing w:after="0"/>
      <w:ind w:left="568" w:hanging="284"/>
    </w:pPr>
  </w:style>
  <w:style w:type="paragraph" w:styleId="Punktliste3">
    <w:name w:val="List Bullet 3"/>
    <w:basedOn w:val="Normal"/>
    <w:rsid w:val="00591307"/>
    <w:pPr>
      <w:spacing w:after="0"/>
      <w:ind w:left="851" w:hanging="284"/>
    </w:pPr>
  </w:style>
  <w:style w:type="paragraph" w:styleId="Punktliste4">
    <w:name w:val="List Bullet 4"/>
    <w:basedOn w:val="Normal"/>
    <w:rsid w:val="00591307"/>
    <w:pPr>
      <w:spacing w:after="0"/>
      <w:ind w:left="1135" w:hanging="284"/>
    </w:pPr>
    <w:rPr>
      <w:spacing w:val="0"/>
    </w:rPr>
  </w:style>
  <w:style w:type="paragraph" w:styleId="Punktliste5">
    <w:name w:val="List Bullet 5"/>
    <w:basedOn w:val="Normal"/>
    <w:rsid w:val="00591307"/>
    <w:pPr>
      <w:spacing w:after="0"/>
      <w:ind w:left="1418" w:hanging="284"/>
    </w:pPr>
    <w:rPr>
      <w:spacing w:val="0"/>
    </w:rPr>
  </w:style>
  <w:style w:type="table" w:customStyle="1" w:styleId="StandardTabell">
    <w:name w:val="StandardTabell"/>
    <w:basedOn w:val="Vanligtabell"/>
    <w:uiPriority w:val="99"/>
    <w:qFormat/>
    <w:rsid w:val="0059130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9130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130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1307"/>
    <w:pPr>
      <w:spacing w:after="0" w:line="240" w:lineRule="auto"/>
      <w:ind w:left="240" w:hanging="240"/>
    </w:pPr>
  </w:style>
  <w:style w:type="paragraph" w:styleId="Indeks2">
    <w:name w:val="index 2"/>
    <w:basedOn w:val="Normal"/>
    <w:next w:val="Normal"/>
    <w:autoRedefine/>
    <w:uiPriority w:val="99"/>
    <w:semiHidden/>
    <w:unhideWhenUsed/>
    <w:rsid w:val="00591307"/>
    <w:pPr>
      <w:spacing w:after="0" w:line="240" w:lineRule="auto"/>
      <w:ind w:left="480" w:hanging="240"/>
    </w:pPr>
  </w:style>
  <w:style w:type="paragraph" w:styleId="Indeks3">
    <w:name w:val="index 3"/>
    <w:basedOn w:val="Normal"/>
    <w:next w:val="Normal"/>
    <w:autoRedefine/>
    <w:uiPriority w:val="99"/>
    <w:semiHidden/>
    <w:unhideWhenUsed/>
    <w:rsid w:val="00591307"/>
    <w:pPr>
      <w:spacing w:after="0" w:line="240" w:lineRule="auto"/>
      <w:ind w:left="720" w:hanging="240"/>
    </w:pPr>
  </w:style>
  <w:style w:type="paragraph" w:styleId="Indeks4">
    <w:name w:val="index 4"/>
    <w:basedOn w:val="Normal"/>
    <w:next w:val="Normal"/>
    <w:autoRedefine/>
    <w:uiPriority w:val="99"/>
    <w:semiHidden/>
    <w:unhideWhenUsed/>
    <w:rsid w:val="00591307"/>
    <w:pPr>
      <w:spacing w:after="0" w:line="240" w:lineRule="auto"/>
      <w:ind w:left="960" w:hanging="240"/>
    </w:pPr>
  </w:style>
  <w:style w:type="paragraph" w:styleId="Indeks5">
    <w:name w:val="index 5"/>
    <w:basedOn w:val="Normal"/>
    <w:next w:val="Normal"/>
    <w:autoRedefine/>
    <w:uiPriority w:val="99"/>
    <w:semiHidden/>
    <w:unhideWhenUsed/>
    <w:rsid w:val="00591307"/>
    <w:pPr>
      <w:spacing w:after="0" w:line="240" w:lineRule="auto"/>
      <w:ind w:left="1200" w:hanging="240"/>
    </w:pPr>
  </w:style>
  <w:style w:type="paragraph" w:styleId="Indeks6">
    <w:name w:val="index 6"/>
    <w:basedOn w:val="Normal"/>
    <w:next w:val="Normal"/>
    <w:autoRedefine/>
    <w:uiPriority w:val="99"/>
    <w:semiHidden/>
    <w:unhideWhenUsed/>
    <w:rsid w:val="00591307"/>
    <w:pPr>
      <w:spacing w:after="0" w:line="240" w:lineRule="auto"/>
      <w:ind w:left="1440" w:hanging="240"/>
    </w:pPr>
  </w:style>
  <w:style w:type="paragraph" w:styleId="Indeks7">
    <w:name w:val="index 7"/>
    <w:basedOn w:val="Normal"/>
    <w:next w:val="Normal"/>
    <w:autoRedefine/>
    <w:uiPriority w:val="99"/>
    <w:semiHidden/>
    <w:unhideWhenUsed/>
    <w:rsid w:val="00591307"/>
    <w:pPr>
      <w:spacing w:after="0" w:line="240" w:lineRule="auto"/>
      <w:ind w:left="1680" w:hanging="240"/>
    </w:pPr>
  </w:style>
  <w:style w:type="paragraph" w:styleId="Indeks8">
    <w:name w:val="index 8"/>
    <w:basedOn w:val="Normal"/>
    <w:next w:val="Normal"/>
    <w:autoRedefine/>
    <w:uiPriority w:val="99"/>
    <w:semiHidden/>
    <w:unhideWhenUsed/>
    <w:rsid w:val="00591307"/>
    <w:pPr>
      <w:spacing w:after="0" w:line="240" w:lineRule="auto"/>
      <w:ind w:left="1920" w:hanging="240"/>
    </w:pPr>
  </w:style>
  <w:style w:type="paragraph" w:styleId="Indeks9">
    <w:name w:val="index 9"/>
    <w:basedOn w:val="Normal"/>
    <w:next w:val="Normal"/>
    <w:autoRedefine/>
    <w:uiPriority w:val="99"/>
    <w:semiHidden/>
    <w:unhideWhenUsed/>
    <w:rsid w:val="00591307"/>
    <w:pPr>
      <w:spacing w:after="0" w:line="240" w:lineRule="auto"/>
      <w:ind w:left="2160" w:hanging="240"/>
    </w:pPr>
  </w:style>
  <w:style w:type="paragraph" w:styleId="INNH6">
    <w:name w:val="toc 6"/>
    <w:basedOn w:val="Normal"/>
    <w:next w:val="Normal"/>
    <w:autoRedefine/>
    <w:uiPriority w:val="39"/>
    <w:semiHidden/>
    <w:unhideWhenUsed/>
    <w:rsid w:val="00591307"/>
    <w:pPr>
      <w:spacing w:after="100"/>
      <w:ind w:left="1200"/>
    </w:pPr>
  </w:style>
  <w:style w:type="paragraph" w:styleId="INNH7">
    <w:name w:val="toc 7"/>
    <w:basedOn w:val="Normal"/>
    <w:next w:val="Normal"/>
    <w:autoRedefine/>
    <w:uiPriority w:val="39"/>
    <w:semiHidden/>
    <w:unhideWhenUsed/>
    <w:rsid w:val="00591307"/>
    <w:pPr>
      <w:spacing w:after="100"/>
      <w:ind w:left="1440"/>
    </w:pPr>
  </w:style>
  <w:style w:type="paragraph" w:styleId="INNH8">
    <w:name w:val="toc 8"/>
    <w:basedOn w:val="Normal"/>
    <w:next w:val="Normal"/>
    <w:autoRedefine/>
    <w:uiPriority w:val="39"/>
    <w:semiHidden/>
    <w:unhideWhenUsed/>
    <w:rsid w:val="00591307"/>
    <w:pPr>
      <w:spacing w:after="100"/>
      <w:ind w:left="1680"/>
    </w:pPr>
  </w:style>
  <w:style w:type="paragraph" w:styleId="INNH9">
    <w:name w:val="toc 9"/>
    <w:basedOn w:val="Normal"/>
    <w:next w:val="Normal"/>
    <w:autoRedefine/>
    <w:uiPriority w:val="39"/>
    <w:semiHidden/>
    <w:unhideWhenUsed/>
    <w:rsid w:val="00591307"/>
    <w:pPr>
      <w:spacing w:after="100"/>
      <w:ind w:left="1920"/>
    </w:pPr>
  </w:style>
  <w:style w:type="paragraph" w:styleId="Vanliginnrykk">
    <w:name w:val="Normal Indent"/>
    <w:basedOn w:val="Normal"/>
    <w:uiPriority w:val="99"/>
    <w:semiHidden/>
    <w:unhideWhenUsed/>
    <w:rsid w:val="00591307"/>
    <w:pPr>
      <w:ind w:left="708"/>
    </w:pPr>
  </w:style>
  <w:style w:type="paragraph" w:styleId="Stikkordregisteroverskrift">
    <w:name w:val="index heading"/>
    <w:basedOn w:val="Normal"/>
    <w:next w:val="Indeks1"/>
    <w:uiPriority w:val="99"/>
    <w:semiHidden/>
    <w:unhideWhenUsed/>
    <w:rsid w:val="00591307"/>
    <w:rPr>
      <w:rFonts w:ascii="Cambria" w:hAnsi="Cambria" w:cs="Times New Roman"/>
      <w:b/>
      <w:bCs/>
    </w:rPr>
  </w:style>
  <w:style w:type="paragraph" w:styleId="Bildetekst">
    <w:name w:val="caption"/>
    <w:basedOn w:val="Normal"/>
    <w:next w:val="Normal"/>
    <w:uiPriority w:val="35"/>
    <w:semiHidden/>
    <w:unhideWhenUsed/>
    <w:qFormat/>
    <w:rsid w:val="005913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1307"/>
    <w:pPr>
      <w:spacing w:after="0"/>
    </w:pPr>
  </w:style>
  <w:style w:type="paragraph" w:styleId="Konvoluttadresse">
    <w:name w:val="envelope address"/>
    <w:basedOn w:val="Normal"/>
    <w:uiPriority w:val="99"/>
    <w:semiHidden/>
    <w:unhideWhenUsed/>
    <w:rsid w:val="005913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91307"/>
  </w:style>
  <w:style w:type="character" w:styleId="Sluttnotereferanse">
    <w:name w:val="endnote reference"/>
    <w:uiPriority w:val="99"/>
    <w:semiHidden/>
    <w:unhideWhenUsed/>
    <w:rsid w:val="00591307"/>
    <w:rPr>
      <w:vertAlign w:val="superscript"/>
    </w:rPr>
  </w:style>
  <w:style w:type="paragraph" w:styleId="Sluttnotetekst">
    <w:name w:val="endnote text"/>
    <w:basedOn w:val="Normal"/>
    <w:link w:val="SluttnotetekstTegn"/>
    <w:uiPriority w:val="99"/>
    <w:semiHidden/>
    <w:unhideWhenUsed/>
    <w:rsid w:val="00591307"/>
    <w:pPr>
      <w:spacing w:after="0" w:line="240" w:lineRule="auto"/>
    </w:pPr>
    <w:rPr>
      <w:sz w:val="20"/>
      <w:szCs w:val="20"/>
    </w:rPr>
  </w:style>
  <w:style w:type="character" w:customStyle="1" w:styleId="SluttnotetekstTegn1">
    <w:name w:val="Sluttnotetekst Tegn1"/>
    <w:basedOn w:val="Standardskriftforavsnitt"/>
    <w:uiPriority w:val="99"/>
    <w:semiHidden/>
    <w:rsid w:val="0059130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91307"/>
    <w:pPr>
      <w:spacing w:after="0"/>
      <w:ind w:left="240" w:hanging="240"/>
    </w:pPr>
  </w:style>
  <w:style w:type="paragraph" w:styleId="Makrotekst">
    <w:name w:val="macro"/>
    <w:link w:val="MakrotekstTegn"/>
    <w:uiPriority w:val="99"/>
    <w:semiHidden/>
    <w:unhideWhenUsed/>
    <w:rsid w:val="005913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91307"/>
    <w:rPr>
      <w:rFonts w:ascii="Consolas" w:eastAsia="Times New Roman" w:hAnsi="Consolas"/>
      <w:spacing w:val="4"/>
    </w:rPr>
  </w:style>
  <w:style w:type="paragraph" w:styleId="Kildelisteoverskrift">
    <w:name w:val="toa heading"/>
    <w:basedOn w:val="Normal"/>
    <w:next w:val="Normal"/>
    <w:uiPriority w:val="99"/>
    <w:semiHidden/>
    <w:unhideWhenUsed/>
    <w:rsid w:val="00591307"/>
    <w:pPr>
      <w:spacing w:before="120"/>
    </w:pPr>
    <w:rPr>
      <w:rFonts w:ascii="Cambria" w:hAnsi="Cambria" w:cs="Times New Roman"/>
      <w:b/>
      <w:bCs/>
      <w:szCs w:val="24"/>
    </w:rPr>
  </w:style>
  <w:style w:type="paragraph" w:styleId="Tittel">
    <w:name w:val="Title"/>
    <w:basedOn w:val="Normal"/>
    <w:next w:val="Normal"/>
    <w:link w:val="TittelTegn"/>
    <w:uiPriority w:val="10"/>
    <w:qFormat/>
    <w:rsid w:val="005913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13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1307"/>
    <w:pPr>
      <w:spacing w:after="0" w:line="240" w:lineRule="auto"/>
      <w:ind w:left="4252"/>
    </w:pPr>
  </w:style>
  <w:style w:type="character" w:customStyle="1" w:styleId="HilsenTegn">
    <w:name w:val="Hilsen Tegn"/>
    <w:link w:val="Hilsen"/>
    <w:uiPriority w:val="99"/>
    <w:semiHidden/>
    <w:rsid w:val="00591307"/>
    <w:rPr>
      <w:rFonts w:ascii="Times New Roman" w:eastAsia="Times New Roman" w:hAnsi="Times New Roman"/>
      <w:spacing w:val="4"/>
      <w:sz w:val="24"/>
    </w:rPr>
  </w:style>
  <w:style w:type="paragraph" w:styleId="Underskrift">
    <w:name w:val="Signature"/>
    <w:basedOn w:val="Normal"/>
    <w:link w:val="UnderskriftTegn"/>
    <w:uiPriority w:val="99"/>
    <w:unhideWhenUsed/>
    <w:rsid w:val="00591307"/>
    <w:pPr>
      <w:spacing w:after="0" w:line="240" w:lineRule="auto"/>
      <w:ind w:left="4252"/>
    </w:pPr>
  </w:style>
  <w:style w:type="character" w:customStyle="1" w:styleId="UnderskriftTegn1">
    <w:name w:val="Underskrift Tegn1"/>
    <w:basedOn w:val="Standardskriftforavsnitt"/>
    <w:uiPriority w:val="99"/>
    <w:semiHidden/>
    <w:rsid w:val="00591307"/>
    <w:rPr>
      <w:rFonts w:ascii="Times New Roman" w:eastAsia="Times New Roman" w:hAnsi="Times New Roman"/>
      <w:spacing w:val="4"/>
      <w:sz w:val="24"/>
    </w:rPr>
  </w:style>
  <w:style w:type="paragraph" w:styleId="Liste-forts">
    <w:name w:val="List Continue"/>
    <w:basedOn w:val="Normal"/>
    <w:uiPriority w:val="99"/>
    <w:semiHidden/>
    <w:unhideWhenUsed/>
    <w:rsid w:val="00591307"/>
    <w:pPr>
      <w:ind w:left="283"/>
      <w:contextualSpacing/>
    </w:pPr>
  </w:style>
  <w:style w:type="paragraph" w:styleId="Liste-forts2">
    <w:name w:val="List Continue 2"/>
    <w:basedOn w:val="Normal"/>
    <w:uiPriority w:val="99"/>
    <w:semiHidden/>
    <w:unhideWhenUsed/>
    <w:rsid w:val="00591307"/>
    <w:pPr>
      <w:ind w:left="566"/>
      <w:contextualSpacing/>
    </w:pPr>
  </w:style>
  <w:style w:type="paragraph" w:styleId="Liste-forts3">
    <w:name w:val="List Continue 3"/>
    <w:basedOn w:val="Normal"/>
    <w:uiPriority w:val="99"/>
    <w:semiHidden/>
    <w:unhideWhenUsed/>
    <w:rsid w:val="00591307"/>
    <w:pPr>
      <w:ind w:left="849"/>
      <w:contextualSpacing/>
    </w:pPr>
  </w:style>
  <w:style w:type="paragraph" w:styleId="Liste-forts4">
    <w:name w:val="List Continue 4"/>
    <w:basedOn w:val="Normal"/>
    <w:uiPriority w:val="99"/>
    <w:semiHidden/>
    <w:unhideWhenUsed/>
    <w:rsid w:val="00591307"/>
    <w:pPr>
      <w:ind w:left="1132"/>
      <w:contextualSpacing/>
    </w:pPr>
  </w:style>
  <w:style w:type="paragraph" w:styleId="Liste-forts5">
    <w:name w:val="List Continue 5"/>
    <w:basedOn w:val="Normal"/>
    <w:uiPriority w:val="99"/>
    <w:semiHidden/>
    <w:unhideWhenUsed/>
    <w:rsid w:val="00591307"/>
    <w:pPr>
      <w:ind w:left="1415"/>
      <w:contextualSpacing/>
    </w:pPr>
  </w:style>
  <w:style w:type="paragraph" w:styleId="Meldingshode">
    <w:name w:val="Message Header"/>
    <w:basedOn w:val="Normal"/>
    <w:link w:val="MeldingshodeTegn"/>
    <w:uiPriority w:val="99"/>
    <w:semiHidden/>
    <w:unhideWhenUsed/>
    <w:rsid w:val="005913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130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91307"/>
  </w:style>
  <w:style w:type="character" w:customStyle="1" w:styleId="InnledendehilsenTegn">
    <w:name w:val="Innledende hilsen Tegn"/>
    <w:link w:val="Innledendehilsen"/>
    <w:uiPriority w:val="99"/>
    <w:semiHidden/>
    <w:rsid w:val="00591307"/>
    <w:rPr>
      <w:rFonts w:ascii="Times New Roman" w:eastAsia="Times New Roman" w:hAnsi="Times New Roman"/>
      <w:spacing w:val="4"/>
      <w:sz w:val="24"/>
    </w:rPr>
  </w:style>
  <w:style w:type="paragraph" w:styleId="Dato0">
    <w:name w:val="Date"/>
    <w:basedOn w:val="Normal"/>
    <w:next w:val="Normal"/>
    <w:link w:val="DatoTegn"/>
    <w:rsid w:val="00591307"/>
  </w:style>
  <w:style w:type="character" w:customStyle="1" w:styleId="DatoTegn1">
    <w:name w:val="Dato Tegn1"/>
    <w:basedOn w:val="Standardskriftforavsnitt"/>
    <w:uiPriority w:val="99"/>
    <w:semiHidden/>
    <w:rsid w:val="0059130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91307"/>
    <w:pPr>
      <w:spacing w:after="0" w:line="240" w:lineRule="auto"/>
    </w:pPr>
  </w:style>
  <w:style w:type="character" w:customStyle="1" w:styleId="NotatoverskriftTegn">
    <w:name w:val="Notatoverskrift Tegn"/>
    <w:link w:val="Notatoverskrift"/>
    <w:uiPriority w:val="99"/>
    <w:semiHidden/>
    <w:rsid w:val="00591307"/>
    <w:rPr>
      <w:rFonts w:ascii="Times New Roman" w:eastAsia="Times New Roman" w:hAnsi="Times New Roman"/>
      <w:spacing w:val="4"/>
      <w:sz w:val="24"/>
    </w:rPr>
  </w:style>
  <w:style w:type="paragraph" w:styleId="Blokktekst">
    <w:name w:val="Block Text"/>
    <w:basedOn w:val="Normal"/>
    <w:uiPriority w:val="99"/>
    <w:semiHidden/>
    <w:unhideWhenUsed/>
    <w:rsid w:val="005913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1307"/>
    <w:rPr>
      <w:color w:val="800080"/>
      <w:u w:val="single"/>
    </w:rPr>
  </w:style>
  <w:style w:type="character" w:styleId="Utheving">
    <w:name w:val="Emphasis"/>
    <w:uiPriority w:val="20"/>
    <w:qFormat/>
    <w:rsid w:val="00591307"/>
    <w:rPr>
      <w:i/>
      <w:iCs/>
    </w:rPr>
  </w:style>
  <w:style w:type="paragraph" w:styleId="Dokumentkart">
    <w:name w:val="Document Map"/>
    <w:basedOn w:val="Normal"/>
    <w:link w:val="DokumentkartTegn"/>
    <w:uiPriority w:val="99"/>
    <w:semiHidden/>
    <w:rsid w:val="00591307"/>
    <w:pPr>
      <w:shd w:val="clear" w:color="auto" w:fill="000080"/>
    </w:pPr>
    <w:rPr>
      <w:rFonts w:ascii="Tahoma" w:hAnsi="Tahoma" w:cs="Tahoma"/>
    </w:rPr>
  </w:style>
  <w:style w:type="character" w:customStyle="1" w:styleId="DokumentkartTegn">
    <w:name w:val="Dokumentkart Tegn"/>
    <w:link w:val="Dokumentkart"/>
    <w:uiPriority w:val="99"/>
    <w:semiHidden/>
    <w:rsid w:val="0059130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91307"/>
    <w:rPr>
      <w:rFonts w:ascii="Courier New" w:hAnsi="Courier New" w:cs="Courier New"/>
      <w:sz w:val="20"/>
    </w:rPr>
  </w:style>
  <w:style w:type="character" w:customStyle="1" w:styleId="RentekstTegn">
    <w:name w:val="Ren tekst Tegn"/>
    <w:link w:val="Rentekst"/>
    <w:uiPriority w:val="99"/>
    <w:semiHidden/>
    <w:rsid w:val="0059130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91307"/>
    <w:pPr>
      <w:spacing w:after="0" w:line="240" w:lineRule="auto"/>
    </w:pPr>
  </w:style>
  <w:style w:type="character" w:customStyle="1" w:styleId="E-postsignaturTegn">
    <w:name w:val="E-postsignatur Tegn"/>
    <w:link w:val="E-postsignatur"/>
    <w:uiPriority w:val="99"/>
    <w:semiHidden/>
    <w:rsid w:val="00591307"/>
    <w:rPr>
      <w:rFonts w:ascii="Times New Roman" w:eastAsia="Times New Roman" w:hAnsi="Times New Roman"/>
      <w:spacing w:val="4"/>
      <w:sz w:val="24"/>
    </w:rPr>
  </w:style>
  <w:style w:type="paragraph" w:styleId="NormalWeb">
    <w:name w:val="Normal (Web)"/>
    <w:basedOn w:val="Normal"/>
    <w:uiPriority w:val="99"/>
    <w:semiHidden/>
    <w:unhideWhenUsed/>
    <w:rsid w:val="00591307"/>
    <w:rPr>
      <w:szCs w:val="24"/>
    </w:rPr>
  </w:style>
  <w:style w:type="character" w:styleId="HTML-akronym">
    <w:name w:val="HTML Acronym"/>
    <w:uiPriority w:val="99"/>
    <w:semiHidden/>
    <w:unhideWhenUsed/>
    <w:rsid w:val="00591307"/>
  </w:style>
  <w:style w:type="paragraph" w:styleId="HTML-adresse">
    <w:name w:val="HTML Address"/>
    <w:basedOn w:val="Normal"/>
    <w:link w:val="HTML-adresseTegn"/>
    <w:uiPriority w:val="99"/>
    <w:semiHidden/>
    <w:unhideWhenUsed/>
    <w:rsid w:val="00591307"/>
    <w:pPr>
      <w:spacing w:after="0" w:line="240" w:lineRule="auto"/>
    </w:pPr>
    <w:rPr>
      <w:i/>
      <w:iCs/>
    </w:rPr>
  </w:style>
  <w:style w:type="character" w:customStyle="1" w:styleId="HTML-adresseTegn">
    <w:name w:val="HTML-adresse Tegn"/>
    <w:link w:val="HTML-adresse"/>
    <w:uiPriority w:val="99"/>
    <w:semiHidden/>
    <w:rsid w:val="00591307"/>
    <w:rPr>
      <w:rFonts w:ascii="Times New Roman" w:eastAsia="Times New Roman" w:hAnsi="Times New Roman"/>
      <w:i/>
      <w:iCs/>
      <w:spacing w:val="4"/>
      <w:sz w:val="24"/>
    </w:rPr>
  </w:style>
  <w:style w:type="character" w:styleId="HTML-sitat">
    <w:name w:val="HTML Cite"/>
    <w:uiPriority w:val="99"/>
    <w:semiHidden/>
    <w:unhideWhenUsed/>
    <w:rsid w:val="00591307"/>
    <w:rPr>
      <w:i/>
      <w:iCs/>
    </w:rPr>
  </w:style>
  <w:style w:type="character" w:styleId="HTML-kode">
    <w:name w:val="HTML Code"/>
    <w:uiPriority w:val="99"/>
    <w:semiHidden/>
    <w:unhideWhenUsed/>
    <w:rsid w:val="00591307"/>
    <w:rPr>
      <w:rFonts w:ascii="Consolas" w:hAnsi="Consolas"/>
      <w:sz w:val="20"/>
      <w:szCs w:val="20"/>
    </w:rPr>
  </w:style>
  <w:style w:type="character" w:styleId="HTML-definisjon">
    <w:name w:val="HTML Definition"/>
    <w:uiPriority w:val="99"/>
    <w:semiHidden/>
    <w:unhideWhenUsed/>
    <w:rsid w:val="00591307"/>
    <w:rPr>
      <w:i/>
      <w:iCs/>
    </w:rPr>
  </w:style>
  <w:style w:type="character" w:styleId="HTML-tastatur">
    <w:name w:val="HTML Keyboard"/>
    <w:uiPriority w:val="99"/>
    <w:semiHidden/>
    <w:unhideWhenUsed/>
    <w:rsid w:val="00591307"/>
    <w:rPr>
      <w:rFonts w:ascii="Consolas" w:hAnsi="Consolas"/>
      <w:sz w:val="20"/>
      <w:szCs w:val="20"/>
    </w:rPr>
  </w:style>
  <w:style w:type="paragraph" w:styleId="HTML-forhndsformatert">
    <w:name w:val="HTML Preformatted"/>
    <w:basedOn w:val="Normal"/>
    <w:link w:val="HTML-forhndsformatertTegn"/>
    <w:uiPriority w:val="99"/>
    <w:semiHidden/>
    <w:unhideWhenUsed/>
    <w:rsid w:val="005913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1307"/>
    <w:rPr>
      <w:rFonts w:ascii="Consolas" w:eastAsia="Times New Roman" w:hAnsi="Consolas"/>
      <w:spacing w:val="4"/>
      <w:sz w:val="20"/>
      <w:szCs w:val="20"/>
    </w:rPr>
  </w:style>
  <w:style w:type="character" w:styleId="HTML-eksempel">
    <w:name w:val="HTML Sample"/>
    <w:uiPriority w:val="99"/>
    <w:semiHidden/>
    <w:unhideWhenUsed/>
    <w:rsid w:val="00591307"/>
    <w:rPr>
      <w:rFonts w:ascii="Consolas" w:hAnsi="Consolas"/>
      <w:sz w:val="24"/>
      <w:szCs w:val="24"/>
    </w:rPr>
  </w:style>
  <w:style w:type="character" w:styleId="HTML-skrivemaskin">
    <w:name w:val="HTML Typewriter"/>
    <w:uiPriority w:val="99"/>
    <w:semiHidden/>
    <w:unhideWhenUsed/>
    <w:rsid w:val="00591307"/>
    <w:rPr>
      <w:rFonts w:ascii="Consolas" w:hAnsi="Consolas"/>
      <w:sz w:val="20"/>
      <w:szCs w:val="20"/>
    </w:rPr>
  </w:style>
  <w:style w:type="character" w:styleId="HTML-variabel">
    <w:name w:val="HTML Variable"/>
    <w:uiPriority w:val="99"/>
    <w:semiHidden/>
    <w:unhideWhenUsed/>
    <w:rsid w:val="00591307"/>
    <w:rPr>
      <w:i/>
      <w:iCs/>
    </w:rPr>
  </w:style>
  <w:style w:type="paragraph" w:styleId="Kommentaremne">
    <w:name w:val="annotation subject"/>
    <w:basedOn w:val="Merknadstekst"/>
    <w:next w:val="Merknadstekst"/>
    <w:link w:val="KommentaremneTegn"/>
    <w:uiPriority w:val="99"/>
    <w:semiHidden/>
    <w:unhideWhenUsed/>
    <w:rsid w:val="00591307"/>
    <w:pPr>
      <w:spacing w:line="240" w:lineRule="auto"/>
    </w:pPr>
    <w:rPr>
      <w:b/>
      <w:bCs/>
      <w:spacing w:val="4"/>
      <w:szCs w:val="20"/>
    </w:rPr>
  </w:style>
  <w:style w:type="character" w:customStyle="1" w:styleId="KommentaremneTegn">
    <w:name w:val="Kommentaremne Tegn"/>
    <w:link w:val="Kommentaremne"/>
    <w:uiPriority w:val="99"/>
    <w:semiHidden/>
    <w:rsid w:val="0059130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913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1307"/>
    <w:rPr>
      <w:rFonts w:ascii="Tahoma" w:eastAsia="Times New Roman" w:hAnsi="Tahoma" w:cs="Tahoma"/>
      <w:spacing w:val="4"/>
      <w:sz w:val="16"/>
      <w:szCs w:val="16"/>
    </w:rPr>
  </w:style>
  <w:style w:type="table" w:styleId="Tabellrutenett">
    <w:name w:val="Table Grid"/>
    <w:basedOn w:val="Vanligtabell"/>
    <w:uiPriority w:val="59"/>
    <w:rsid w:val="0059130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130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913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1307"/>
    <w:rPr>
      <w:rFonts w:ascii="Times New Roman" w:eastAsia="Times New Roman" w:hAnsi="Times New Roman"/>
      <w:i/>
      <w:iCs/>
      <w:color w:val="5B9BD5" w:themeColor="accent1"/>
      <w:spacing w:val="4"/>
      <w:sz w:val="24"/>
    </w:rPr>
  </w:style>
  <w:style w:type="character" w:styleId="Svakutheving">
    <w:name w:val="Subtle Emphasis"/>
    <w:uiPriority w:val="19"/>
    <w:qFormat/>
    <w:rsid w:val="00591307"/>
    <w:rPr>
      <w:i/>
      <w:iCs/>
      <w:color w:val="808080"/>
    </w:rPr>
  </w:style>
  <w:style w:type="character" w:styleId="Sterkutheving">
    <w:name w:val="Intense Emphasis"/>
    <w:uiPriority w:val="21"/>
    <w:qFormat/>
    <w:rsid w:val="00591307"/>
    <w:rPr>
      <w:b/>
      <w:bCs/>
      <w:i/>
      <w:iCs/>
      <w:color w:val="4F81BD"/>
    </w:rPr>
  </w:style>
  <w:style w:type="character" w:styleId="Svakreferanse">
    <w:name w:val="Subtle Reference"/>
    <w:uiPriority w:val="31"/>
    <w:qFormat/>
    <w:rsid w:val="00591307"/>
    <w:rPr>
      <w:smallCaps/>
      <w:color w:val="C0504D"/>
      <w:u w:val="single"/>
    </w:rPr>
  </w:style>
  <w:style w:type="character" w:styleId="Sterkreferanse">
    <w:name w:val="Intense Reference"/>
    <w:uiPriority w:val="32"/>
    <w:qFormat/>
    <w:rsid w:val="00591307"/>
    <w:rPr>
      <w:b/>
      <w:bCs/>
      <w:smallCaps/>
      <w:color w:val="C0504D"/>
      <w:spacing w:val="5"/>
      <w:u w:val="single"/>
    </w:rPr>
  </w:style>
  <w:style w:type="character" w:styleId="Boktittel">
    <w:name w:val="Book Title"/>
    <w:uiPriority w:val="33"/>
    <w:qFormat/>
    <w:rsid w:val="00591307"/>
    <w:rPr>
      <w:b/>
      <w:bCs/>
      <w:smallCaps/>
      <w:spacing w:val="5"/>
    </w:rPr>
  </w:style>
  <w:style w:type="paragraph" w:styleId="Bibliografi">
    <w:name w:val="Bibliography"/>
    <w:basedOn w:val="Normal"/>
    <w:next w:val="Normal"/>
    <w:uiPriority w:val="37"/>
    <w:semiHidden/>
    <w:unhideWhenUsed/>
    <w:rsid w:val="00591307"/>
  </w:style>
  <w:style w:type="paragraph" w:styleId="Overskriftforinnholdsfortegnelse">
    <w:name w:val="TOC Heading"/>
    <w:basedOn w:val="Overskrift1"/>
    <w:next w:val="Normal"/>
    <w:uiPriority w:val="39"/>
    <w:semiHidden/>
    <w:unhideWhenUsed/>
    <w:qFormat/>
    <w:rsid w:val="0059130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1307"/>
    <w:pPr>
      <w:numPr>
        <w:numId w:val="24"/>
      </w:numPr>
    </w:pPr>
  </w:style>
  <w:style w:type="numbering" w:customStyle="1" w:styleId="NrListeStil">
    <w:name w:val="NrListeStil"/>
    <w:uiPriority w:val="99"/>
    <w:rsid w:val="00591307"/>
    <w:pPr>
      <w:numPr>
        <w:numId w:val="25"/>
      </w:numPr>
    </w:pPr>
  </w:style>
  <w:style w:type="numbering" w:customStyle="1" w:styleId="RomListeStil">
    <w:name w:val="RomListeStil"/>
    <w:uiPriority w:val="99"/>
    <w:rsid w:val="00591307"/>
    <w:pPr>
      <w:numPr>
        <w:numId w:val="26"/>
      </w:numPr>
    </w:pPr>
  </w:style>
  <w:style w:type="numbering" w:customStyle="1" w:styleId="StrekListeStil">
    <w:name w:val="StrekListeStil"/>
    <w:uiPriority w:val="99"/>
    <w:rsid w:val="00591307"/>
    <w:pPr>
      <w:numPr>
        <w:numId w:val="27"/>
      </w:numPr>
    </w:pPr>
  </w:style>
  <w:style w:type="numbering" w:customStyle="1" w:styleId="OpplistingListeStil">
    <w:name w:val="OpplistingListeStil"/>
    <w:uiPriority w:val="99"/>
    <w:rsid w:val="00591307"/>
    <w:pPr>
      <w:numPr>
        <w:numId w:val="28"/>
      </w:numPr>
    </w:pPr>
  </w:style>
  <w:style w:type="numbering" w:customStyle="1" w:styleId="l-NummerertListeStil">
    <w:name w:val="l-NummerertListeStil"/>
    <w:uiPriority w:val="99"/>
    <w:rsid w:val="00591307"/>
    <w:pPr>
      <w:numPr>
        <w:numId w:val="29"/>
      </w:numPr>
    </w:pPr>
  </w:style>
  <w:style w:type="numbering" w:customStyle="1" w:styleId="l-AlfaListeStil">
    <w:name w:val="l-AlfaListeStil"/>
    <w:uiPriority w:val="99"/>
    <w:rsid w:val="00591307"/>
    <w:pPr>
      <w:numPr>
        <w:numId w:val="30"/>
      </w:numPr>
    </w:pPr>
  </w:style>
  <w:style w:type="numbering" w:customStyle="1" w:styleId="OverskrifterListeStil">
    <w:name w:val="OverskrifterListeStil"/>
    <w:uiPriority w:val="99"/>
    <w:rsid w:val="00591307"/>
    <w:pPr>
      <w:numPr>
        <w:numId w:val="31"/>
      </w:numPr>
    </w:pPr>
  </w:style>
  <w:style w:type="numbering" w:customStyle="1" w:styleId="l-ListeStilMal">
    <w:name w:val="l-ListeStilMal"/>
    <w:uiPriority w:val="99"/>
    <w:rsid w:val="00591307"/>
    <w:pPr>
      <w:numPr>
        <w:numId w:val="32"/>
      </w:numPr>
    </w:pPr>
  </w:style>
  <w:style w:type="paragraph" w:styleId="Avsenderadresse">
    <w:name w:val="envelope return"/>
    <w:basedOn w:val="Normal"/>
    <w:uiPriority w:val="99"/>
    <w:semiHidden/>
    <w:unhideWhenUsed/>
    <w:rsid w:val="005913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1307"/>
  </w:style>
  <w:style w:type="character" w:customStyle="1" w:styleId="BrdtekstTegn">
    <w:name w:val="Brødtekst Tegn"/>
    <w:link w:val="Brdtekst"/>
    <w:semiHidden/>
    <w:rsid w:val="0059130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91307"/>
    <w:pPr>
      <w:ind w:firstLine="360"/>
    </w:pPr>
  </w:style>
  <w:style w:type="character" w:customStyle="1" w:styleId="Brdtekst-frsteinnrykkTegn">
    <w:name w:val="Brødtekst - første innrykk Tegn"/>
    <w:link w:val="Brdtekst-frsteinnrykk"/>
    <w:uiPriority w:val="99"/>
    <w:semiHidden/>
    <w:rsid w:val="0059130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91307"/>
    <w:pPr>
      <w:ind w:left="283"/>
    </w:pPr>
  </w:style>
  <w:style w:type="character" w:customStyle="1" w:styleId="BrdtekstinnrykkTegn">
    <w:name w:val="Brødtekstinnrykk Tegn"/>
    <w:link w:val="Brdtekstinnrykk"/>
    <w:uiPriority w:val="99"/>
    <w:semiHidden/>
    <w:rsid w:val="0059130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1307"/>
    <w:pPr>
      <w:ind w:left="360" w:firstLine="360"/>
    </w:pPr>
  </w:style>
  <w:style w:type="character" w:customStyle="1" w:styleId="Brdtekst-frsteinnrykk2Tegn">
    <w:name w:val="Brødtekst - første innrykk 2 Tegn"/>
    <w:link w:val="Brdtekst-frsteinnrykk2"/>
    <w:uiPriority w:val="99"/>
    <w:semiHidden/>
    <w:rsid w:val="0059130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91307"/>
    <w:pPr>
      <w:spacing w:line="480" w:lineRule="auto"/>
    </w:pPr>
  </w:style>
  <w:style w:type="character" w:customStyle="1" w:styleId="Brdtekst2Tegn">
    <w:name w:val="Brødtekst 2 Tegn"/>
    <w:link w:val="Brdtekst2"/>
    <w:uiPriority w:val="99"/>
    <w:semiHidden/>
    <w:rsid w:val="0059130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91307"/>
    <w:rPr>
      <w:sz w:val="16"/>
      <w:szCs w:val="16"/>
    </w:rPr>
  </w:style>
  <w:style w:type="character" w:customStyle="1" w:styleId="Brdtekst3Tegn">
    <w:name w:val="Brødtekst 3 Tegn"/>
    <w:link w:val="Brdtekst3"/>
    <w:uiPriority w:val="99"/>
    <w:semiHidden/>
    <w:rsid w:val="0059130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91307"/>
    <w:pPr>
      <w:spacing w:line="480" w:lineRule="auto"/>
      <w:ind w:left="283"/>
    </w:pPr>
  </w:style>
  <w:style w:type="character" w:customStyle="1" w:styleId="Brdtekstinnrykk2Tegn">
    <w:name w:val="Brødtekstinnrykk 2 Tegn"/>
    <w:link w:val="Brdtekstinnrykk2"/>
    <w:uiPriority w:val="99"/>
    <w:semiHidden/>
    <w:rsid w:val="0059130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91307"/>
    <w:pPr>
      <w:ind w:left="283"/>
    </w:pPr>
    <w:rPr>
      <w:sz w:val="16"/>
      <w:szCs w:val="16"/>
    </w:rPr>
  </w:style>
  <w:style w:type="character" w:customStyle="1" w:styleId="Brdtekstinnrykk3Tegn">
    <w:name w:val="Brødtekstinnrykk 3 Tegn"/>
    <w:link w:val="Brdtekstinnrykk3"/>
    <w:uiPriority w:val="99"/>
    <w:semiHidden/>
    <w:rsid w:val="00591307"/>
    <w:rPr>
      <w:rFonts w:ascii="Times New Roman" w:eastAsia="Times New Roman" w:hAnsi="Times New Roman"/>
      <w:spacing w:val="4"/>
      <w:sz w:val="16"/>
      <w:szCs w:val="16"/>
    </w:rPr>
  </w:style>
  <w:style w:type="paragraph" w:customStyle="1" w:styleId="Sammendrag">
    <w:name w:val="Sammendrag"/>
    <w:basedOn w:val="Overskrift1"/>
    <w:qFormat/>
    <w:rsid w:val="00591307"/>
    <w:pPr>
      <w:numPr>
        <w:numId w:val="0"/>
      </w:numPr>
    </w:pPr>
  </w:style>
  <w:style w:type="paragraph" w:customStyle="1" w:styleId="TrykkeriMerknad">
    <w:name w:val="TrykkeriMerknad"/>
    <w:basedOn w:val="Normal"/>
    <w:qFormat/>
    <w:rsid w:val="00591307"/>
    <w:pPr>
      <w:spacing w:before="60"/>
    </w:pPr>
    <w:rPr>
      <w:rFonts w:ascii="Arial" w:hAnsi="Arial"/>
      <w:color w:val="943634"/>
      <w:sz w:val="26"/>
    </w:rPr>
  </w:style>
  <w:style w:type="paragraph" w:customStyle="1" w:styleId="ForfatterMerknad">
    <w:name w:val="ForfatterMerknad"/>
    <w:basedOn w:val="TrykkeriMerknad"/>
    <w:qFormat/>
    <w:rsid w:val="00591307"/>
    <w:pPr>
      <w:shd w:val="clear" w:color="auto" w:fill="FFFF99"/>
      <w:spacing w:line="240" w:lineRule="auto"/>
    </w:pPr>
    <w:rPr>
      <w:color w:val="632423"/>
    </w:rPr>
  </w:style>
  <w:style w:type="paragraph" w:customStyle="1" w:styleId="tblRad">
    <w:name w:val="tblRad"/>
    <w:rsid w:val="005913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91307"/>
  </w:style>
  <w:style w:type="paragraph" w:customStyle="1" w:styleId="tbl2LinjeSumBold">
    <w:name w:val="tbl2LinjeSumBold"/>
    <w:basedOn w:val="tblRad"/>
    <w:rsid w:val="00591307"/>
    <w:rPr>
      <w:b/>
    </w:rPr>
  </w:style>
  <w:style w:type="paragraph" w:customStyle="1" w:styleId="tblDelsum1">
    <w:name w:val="tblDelsum1"/>
    <w:basedOn w:val="tblRad"/>
    <w:rsid w:val="00591307"/>
    <w:rPr>
      <w:i/>
    </w:rPr>
  </w:style>
  <w:style w:type="paragraph" w:customStyle="1" w:styleId="tblDelsum1-Kapittel">
    <w:name w:val="tblDelsum1 - Kapittel"/>
    <w:basedOn w:val="tblDelsum1"/>
    <w:rsid w:val="00591307"/>
    <w:pPr>
      <w:keepNext w:val="0"/>
    </w:pPr>
  </w:style>
  <w:style w:type="paragraph" w:customStyle="1" w:styleId="tblDelsum2">
    <w:name w:val="tblDelsum2"/>
    <w:basedOn w:val="tblRad"/>
    <w:rsid w:val="00591307"/>
    <w:rPr>
      <w:b/>
      <w:i/>
    </w:rPr>
  </w:style>
  <w:style w:type="paragraph" w:customStyle="1" w:styleId="tblDelsum2-Kapittel">
    <w:name w:val="tblDelsum2 - Kapittel"/>
    <w:basedOn w:val="tblDelsum2"/>
    <w:rsid w:val="00591307"/>
    <w:pPr>
      <w:keepNext w:val="0"/>
    </w:pPr>
  </w:style>
  <w:style w:type="paragraph" w:customStyle="1" w:styleId="tblTabelloverskrift">
    <w:name w:val="tblTabelloverskrift"/>
    <w:rsid w:val="005913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91307"/>
    <w:pPr>
      <w:spacing w:after="0"/>
      <w:jc w:val="right"/>
    </w:pPr>
    <w:rPr>
      <w:b w:val="0"/>
      <w:caps w:val="0"/>
      <w:sz w:val="16"/>
    </w:rPr>
  </w:style>
  <w:style w:type="paragraph" w:customStyle="1" w:styleId="tblKategoriOverskrift">
    <w:name w:val="tblKategoriOverskrift"/>
    <w:basedOn w:val="tblRad"/>
    <w:rsid w:val="00591307"/>
    <w:pPr>
      <w:spacing w:before="120"/>
    </w:pPr>
    <w:rPr>
      <w:b/>
    </w:rPr>
  </w:style>
  <w:style w:type="paragraph" w:customStyle="1" w:styleId="tblKolonneoverskrift">
    <w:name w:val="tblKolonneoverskrift"/>
    <w:basedOn w:val="Normal"/>
    <w:rsid w:val="005913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1307"/>
    <w:pPr>
      <w:spacing w:after="360"/>
      <w:jc w:val="center"/>
    </w:pPr>
    <w:rPr>
      <w:b w:val="0"/>
      <w:caps w:val="0"/>
    </w:rPr>
  </w:style>
  <w:style w:type="paragraph" w:customStyle="1" w:styleId="tblKolonneoverskrift-Vedtak">
    <w:name w:val="tblKolonneoverskrift - Vedtak"/>
    <w:basedOn w:val="tblTabelloverskrift-Vedtak"/>
    <w:rsid w:val="00591307"/>
    <w:pPr>
      <w:spacing w:after="0"/>
    </w:pPr>
  </w:style>
  <w:style w:type="paragraph" w:customStyle="1" w:styleId="tblOverskrift-Vedtak">
    <w:name w:val="tblOverskrift - Vedtak"/>
    <w:basedOn w:val="tblRad"/>
    <w:rsid w:val="00591307"/>
    <w:pPr>
      <w:spacing w:before="360"/>
      <w:jc w:val="center"/>
    </w:pPr>
  </w:style>
  <w:style w:type="paragraph" w:customStyle="1" w:styleId="tblRadBold">
    <w:name w:val="tblRadBold"/>
    <w:basedOn w:val="tblRad"/>
    <w:rsid w:val="00591307"/>
    <w:rPr>
      <w:b/>
    </w:rPr>
  </w:style>
  <w:style w:type="paragraph" w:customStyle="1" w:styleId="tblRadItalic">
    <w:name w:val="tblRadItalic"/>
    <w:basedOn w:val="tblRad"/>
    <w:rsid w:val="00591307"/>
    <w:rPr>
      <w:i/>
    </w:rPr>
  </w:style>
  <w:style w:type="paragraph" w:customStyle="1" w:styleId="tblRadItalicSiste">
    <w:name w:val="tblRadItalicSiste"/>
    <w:basedOn w:val="tblRadItalic"/>
    <w:rsid w:val="00591307"/>
  </w:style>
  <w:style w:type="paragraph" w:customStyle="1" w:styleId="tblRadMedLuft">
    <w:name w:val="tblRadMedLuft"/>
    <w:basedOn w:val="tblRad"/>
    <w:rsid w:val="00591307"/>
    <w:pPr>
      <w:spacing w:before="120"/>
    </w:pPr>
  </w:style>
  <w:style w:type="paragraph" w:customStyle="1" w:styleId="tblRadMedLuftSiste">
    <w:name w:val="tblRadMedLuftSiste"/>
    <w:basedOn w:val="tblRadMedLuft"/>
    <w:rsid w:val="00591307"/>
    <w:pPr>
      <w:spacing w:after="120"/>
    </w:pPr>
  </w:style>
  <w:style w:type="paragraph" w:customStyle="1" w:styleId="tblRadMedLuftSiste-Vedtak">
    <w:name w:val="tblRadMedLuftSiste - Vedtak"/>
    <w:basedOn w:val="tblRadMedLuftSiste"/>
    <w:rsid w:val="00591307"/>
    <w:pPr>
      <w:keepNext w:val="0"/>
    </w:pPr>
  </w:style>
  <w:style w:type="paragraph" w:customStyle="1" w:styleId="tblRadSiste">
    <w:name w:val="tblRadSiste"/>
    <w:basedOn w:val="tblRad"/>
    <w:rsid w:val="00591307"/>
  </w:style>
  <w:style w:type="paragraph" w:customStyle="1" w:styleId="tblSluttsum">
    <w:name w:val="tblSluttsum"/>
    <w:basedOn w:val="tblRad"/>
    <w:rsid w:val="00591307"/>
    <w:pPr>
      <w:spacing w:before="120"/>
    </w:pPr>
    <w:rPr>
      <w:b/>
      <w:i/>
    </w:rPr>
  </w:style>
  <w:style w:type="paragraph" w:styleId="Sitat0">
    <w:name w:val="Quote"/>
    <w:basedOn w:val="Normal"/>
    <w:next w:val="Normal"/>
    <w:link w:val="SitatTegn1"/>
    <w:uiPriority w:val="29"/>
    <w:qFormat/>
    <w:rsid w:val="005913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9130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65C8-48ED-46B7-8800-46B6A171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8</Pages>
  <Words>2603</Words>
  <Characters>13801</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2020-03-09T09:24:00Z</dcterms:created>
  <dcterms:modified xsi:type="dcterms:W3CDTF">2020-03-09T09:24:00Z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2020-03-09T09:24:06.1964964Z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e265e1d1-3ba7-4e68-b6be-b12cee0fb235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