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80C12" w:rsidP="00A80C12">
      <w:pPr>
        <w:pStyle w:val="i-dep"/>
        <w:rPr>
          <w:lang w:val="nn-NO"/>
        </w:rPr>
      </w:pPr>
      <w:bookmarkStart w:id="0" w:name="_GoBack"/>
      <w:bookmarkEnd w:id="0"/>
      <w:r>
        <w:rPr>
          <w:lang w:val="nn-NO"/>
        </w:rPr>
        <w:t>Landbruks- og matdepartementet</w:t>
      </w:r>
    </w:p>
    <w:p w:rsidR="00000000" w:rsidRPr="00A80C12" w:rsidRDefault="00196571" w:rsidP="00A80C12">
      <w:pPr>
        <w:pStyle w:val="i-budkap-over"/>
        <w:rPr>
          <w:rFonts w:ascii="Times New Roman" w:hAnsi="Times New Roman" w:cs="Times New Roman"/>
          <w:bCs/>
          <w:szCs w:val="24"/>
        </w:rPr>
      </w:pPr>
      <w:r>
        <w:rPr>
          <w:lang w:val="nn-NO"/>
        </w:rPr>
        <w:t>Kap. 1100, 1115, 1140, 1142, 1148, 1150, 4150</w:t>
      </w:r>
    </w:p>
    <w:p w:rsidR="00000000" w:rsidRDefault="00196571" w:rsidP="00A80C12">
      <w:pPr>
        <w:pStyle w:val="i-hode"/>
      </w:pPr>
      <w:r>
        <w:t>Prop. 14 S</w:t>
      </w:r>
    </w:p>
    <w:p w:rsidR="00000000" w:rsidRDefault="00196571" w:rsidP="00A80C12">
      <w:pPr>
        <w:pStyle w:val="i-sesjon"/>
        <w:rPr>
          <w:lang w:val="nn-NO"/>
        </w:rPr>
      </w:pPr>
      <w:r>
        <w:rPr>
          <w:lang w:val="nn-NO"/>
        </w:rPr>
        <w:t>(2019–2020)</w:t>
      </w:r>
    </w:p>
    <w:p w:rsidR="00000000" w:rsidRDefault="00196571" w:rsidP="00A80C12">
      <w:pPr>
        <w:pStyle w:val="i-hode-tit"/>
        <w:rPr>
          <w:lang w:val="nn-NO"/>
        </w:rPr>
      </w:pPr>
      <w:r>
        <w:rPr>
          <w:lang w:val="nn-NO"/>
        </w:rPr>
        <w:t>Proposisjon til Stortinget (forslag til stortingsvedtak)</w:t>
      </w:r>
    </w:p>
    <w:p w:rsidR="00000000" w:rsidRDefault="00196571" w:rsidP="00A80C12">
      <w:pPr>
        <w:pStyle w:val="i-tit"/>
        <w:rPr>
          <w:lang w:val="nn-NO"/>
        </w:rPr>
      </w:pPr>
      <w:r>
        <w:rPr>
          <w:lang w:val="nn-NO"/>
        </w:rPr>
        <w:t xml:space="preserve">Endringar i statsbudsjettet 2019 under </w:t>
      </w:r>
      <w:r>
        <w:rPr>
          <w:lang w:val="nn-NO"/>
        </w:rPr>
        <w:br/>
      </w:r>
      <w:r>
        <w:rPr>
          <w:lang w:val="nn-NO"/>
        </w:rPr>
        <w:t xml:space="preserve">Landbruks- og matdepartementet </w:t>
      </w:r>
    </w:p>
    <w:p w:rsidR="00000000" w:rsidRDefault="00196571" w:rsidP="00A80C12">
      <w:pPr>
        <w:pStyle w:val="i-statsrdato"/>
        <w:rPr>
          <w:lang w:val="nn-NO"/>
        </w:rPr>
      </w:pPr>
      <w:r>
        <w:rPr>
          <w:lang w:val="nn-NO"/>
        </w:rPr>
        <w:t xml:space="preserve">Tilråding frå Landbruks- og matdepartementet 22. november 2019, </w:t>
      </w:r>
      <w:r>
        <w:rPr>
          <w:lang w:val="nn-NO"/>
        </w:rPr>
        <w:br/>
        <w:t xml:space="preserve">godkjend i statsråd same dagen. </w:t>
      </w:r>
      <w:r>
        <w:rPr>
          <w:lang w:val="nn-NO"/>
        </w:rPr>
        <w:br/>
        <w:t xml:space="preserve">(Regjeringa Solberg) </w:t>
      </w:r>
    </w:p>
    <w:p w:rsidR="00000000" w:rsidRDefault="00196571" w:rsidP="00A80C12">
      <w:pPr>
        <w:pStyle w:val="Overskrift1"/>
        <w:rPr>
          <w:lang w:val="nn-NO"/>
        </w:rPr>
      </w:pPr>
      <w:r>
        <w:rPr>
          <w:lang w:val="nn-NO"/>
        </w:rPr>
        <w:t>Innleiing</w:t>
      </w:r>
    </w:p>
    <w:p w:rsidR="00000000" w:rsidRDefault="00196571" w:rsidP="00A80C12">
      <w:pPr>
        <w:rPr>
          <w:lang w:val="nn-NO"/>
        </w:rPr>
      </w:pPr>
      <w:r>
        <w:rPr>
          <w:lang w:val="nn-NO"/>
        </w:rPr>
        <w:t>Landbruks- og matdepartementet legg i denne proposisjonen fram forslag om endringar i løy</w:t>
      </w:r>
      <w:r>
        <w:rPr>
          <w:lang w:val="nn-NO"/>
        </w:rPr>
        <w:t>vingar m.m. under enkelte kapittel og postar i statsbudsjettet for 2019.</w:t>
      </w:r>
    </w:p>
    <w:p w:rsidR="00000000" w:rsidRDefault="00196571" w:rsidP="00A80C12">
      <w:pPr>
        <w:pStyle w:val="Overskrift1"/>
        <w:rPr>
          <w:lang w:val="nn-NO"/>
        </w:rPr>
      </w:pPr>
      <w:r>
        <w:rPr>
          <w:lang w:val="nn-NO"/>
        </w:rPr>
        <w:t>Endringsforslag</w:t>
      </w:r>
    </w:p>
    <w:p w:rsidR="00000000" w:rsidRDefault="00196571" w:rsidP="00A80C12">
      <w:pPr>
        <w:pStyle w:val="b-budkaptit"/>
        <w:rPr>
          <w:lang w:val="nn-NO"/>
        </w:rPr>
      </w:pPr>
      <w:r>
        <w:rPr>
          <w:lang w:val="nn-NO"/>
        </w:rPr>
        <w:t>Kap. 1100 Landbruks- og matdepartementet</w:t>
      </w:r>
    </w:p>
    <w:p w:rsidR="00000000" w:rsidRDefault="00196571" w:rsidP="00A80C12">
      <w:pPr>
        <w:pStyle w:val="b-post"/>
        <w:rPr>
          <w:lang w:val="nn-NO"/>
        </w:rPr>
      </w:pPr>
      <w:r>
        <w:rPr>
          <w:lang w:val="nn-NO"/>
        </w:rPr>
        <w:t>Post 01 Driftsutgifter</w:t>
      </w:r>
    </w:p>
    <w:p w:rsidR="00000000" w:rsidRDefault="00196571" w:rsidP="00A80C12">
      <w:pPr>
        <w:rPr>
          <w:lang w:val="nn-NO"/>
        </w:rPr>
      </w:pPr>
      <w:r>
        <w:rPr>
          <w:lang w:val="nn-NO"/>
        </w:rPr>
        <w:t>Landbruks- og matdepartementet overtok i 2019 ansvaret for forvaltning av lov om hundehold (hundelo</w:t>
      </w:r>
      <w:r>
        <w:rPr>
          <w:lang w:val="nn-NO"/>
        </w:rPr>
        <w:t xml:space="preserve">ven) frå Justis- og beredskapsdepartementet. I samband med dette blir posten auka med 50 000 kroner for 2019, mot tilsvarande reduksjon på Justis- og beredskapsdepartementet sitt kap. 400, post 01. </w:t>
      </w:r>
    </w:p>
    <w:p w:rsidR="00000000" w:rsidRDefault="00196571" w:rsidP="00A80C12">
      <w:pPr>
        <w:pStyle w:val="b-post"/>
        <w:rPr>
          <w:lang w:val="nn-NO"/>
        </w:rPr>
      </w:pPr>
      <w:r>
        <w:rPr>
          <w:lang w:val="nn-NO"/>
        </w:rPr>
        <w:t>Post 21 Spesielle driftsutgifter, kan overførast</w:t>
      </w:r>
    </w:p>
    <w:p w:rsidR="00000000" w:rsidRDefault="00196571" w:rsidP="00A80C12">
      <w:pPr>
        <w:rPr>
          <w:lang w:val="nn-NO"/>
        </w:rPr>
      </w:pPr>
      <w:r>
        <w:rPr>
          <w:lang w:val="nn-NO"/>
        </w:rPr>
        <w:t>I samban</w:t>
      </w:r>
      <w:r>
        <w:rPr>
          <w:lang w:val="nn-NO"/>
        </w:rPr>
        <w:t>d med at Landbruks- og matdepartementet fekk ansvar for forvaltning av hundelova, overtok departementet også ansvar for å følgje opp oppmodingsvedtak frå Stortinget om ein gjennomgang av hundelova. Departementet gjer framlegg om å auke posten med 0,5 mill.</w:t>
      </w:r>
      <w:r>
        <w:rPr>
          <w:lang w:val="nn-NO"/>
        </w:rPr>
        <w:t xml:space="preserve"> kroner for 2019, mot tilsvarande reduksjon på Justis- og beredskapsdepartementet sitt kap. 400, post 01.</w:t>
      </w:r>
    </w:p>
    <w:p w:rsidR="00000000" w:rsidRDefault="00196571" w:rsidP="00A80C12">
      <w:pPr>
        <w:pStyle w:val="b-budkaptit"/>
        <w:rPr>
          <w:lang w:val="nn-NO"/>
        </w:rPr>
      </w:pPr>
      <w:r>
        <w:rPr>
          <w:lang w:val="nn-NO"/>
        </w:rPr>
        <w:t>Kap. 1115 Mattilsynet</w:t>
      </w:r>
    </w:p>
    <w:p w:rsidR="00000000" w:rsidRDefault="00196571" w:rsidP="00A80C12">
      <w:pPr>
        <w:pStyle w:val="b-post"/>
        <w:rPr>
          <w:lang w:val="nn-NO"/>
        </w:rPr>
      </w:pPr>
      <w:r>
        <w:rPr>
          <w:lang w:val="nn-NO"/>
        </w:rPr>
        <w:t>Post 01 Driftsutgifter</w:t>
      </w:r>
    </w:p>
    <w:p w:rsidR="00000000" w:rsidRDefault="00196571" w:rsidP="00A80C12">
      <w:pPr>
        <w:rPr>
          <w:lang w:val="nn-NO"/>
        </w:rPr>
      </w:pPr>
      <w:r>
        <w:rPr>
          <w:lang w:val="nn-NO"/>
        </w:rPr>
        <w:t>Mattilsynet har i løpet av 2019 hatt auka kostnader ved handtering av sjukdommen Mædi hos småfe i Trøndel</w:t>
      </w:r>
      <w:r>
        <w:rPr>
          <w:lang w:val="nn-NO"/>
        </w:rPr>
        <w:t>ag. Sjukdommen er alvorleg for næringa, og har eit stort skadepotensial. Mattilsynet har starta med prøvetaking hausten 2019 for å få oversikt over utbrottet og å kjempe mot vidare spreiing av sjukdommen. Vidare har handteringa av skrantesjuke hos villrein</w:t>
      </w:r>
      <w:r>
        <w:rPr>
          <w:lang w:val="nn-NO"/>
        </w:rPr>
        <w:t xml:space="preserve"> blitt meir omfattande enn først anteke, og Mattilsynet har fått auka kostnader som følgje av dette. Landbruks- og matdepartementet gjer difor framlegg om å auke løyvinga på posten med 5,0 mill. kroner.</w:t>
      </w:r>
    </w:p>
    <w:p w:rsidR="00000000" w:rsidRDefault="00196571" w:rsidP="00A80C12">
      <w:pPr>
        <w:pStyle w:val="b-budkaptit"/>
        <w:rPr>
          <w:lang w:val="nn-NO"/>
        </w:rPr>
      </w:pPr>
      <w:r>
        <w:rPr>
          <w:lang w:val="nn-NO"/>
        </w:rPr>
        <w:lastRenderedPageBreak/>
        <w:t>Kap. 1140 Haustbare viltressursar</w:t>
      </w:r>
    </w:p>
    <w:p w:rsidR="00000000" w:rsidRDefault="00196571" w:rsidP="00A80C12">
      <w:pPr>
        <w:pStyle w:val="b-post"/>
        <w:rPr>
          <w:lang w:val="nn-NO"/>
        </w:rPr>
      </w:pPr>
      <w:r>
        <w:rPr>
          <w:lang w:val="nn-NO"/>
        </w:rPr>
        <w:t>Post 21 Spesielle d</w:t>
      </w:r>
      <w:r>
        <w:rPr>
          <w:lang w:val="nn-NO"/>
        </w:rPr>
        <w:t>riftsutgifter</w:t>
      </w:r>
    </w:p>
    <w:p w:rsidR="00000000" w:rsidRDefault="00196571" w:rsidP="00A80C12">
      <w:pPr>
        <w:rPr>
          <w:lang w:val="nn-NO"/>
        </w:rPr>
      </w:pPr>
      <w:r>
        <w:rPr>
          <w:lang w:val="nn-NO"/>
        </w:rPr>
        <w:t xml:space="preserve">Posten dekkjer utgifter til faglege prosjekt og oppdrag gjennomført av Miljødirektoratet eller fylkesmennene. Departementet gjer framlegg om å auke løyvinga med 2,0 mill. kroner grunna auka utgifter til utvikling av Hjorteviltregisteret, mot </w:t>
      </w:r>
      <w:r>
        <w:rPr>
          <w:lang w:val="nn-NO"/>
        </w:rPr>
        <w:t>tilsvarande reduksjon på kap. 1140, post 71, jf. omtale under denne posten.</w:t>
      </w:r>
    </w:p>
    <w:p w:rsidR="00000000" w:rsidRDefault="00196571" w:rsidP="00A80C12">
      <w:pPr>
        <w:pStyle w:val="b-post"/>
        <w:rPr>
          <w:lang w:val="nn-NO"/>
        </w:rPr>
      </w:pPr>
      <w:r>
        <w:rPr>
          <w:lang w:val="nn-NO"/>
        </w:rPr>
        <w:t>Post 71 Tilskott til viltformål, kan overførast</w:t>
      </w:r>
    </w:p>
    <w:p w:rsidR="00000000" w:rsidRDefault="00196571" w:rsidP="00A80C12">
      <w:pPr>
        <w:rPr>
          <w:lang w:val="nn-NO"/>
        </w:rPr>
      </w:pPr>
      <w:r>
        <w:rPr>
          <w:lang w:val="nn-NO"/>
        </w:rPr>
        <w:t>Målet for tilskottsordninga på posten er å medverke til at det blir eit haustingsverdig overskott av viltet, og at produktiviteten o</w:t>
      </w:r>
      <w:r>
        <w:rPr>
          <w:lang w:val="nn-NO"/>
        </w:rPr>
        <w:t>g mangfaldet i naturen blir teke vare på nasjonalt og regionalt. Departementet gjer framlegg om å redusere løyvinga på posten med 2,0 mill. kroner, mot tilsvarande auke på kap. 1140, post 21, for å dekkje kostnader til utvikling av Hjorteviltregisteret, jf</w:t>
      </w:r>
      <w:r>
        <w:rPr>
          <w:lang w:val="nn-NO"/>
        </w:rPr>
        <w:t>. omtale under denne posten.</w:t>
      </w:r>
    </w:p>
    <w:p w:rsidR="00000000" w:rsidRDefault="00196571" w:rsidP="00A80C12">
      <w:pPr>
        <w:pStyle w:val="b-budkaptit"/>
        <w:rPr>
          <w:lang w:val="nn-NO"/>
        </w:rPr>
      </w:pPr>
      <w:r>
        <w:rPr>
          <w:lang w:val="nn-NO"/>
        </w:rPr>
        <w:t>Kap. 1142 Landbruksdirektoratet</w:t>
      </w:r>
    </w:p>
    <w:p w:rsidR="00000000" w:rsidRDefault="00196571" w:rsidP="00A80C12">
      <w:pPr>
        <w:pStyle w:val="b-post"/>
        <w:rPr>
          <w:lang w:val="nn-NO"/>
        </w:rPr>
      </w:pPr>
      <w:r>
        <w:rPr>
          <w:lang w:val="nn-NO"/>
        </w:rPr>
        <w:t>Post 71 Omstillingstiltak i Indre Finnmark, kan overførast</w:t>
      </w:r>
    </w:p>
    <w:p w:rsidR="00000000" w:rsidRDefault="00196571" w:rsidP="00A80C12">
      <w:pPr>
        <w:rPr>
          <w:lang w:val="nn-NO"/>
        </w:rPr>
      </w:pPr>
      <w:r>
        <w:rPr>
          <w:lang w:val="nn-NO"/>
        </w:rPr>
        <w:t>Posten skal dekkje tiltak for å</w:t>
      </w:r>
      <w:r>
        <w:rPr>
          <w:lang w:val="nn-NO"/>
        </w:rPr>
        <w:t xml:space="preserve"> leggje til rette for berekraftig reindrift i Indre Finnmark, og kan mellom anna nyttast til utviklings- og utgreiingskostnader. I 2019 skal det setjast i gang utgreiing av gjennomføring av obligatorisk individmerking, jf. vedtak i Stortinget 13. juni 2019</w:t>
      </w:r>
      <w:r>
        <w:rPr>
          <w:lang w:val="nn-NO"/>
        </w:rPr>
        <w:t xml:space="preserve"> om endringar i reindriftsloven. Landbruks- og matdepartementet gjer framlegg om å auke løyvinga på posten med 0,5 mill. kroner, mot tilsvarande reduksjon på kap. 1142, post 80, jf. omtale under denne posten.</w:t>
      </w:r>
    </w:p>
    <w:p w:rsidR="00000000" w:rsidRDefault="00196571" w:rsidP="00A80C12">
      <w:pPr>
        <w:pStyle w:val="b-post"/>
        <w:rPr>
          <w:lang w:val="nn-NO"/>
        </w:rPr>
      </w:pPr>
      <w:r>
        <w:rPr>
          <w:lang w:val="nn-NO"/>
        </w:rPr>
        <w:t>Post 72 Erstatningar ved ekspropriasjon og leig</w:t>
      </w:r>
      <w:r>
        <w:rPr>
          <w:lang w:val="nn-NO"/>
        </w:rPr>
        <w:t>e av rett til reinbeite, overslagsløyving</w:t>
      </w:r>
    </w:p>
    <w:p w:rsidR="00000000" w:rsidRDefault="00196571" w:rsidP="00A80C12">
      <w:pPr>
        <w:rPr>
          <w:lang w:val="nn-NO"/>
        </w:rPr>
      </w:pPr>
      <w:r>
        <w:rPr>
          <w:lang w:val="nn-NO"/>
        </w:rPr>
        <w:t>Løyvinga skal dekkje erstatningar ved ekspropriasjon av, og utgifter til leige av reinbeite til Trollheimen/Igelfjellet Reinbeiteforening. Det ligg an til eit meirforbruk på posten i 2019. Landbruks- og matdepartem</w:t>
      </w:r>
      <w:r>
        <w:rPr>
          <w:lang w:val="nn-NO"/>
        </w:rPr>
        <w:t>entet gjer difor framlegg om å auke løyvinga på posten med 20 000 kroner.</w:t>
      </w:r>
    </w:p>
    <w:p w:rsidR="00000000" w:rsidRDefault="00196571" w:rsidP="00A80C12">
      <w:pPr>
        <w:pStyle w:val="b-post"/>
        <w:rPr>
          <w:lang w:val="nn-NO"/>
        </w:rPr>
      </w:pPr>
      <w:r>
        <w:rPr>
          <w:lang w:val="nn-NO"/>
        </w:rPr>
        <w:t>Post 73 Tilskott til erstatningar mv. etter offentlege pålegg i plante- og husdyrproduksjon, overslagsløyving</w:t>
      </w:r>
    </w:p>
    <w:p w:rsidR="00000000" w:rsidRDefault="00196571" w:rsidP="00A80C12">
      <w:pPr>
        <w:rPr>
          <w:lang w:val="nn-NO"/>
        </w:rPr>
      </w:pPr>
      <w:r>
        <w:rPr>
          <w:lang w:val="nn-NO"/>
        </w:rPr>
        <w:t>Formålet med tilskottet er å gi produsentar erstatning for tap og deknin</w:t>
      </w:r>
      <w:r>
        <w:rPr>
          <w:lang w:val="nn-NO"/>
        </w:rPr>
        <w:t xml:space="preserve">g av visse utgifter i samband med pålagde tiltak mot sjukdommar, smittestoff og skadegjerarar hos dyr og planter, jf. § 22 i Ot.prp. nr. 100 (2002–2003) </w:t>
      </w:r>
      <w:r>
        <w:rPr>
          <w:rStyle w:val="kursiv"/>
          <w:spacing w:val="2"/>
          <w:sz w:val="21"/>
          <w:szCs w:val="21"/>
        </w:rPr>
        <w:t>Om lov om matproduksjon og mattrygghet mv. (matloven)</w:t>
      </w:r>
      <w:r>
        <w:rPr>
          <w:lang w:val="nn-NO"/>
        </w:rPr>
        <w:t>. Tilskottet skal òg dekkje tap i samband med tilt</w:t>
      </w:r>
      <w:r>
        <w:rPr>
          <w:lang w:val="nn-NO"/>
        </w:rPr>
        <w:t>ak som blir sett i verk som følgje av antibiotikaresistente bakteriar (MRSA) i svinehaldet, tiltak for å redusere innhaldet av radioaktivitet i storfe og småfe og enkelte andre kompensasjonar for å lette etterleving av krava i matlova og plikter i primærpr</w:t>
      </w:r>
      <w:r>
        <w:rPr>
          <w:lang w:val="nn-NO"/>
        </w:rPr>
        <w:t>oduksjonen, jf. matlova § 31.</w:t>
      </w:r>
    </w:p>
    <w:p w:rsidR="00000000" w:rsidRDefault="00196571" w:rsidP="00A80C12">
      <w:pPr>
        <w:rPr>
          <w:lang w:val="nn-NO"/>
        </w:rPr>
      </w:pPr>
      <w:r>
        <w:rPr>
          <w:lang w:val="nn-NO"/>
        </w:rPr>
        <w:t xml:space="preserve">Per august 2019 var det betalt ut 82,5 mill. kroner over posten, mens løyvinga er på 55,6 mill. kroner. Det er stor uvisse kring prognosane for 2019. Desse tek utgangspunkt i statistikk for utbetalingar dei siste 5 år, kjende </w:t>
      </w:r>
      <w:r>
        <w:rPr>
          <w:lang w:val="nn-NO"/>
        </w:rPr>
        <w:t>offentlege pålegg som vil føre til utbetalingar, dessutan prognosar frå fylkesmennene for utbetalingar av erstatningar etter kjende pålagde saneringar. Det er særleg uvisse om tidspunkt for utbetalingar som gjeld MRSA og kostnader ved handtering av Mædi ho</w:t>
      </w:r>
      <w:r>
        <w:rPr>
          <w:lang w:val="nn-NO"/>
        </w:rPr>
        <w:t>s småfe i Trøndelag. Landbruks- og matdepartementet gjer framlegg om å auke løyvinga på posten med 59,4 mill. kroner.</w:t>
      </w:r>
    </w:p>
    <w:p w:rsidR="00000000" w:rsidRDefault="00196571" w:rsidP="00A80C12">
      <w:pPr>
        <w:pStyle w:val="b-post"/>
        <w:rPr>
          <w:lang w:val="nn-NO"/>
        </w:rPr>
      </w:pPr>
      <w:r>
        <w:rPr>
          <w:lang w:val="nn-NO"/>
        </w:rPr>
        <w:t>Post 80 Radioaktivitetstiltak, kan overførast</w:t>
      </w:r>
    </w:p>
    <w:p w:rsidR="00000000" w:rsidRDefault="00196571" w:rsidP="00A80C12">
      <w:pPr>
        <w:rPr>
          <w:lang w:val="nn-NO"/>
        </w:rPr>
      </w:pPr>
      <w:r>
        <w:rPr>
          <w:lang w:val="nn-NO"/>
        </w:rPr>
        <w:t>Løyvinga skal dekkje kostnader som følgje av radioaktivt avfall etter Tsjernobyl-ulykka i 19</w:t>
      </w:r>
      <w:r>
        <w:rPr>
          <w:lang w:val="nn-NO"/>
        </w:rPr>
        <w:t>86. I 2019 har det ikkje vore utbetalingar til radioaktivitetstiltak. Landbruks- og matdepartementet gjer framlegg om å redusere posten med 0,5 mill. kroner, mot tilsvarande auke på kap. 1142, post 71, jf. omtale under denne posten.</w:t>
      </w:r>
    </w:p>
    <w:p w:rsidR="00000000" w:rsidRDefault="00196571" w:rsidP="00A80C12">
      <w:pPr>
        <w:pStyle w:val="b-budkaptit"/>
        <w:rPr>
          <w:lang w:val="nn-NO"/>
        </w:rPr>
      </w:pPr>
      <w:r>
        <w:rPr>
          <w:lang w:val="nn-NO"/>
        </w:rPr>
        <w:lastRenderedPageBreak/>
        <w:t xml:space="preserve">Kap. 1148 Naturskade – </w:t>
      </w:r>
      <w:r>
        <w:rPr>
          <w:lang w:val="nn-NO"/>
        </w:rPr>
        <w:t>erstatningar</w:t>
      </w:r>
    </w:p>
    <w:p w:rsidR="00000000" w:rsidRDefault="00196571" w:rsidP="00A80C12">
      <w:pPr>
        <w:pStyle w:val="b-post"/>
        <w:rPr>
          <w:lang w:val="nn-NO"/>
        </w:rPr>
      </w:pPr>
      <w:r>
        <w:rPr>
          <w:lang w:val="nn-NO"/>
        </w:rPr>
        <w:t>Post 71 Naturskade – erstatningar, overslagsløyving</w:t>
      </w:r>
    </w:p>
    <w:p w:rsidR="00000000" w:rsidRDefault="00196571" w:rsidP="00A80C12">
      <w:pPr>
        <w:rPr>
          <w:lang w:val="nn-NO"/>
        </w:rPr>
      </w:pPr>
      <w:r>
        <w:rPr>
          <w:lang w:val="nn-NO"/>
        </w:rPr>
        <w:t>Staten si naturskadeordning gir erstatning for dei naturskadane det ikkje er mogleg å forsikre seg mot gjennom ei alminneleg forsikringsordning, og løyvinga skal brukast til å dekkje desse ut</w:t>
      </w:r>
      <w:r>
        <w:rPr>
          <w:lang w:val="nn-NO"/>
        </w:rPr>
        <w:t>giftene. Tilsegn om erstatning for naturskadar blir gitt med ein frist for oppretting på 3 år. Utbetaling av erstatning skjer når skaden er retta opp. Det er difor knytt ei tilsegnsfullmakt til posten, som er på 64,5 mill. kroner.</w:t>
      </w:r>
    </w:p>
    <w:p w:rsidR="00000000" w:rsidRDefault="00196571" w:rsidP="00A80C12">
      <w:pPr>
        <w:rPr>
          <w:lang w:val="nn-NO"/>
        </w:rPr>
      </w:pPr>
      <w:r>
        <w:rPr>
          <w:lang w:val="nn-NO"/>
        </w:rPr>
        <w:t>På bakgrunn av oppdaterte</w:t>
      </w:r>
      <w:r>
        <w:rPr>
          <w:lang w:val="nn-NO"/>
        </w:rPr>
        <w:t xml:space="preserve"> prognosar for utbetalingar i 2019, og for tilsegn som ikkje er innfridde per 31.12.2019, gjer departementet framlegg om å redusere løyvinga på posten med 58,6 mill. kroner, og å redusere tilsegnsfullmakta med 3,9 mill. kroner, til 60,6 mill. kroner, jf. f</w:t>
      </w:r>
      <w:r>
        <w:rPr>
          <w:lang w:val="nn-NO"/>
        </w:rPr>
        <w:t>orslag til romertalsvedtak.</w:t>
      </w:r>
    </w:p>
    <w:p w:rsidR="00000000" w:rsidRDefault="00196571" w:rsidP="00A80C12">
      <w:pPr>
        <w:pStyle w:val="b-budkaptit"/>
        <w:rPr>
          <w:lang w:val="nn-NO"/>
        </w:rPr>
      </w:pPr>
      <w:r>
        <w:rPr>
          <w:lang w:val="nn-NO"/>
        </w:rPr>
        <w:t>Kap. 1150 Til gjennomføring av jordbruksavtalen m.m.</w:t>
      </w:r>
    </w:p>
    <w:p w:rsidR="00000000" w:rsidRDefault="00196571" w:rsidP="00A80C12">
      <w:pPr>
        <w:pStyle w:val="b-post"/>
        <w:rPr>
          <w:lang w:val="nn-NO"/>
        </w:rPr>
      </w:pPr>
      <w:r>
        <w:rPr>
          <w:lang w:val="nn-NO"/>
        </w:rPr>
        <w:t>Post 70 Marknadsregulering, kan overførast</w:t>
      </w:r>
    </w:p>
    <w:p w:rsidR="00000000" w:rsidRDefault="00196571" w:rsidP="00A80C12">
      <w:pPr>
        <w:rPr>
          <w:lang w:val="nn-NO"/>
        </w:rPr>
      </w:pPr>
      <w:r>
        <w:rPr>
          <w:lang w:val="nn-NO"/>
        </w:rPr>
        <w:t xml:space="preserve">Ei av ordningane på posten er «Tilskott til råvareprisutjamningsordninga mv.» Formålet med ordninga er å auke konkurransekrafta til </w:t>
      </w:r>
      <w:r>
        <w:rPr>
          <w:lang w:val="nn-NO"/>
        </w:rPr>
        <w:t>den delen av norsk næringsmiddelindustri som produserer varer som er omfatta av EØS-avtalen sin protokoll 3. Dette skjer gjennom å utjamne råvareprisforskjellar mellom Noreg og verdsmarknaden, mellom anna gjennom tilskott for utvalde råvarer.</w:t>
      </w:r>
    </w:p>
    <w:p w:rsidR="00000000" w:rsidRDefault="00196571" w:rsidP="00A80C12">
      <w:pPr>
        <w:rPr>
          <w:lang w:val="nn-NO"/>
        </w:rPr>
      </w:pPr>
      <w:r>
        <w:rPr>
          <w:lang w:val="nn-NO"/>
        </w:rPr>
        <w:t>Prognosane på</w:t>
      </w:r>
      <w:r>
        <w:rPr>
          <w:lang w:val="nn-NO"/>
        </w:rPr>
        <w:t xml:space="preserve"> posten viser eit antatt meirforbruk for 2019 på 13,3 mill. kroner, som følgje av mellom anna auka eksport. Departementet gjer framlegg om å auke løyvinga på posten med 13,3 mill. kroner. Dette blir foreslått delvis dekt inn gjennom å omdisponere midlar fr</w:t>
      </w:r>
      <w:r>
        <w:rPr>
          <w:lang w:val="nn-NO"/>
        </w:rPr>
        <w:t xml:space="preserve">å kap. 1150, post 78 og post 74, jf. omtale under desse postane. </w:t>
      </w:r>
    </w:p>
    <w:p w:rsidR="00000000" w:rsidRDefault="00196571" w:rsidP="00A80C12">
      <w:pPr>
        <w:pStyle w:val="b-post"/>
        <w:rPr>
          <w:lang w:val="nn-NO"/>
        </w:rPr>
      </w:pPr>
      <w:r>
        <w:rPr>
          <w:lang w:val="nn-NO"/>
        </w:rPr>
        <w:t>Post 71 Tilskott til erstatningar m.m., overslagsløyving</w:t>
      </w:r>
    </w:p>
    <w:p w:rsidR="00000000" w:rsidRDefault="00196571" w:rsidP="00A80C12">
      <w:pPr>
        <w:rPr>
          <w:lang w:val="nn-NO"/>
        </w:rPr>
      </w:pPr>
      <w:r>
        <w:rPr>
          <w:lang w:val="nn-NO"/>
        </w:rPr>
        <w:t>Formålet med løyvinga er å redusere økonomiske tap i plante- og honningproduksjon som er forårsaka av klimatiske forhold det ikkje er</w:t>
      </w:r>
      <w:r>
        <w:rPr>
          <w:lang w:val="nn-NO"/>
        </w:rPr>
        <w:t xml:space="preserve"> mogleg å sikre seg mot. På grunn av dei omfattande avlingsskadane i 2018 og auke i erstatningssatsane, blei det høge utbetalingar over ordninga etter dette året. Av totalt 15 000 søknader om erstatning blei 11 300 ferdig handsama og utbetalt i 2018. Samla</w:t>
      </w:r>
      <w:r>
        <w:rPr>
          <w:lang w:val="nn-NO"/>
        </w:rPr>
        <w:t xml:space="preserve"> utbetaling for desse sakene var 1 617,0 mill. kroner, eller 143 000 kroner i snitt per søknad. I revidert budsjett for 2019 blei det lagt til grunn at utbetaling per søknad ville vere om lag på same nivå for dei siste 3 700 søknadene. Det blei også lagt t</w:t>
      </w:r>
      <w:r>
        <w:rPr>
          <w:lang w:val="nn-NO"/>
        </w:rPr>
        <w:t>il grunn at det ville bli betalt ut 30,0 mill. kroner i 2019 for nye skader i denne vekstsesongen. Løyvinga blei etter dette sett til 568,0 mill. kroner.</w:t>
      </w:r>
    </w:p>
    <w:p w:rsidR="00000000" w:rsidRDefault="00196571" w:rsidP="00A80C12">
      <w:pPr>
        <w:rPr>
          <w:lang w:val="nn-NO"/>
        </w:rPr>
      </w:pPr>
      <w:r>
        <w:rPr>
          <w:lang w:val="nn-NO"/>
        </w:rPr>
        <w:t>Når nesten alle søknader for året 2019 er ferdig handsama, har den gjennomsnittlege utbetalinga per sø</w:t>
      </w:r>
      <w:r>
        <w:rPr>
          <w:lang w:val="nn-NO"/>
        </w:rPr>
        <w:t>knad blitt om lag 100 000 kroner, eller 43 000 kroner lågare enn for dei som blei betalt ut i 2018. Total utbetaling i 2019 for skadeåret 2018 er etter dette venta å bli 372,0 mill. kroner. Vidare er det anslått at det vil bli betalt ut 20,0 mill. kroner i</w:t>
      </w:r>
      <w:r>
        <w:rPr>
          <w:lang w:val="nn-NO"/>
        </w:rPr>
        <w:t xml:space="preserve"> 2019 for skader i planteproduksjon som har oppstått i dette avlingsåret. I tillegg er det anslått at det vil bli betalt ut 5,0 mill. kroner for svikt i honningproduksjon i 2019, på grunn av ein kald sommar med mykje nedbør. Landbruks- og matdepartementet </w:t>
      </w:r>
      <w:r>
        <w:rPr>
          <w:lang w:val="nn-NO"/>
        </w:rPr>
        <w:t>gjer dermed framlegg om å redusere løyvinga på posten med 171,0 mill. kroner.</w:t>
      </w:r>
    </w:p>
    <w:p w:rsidR="00000000" w:rsidRDefault="00196571" w:rsidP="00A80C12">
      <w:pPr>
        <w:pStyle w:val="b-post"/>
        <w:rPr>
          <w:lang w:val="nn-NO"/>
        </w:rPr>
      </w:pPr>
      <w:r>
        <w:rPr>
          <w:lang w:val="nn-NO"/>
        </w:rPr>
        <w:t>Post 73 Pristilskott, overslagsløyving</w:t>
      </w:r>
    </w:p>
    <w:p w:rsidR="00000000" w:rsidRDefault="00196571" w:rsidP="00A80C12">
      <w:pPr>
        <w:rPr>
          <w:lang w:val="nn-NO"/>
        </w:rPr>
      </w:pPr>
      <w:r>
        <w:rPr>
          <w:lang w:val="nn-NO"/>
        </w:rPr>
        <w:t xml:space="preserve">Landbruksdirektoratet har anslått eit redusert behov på posten på om lag 104,0 mill. kroner samanlikna med gjeldande budsjett. Den største </w:t>
      </w:r>
      <w:r>
        <w:rPr>
          <w:lang w:val="nn-NO"/>
        </w:rPr>
        <w:t>nedgangen skuldast redusert volum til prisnedskriving for norsk korn og til norsk matkorn. Prognosen for kornavlinga 2019 ligg godt over eit normalt år, men låge avlingar i 2018 får utslag også for 2019 fordi mykje av avlinga først blir levert, eller brukt</w:t>
      </w:r>
      <w:r>
        <w:rPr>
          <w:lang w:val="nn-NO"/>
        </w:rPr>
        <w:t xml:space="preserve"> som mat, i kalenderåret etter avlingsåret. </w:t>
      </w:r>
    </w:p>
    <w:p w:rsidR="00000000" w:rsidRDefault="00196571" w:rsidP="00A80C12">
      <w:pPr>
        <w:rPr>
          <w:lang w:val="nn-NO"/>
        </w:rPr>
      </w:pPr>
      <w:r>
        <w:rPr>
          <w:lang w:val="nn-NO"/>
        </w:rPr>
        <w:t xml:space="preserve">Også for sau/lam viser prognosen nedgang i produksjonen. Særleg er det stor nedgang på ull og lammeslakt, der det er rekna med ei reduksjon i tilskotta. Avlingane for frukt og grønt var generelt gode i 2019, og </w:t>
      </w:r>
      <w:r>
        <w:rPr>
          <w:lang w:val="nn-NO"/>
        </w:rPr>
        <w:t>det er rekna med ein auke i distriktstilskottet. Landbruks- og matdepartementet gjer framlegg om ein samla reduksjon av løyvinga på posten med 103,6 mill. kroner.</w:t>
      </w:r>
    </w:p>
    <w:p w:rsidR="00000000" w:rsidRDefault="00196571" w:rsidP="00A80C12">
      <w:pPr>
        <w:pStyle w:val="b-post"/>
        <w:rPr>
          <w:lang w:val="nn-NO"/>
        </w:rPr>
      </w:pPr>
      <w:r>
        <w:rPr>
          <w:lang w:val="nn-NO"/>
        </w:rPr>
        <w:lastRenderedPageBreak/>
        <w:t>Post 74 Direkte tilskott, kan overførast</w:t>
      </w:r>
    </w:p>
    <w:p w:rsidR="00000000" w:rsidRDefault="00196571" w:rsidP="00A80C12">
      <w:pPr>
        <w:rPr>
          <w:lang w:val="nn-NO"/>
        </w:rPr>
      </w:pPr>
      <w:r>
        <w:rPr>
          <w:lang w:val="nn-NO"/>
        </w:rPr>
        <w:t>Landbruks- og matdepartementet gjer framlegg om å re</w:t>
      </w:r>
      <w:r>
        <w:rPr>
          <w:lang w:val="nn-NO"/>
        </w:rPr>
        <w:t>dusere løyvinga på posten med 4,5 mill. kroner for å dekkje delar av prognostisert meirforbruk på kap. 1150, post 70 Marknadsregulering, jf. omtale under denne posten.</w:t>
      </w:r>
    </w:p>
    <w:p w:rsidR="00000000" w:rsidRDefault="00196571" w:rsidP="00A80C12">
      <w:pPr>
        <w:pStyle w:val="b-post"/>
        <w:rPr>
          <w:lang w:val="nn-NO"/>
        </w:rPr>
      </w:pPr>
      <w:r>
        <w:rPr>
          <w:lang w:val="nn-NO"/>
        </w:rPr>
        <w:t>Post 78 Velferdsordningar, kan overførast</w:t>
      </w:r>
    </w:p>
    <w:p w:rsidR="00000000" w:rsidRDefault="00196571" w:rsidP="00A80C12">
      <w:pPr>
        <w:rPr>
          <w:lang w:val="nn-NO"/>
        </w:rPr>
      </w:pPr>
      <w:r>
        <w:rPr>
          <w:lang w:val="nn-NO"/>
        </w:rPr>
        <w:t>Landbruks- og matdepartementet gjer framlegg o</w:t>
      </w:r>
      <w:r>
        <w:rPr>
          <w:lang w:val="nn-NO"/>
        </w:rPr>
        <w:t>m å redusere løyvinga på posten med 5,8 mill. kroner for å dekkje delar av prognostisert meirforbruk på kap. 1150, post 70 Marknadsregulering, jf. omtale under denne posten.</w:t>
      </w:r>
    </w:p>
    <w:p w:rsidR="00000000" w:rsidRDefault="00196571" w:rsidP="00A80C12">
      <w:pPr>
        <w:pStyle w:val="b-budkaptit"/>
        <w:rPr>
          <w:lang w:val="nn-NO"/>
        </w:rPr>
      </w:pPr>
      <w:r>
        <w:rPr>
          <w:lang w:val="nn-NO"/>
        </w:rPr>
        <w:t>Kap. 4150 Til gjennomføring av jordbruksavtalen m.m.</w:t>
      </w:r>
    </w:p>
    <w:p w:rsidR="00000000" w:rsidRDefault="00196571" w:rsidP="00A80C12">
      <w:pPr>
        <w:pStyle w:val="b-post"/>
        <w:rPr>
          <w:lang w:val="nn-NO"/>
        </w:rPr>
      </w:pPr>
      <w:r>
        <w:rPr>
          <w:lang w:val="nn-NO"/>
        </w:rPr>
        <w:t>Post 85 Marknadsordninga for korn</w:t>
      </w:r>
    </w:p>
    <w:p w:rsidR="00000000" w:rsidRDefault="00196571" w:rsidP="00A80C12">
      <w:pPr>
        <w:rPr>
          <w:lang w:val="nn-NO"/>
        </w:rPr>
      </w:pPr>
      <w:r>
        <w:rPr>
          <w:lang w:val="nn-NO"/>
        </w:rPr>
        <w:t>Posten omfattar inntektene frå prisutjamningsbeløp på kraftfôrråvarer. Verdsmarknadsprisen på proteinråvarer har i mange år vore så høg at det norske forbruket til fôr ikkje har fått prisutjamningsbeløp. Hausten 2019 har d</w:t>
      </w:r>
      <w:r>
        <w:rPr>
          <w:lang w:val="nn-NO"/>
        </w:rPr>
        <w:t>enne prisen vore så låg at det ligg an til å bli ei inntekt på posten tilsvarande om lag 2 mill. kroner. Landbruks- og matdepartementet gjer difor framlegg om å auke løyvinga på posten med 2,0 mill. kroner.</w:t>
      </w:r>
    </w:p>
    <w:p w:rsidR="00000000" w:rsidRDefault="00196571" w:rsidP="00A80C12">
      <w:pPr>
        <w:pStyle w:val="Overskrift1"/>
        <w:rPr>
          <w:lang w:val="nn-NO"/>
        </w:rPr>
      </w:pPr>
      <w:r>
        <w:rPr>
          <w:lang w:val="nn-NO"/>
        </w:rPr>
        <w:t>Andre saker</w:t>
      </w:r>
    </w:p>
    <w:p w:rsidR="00000000" w:rsidRDefault="00196571" w:rsidP="00A80C12">
      <w:pPr>
        <w:pStyle w:val="b-budkaptit"/>
        <w:rPr>
          <w:lang w:val="nn-NO"/>
        </w:rPr>
      </w:pPr>
      <w:r>
        <w:rPr>
          <w:lang w:val="nn-NO"/>
        </w:rPr>
        <w:t>Kap. 1100 Landbruks- og matdepart</w:t>
      </w:r>
      <w:r>
        <w:rPr>
          <w:lang w:val="nn-NO"/>
        </w:rPr>
        <w:t>ementet</w:t>
      </w:r>
    </w:p>
    <w:p w:rsidR="00000000" w:rsidRDefault="00196571" w:rsidP="00A80C12">
      <w:pPr>
        <w:pStyle w:val="b-post"/>
        <w:rPr>
          <w:lang w:val="nn-NO"/>
        </w:rPr>
      </w:pPr>
      <w:r>
        <w:rPr>
          <w:lang w:val="nn-NO"/>
        </w:rPr>
        <w:t>Post 49 Kjøp av fast eigedom (nytt stikkord – kan overførast)</w:t>
      </w:r>
    </w:p>
    <w:p w:rsidR="00000000" w:rsidRDefault="00196571" w:rsidP="00A80C12">
      <w:pPr>
        <w:rPr>
          <w:lang w:val="nn-NO"/>
        </w:rPr>
      </w:pPr>
      <w:r>
        <w:rPr>
          <w:lang w:val="nn-NO"/>
        </w:rPr>
        <w:t>I Prop. 114 S (2018–2019) – revidert nasjonalbudsjett 2019 blei det oppretta ein ny post for kjøp av eigedom på kapittel 1100. Midlane på posten skal gå til kjøp av tomtegrunn til bygnin</w:t>
      </w:r>
      <w:r>
        <w:rPr>
          <w:lang w:val="nn-NO"/>
        </w:rPr>
        <w:t xml:space="preserve">gar i Ullensvang og Øystre Slidre som departementet eig, men som står på grunnen til Opplysningsvesenets fond (OVF). Det er uvisse om tomtekjøpa vil bli gjennomført innan utgangen av 2019. LMD gjer difor framlegg om at posten blir tilført stikkordet </w:t>
      </w:r>
      <w:r>
        <w:rPr>
          <w:rStyle w:val="kursiv"/>
          <w:sz w:val="21"/>
          <w:szCs w:val="21"/>
        </w:rPr>
        <w:t>kan ov</w:t>
      </w:r>
      <w:r>
        <w:rPr>
          <w:rStyle w:val="kursiv"/>
          <w:sz w:val="21"/>
          <w:szCs w:val="21"/>
        </w:rPr>
        <w:t>erførast.</w:t>
      </w:r>
    </w:p>
    <w:p w:rsidR="00000000" w:rsidRDefault="00196571" w:rsidP="00A80C12">
      <w:pPr>
        <w:pStyle w:val="a-tilraar-dep"/>
        <w:rPr>
          <w:lang w:val="nn-NO"/>
        </w:rPr>
      </w:pPr>
      <w:r>
        <w:rPr>
          <w:lang w:val="nn-NO"/>
        </w:rPr>
        <w:t>Landbruks- og matdepartementet</w:t>
      </w:r>
    </w:p>
    <w:p w:rsidR="00000000" w:rsidRDefault="00196571" w:rsidP="00A80C12">
      <w:pPr>
        <w:pStyle w:val="a-tilraar-tit"/>
        <w:rPr>
          <w:lang w:val="nn-NO"/>
        </w:rPr>
      </w:pPr>
      <w:r>
        <w:rPr>
          <w:lang w:val="nn-NO"/>
        </w:rPr>
        <w:t>tilrår:</w:t>
      </w:r>
    </w:p>
    <w:p w:rsidR="00000000" w:rsidRDefault="00196571" w:rsidP="00A80C12">
      <w:pPr>
        <w:rPr>
          <w:lang w:val="nn-NO"/>
        </w:rPr>
      </w:pPr>
      <w:r>
        <w:rPr>
          <w:lang w:val="nn-NO"/>
        </w:rPr>
        <w:t>At Dykkar Majestet godkjenner og skriv under eit framlagt forslag til proposisjon til Stortinget om endringar i statsbudsjettet 2019 under Landbruks- og matdepartementet.</w:t>
      </w:r>
    </w:p>
    <w:p w:rsidR="00000000" w:rsidRDefault="00196571" w:rsidP="00A80C12">
      <w:pPr>
        <w:pStyle w:val="a-konge-tekst"/>
        <w:rPr>
          <w:rStyle w:val="halvfet0"/>
          <w:sz w:val="21"/>
          <w:szCs w:val="21"/>
        </w:rPr>
      </w:pPr>
      <w:r>
        <w:rPr>
          <w:rStyle w:val="halvfet0"/>
          <w:sz w:val="21"/>
          <w:szCs w:val="21"/>
        </w:rPr>
        <w:t xml:space="preserve">Vi HARALD, </w:t>
      </w:r>
      <w:r>
        <w:rPr>
          <w:lang w:val="nn-NO"/>
        </w:rPr>
        <w:t>Noregs Konge,</w:t>
      </w:r>
    </w:p>
    <w:p w:rsidR="00000000" w:rsidRDefault="00196571" w:rsidP="00A80C12">
      <w:pPr>
        <w:pStyle w:val="a-konge-tit"/>
        <w:rPr>
          <w:lang w:val="nn-NO"/>
        </w:rPr>
      </w:pPr>
      <w:r>
        <w:rPr>
          <w:lang w:val="nn-NO"/>
        </w:rPr>
        <w:t>stadfester:</w:t>
      </w:r>
    </w:p>
    <w:p w:rsidR="00000000" w:rsidRDefault="00196571" w:rsidP="00A80C12">
      <w:pPr>
        <w:rPr>
          <w:lang w:val="nn-NO"/>
        </w:rPr>
      </w:pPr>
      <w:r>
        <w:rPr>
          <w:lang w:val="nn-NO"/>
        </w:rPr>
        <w:t>Stortinget blir bedt om å gjere vedtak om endringar i statsbudsjettet 2019 under Landbruks- og matdepartementet i samsvar med eit vedlagt forslag.</w:t>
      </w:r>
    </w:p>
    <w:p w:rsidR="00000000" w:rsidRDefault="00196571" w:rsidP="00A80C12">
      <w:pPr>
        <w:pStyle w:val="a-vedtak-tit"/>
      </w:pPr>
      <w:r>
        <w:lastRenderedPageBreak/>
        <w:t xml:space="preserve">Forslag </w:t>
      </w:r>
    </w:p>
    <w:p w:rsidR="00000000" w:rsidRDefault="00196571" w:rsidP="00A80C12">
      <w:pPr>
        <w:pStyle w:val="a-vedtak-tit"/>
      </w:pPr>
      <w:r>
        <w:t>til vedtak om endringar i statsbudsjettet 2019 under Landbruks- og matdepartementet</w:t>
      </w:r>
    </w:p>
    <w:p w:rsidR="00000000" w:rsidRDefault="00196571" w:rsidP="00A80C12">
      <w:pPr>
        <w:pStyle w:val="a-vedtak-del"/>
        <w:rPr>
          <w:lang w:val="nn-NO"/>
        </w:rPr>
      </w:pPr>
      <w:r>
        <w:rPr>
          <w:lang w:val="nn-NO"/>
        </w:rPr>
        <w:t>I</w:t>
      </w:r>
    </w:p>
    <w:p w:rsidR="00000000" w:rsidRDefault="00196571" w:rsidP="00A80C12">
      <w:pPr>
        <w:rPr>
          <w:lang w:val="nn-NO"/>
        </w:rPr>
      </w:pPr>
      <w:r>
        <w:rPr>
          <w:lang w:val="nn-NO"/>
        </w:rPr>
        <w:t>I statsbudsje</w:t>
      </w:r>
      <w:r>
        <w:rPr>
          <w:lang w:val="nn-NO"/>
        </w:rPr>
        <w:t>ttet for 2019 blir det gjort følgjande endringar:</w:t>
      </w:r>
    </w:p>
    <w:p w:rsidR="00000000" w:rsidRDefault="00196571" w:rsidP="00A80C12">
      <w:pPr>
        <w:pStyle w:val="a-vedtak-tekst"/>
        <w:rPr>
          <w:lang w:val="nn-NO"/>
        </w:rPr>
      </w:pPr>
      <w:r>
        <w:rPr>
          <w:lang w:val="nn-NO"/>
        </w:rPr>
        <w:t>Utgifter:</w:t>
      </w:r>
    </w:p>
    <w:p w:rsidR="00000000" w:rsidRDefault="00196571" w:rsidP="00A80C12">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6095"/>
        <w:gridCol w:w="1545"/>
      </w:tblGrid>
      <w:tr w:rsidR="00000000" w:rsidTr="00A80C12">
        <w:trPr>
          <w:trHeight w:val="360"/>
        </w:trPr>
        <w:tc>
          <w:tcPr>
            <w:tcW w:w="851" w:type="dxa"/>
            <w:shd w:val="clear" w:color="auto" w:fill="FFFFFF"/>
          </w:tcPr>
          <w:p w:rsidR="00000000" w:rsidRDefault="00196571" w:rsidP="00A80C12">
            <w:r>
              <w:t>Kap.</w:t>
            </w:r>
          </w:p>
        </w:tc>
        <w:tc>
          <w:tcPr>
            <w:tcW w:w="709" w:type="dxa"/>
          </w:tcPr>
          <w:p w:rsidR="00000000" w:rsidRDefault="00196571" w:rsidP="00A80C12">
            <w:r>
              <w:t>Post</w:t>
            </w:r>
          </w:p>
        </w:tc>
        <w:tc>
          <w:tcPr>
            <w:tcW w:w="6095" w:type="dxa"/>
          </w:tcPr>
          <w:p w:rsidR="00000000" w:rsidRDefault="00196571" w:rsidP="00A80C12">
            <w:r>
              <w:t>Nemning</w:t>
            </w:r>
          </w:p>
        </w:tc>
        <w:tc>
          <w:tcPr>
            <w:tcW w:w="1545" w:type="dxa"/>
          </w:tcPr>
          <w:p w:rsidR="00000000" w:rsidRDefault="00196571" w:rsidP="00A80C12">
            <w:pPr>
              <w:jc w:val="right"/>
            </w:pPr>
            <w:r>
              <w:t>Kroner</w:t>
            </w:r>
          </w:p>
        </w:tc>
      </w:tr>
      <w:tr w:rsidR="00000000" w:rsidTr="00A80C12">
        <w:trPr>
          <w:trHeight w:val="380"/>
        </w:trPr>
        <w:tc>
          <w:tcPr>
            <w:tcW w:w="851" w:type="dxa"/>
          </w:tcPr>
          <w:p w:rsidR="00000000" w:rsidRDefault="00196571" w:rsidP="00A80C12">
            <w:r>
              <w:t>1100</w:t>
            </w:r>
          </w:p>
        </w:tc>
        <w:tc>
          <w:tcPr>
            <w:tcW w:w="709" w:type="dxa"/>
          </w:tcPr>
          <w:p w:rsidR="00000000" w:rsidRDefault="00196571" w:rsidP="00A80C12"/>
        </w:tc>
        <w:tc>
          <w:tcPr>
            <w:tcW w:w="6095" w:type="dxa"/>
          </w:tcPr>
          <w:p w:rsidR="00000000" w:rsidRDefault="00196571" w:rsidP="00A80C12">
            <w:r>
              <w:t>Landbruks- og matdepartementet:</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01</w:t>
            </w:r>
          </w:p>
        </w:tc>
        <w:tc>
          <w:tcPr>
            <w:tcW w:w="6095" w:type="dxa"/>
          </w:tcPr>
          <w:p w:rsidR="00000000" w:rsidRDefault="00196571" w:rsidP="00A80C12">
            <w:r>
              <w:t xml:space="preserve">Driftsutgifter, blir auka med </w:t>
            </w:r>
            <w:r>
              <w:tab/>
            </w:r>
          </w:p>
        </w:tc>
        <w:tc>
          <w:tcPr>
            <w:tcW w:w="1545" w:type="dxa"/>
          </w:tcPr>
          <w:p w:rsidR="00000000" w:rsidRDefault="00196571" w:rsidP="00A80C12">
            <w:pPr>
              <w:jc w:val="right"/>
            </w:pPr>
            <w:r>
              <w:t>50 000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163 480 000 til kr 163 530 000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21</w:t>
            </w:r>
          </w:p>
        </w:tc>
        <w:tc>
          <w:tcPr>
            <w:tcW w:w="6095" w:type="dxa"/>
          </w:tcPr>
          <w:p w:rsidR="00000000" w:rsidRDefault="00196571" w:rsidP="00A80C12">
            <w:r>
              <w:t>Spesielle driftsutgifter</w:t>
            </w:r>
            <w:r>
              <w:rPr>
                <w:rStyle w:val="kursiv"/>
                <w:sz w:val="21"/>
                <w:szCs w:val="21"/>
              </w:rPr>
              <w:t>, kan overførast</w:t>
            </w:r>
            <w:r>
              <w:t xml:space="preserve">, blir auka med </w:t>
            </w:r>
            <w:r>
              <w:tab/>
            </w:r>
          </w:p>
        </w:tc>
        <w:tc>
          <w:tcPr>
            <w:tcW w:w="1545" w:type="dxa"/>
          </w:tcPr>
          <w:p w:rsidR="00000000" w:rsidRDefault="00196571" w:rsidP="00A80C12">
            <w:pPr>
              <w:jc w:val="right"/>
            </w:pPr>
            <w:r>
              <w:t>500 000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15 836 000 til kr 16 336 000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r>
              <w:t>1115</w:t>
            </w:r>
          </w:p>
        </w:tc>
        <w:tc>
          <w:tcPr>
            <w:tcW w:w="709" w:type="dxa"/>
          </w:tcPr>
          <w:p w:rsidR="00000000" w:rsidRDefault="00196571" w:rsidP="00A80C12"/>
        </w:tc>
        <w:tc>
          <w:tcPr>
            <w:tcW w:w="6095" w:type="dxa"/>
          </w:tcPr>
          <w:p w:rsidR="00000000" w:rsidRDefault="00196571" w:rsidP="00A80C12">
            <w:r>
              <w:t>Mattilsynet:</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01</w:t>
            </w:r>
          </w:p>
        </w:tc>
        <w:tc>
          <w:tcPr>
            <w:tcW w:w="6095" w:type="dxa"/>
          </w:tcPr>
          <w:p w:rsidR="00000000" w:rsidRDefault="00196571" w:rsidP="00A80C12">
            <w:r>
              <w:t xml:space="preserve">Driftsutgifter, blir auka med </w:t>
            </w:r>
            <w:r>
              <w:tab/>
            </w:r>
          </w:p>
        </w:tc>
        <w:tc>
          <w:tcPr>
            <w:tcW w:w="1545" w:type="dxa"/>
          </w:tcPr>
          <w:p w:rsidR="00000000" w:rsidRDefault="00196571" w:rsidP="00A80C12">
            <w:pPr>
              <w:jc w:val="right"/>
            </w:pPr>
            <w:r>
              <w:t>5 000 000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1 366 904 000 til kr 1 371 904 000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r>
              <w:t>1140</w:t>
            </w:r>
          </w:p>
        </w:tc>
        <w:tc>
          <w:tcPr>
            <w:tcW w:w="709" w:type="dxa"/>
          </w:tcPr>
          <w:p w:rsidR="00000000" w:rsidRDefault="00196571" w:rsidP="00A80C12"/>
        </w:tc>
        <w:tc>
          <w:tcPr>
            <w:tcW w:w="6095" w:type="dxa"/>
          </w:tcPr>
          <w:p w:rsidR="00000000" w:rsidRDefault="00196571" w:rsidP="00A80C12">
            <w:r>
              <w:t>Haustbare viltressursar:</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21</w:t>
            </w:r>
          </w:p>
        </w:tc>
        <w:tc>
          <w:tcPr>
            <w:tcW w:w="6095" w:type="dxa"/>
          </w:tcPr>
          <w:p w:rsidR="00000000" w:rsidRDefault="00196571" w:rsidP="00A80C12">
            <w:r>
              <w:t xml:space="preserve">Spesielle driftsutgifter, blir auka med </w:t>
            </w:r>
            <w:r>
              <w:tab/>
            </w:r>
          </w:p>
        </w:tc>
        <w:tc>
          <w:tcPr>
            <w:tcW w:w="1545" w:type="dxa"/>
          </w:tcPr>
          <w:p w:rsidR="00000000" w:rsidRDefault="00196571" w:rsidP="00A80C12">
            <w:pPr>
              <w:jc w:val="right"/>
            </w:pPr>
            <w:r>
              <w:t>2 000 000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22 000 000 til kr 24 000 000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71</w:t>
            </w:r>
          </w:p>
        </w:tc>
        <w:tc>
          <w:tcPr>
            <w:tcW w:w="6095" w:type="dxa"/>
          </w:tcPr>
          <w:p w:rsidR="00000000" w:rsidRDefault="00196571" w:rsidP="00A80C12">
            <w:r>
              <w:t>Tilskott til viltformål</w:t>
            </w:r>
            <w:r>
              <w:rPr>
                <w:rStyle w:val="kursiv"/>
                <w:sz w:val="21"/>
                <w:szCs w:val="21"/>
              </w:rPr>
              <w:t>, kan overførast</w:t>
            </w:r>
            <w:r>
              <w:t xml:space="preserve">, blir redusert med </w:t>
            </w:r>
            <w:r>
              <w:tab/>
            </w:r>
          </w:p>
        </w:tc>
        <w:tc>
          <w:tcPr>
            <w:tcW w:w="1545" w:type="dxa"/>
          </w:tcPr>
          <w:p w:rsidR="00000000" w:rsidRDefault="00196571" w:rsidP="00A80C12">
            <w:pPr>
              <w:jc w:val="right"/>
            </w:pPr>
            <w:r>
              <w:t>2 000 000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46 289 000 til kr 44 289 000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r>
              <w:t>1142</w:t>
            </w:r>
          </w:p>
        </w:tc>
        <w:tc>
          <w:tcPr>
            <w:tcW w:w="709" w:type="dxa"/>
          </w:tcPr>
          <w:p w:rsidR="00000000" w:rsidRDefault="00196571" w:rsidP="00A80C12"/>
        </w:tc>
        <w:tc>
          <w:tcPr>
            <w:tcW w:w="6095" w:type="dxa"/>
          </w:tcPr>
          <w:p w:rsidR="00000000" w:rsidRDefault="00196571" w:rsidP="00A80C12">
            <w:r>
              <w:t>Landbruksdirektoratet:</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71</w:t>
            </w:r>
          </w:p>
        </w:tc>
        <w:tc>
          <w:tcPr>
            <w:tcW w:w="6095" w:type="dxa"/>
          </w:tcPr>
          <w:p w:rsidR="00000000" w:rsidRDefault="00196571" w:rsidP="00A80C12">
            <w:r>
              <w:t>Omstillingstiltak i Indre Finnmark</w:t>
            </w:r>
            <w:r>
              <w:rPr>
                <w:rStyle w:val="kursiv"/>
                <w:sz w:val="21"/>
                <w:szCs w:val="21"/>
              </w:rPr>
              <w:t>, kan overførast</w:t>
            </w:r>
            <w:r>
              <w:t xml:space="preserve">, blir auka med </w:t>
            </w:r>
            <w:r>
              <w:tab/>
            </w:r>
          </w:p>
        </w:tc>
        <w:tc>
          <w:tcPr>
            <w:tcW w:w="1545" w:type="dxa"/>
          </w:tcPr>
          <w:p w:rsidR="00000000" w:rsidRDefault="00196571" w:rsidP="00A80C12">
            <w:pPr>
              <w:jc w:val="right"/>
            </w:pPr>
            <w:r>
              <w:t>500 000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1 724 000 til kr 2 224 000</w:t>
            </w:r>
          </w:p>
        </w:tc>
        <w:tc>
          <w:tcPr>
            <w:tcW w:w="1545" w:type="dxa"/>
          </w:tcPr>
          <w:p w:rsidR="00000000" w:rsidRDefault="00196571" w:rsidP="00A80C12">
            <w:pPr>
              <w:jc w:val="right"/>
            </w:pPr>
          </w:p>
        </w:tc>
      </w:tr>
      <w:tr w:rsidR="00000000" w:rsidTr="00A80C12">
        <w:trPr>
          <w:trHeight w:val="640"/>
        </w:trPr>
        <w:tc>
          <w:tcPr>
            <w:tcW w:w="851" w:type="dxa"/>
          </w:tcPr>
          <w:p w:rsidR="00000000" w:rsidRDefault="00196571" w:rsidP="00A80C12"/>
        </w:tc>
        <w:tc>
          <w:tcPr>
            <w:tcW w:w="709" w:type="dxa"/>
          </w:tcPr>
          <w:p w:rsidR="00000000" w:rsidRDefault="00196571" w:rsidP="00A80C12">
            <w:r>
              <w:t>72</w:t>
            </w:r>
          </w:p>
        </w:tc>
        <w:tc>
          <w:tcPr>
            <w:tcW w:w="6095" w:type="dxa"/>
          </w:tcPr>
          <w:p w:rsidR="00000000" w:rsidRDefault="00196571" w:rsidP="00A80C12">
            <w:r>
              <w:t>Erstatningar ved ekspropriasjon og leige av rett til reinbeite</w:t>
            </w:r>
            <w:r>
              <w:rPr>
                <w:rStyle w:val="kursiv"/>
                <w:sz w:val="21"/>
                <w:szCs w:val="21"/>
              </w:rPr>
              <w:t xml:space="preserve">, </w:t>
            </w:r>
            <w:r>
              <w:rPr>
                <w:rStyle w:val="kursiv"/>
                <w:sz w:val="21"/>
                <w:szCs w:val="21"/>
              </w:rPr>
              <w:br/>
              <w:t>overslagsløyving</w:t>
            </w:r>
            <w:r>
              <w:t xml:space="preserve">, blir auka med </w:t>
            </w:r>
            <w:r>
              <w:tab/>
            </w:r>
          </w:p>
        </w:tc>
        <w:tc>
          <w:tcPr>
            <w:tcW w:w="1545" w:type="dxa"/>
          </w:tcPr>
          <w:p w:rsidR="00000000" w:rsidRDefault="00196571" w:rsidP="00A80C12">
            <w:pPr>
              <w:jc w:val="right"/>
            </w:pPr>
            <w:r>
              <w:t>20 000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452 000 til kr 472 </w:t>
            </w:r>
            <w:r>
              <w:t>000</w:t>
            </w:r>
          </w:p>
        </w:tc>
        <w:tc>
          <w:tcPr>
            <w:tcW w:w="1545" w:type="dxa"/>
          </w:tcPr>
          <w:p w:rsidR="00000000" w:rsidRDefault="00196571" w:rsidP="00A80C12">
            <w:pPr>
              <w:jc w:val="right"/>
            </w:pPr>
          </w:p>
        </w:tc>
      </w:tr>
      <w:tr w:rsidR="00000000" w:rsidTr="00A80C12">
        <w:trPr>
          <w:trHeight w:val="640"/>
        </w:trPr>
        <w:tc>
          <w:tcPr>
            <w:tcW w:w="851" w:type="dxa"/>
          </w:tcPr>
          <w:p w:rsidR="00000000" w:rsidRDefault="00196571" w:rsidP="00A80C12"/>
        </w:tc>
        <w:tc>
          <w:tcPr>
            <w:tcW w:w="709" w:type="dxa"/>
          </w:tcPr>
          <w:p w:rsidR="00000000" w:rsidRDefault="00196571" w:rsidP="00A80C12">
            <w:r>
              <w:t>73</w:t>
            </w:r>
          </w:p>
        </w:tc>
        <w:tc>
          <w:tcPr>
            <w:tcW w:w="6095" w:type="dxa"/>
          </w:tcPr>
          <w:p w:rsidR="00000000" w:rsidRDefault="00196571" w:rsidP="00A80C12">
            <w:r>
              <w:t xml:space="preserve">Tilskott til erstatningar mv. etter offentlege pålegg i plante- </w:t>
            </w:r>
            <w:r>
              <w:br/>
              <w:t>og husdyrproduksjon</w:t>
            </w:r>
            <w:r>
              <w:rPr>
                <w:rStyle w:val="kursiv"/>
                <w:sz w:val="21"/>
                <w:szCs w:val="21"/>
              </w:rPr>
              <w:t>, overslagsløyving</w:t>
            </w:r>
            <w:r>
              <w:t xml:space="preserve">, blir auka med </w:t>
            </w:r>
            <w:r>
              <w:tab/>
            </w:r>
          </w:p>
        </w:tc>
        <w:tc>
          <w:tcPr>
            <w:tcW w:w="1545" w:type="dxa"/>
          </w:tcPr>
          <w:p w:rsidR="00000000" w:rsidRDefault="00196571" w:rsidP="00A80C12">
            <w:pPr>
              <w:jc w:val="right"/>
            </w:pPr>
            <w:r>
              <w:t>59 390 000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55 610 000 til kr 115 000 000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80</w:t>
            </w:r>
          </w:p>
        </w:tc>
        <w:tc>
          <w:tcPr>
            <w:tcW w:w="6095" w:type="dxa"/>
          </w:tcPr>
          <w:p w:rsidR="00000000" w:rsidRDefault="00196571" w:rsidP="00A80C12">
            <w:r>
              <w:t>Radioaktivitetstiltak</w:t>
            </w:r>
            <w:r>
              <w:rPr>
                <w:rStyle w:val="kursiv"/>
                <w:sz w:val="21"/>
                <w:szCs w:val="21"/>
              </w:rPr>
              <w:t>, kan overførast</w:t>
            </w:r>
            <w:r>
              <w:t xml:space="preserve">, blir redusert med </w:t>
            </w:r>
            <w:r>
              <w:tab/>
            </w:r>
          </w:p>
        </w:tc>
        <w:tc>
          <w:tcPr>
            <w:tcW w:w="1545" w:type="dxa"/>
          </w:tcPr>
          <w:p w:rsidR="00000000" w:rsidRDefault="00196571" w:rsidP="00A80C12">
            <w:pPr>
              <w:jc w:val="right"/>
            </w:pPr>
            <w:r>
              <w:t>500 000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500 000 til kr 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r>
              <w:t>1148</w:t>
            </w:r>
          </w:p>
        </w:tc>
        <w:tc>
          <w:tcPr>
            <w:tcW w:w="709" w:type="dxa"/>
          </w:tcPr>
          <w:p w:rsidR="00000000" w:rsidRDefault="00196571" w:rsidP="00A80C12"/>
        </w:tc>
        <w:tc>
          <w:tcPr>
            <w:tcW w:w="6095" w:type="dxa"/>
          </w:tcPr>
          <w:p w:rsidR="00000000" w:rsidRDefault="00196571" w:rsidP="00A80C12">
            <w:r>
              <w:t>Naturskade – erstatningar:</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71</w:t>
            </w:r>
          </w:p>
        </w:tc>
        <w:tc>
          <w:tcPr>
            <w:tcW w:w="6095" w:type="dxa"/>
          </w:tcPr>
          <w:p w:rsidR="00000000" w:rsidRDefault="00196571" w:rsidP="00A80C12">
            <w:r>
              <w:t>Naturskade – erstatningar</w:t>
            </w:r>
            <w:r>
              <w:rPr>
                <w:rStyle w:val="kursiv"/>
                <w:sz w:val="21"/>
                <w:szCs w:val="21"/>
              </w:rPr>
              <w:t>, overslagsløyving</w:t>
            </w:r>
            <w:r>
              <w:t xml:space="preserve">, blir redusert med </w:t>
            </w:r>
            <w:r>
              <w:tab/>
            </w:r>
          </w:p>
        </w:tc>
        <w:tc>
          <w:tcPr>
            <w:tcW w:w="1545" w:type="dxa"/>
          </w:tcPr>
          <w:p w:rsidR="00000000" w:rsidRDefault="00196571" w:rsidP="00A80C12">
            <w:pPr>
              <w:jc w:val="right"/>
            </w:pPr>
            <w:r>
              <w:t>58 550 000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175 000 000 til kr 116 450 000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r>
              <w:t>1150</w:t>
            </w:r>
          </w:p>
        </w:tc>
        <w:tc>
          <w:tcPr>
            <w:tcW w:w="709" w:type="dxa"/>
          </w:tcPr>
          <w:p w:rsidR="00000000" w:rsidRDefault="00196571" w:rsidP="00A80C12"/>
        </w:tc>
        <w:tc>
          <w:tcPr>
            <w:tcW w:w="6095" w:type="dxa"/>
          </w:tcPr>
          <w:p w:rsidR="00000000" w:rsidRDefault="00196571" w:rsidP="00A80C12">
            <w:r>
              <w:t>Til gjennomføring av jordbruksavtalen m.m.:</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70</w:t>
            </w:r>
          </w:p>
        </w:tc>
        <w:tc>
          <w:tcPr>
            <w:tcW w:w="6095" w:type="dxa"/>
          </w:tcPr>
          <w:p w:rsidR="00000000" w:rsidRDefault="00196571" w:rsidP="00A80C12">
            <w:r>
              <w:t>Marknadsregulering</w:t>
            </w:r>
            <w:r>
              <w:rPr>
                <w:rStyle w:val="kursiv"/>
                <w:sz w:val="21"/>
                <w:szCs w:val="21"/>
              </w:rPr>
              <w:t>, kan overførast</w:t>
            </w:r>
            <w:r>
              <w:t xml:space="preserve">, blir auka med </w:t>
            </w:r>
            <w:r>
              <w:tab/>
            </w:r>
          </w:p>
        </w:tc>
        <w:tc>
          <w:tcPr>
            <w:tcW w:w="1545" w:type="dxa"/>
          </w:tcPr>
          <w:p w:rsidR="00000000" w:rsidRDefault="00196571" w:rsidP="00A80C12">
            <w:pPr>
              <w:jc w:val="right"/>
            </w:pPr>
            <w:r>
              <w:t>13 300 000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286 285 000 til kr 299 585 000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71</w:t>
            </w:r>
          </w:p>
        </w:tc>
        <w:tc>
          <w:tcPr>
            <w:tcW w:w="6095" w:type="dxa"/>
          </w:tcPr>
          <w:p w:rsidR="00000000" w:rsidRDefault="00196571" w:rsidP="00A80C12">
            <w:r>
              <w:t>Tilskott til erstatningar m.m.</w:t>
            </w:r>
            <w:r>
              <w:rPr>
                <w:rStyle w:val="kursiv"/>
                <w:sz w:val="21"/>
                <w:szCs w:val="21"/>
              </w:rPr>
              <w:t>, overslagsløyving</w:t>
            </w:r>
            <w:r>
              <w:t xml:space="preserve">, blir redusert med </w:t>
            </w:r>
            <w:r>
              <w:tab/>
            </w:r>
          </w:p>
        </w:tc>
        <w:tc>
          <w:tcPr>
            <w:tcW w:w="1545" w:type="dxa"/>
          </w:tcPr>
          <w:p w:rsidR="00000000" w:rsidRDefault="00196571" w:rsidP="00A80C12">
            <w:pPr>
              <w:jc w:val="right"/>
            </w:pPr>
            <w:r>
              <w:t>171 000 000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568 000 000 til kr 397 000 000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73</w:t>
            </w:r>
          </w:p>
        </w:tc>
        <w:tc>
          <w:tcPr>
            <w:tcW w:w="6095" w:type="dxa"/>
          </w:tcPr>
          <w:p w:rsidR="00000000" w:rsidRDefault="00196571" w:rsidP="00A80C12">
            <w:r>
              <w:t>Pristilskott</w:t>
            </w:r>
            <w:r>
              <w:rPr>
                <w:rStyle w:val="kursiv"/>
                <w:sz w:val="21"/>
                <w:szCs w:val="21"/>
              </w:rPr>
              <w:t>, overslagsløyving</w:t>
            </w:r>
            <w:r>
              <w:t xml:space="preserve">, blir redusert med </w:t>
            </w:r>
            <w:r>
              <w:tab/>
            </w:r>
          </w:p>
        </w:tc>
        <w:tc>
          <w:tcPr>
            <w:tcW w:w="1545" w:type="dxa"/>
          </w:tcPr>
          <w:p w:rsidR="00000000" w:rsidRDefault="00196571" w:rsidP="00A80C12">
            <w:pPr>
              <w:jc w:val="right"/>
            </w:pPr>
            <w:r>
              <w:t>103 595 000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3 685 865 000 til kr 3 582 270 000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74</w:t>
            </w:r>
          </w:p>
        </w:tc>
        <w:tc>
          <w:tcPr>
            <w:tcW w:w="6095" w:type="dxa"/>
          </w:tcPr>
          <w:p w:rsidR="00000000" w:rsidRDefault="00196571" w:rsidP="00A80C12">
            <w:r>
              <w:t>Direkte tilskott</w:t>
            </w:r>
            <w:r>
              <w:rPr>
                <w:rStyle w:val="kursiv"/>
                <w:sz w:val="21"/>
                <w:szCs w:val="21"/>
              </w:rPr>
              <w:t>, kan overførast</w:t>
            </w:r>
            <w:r>
              <w:t xml:space="preserve">, blir redusert med </w:t>
            </w:r>
            <w:r>
              <w:tab/>
            </w:r>
          </w:p>
        </w:tc>
        <w:tc>
          <w:tcPr>
            <w:tcW w:w="1545" w:type="dxa"/>
          </w:tcPr>
          <w:p w:rsidR="00000000" w:rsidRDefault="00196571" w:rsidP="00A80C12">
            <w:pPr>
              <w:jc w:val="right"/>
            </w:pPr>
            <w:r>
              <w:t>4 457 000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8 937 812 000 til kr 8 933 355 000</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78</w:t>
            </w:r>
          </w:p>
        </w:tc>
        <w:tc>
          <w:tcPr>
            <w:tcW w:w="6095" w:type="dxa"/>
          </w:tcPr>
          <w:p w:rsidR="00000000" w:rsidRDefault="00196571" w:rsidP="00A80C12">
            <w:r>
              <w:t>Velferdsordningar</w:t>
            </w:r>
            <w:r>
              <w:rPr>
                <w:rStyle w:val="kursiv"/>
                <w:sz w:val="21"/>
                <w:szCs w:val="21"/>
              </w:rPr>
              <w:t>, kan overførast</w:t>
            </w:r>
            <w:r>
              <w:t xml:space="preserve">, blir redusert med </w:t>
            </w:r>
            <w:r>
              <w:tab/>
            </w:r>
          </w:p>
        </w:tc>
        <w:tc>
          <w:tcPr>
            <w:tcW w:w="1545" w:type="dxa"/>
          </w:tcPr>
          <w:p w:rsidR="00000000" w:rsidRDefault="00196571" w:rsidP="00A80C12">
            <w:pPr>
              <w:jc w:val="right"/>
            </w:pPr>
            <w:r>
              <w:t>5 753 000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1 485 738 000 til kr 1 479 985 000</w:t>
            </w:r>
          </w:p>
        </w:tc>
        <w:tc>
          <w:tcPr>
            <w:tcW w:w="1545" w:type="dxa"/>
          </w:tcPr>
          <w:p w:rsidR="00000000" w:rsidRDefault="00196571" w:rsidP="00A80C12">
            <w:pPr>
              <w:jc w:val="right"/>
            </w:pPr>
          </w:p>
        </w:tc>
      </w:tr>
    </w:tbl>
    <w:p w:rsidR="00000000" w:rsidRDefault="00196571" w:rsidP="00A80C12">
      <w:pPr>
        <w:pStyle w:val="a-vedtak-tekst"/>
        <w:rPr>
          <w:lang w:val="nn-NO"/>
        </w:rPr>
      </w:pPr>
      <w:r>
        <w:rPr>
          <w:lang w:val="nn-NO"/>
        </w:rPr>
        <w:t>Inntekter:</w:t>
      </w:r>
    </w:p>
    <w:p w:rsidR="00000000" w:rsidRDefault="00196571" w:rsidP="00A80C12">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6095"/>
        <w:gridCol w:w="1545"/>
      </w:tblGrid>
      <w:tr w:rsidR="00000000" w:rsidTr="00A80C12">
        <w:trPr>
          <w:trHeight w:val="360"/>
        </w:trPr>
        <w:tc>
          <w:tcPr>
            <w:tcW w:w="851" w:type="dxa"/>
            <w:shd w:val="clear" w:color="auto" w:fill="FFFFFF"/>
          </w:tcPr>
          <w:p w:rsidR="00000000" w:rsidRDefault="00196571" w:rsidP="00A80C12">
            <w:r>
              <w:t>Kap.</w:t>
            </w:r>
          </w:p>
        </w:tc>
        <w:tc>
          <w:tcPr>
            <w:tcW w:w="709" w:type="dxa"/>
          </w:tcPr>
          <w:p w:rsidR="00000000" w:rsidRDefault="00196571" w:rsidP="00A80C12">
            <w:r>
              <w:t>Post</w:t>
            </w:r>
          </w:p>
        </w:tc>
        <w:tc>
          <w:tcPr>
            <w:tcW w:w="6095" w:type="dxa"/>
          </w:tcPr>
          <w:p w:rsidR="00000000" w:rsidRDefault="00196571" w:rsidP="00A80C12">
            <w:r>
              <w:t>Nemning</w:t>
            </w:r>
          </w:p>
        </w:tc>
        <w:tc>
          <w:tcPr>
            <w:tcW w:w="1545" w:type="dxa"/>
          </w:tcPr>
          <w:p w:rsidR="00000000" w:rsidRDefault="00196571" w:rsidP="00A80C12">
            <w:pPr>
              <w:jc w:val="right"/>
            </w:pPr>
            <w:r>
              <w:t>Kroner</w:t>
            </w:r>
          </w:p>
        </w:tc>
      </w:tr>
      <w:tr w:rsidR="00000000" w:rsidTr="00A80C12">
        <w:trPr>
          <w:trHeight w:val="380"/>
        </w:trPr>
        <w:tc>
          <w:tcPr>
            <w:tcW w:w="851" w:type="dxa"/>
          </w:tcPr>
          <w:p w:rsidR="00000000" w:rsidRDefault="00196571" w:rsidP="00A80C12">
            <w:r>
              <w:t>4150</w:t>
            </w:r>
          </w:p>
        </w:tc>
        <w:tc>
          <w:tcPr>
            <w:tcW w:w="709" w:type="dxa"/>
          </w:tcPr>
          <w:p w:rsidR="00000000" w:rsidRDefault="00196571" w:rsidP="00A80C12"/>
        </w:tc>
        <w:tc>
          <w:tcPr>
            <w:tcW w:w="6095" w:type="dxa"/>
          </w:tcPr>
          <w:p w:rsidR="00000000" w:rsidRDefault="00196571" w:rsidP="00A80C12">
            <w:r>
              <w:t>Til gjennomføring av jordbruksavtalen m.m.:</w:t>
            </w:r>
          </w:p>
        </w:tc>
        <w:tc>
          <w:tcPr>
            <w:tcW w:w="1545"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85</w:t>
            </w:r>
          </w:p>
        </w:tc>
        <w:tc>
          <w:tcPr>
            <w:tcW w:w="6095" w:type="dxa"/>
          </w:tcPr>
          <w:p w:rsidR="00000000" w:rsidRDefault="00196571" w:rsidP="00A80C12">
            <w:r>
              <w:t xml:space="preserve">Marknadsordninga for korn, blir auka med </w:t>
            </w:r>
            <w:r>
              <w:tab/>
            </w:r>
          </w:p>
        </w:tc>
        <w:tc>
          <w:tcPr>
            <w:tcW w:w="1545" w:type="dxa"/>
          </w:tcPr>
          <w:p w:rsidR="00000000" w:rsidRDefault="00196571" w:rsidP="00A80C12">
            <w:pPr>
              <w:jc w:val="right"/>
            </w:pPr>
            <w:r>
              <w:t>1 950 000</w:t>
            </w:r>
          </w:p>
        </w:tc>
      </w:tr>
      <w:tr w:rsidR="00000000" w:rsidTr="00A80C12">
        <w:trPr>
          <w:trHeight w:val="380"/>
        </w:trPr>
        <w:tc>
          <w:tcPr>
            <w:tcW w:w="851" w:type="dxa"/>
          </w:tcPr>
          <w:p w:rsidR="00000000" w:rsidRDefault="00196571" w:rsidP="00A80C12"/>
        </w:tc>
        <w:tc>
          <w:tcPr>
            <w:tcW w:w="709" w:type="dxa"/>
          </w:tcPr>
          <w:p w:rsidR="00000000" w:rsidRDefault="00196571" w:rsidP="00A80C12"/>
        </w:tc>
        <w:tc>
          <w:tcPr>
            <w:tcW w:w="6095" w:type="dxa"/>
          </w:tcPr>
          <w:p w:rsidR="00000000" w:rsidRDefault="00196571" w:rsidP="00A80C12">
            <w:r>
              <w:t>frå kr 50 </w:t>
            </w:r>
            <w:r>
              <w:t>000 til kr 2 000 000</w:t>
            </w:r>
          </w:p>
        </w:tc>
        <w:tc>
          <w:tcPr>
            <w:tcW w:w="1545" w:type="dxa"/>
          </w:tcPr>
          <w:p w:rsidR="00000000" w:rsidRDefault="00196571" w:rsidP="00A80C12">
            <w:pPr>
              <w:jc w:val="right"/>
            </w:pPr>
          </w:p>
        </w:tc>
      </w:tr>
    </w:tbl>
    <w:p w:rsidR="00000000" w:rsidRDefault="00196571" w:rsidP="00A80C12">
      <w:pPr>
        <w:pStyle w:val="Fullmakttit"/>
        <w:rPr>
          <w:w w:val="100"/>
          <w:lang w:val="nn-NO"/>
        </w:rPr>
      </w:pPr>
      <w:r>
        <w:rPr>
          <w:w w:val="100"/>
          <w:lang w:val="nn-NO"/>
        </w:rPr>
        <w:t>Fullmakt til å pådra staten forpliktingar ut over gitte løyvingar</w:t>
      </w:r>
    </w:p>
    <w:p w:rsidR="00000000" w:rsidRDefault="00196571" w:rsidP="00A80C12">
      <w:pPr>
        <w:pStyle w:val="a-vedtak-del"/>
        <w:rPr>
          <w:lang w:val="nn-NO"/>
        </w:rPr>
      </w:pPr>
      <w:r>
        <w:rPr>
          <w:lang w:val="nn-NO"/>
        </w:rPr>
        <w:t>II</w:t>
      </w:r>
    </w:p>
    <w:p w:rsidR="00000000" w:rsidRDefault="00196571" w:rsidP="00A80C12">
      <w:pPr>
        <w:pStyle w:val="a-vedtak-tekst"/>
        <w:rPr>
          <w:lang w:val="nn-NO"/>
        </w:rPr>
      </w:pPr>
      <w:r>
        <w:rPr>
          <w:lang w:val="nn-NO"/>
        </w:rPr>
        <w:t>Tilsegnsfullmakter</w:t>
      </w:r>
    </w:p>
    <w:p w:rsidR="00000000" w:rsidRDefault="00196571" w:rsidP="00A80C12">
      <w:pPr>
        <w:rPr>
          <w:lang w:val="nn-NO"/>
        </w:rPr>
      </w:pPr>
      <w:r>
        <w:rPr>
          <w:lang w:val="nn-NO"/>
        </w:rPr>
        <w:t>Stortinget samtykkjer i at Landbruks- og matdepartementet i 2019 kan gi tilsegn om tilskott utover gitte løy</w:t>
      </w:r>
      <w:r>
        <w:rPr>
          <w:lang w:val="nn-NO"/>
        </w:rPr>
        <w:t>vingar, men slik at samla ramme for nye tilsegn og gammalt ansvar ikkje overstig følgjande beløp:</w:t>
      </w:r>
    </w:p>
    <w:p w:rsidR="00000000" w:rsidRDefault="00196571" w:rsidP="00A80C12">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5340"/>
        <w:gridCol w:w="2300"/>
      </w:tblGrid>
      <w:tr w:rsidR="00000000" w:rsidTr="00A80C12">
        <w:trPr>
          <w:trHeight w:val="360"/>
        </w:trPr>
        <w:tc>
          <w:tcPr>
            <w:tcW w:w="851" w:type="dxa"/>
            <w:shd w:val="clear" w:color="auto" w:fill="FFFFFF"/>
          </w:tcPr>
          <w:p w:rsidR="00000000" w:rsidRDefault="00196571" w:rsidP="00A80C12">
            <w:r>
              <w:t>Kap.</w:t>
            </w:r>
          </w:p>
        </w:tc>
        <w:tc>
          <w:tcPr>
            <w:tcW w:w="709" w:type="dxa"/>
          </w:tcPr>
          <w:p w:rsidR="00000000" w:rsidRDefault="00196571" w:rsidP="00A80C12">
            <w:r>
              <w:t>Post</w:t>
            </w:r>
          </w:p>
        </w:tc>
        <w:tc>
          <w:tcPr>
            <w:tcW w:w="5340" w:type="dxa"/>
          </w:tcPr>
          <w:p w:rsidR="00000000" w:rsidRDefault="00196571" w:rsidP="00A80C12">
            <w:r>
              <w:t>Nemning</w:t>
            </w:r>
          </w:p>
        </w:tc>
        <w:tc>
          <w:tcPr>
            <w:tcW w:w="2300" w:type="dxa"/>
          </w:tcPr>
          <w:p w:rsidR="00000000" w:rsidRDefault="00196571" w:rsidP="00A80C12">
            <w:pPr>
              <w:jc w:val="right"/>
            </w:pPr>
            <w:r>
              <w:t>Samla ramme</w:t>
            </w:r>
          </w:p>
        </w:tc>
      </w:tr>
      <w:tr w:rsidR="00000000" w:rsidTr="00A80C12">
        <w:trPr>
          <w:trHeight w:val="380"/>
        </w:trPr>
        <w:tc>
          <w:tcPr>
            <w:tcW w:w="851" w:type="dxa"/>
          </w:tcPr>
          <w:p w:rsidR="00000000" w:rsidRDefault="00196571" w:rsidP="00A80C12">
            <w:r>
              <w:t>1148</w:t>
            </w:r>
          </w:p>
        </w:tc>
        <w:tc>
          <w:tcPr>
            <w:tcW w:w="709" w:type="dxa"/>
          </w:tcPr>
          <w:p w:rsidR="00000000" w:rsidRDefault="00196571" w:rsidP="00A80C12"/>
        </w:tc>
        <w:tc>
          <w:tcPr>
            <w:tcW w:w="5340" w:type="dxa"/>
          </w:tcPr>
          <w:p w:rsidR="00000000" w:rsidRDefault="00196571" w:rsidP="00A80C12">
            <w:r>
              <w:t>Naturskade – erstatningar</w:t>
            </w:r>
          </w:p>
        </w:tc>
        <w:tc>
          <w:tcPr>
            <w:tcW w:w="2300" w:type="dxa"/>
          </w:tcPr>
          <w:p w:rsidR="00000000" w:rsidRDefault="00196571" w:rsidP="00A80C12">
            <w:pPr>
              <w:jc w:val="right"/>
            </w:pPr>
          </w:p>
        </w:tc>
      </w:tr>
      <w:tr w:rsidR="00000000" w:rsidTr="00A80C12">
        <w:trPr>
          <w:trHeight w:val="380"/>
        </w:trPr>
        <w:tc>
          <w:tcPr>
            <w:tcW w:w="851" w:type="dxa"/>
          </w:tcPr>
          <w:p w:rsidR="00000000" w:rsidRDefault="00196571" w:rsidP="00A80C12"/>
        </w:tc>
        <w:tc>
          <w:tcPr>
            <w:tcW w:w="709" w:type="dxa"/>
          </w:tcPr>
          <w:p w:rsidR="00000000" w:rsidRDefault="00196571" w:rsidP="00A80C12">
            <w:r>
              <w:t>71</w:t>
            </w:r>
          </w:p>
        </w:tc>
        <w:tc>
          <w:tcPr>
            <w:tcW w:w="5340" w:type="dxa"/>
          </w:tcPr>
          <w:p w:rsidR="00000000" w:rsidRDefault="00196571" w:rsidP="00A80C12">
            <w:r>
              <w:t>Naturskade – erstatningar</w:t>
            </w:r>
          </w:p>
        </w:tc>
        <w:tc>
          <w:tcPr>
            <w:tcW w:w="2300" w:type="dxa"/>
          </w:tcPr>
          <w:p w:rsidR="00000000" w:rsidRDefault="00196571" w:rsidP="00A80C12">
            <w:pPr>
              <w:jc w:val="right"/>
            </w:pPr>
            <w:r>
              <w:t>60,6 mill. kroner</w:t>
            </w:r>
          </w:p>
        </w:tc>
      </w:tr>
    </w:tbl>
    <w:p w:rsidR="00000000" w:rsidRDefault="00196571" w:rsidP="00A80C12">
      <w:pPr>
        <w:rPr>
          <w:lang w:val="nn-NO"/>
        </w:rPr>
      </w:pP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96571">
      <w:pPr>
        <w:spacing w:after="0" w:line="240" w:lineRule="auto"/>
      </w:pPr>
      <w:r>
        <w:separator/>
      </w:r>
    </w:p>
  </w:endnote>
  <w:endnote w:type="continuationSeparator" w:id="0">
    <w:p w:rsidR="00000000" w:rsidRDefault="0019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12" w:rsidRDefault="00A80C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12" w:rsidRDefault="00A80C1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12" w:rsidRDefault="00A80C12" w:rsidP="00A80C12">
    <w:pPr>
      <w:pStyle w:val="Bunntekst"/>
      <w:jc w:val="center"/>
    </w:pPr>
    <w:r>
      <w:t xml:space="preserve">Side </w:t>
    </w:r>
    <w:r>
      <w:fldChar w:fldCharType="begin"/>
    </w:r>
    <w:r>
      <w:instrText xml:space="preserve"> PAGE  </w:instrText>
    </w:r>
    <w:r>
      <w:fldChar w:fldCharType="separate"/>
    </w:r>
    <w:r w:rsidR="00196571">
      <w:rPr>
        <w:noProof/>
      </w:rPr>
      <w:t>1</w:t>
    </w:r>
    <w:r>
      <w:fldChar w:fldCharType="end"/>
    </w:r>
    <w:r>
      <w:t xml:space="preserve"> av </w:t>
    </w:r>
    <w:fldSimple w:instr=" NUMPAGES  ">
      <w:r w:rsidR="00196571">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96571">
      <w:pPr>
        <w:spacing w:after="0" w:line="240" w:lineRule="auto"/>
      </w:pPr>
      <w:r>
        <w:separator/>
      </w:r>
    </w:p>
  </w:footnote>
  <w:footnote w:type="continuationSeparator" w:id="0">
    <w:p w:rsidR="00000000" w:rsidRDefault="00196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12" w:rsidRDefault="00A80C1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12" w:rsidRDefault="00A80C1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12" w:rsidRDefault="00A80C1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F2CDE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B42C95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95C938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42C465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3349DC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058305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80C12"/>
    <w:rsid w:val="00196571"/>
    <w:rsid w:val="00A80C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F0F6C"/>
  <w14:defaultImageDpi w14:val="0"/>
  <w15:docId w15:val="{CE21EF16-5276-453E-82E3-21DF82BC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1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80C12"/>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80C12"/>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A80C12"/>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A80C12"/>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A80C12"/>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A80C12"/>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A80C12"/>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A80C12"/>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A80C12"/>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A80C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80C1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80C12"/>
    <w:pPr>
      <w:keepNext/>
      <w:keepLines/>
      <w:spacing w:before="240" w:after="240"/>
    </w:pPr>
  </w:style>
  <w:style w:type="paragraph" w:customStyle="1" w:styleId="a-konge-tit">
    <w:name w:val="a-konge-tit"/>
    <w:basedOn w:val="Normal"/>
    <w:next w:val="Normal"/>
    <w:rsid w:val="00A80C12"/>
    <w:pPr>
      <w:keepNext/>
      <w:keepLines/>
      <w:spacing w:before="240"/>
      <w:jc w:val="center"/>
    </w:pPr>
    <w:rPr>
      <w:spacing w:val="30"/>
    </w:rPr>
  </w:style>
  <w:style w:type="paragraph" w:customStyle="1" w:styleId="a-tilraar-dep">
    <w:name w:val="a-tilraar-dep"/>
    <w:basedOn w:val="Normal"/>
    <w:next w:val="Normal"/>
    <w:rsid w:val="00A80C1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80C1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80C1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80C1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80C1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80C1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80C12"/>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80C12"/>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80C1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80C1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80C1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80C1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80C12"/>
  </w:style>
  <w:style w:type="paragraph" w:customStyle="1" w:styleId="Def">
    <w:name w:val="Def"/>
    <w:basedOn w:val="hengende-innrykk"/>
    <w:rsid w:val="00A80C12"/>
    <w:pPr>
      <w:spacing w:line="240" w:lineRule="auto"/>
      <w:ind w:left="0" w:firstLine="0"/>
    </w:pPr>
    <w:rPr>
      <w:rFonts w:ascii="Times" w:eastAsia="Batang" w:hAnsi="Times"/>
      <w:spacing w:val="0"/>
      <w:szCs w:val="20"/>
    </w:rPr>
  </w:style>
  <w:style w:type="paragraph" w:customStyle="1" w:styleId="del-nr">
    <w:name w:val="del-nr"/>
    <w:basedOn w:val="Normal"/>
    <w:qFormat/>
    <w:rsid w:val="00A80C1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80C1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80C12"/>
  </w:style>
  <w:style w:type="paragraph" w:customStyle="1" w:styleId="figur-noter">
    <w:name w:val="figur-noter"/>
    <w:basedOn w:val="Normal"/>
    <w:next w:val="Normal"/>
    <w:rsid w:val="00A80C1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80C1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80C12"/>
    <w:rPr>
      <w:sz w:val="20"/>
    </w:rPr>
  </w:style>
  <w:style w:type="character" w:customStyle="1" w:styleId="FotnotetekstTegn">
    <w:name w:val="Fotnotetekst Tegn"/>
    <w:link w:val="Fotnotetekst"/>
    <w:rsid w:val="00A80C1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80C12"/>
    <w:pPr>
      <w:ind w:left="1418" w:hanging="1418"/>
    </w:pPr>
  </w:style>
  <w:style w:type="paragraph" w:customStyle="1" w:styleId="i-budkap-over">
    <w:name w:val="i-budkap-over"/>
    <w:basedOn w:val="Normal"/>
    <w:next w:val="Normal"/>
    <w:rsid w:val="00A80C12"/>
    <w:pPr>
      <w:jc w:val="right"/>
    </w:pPr>
    <w:rPr>
      <w:rFonts w:ascii="Times" w:hAnsi="Times"/>
      <w:b/>
      <w:noProof/>
    </w:rPr>
  </w:style>
  <w:style w:type="paragraph" w:customStyle="1" w:styleId="i-dep">
    <w:name w:val="i-dep"/>
    <w:basedOn w:val="Normal"/>
    <w:next w:val="Normal"/>
    <w:rsid w:val="00A80C1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80C1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80C12"/>
    <w:pPr>
      <w:ind w:left="1985" w:hanging="1985"/>
    </w:pPr>
    <w:rPr>
      <w:spacing w:val="0"/>
    </w:rPr>
  </w:style>
  <w:style w:type="paragraph" w:customStyle="1" w:styleId="i-statsrdato">
    <w:name w:val="i-statsr.dato"/>
    <w:basedOn w:val="Normal"/>
    <w:next w:val="Normal"/>
    <w:rsid w:val="00A80C12"/>
    <w:pPr>
      <w:spacing w:after="0"/>
      <w:jc w:val="center"/>
    </w:pPr>
    <w:rPr>
      <w:rFonts w:ascii="Times" w:hAnsi="Times"/>
      <w:i/>
      <w:noProof/>
    </w:rPr>
  </w:style>
  <w:style w:type="paragraph" w:customStyle="1" w:styleId="i-termin">
    <w:name w:val="i-termin"/>
    <w:basedOn w:val="Normal"/>
    <w:next w:val="Normal"/>
    <w:rsid w:val="00A80C12"/>
    <w:pPr>
      <w:spacing w:before="360"/>
      <w:jc w:val="center"/>
    </w:pPr>
    <w:rPr>
      <w:b/>
      <w:noProof/>
      <w:sz w:val="28"/>
    </w:rPr>
  </w:style>
  <w:style w:type="paragraph" w:customStyle="1" w:styleId="i-tit">
    <w:name w:val="i-tit"/>
    <w:basedOn w:val="Normal"/>
    <w:next w:val="i-statsrdato"/>
    <w:rsid w:val="00A80C1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80C12"/>
  </w:style>
  <w:style w:type="paragraph" w:customStyle="1" w:styleId="Kilde">
    <w:name w:val="Kilde"/>
    <w:basedOn w:val="Normal"/>
    <w:next w:val="Normal"/>
    <w:rsid w:val="00A80C1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80C1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80C1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80C1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80C1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80C12"/>
    <w:pPr>
      <w:spacing w:after="0"/>
    </w:pPr>
  </w:style>
  <w:style w:type="paragraph" w:customStyle="1" w:styleId="l-tit-endr-avsnitt">
    <w:name w:val="l-tit-endr-avsnitt"/>
    <w:basedOn w:val="l-tit-endr-lovkap"/>
    <w:qFormat/>
    <w:rsid w:val="00A80C12"/>
  </w:style>
  <w:style w:type="paragraph" w:customStyle="1" w:styleId="l-tit-endr-ledd">
    <w:name w:val="l-tit-endr-ledd"/>
    <w:basedOn w:val="Normal"/>
    <w:qFormat/>
    <w:rsid w:val="00A80C12"/>
    <w:pPr>
      <w:keepNext/>
      <w:spacing w:before="240" w:after="0" w:line="240" w:lineRule="auto"/>
    </w:pPr>
    <w:rPr>
      <w:rFonts w:ascii="Times" w:hAnsi="Times"/>
      <w:noProof/>
      <w:lang w:val="nn-NO"/>
    </w:rPr>
  </w:style>
  <w:style w:type="paragraph" w:customStyle="1" w:styleId="l-tit-endr-lov">
    <w:name w:val="l-tit-endr-lov"/>
    <w:basedOn w:val="Normal"/>
    <w:qFormat/>
    <w:rsid w:val="00A80C1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80C12"/>
    <w:pPr>
      <w:keepNext/>
      <w:spacing w:before="240" w:after="0" w:line="240" w:lineRule="auto"/>
    </w:pPr>
    <w:rPr>
      <w:rFonts w:ascii="Times" w:hAnsi="Times"/>
      <w:noProof/>
      <w:lang w:val="nn-NO"/>
    </w:rPr>
  </w:style>
  <w:style w:type="paragraph" w:customStyle="1" w:styleId="l-tit-endr-lovkap">
    <w:name w:val="l-tit-endr-lovkap"/>
    <w:basedOn w:val="Normal"/>
    <w:qFormat/>
    <w:rsid w:val="00A80C12"/>
    <w:pPr>
      <w:keepNext/>
      <w:spacing w:before="240" w:after="0" w:line="240" w:lineRule="auto"/>
    </w:pPr>
    <w:rPr>
      <w:rFonts w:ascii="Times" w:hAnsi="Times"/>
      <w:noProof/>
      <w:lang w:val="nn-NO"/>
    </w:rPr>
  </w:style>
  <w:style w:type="paragraph" w:customStyle="1" w:styleId="l-tit-endr-punktum">
    <w:name w:val="l-tit-endr-punktum"/>
    <w:basedOn w:val="l-tit-endr-ledd"/>
    <w:qFormat/>
    <w:rsid w:val="00A80C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80C12"/>
    <w:pPr>
      <w:spacing w:before="60" w:after="0"/>
      <w:ind w:left="397"/>
    </w:pPr>
    <w:rPr>
      <w:spacing w:val="0"/>
    </w:rPr>
  </w:style>
  <w:style w:type="paragraph" w:customStyle="1" w:styleId="Listeavsnitt2">
    <w:name w:val="Listeavsnitt 2"/>
    <w:basedOn w:val="Normal"/>
    <w:qFormat/>
    <w:rsid w:val="00A80C12"/>
    <w:pPr>
      <w:spacing w:before="60" w:after="0"/>
      <w:ind w:left="794"/>
    </w:pPr>
    <w:rPr>
      <w:spacing w:val="0"/>
    </w:rPr>
  </w:style>
  <w:style w:type="paragraph" w:customStyle="1" w:styleId="Listeavsnitt3">
    <w:name w:val="Listeavsnitt 3"/>
    <w:basedOn w:val="Normal"/>
    <w:qFormat/>
    <w:rsid w:val="00A80C12"/>
    <w:pPr>
      <w:spacing w:before="60" w:after="0"/>
      <w:ind w:left="1191"/>
    </w:pPr>
    <w:rPr>
      <w:spacing w:val="0"/>
    </w:rPr>
  </w:style>
  <w:style w:type="paragraph" w:customStyle="1" w:styleId="Listeavsnitt4">
    <w:name w:val="Listeavsnitt 4"/>
    <w:basedOn w:val="Normal"/>
    <w:qFormat/>
    <w:rsid w:val="00A80C12"/>
    <w:pPr>
      <w:spacing w:before="60" w:after="0"/>
      <w:ind w:left="1588"/>
    </w:pPr>
    <w:rPr>
      <w:spacing w:val="0"/>
    </w:rPr>
  </w:style>
  <w:style w:type="paragraph" w:customStyle="1" w:styleId="Listeavsnitt5">
    <w:name w:val="Listeavsnitt 5"/>
    <w:basedOn w:val="Normal"/>
    <w:qFormat/>
    <w:rsid w:val="00A80C1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80C1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80C1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80C1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80C12"/>
    <w:pPr>
      <w:keepNext/>
      <w:keepLines/>
      <w:spacing w:before="360"/>
    </w:pPr>
    <w:rPr>
      <w:rFonts w:ascii="Arial" w:hAnsi="Arial"/>
      <w:b/>
      <w:sz w:val="28"/>
    </w:rPr>
  </w:style>
  <w:style w:type="character" w:customStyle="1" w:styleId="UndertittelTegn">
    <w:name w:val="Undertittel Tegn"/>
    <w:link w:val="Undertittel"/>
    <w:rsid w:val="00A80C1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80C1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80C1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80C1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80C1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80C1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80C1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80C1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80C1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80C1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80C12"/>
    <w:pPr>
      <w:numPr>
        <w:numId w:val="0"/>
      </w:numPr>
    </w:pPr>
    <w:rPr>
      <w:b w:val="0"/>
      <w:i/>
    </w:rPr>
  </w:style>
  <w:style w:type="paragraph" w:customStyle="1" w:styleId="Undervedl-tittel">
    <w:name w:val="Undervedl-tittel"/>
    <w:basedOn w:val="Normal"/>
    <w:next w:val="Normal"/>
    <w:rsid w:val="00A80C1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80C12"/>
    <w:pPr>
      <w:numPr>
        <w:numId w:val="0"/>
      </w:numPr>
      <w:outlineLvl w:val="9"/>
    </w:pPr>
  </w:style>
  <w:style w:type="paragraph" w:customStyle="1" w:styleId="v-Overskrift2">
    <w:name w:val="v-Overskrift 2"/>
    <w:basedOn w:val="Overskrift2"/>
    <w:next w:val="Normal"/>
    <w:rsid w:val="00A80C1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80C1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80C12"/>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80C1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80C1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80C12"/>
    <w:pPr>
      <w:keepNext/>
      <w:keepLines/>
      <w:spacing w:before="720"/>
      <w:jc w:val="center"/>
    </w:pPr>
    <w:rPr>
      <w:rFonts w:ascii="Times" w:hAnsi="Times"/>
      <w:b/>
      <w:noProof/>
      <w:sz w:val="56"/>
    </w:rPr>
  </w:style>
  <w:style w:type="paragraph" w:customStyle="1" w:styleId="i-sesjon">
    <w:name w:val="i-sesjon"/>
    <w:basedOn w:val="Normal"/>
    <w:next w:val="Normal"/>
    <w:rsid w:val="00A80C12"/>
    <w:pPr>
      <w:jc w:val="center"/>
    </w:pPr>
    <w:rPr>
      <w:rFonts w:ascii="Times" w:hAnsi="Times"/>
      <w:b/>
      <w:noProof/>
      <w:sz w:val="28"/>
    </w:rPr>
  </w:style>
  <w:style w:type="paragraph" w:customStyle="1" w:styleId="i-mtit">
    <w:name w:val="i-mtit"/>
    <w:basedOn w:val="Normal"/>
    <w:next w:val="Normal"/>
    <w:rsid w:val="00A80C1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A80C12"/>
    <w:rPr>
      <w:rFonts w:ascii="Arial" w:eastAsia="Times New Roman" w:hAnsi="Arial"/>
      <w:b/>
      <w:spacing w:val="4"/>
      <w:sz w:val="28"/>
    </w:rPr>
  </w:style>
  <w:style w:type="character" w:customStyle="1" w:styleId="Overskrift3Tegn">
    <w:name w:val="Overskrift 3 Tegn"/>
    <w:link w:val="Overskrift3"/>
    <w:rsid w:val="00A80C12"/>
    <w:rPr>
      <w:rFonts w:ascii="Arial" w:eastAsia="Times New Roman" w:hAnsi="Arial"/>
      <w:b/>
      <w:sz w:val="24"/>
    </w:rPr>
  </w:style>
  <w:style w:type="character" w:customStyle="1" w:styleId="Overskrift4Tegn">
    <w:name w:val="Overskrift 4 Tegn"/>
    <w:link w:val="Overskrift4"/>
    <w:rsid w:val="00A80C12"/>
    <w:rPr>
      <w:rFonts w:ascii="Arial" w:eastAsia="Times New Roman" w:hAnsi="Arial"/>
      <w:i/>
      <w:spacing w:val="4"/>
      <w:sz w:val="24"/>
    </w:rPr>
  </w:style>
  <w:style w:type="character" w:customStyle="1" w:styleId="Overskrift5Tegn">
    <w:name w:val="Overskrift 5 Tegn"/>
    <w:link w:val="Overskrift5"/>
    <w:rsid w:val="00A80C12"/>
    <w:rPr>
      <w:rFonts w:ascii="Arial" w:eastAsia="Times New Roman" w:hAnsi="Arial"/>
      <w:i/>
      <w:sz w:val="24"/>
    </w:rPr>
  </w:style>
  <w:style w:type="paragraph" w:styleId="Liste">
    <w:name w:val="List"/>
    <w:basedOn w:val="Normal"/>
    <w:rsid w:val="00A80C12"/>
    <w:pPr>
      <w:numPr>
        <w:numId w:val="14"/>
      </w:numPr>
      <w:spacing w:line="240" w:lineRule="auto"/>
      <w:contextualSpacing/>
    </w:pPr>
  </w:style>
  <w:style w:type="paragraph" w:styleId="Liste2">
    <w:name w:val="List 2"/>
    <w:basedOn w:val="Normal"/>
    <w:rsid w:val="00A80C12"/>
    <w:pPr>
      <w:numPr>
        <w:ilvl w:val="1"/>
        <w:numId w:val="14"/>
      </w:numPr>
      <w:spacing w:after="0"/>
    </w:pPr>
  </w:style>
  <w:style w:type="paragraph" w:styleId="Liste3">
    <w:name w:val="List 3"/>
    <w:basedOn w:val="Normal"/>
    <w:rsid w:val="00A80C12"/>
    <w:pPr>
      <w:numPr>
        <w:ilvl w:val="2"/>
        <w:numId w:val="14"/>
      </w:numPr>
      <w:spacing w:after="0"/>
    </w:pPr>
    <w:rPr>
      <w:spacing w:val="0"/>
    </w:rPr>
  </w:style>
  <w:style w:type="paragraph" w:styleId="Liste4">
    <w:name w:val="List 4"/>
    <w:basedOn w:val="Normal"/>
    <w:rsid w:val="00A80C12"/>
    <w:pPr>
      <w:numPr>
        <w:ilvl w:val="3"/>
        <w:numId w:val="14"/>
      </w:numPr>
      <w:spacing w:after="0"/>
    </w:pPr>
    <w:rPr>
      <w:spacing w:val="0"/>
    </w:rPr>
  </w:style>
  <w:style w:type="paragraph" w:styleId="Liste5">
    <w:name w:val="List 5"/>
    <w:basedOn w:val="Normal"/>
    <w:rsid w:val="00A80C12"/>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80C12"/>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80C12"/>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80C12"/>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80C12"/>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80C12"/>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A80C12"/>
    <w:pPr>
      <w:numPr>
        <w:numId w:val="22"/>
      </w:numPr>
      <w:tabs>
        <w:tab w:val="left" w:pos="397"/>
      </w:tabs>
      <w:ind w:left="397" w:hanging="397"/>
    </w:pPr>
  </w:style>
  <w:style w:type="paragraph" w:customStyle="1" w:styleId="Listebombe2">
    <w:name w:val="Liste bombe 2"/>
    <w:basedOn w:val="Liste2"/>
    <w:qFormat/>
    <w:rsid w:val="00A80C12"/>
    <w:pPr>
      <w:numPr>
        <w:ilvl w:val="0"/>
        <w:numId w:val="23"/>
      </w:numPr>
      <w:ind w:left="794" w:hanging="397"/>
    </w:pPr>
  </w:style>
  <w:style w:type="paragraph" w:customStyle="1" w:styleId="Listebombe3">
    <w:name w:val="Liste bombe 3"/>
    <w:basedOn w:val="Liste3"/>
    <w:qFormat/>
    <w:rsid w:val="00A80C12"/>
    <w:pPr>
      <w:numPr>
        <w:ilvl w:val="0"/>
        <w:numId w:val="24"/>
      </w:numPr>
      <w:ind w:left="1191" w:hanging="397"/>
    </w:pPr>
  </w:style>
  <w:style w:type="paragraph" w:customStyle="1" w:styleId="Listebombe4">
    <w:name w:val="Liste bombe 4"/>
    <w:basedOn w:val="Liste4"/>
    <w:qFormat/>
    <w:rsid w:val="00A80C12"/>
    <w:pPr>
      <w:numPr>
        <w:ilvl w:val="0"/>
        <w:numId w:val="25"/>
      </w:numPr>
      <w:ind w:left="1588" w:hanging="397"/>
    </w:pPr>
  </w:style>
  <w:style w:type="paragraph" w:customStyle="1" w:styleId="Listebombe5">
    <w:name w:val="Liste bombe 5"/>
    <w:basedOn w:val="Liste5"/>
    <w:qFormat/>
    <w:rsid w:val="00A80C12"/>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80C12"/>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80C12"/>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80C12"/>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80C12"/>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80C12"/>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80C12"/>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80C12"/>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80C12"/>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80C12"/>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80C12"/>
    <w:pPr>
      <w:numPr>
        <w:ilvl w:val="4"/>
        <w:numId w:val="21"/>
      </w:numPr>
      <w:spacing w:after="0"/>
    </w:pPr>
  </w:style>
  <w:style w:type="paragraph" w:customStyle="1" w:styleId="opplisting">
    <w:name w:val="opplisting"/>
    <w:basedOn w:val="Normal"/>
    <w:rsid w:val="00A80C12"/>
    <w:pPr>
      <w:spacing w:after="0"/>
    </w:pPr>
    <w:rPr>
      <w:rFonts w:ascii="Times" w:hAnsi="Times" w:cs="Times New Roman"/>
      <w:spacing w:val="0"/>
    </w:rPr>
  </w:style>
  <w:style w:type="paragraph" w:customStyle="1" w:styleId="opplisting2">
    <w:name w:val="opplisting 2"/>
    <w:basedOn w:val="Normal"/>
    <w:qFormat/>
    <w:rsid w:val="00A80C12"/>
    <w:pPr>
      <w:spacing w:after="0"/>
      <w:ind w:left="397"/>
    </w:pPr>
    <w:rPr>
      <w:spacing w:val="0"/>
      <w:lang w:val="en-US"/>
    </w:rPr>
  </w:style>
  <w:style w:type="paragraph" w:customStyle="1" w:styleId="opplisting3">
    <w:name w:val="opplisting 3"/>
    <w:basedOn w:val="Normal"/>
    <w:qFormat/>
    <w:rsid w:val="00A80C12"/>
    <w:pPr>
      <w:spacing w:after="0"/>
      <w:ind w:left="794"/>
    </w:pPr>
    <w:rPr>
      <w:spacing w:val="0"/>
    </w:rPr>
  </w:style>
  <w:style w:type="paragraph" w:customStyle="1" w:styleId="opplisting4">
    <w:name w:val="opplisting 4"/>
    <w:basedOn w:val="Normal"/>
    <w:qFormat/>
    <w:rsid w:val="00A80C12"/>
    <w:pPr>
      <w:spacing w:after="0"/>
      <w:ind w:left="1191"/>
    </w:pPr>
    <w:rPr>
      <w:spacing w:val="0"/>
    </w:rPr>
  </w:style>
  <w:style w:type="paragraph" w:customStyle="1" w:styleId="opplisting5">
    <w:name w:val="opplisting 5"/>
    <w:basedOn w:val="Normal"/>
    <w:qFormat/>
    <w:rsid w:val="00A80C12"/>
    <w:pPr>
      <w:spacing w:after="0"/>
      <w:ind w:left="1588"/>
    </w:pPr>
    <w:rPr>
      <w:spacing w:val="0"/>
    </w:rPr>
  </w:style>
  <w:style w:type="paragraph" w:customStyle="1" w:styleId="friliste">
    <w:name w:val="friliste"/>
    <w:basedOn w:val="Normal"/>
    <w:qFormat/>
    <w:rsid w:val="00A80C12"/>
    <w:pPr>
      <w:tabs>
        <w:tab w:val="left" w:pos="397"/>
      </w:tabs>
      <w:spacing w:after="0"/>
      <w:ind w:left="397" w:hanging="397"/>
    </w:pPr>
    <w:rPr>
      <w:spacing w:val="0"/>
    </w:rPr>
  </w:style>
  <w:style w:type="paragraph" w:customStyle="1" w:styleId="friliste2">
    <w:name w:val="friliste 2"/>
    <w:basedOn w:val="Normal"/>
    <w:qFormat/>
    <w:rsid w:val="00A80C12"/>
    <w:pPr>
      <w:tabs>
        <w:tab w:val="left" w:pos="794"/>
      </w:tabs>
      <w:spacing w:after="0"/>
      <w:ind w:left="794" w:hanging="397"/>
    </w:pPr>
    <w:rPr>
      <w:spacing w:val="0"/>
    </w:rPr>
  </w:style>
  <w:style w:type="paragraph" w:customStyle="1" w:styleId="friliste3">
    <w:name w:val="friliste 3"/>
    <w:basedOn w:val="Normal"/>
    <w:qFormat/>
    <w:rsid w:val="00A80C12"/>
    <w:pPr>
      <w:tabs>
        <w:tab w:val="left" w:pos="1191"/>
      </w:tabs>
      <w:spacing w:after="0"/>
      <w:ind w:left="1191" w:hanging="397"/>
    </w:pPr>
    <w:rPr>
      <w:spacing w:val="0"/>
    </w:rPr>
  </w:style>
  <w:style w:type="paragraph" w:customStyle="1" w:styleId="friliste4">
    <w:name w:val="friliste 4"/>
    <w:basedOn w:val="Normal"/>
    <w:qFormat/>
    <w:rsid w:val="00A80C12"/>
    <w:pPr>
      <w:tabs>
        <w:tab w:val="left" w:pos="1588"/>
      </w:tabs>
      <w:spacing w:after="0"/>
      <w:ind w:left="1588" w:hanging="397"/>
    </w:pPr>
    <w:rPr>
      <w:spacing w:val="0"/>
    </w:rPr>
  </w:style>
  <w:style w:type="paragraph" w:customStyle="1" w:styleId="friliste5">
    <w:name w:val="friliste 5"/>
    <w:basedOn w:val="Normal"/>
    <w:qFormat/>
    <w:rsid w:val="00A80C1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80C12"/>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80C12"/>
    <w:pPr>
      <w:numPr>
        <w:numId w:val="20"/>
      </w:numPr>
    </w:pPr>
  </w:style>
  <w:style w:type="paragraph" w:customStyle="1" w:styleId="avsnitt-undertittel">
    <w:name w:val="avsnitt-undertittel"/>
    <w:basedOn w:val="Normal"/>
    <w:next w:val="Normal"/>
    <w:rsid w:val="00A80C1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80C12"/>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80C12"/>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80C12"/>
    <w:pPr>
      <w:numPr>
        <w:numId w:val="20"/>
      </w:numPr>
    </w:pPr>
  </w:style>
  <w:style w:type="paragraph" w:customStyle="1" w:styleId="avsnitt-under-undertittel">
    <w:name w:val="avsnitt-under-undertittel"/>
    <w:basedOn w:val="Normal"/>
    <w:next w:val="Normal"/>
    <w:rsid w:val="00A80C12"/>
    <w:pPr>
      <w:keepNext/>
      <w:keepLines/>
      <w:spacing w:before="360" w:line="240" w:lineRule="auto"/>
    </w:pPr>
    <w:rPr>
      <w:rFonts w:eastAsia="Batang"/>
      <w:i/>
      <w:spacing w:val="0"/>
      <w:szCs w:val="20"/>
    </w:rPr>
  </w:style>
  <w:style w:type="paragraph" w:customStyle="1" w:styleId="blokksit">
    <w:name w:val="blokksit"/>
    <w:basedOn w:val="Normal"/>
    <w:qFormat/>
    <w:rsid w:val="00A80C1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80C12"/>
    <w:pPr>
      <w:spacing w:before="180" w:after="0"/>
    </w:pPr>
    <w:rPr>
      <w:rFonts w:ascii="Times" w:hAnsi="Times"/>
      <w:i/>
    </w:rPr>
  </w:style>
  <w:style w:type="paragraph" w:customStyle="1" w:styleId="l-ledd">
    <w:name w:val="l-ledd"/>
    <w:basedOn w:val="Normal"/>
    <w:qFormat/>
    <w:rsid w:val="00A80C12"/>
    <w:pPr>
      <w:spacing w:after="0"/>
      <w:ind w:firstLine="397"/>
    </w:pPr>
    <w:rPr>
      <w:rFonts w:ascii="Times" w:hAnsi="Times"/>
    </w:rPr>
  </w:style>
  <w:style w:type="paragraph" w:customStyle="1" w:styleId="l-tit-endr-paragraf">
    <w:name w:val="l-tit-endr-paragraf"/>
    <w:basedOn w:val="Normal"/>
    <w:qFormat/>
    <w:rsid w:val="00A80C1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80C12"/>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80C12"/>
    <w:rPr>
      <w:rFonts w:ascii="Times New Roman" w:eastAsia="Times New Roman" w:hAnsi="Times New Roman"/>
      <w:spacing w:val="4"/>
      <w:sz w:val="20"/>
    </w:rPr>
  </w:style>
  <w:style w:type="character" w:customStyle="1" w:styleId="DatoTegn">
    <w:name w:val="Dato Tegn"/>
    <w:link w:val="Dato0"/>
    <w:rsid w:val="00A80C12"/>
    <w:rPr>
      <w:rFonts w:ascii="Times New Roman" w:eastAsia="Times New Roman" w:hAnsi="Times New Roman"/>
      <w:spacing w:val="4"/>
      <w:sz w:val="24"/>
    </w:rPr>
  </w:style>
  <w:style w:type="character" w:styleId="Fotnotereferanse">
    <w:name w:val="footnote reference"/>
    <w:rsid w:val="00A80C12"/>
    <w:rPr>
      <w:vertAlign w:val="superscript"/>
    </w:rPr>
  </w:style>
  <w:style w:type="character" w:customStyle="1" w:styleId="gjennomstreket">
    <w:name w:val="gjennomstreket"/>
    <w:uiPriority w:val="1"/>
    <w:rsid w:val="00A80C12"/>
    <w:rPr>
      <w:strike/>
      <w:dstrike w:val="0"/>
    </w:rPr>
  </w:style>
  <w:style w:type="character" w:customStyle="1" w:styleId="halvfet0">
    <w:name w:val="halvfet"/>
    <w:rsid w:val="00A80C12"/>
    <w:rPr>
      <w:b/>
    </w:rPr>
  </w:style>
  <w:style w:type="character" w:styleId="Hyperkobling">
    <w:name w:val="Hyperlink"/>
    <w:uiPriority w:val="99"/>
    <w:unhideWhenUsed/>
    <w:rsid w:val="00A80C12"/>
    <w:rPr>
      <w:color w:val="0000FF"/>
      <w:u w:val="single"/>
    </w:rPr>
  </w:style>
  <w:style w:type="character" w:customStyle="1" w:styleId="kursiv">
    <w:name w:val="kursiv"/>
    <w:rsid w:val="00A80C12"/>
    <w:rPr>
      <w:i/>
    </w:rPr>
  </w:style>
  <w:style w:type="character" w:customStyle="1" w:styleId="l-endring">
    <w:name w:val="l-endring"/>
    <w:rsid w:val="00A80C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A80C12"/>
  </w:style>
  <w:style w:type="character" w:styleId="Plassholdertekst">
    <w:name w:val="Placeholder Text"/>
    <w:uiPriority w:val="99"/>
    <w:rsid w:val="00A80C12"/>
    <w:rPr>
      <w:color w:val="808080"/>
    </w:rPr>
  </w:style>
  <w:style w:type="character" w:customStyle="1" w:styleId="regular">
    <w:name w:val="regular"/>
    <w:uiPriority w:val="1"/>
    <w:qFormat/>
    <w:rsid w:val="00A80C1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80C12"/>
    <w:rPr>
      <w:vertAlign w:val="superscript"/>
    </w:rPr>
  </w:style>
  <w:style w:type="character" w:customStyle="1" w:styleId="skrift-senket">
    <w:name w:val="skrift-senket"/>
    <w:rsid w:val="00A80C12"/>
    <w:rPr>
      <w:vertAlign w:val="subscript"/>
    </w:rPr>
  </w:style>
  <w:style w:type="character" w:customStyle="1" w:styleId="SluttnotetekstTegn">
    <w:name w:val="Sluttnotetekst Tegn"/>
    <w:link w:val="Sluttnotetekst"/>
    <w:uiPriority w:val="99"/>
    <w:semiHidden/>
    <w:rsid w:val="00A80C12"/>
    <w:rPr>
      <w:rFonts w:ascii="Times New Roman" w:eastAsia="Times New Roman" w:hAnsi="Times New Roman"/>
      <w:spacing w:val="4"/>
      <w:sz w:val="20"/>
      <w:szCs w:val="20"/>
    </w:rPr>
  </w:style>
  <w:style w:type="character" w:customStyle="1" w:styleId="sperret0">
    <w:name w:val="sperret"/>
    <w:rsid w:val="00A80C12"/>
    <w:rPr>
      <w:spacing w:val="30"/>
    </w:rPr>
  </w:style>
  <w:style w:type="character" w:customStyle="1" w:styleId="SterktsitatTegn">
    <w:name w:val="Sterkt sitat Tegn"/>
    <w:link w:val="Sterktsitat"/>
    <w:uiPriority w:val="30"/>
    <w:rsid w:val="00A80C12"/>
    <w:rPr>
      <w:rFonts w:ascii="Times New Roman" w:eastAsia="Times New Roman" w:hAnsi="Times New Roman"/>
      <w:b/>
      <w:bCs/>
      <w:i/>
      <w:iCs/>
      <w:color w:val="4F81BD"/>
      <w:spacing w:val="4"/>
      <w:sz w:val="24"/>
    </w:rPr>
  </w:style>
  <w:style w:type="character" w:customStyle="1" w:styleId="Stikkord">
    <w:name w:val="Stikkord"/>
    <w:rsid w:val="00A80C12"/>
    <w:rPr>
      <w:color w:val="0000FF"/>
    </w:rPr>
  </w:style>
  <w:style w:type="character" w:customStyle="1" w:styleId="stikkord0">
    <w:name w:val="stikkord"/>
    <w:uiPriority w:val="99"/>
  </w:style>
  <w:style w:type="character" w:styleId="Sterk">
    <w:name w:val="Strong"/>
    <w:uiPriority w:val="22"/>
    <w:qFormat/>
    <w:rsid w:val="00A80C12"/>
    <w:rPr>
      <w:b/>
      <w:bCs/>
    </w:rPr>
  </w:style>
  <w:style w:type="character" w:customStyle="1" w:styleId="TopptekstTegn">
    <w:name w:val="Topptekst Tegn"/>
    <w:link w:val="Topptekst"/>
    <w:rsid w:val="00A80C12"/>
    <w:rPr>
      <w:rFonts w:ascii="Times New Roman" w:eastAsia="Times New Roman" w:hAnsi="Times New Roman"/>
      <w:sz w:val="20"/>
    </w:rPr>
  </w:style>
  <w:style w:type="character" w:customStyle="1" w:styleId="UnderskriftTegn">
    <w:name w:val="Underskrift Tegn"/>
    <w:link w:val="Underskrift"/>
    <w:uiPriority w:val="99"/>
    <w:rsid w:val="00A80C12"/>
    <w:rPr>
      <w:rFonts w:ascii="Times New Roman" w:eastAsia="Times New Roman" w:hAnsi="Times New Roman"/>
      <w:spacing w:val="4"/>
      <w:sz w:val="24"/>
    </w:rPr>
  </w:style>
  <w:style w:type="paragraph" w:styleId="Topptekst">
    <w:name w:val="header"/>
    <w:basedOn w:val="Normal"/>
    <w:link w:val="TopptekstTegn"/>
    <w:rsid w:val="00A80C1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80C12"/>
    <w:rPr>
      <w:rFonts w:ascii="UniCentury Old Style" w:hAnsi="UniCentury Old Style" w:cs="UniCentury Old Style"/>
      <w:color w:val="000000"/>
      <w:w w:val="0"/>
      <w:sz w:val="20"/>
      <w:szCs w:val="20"/>
    </w:rPr>
  </w:style>
  <w:style w:type="paragraph" w:styleId="Bunntekst">
    <w:name w:val="footer"/>
    <w:basedOn w:val="Normal"/>
    <w:link w:val="BunntekstTegn"/>
    <w:rsid w:val="00A80C12"/>
    <w:pPr>
      <w:tabs>
        <w:tab w:val="center" w:pos="4153"/>
        <w:tab w:val="right" w:pos="8306"/>
      </w:tabs>
    </w:pPr>
    <w:rPr>
      <w:sz w:val="20"/>
    </w:rPr>
  </w:style>
  <w:style w:type="character" w:customStyle="1" w:styleId="BunntekstTegn1">
    <w:name w:val="Bunntekst Tegn1"/>
    <w:basedOn w:val="Standardskriftforavsnitt"/>
    <w:uiPriority w:val="99"/>
    <w:semiHidden/>
    <w:rsid w:val="00A80C12"/>
    <w:rPr>
      <w:rFonts w:ascii="UniCentury Old Style" w:hAnsi="UniCentury Old Style" w:cs="UniCentury Old Style"/>
      <w:color w:val="000000"/>
      <w:w w:val="0"/>
      <w:sz w:val="20"/>
      <w:szCs w:val="20"/>
    </w:rPr>
  </w:style>
  <w:style w:type="character" w:customStyle="1" w:styleId="Overskrift6Tegn">
    <w:name w:val="Overskrift 6 Tegn"/>
    <w:link w:val="Overskrift6"/>
    <w:rsid w:val="00A80C12"/>
    <w:rPr>
      <w:rFonts w:ascii="Arial" w:eastAsia="Times New Roman" w:hAnsi="Arial"/>
      <w:i/>
      <w:spacing w:val="4"/>
    </w:rPr>
  </w:style>
  <w:style w:type="character" w:customStyle="1" w:styleId="Overskrift7Tegn">
    <w:name w:val="Overskrift 7 Tegn"/>
    <w:link w:val="Overskrift7"/>
    <w:rsid w:val="00A80C12"/>
    <w:rPr>
      <w:rFonts w:ascii="Arial" w:eastAsia="Times New Roman" w:hAnsi="Arial"/>
      <w:spacing w:val="4"/>
      <w:sz w:val="24"/>
    </w:rPr>
  </w:style>
  <w:style w:type="character" w:customStyle="1" w:styleId="Overskrift8Tegn">
    <w:name w:val="Overskrift 8 Tegn"/>
    <w:link w:val="Overskrift8"/>
    <w:rsid w:val="00A80C12"/>
    <w:rPr>
      <w:rFonts w:ascii="Arial" w:eastAsia="Times New Roman" w:hAnsi="Arial"/>
      <w:i/>
      <w:spacing w:val="4"/>
      <w:sz w:val="24"/>
    </w:rPr>
  </w:style>
  <w:style w:type="character" w:customStyle="1" w:styleId="Overskrift9Tegn">
    <w:name w:val="Overskrift 9 Tegn"/>
    <w:link w:val="Overskrift9"/>
    <w:rsid w:val="00A80C12"/>
    <w:rPr>
      <w:rFonts w:ascii="Arial" w:eastAsia="Times New Roman" w:hAnsi="Arial"/>
      <w:i/>
      <w:spacing w:val="4"/>
      <w:sz w:val="18"/>
    </w:rPr>
  </w:style>
  <w:style w:type="table" w:customStyle="1" w:styleId="Tabell-VM">
    <w:name w:val="Tabell-VM"/>
    <w:basedOn w:val="Tabelltemaer"/>
    <w:uiPriority w:val="99"/>
    <w:qFormat/>
    <w:rsid w:val="00A80C1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80C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80C1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80C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80C1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A80C12"/>
    <w:pPr>
      <w:tabs>
        <w:tab w:val="right" w:leader="dot" w:pos="8306"/>
      </w:tabs>
    </w:pPr>
    <w:rPr>
      <w:spacing w:val="0"/>
    </w:rPr>
  </w:style>
  <w:style w:type="paragraph" w:styleId="INNH2">
    <w:name w:val="toc 2"/>
    <w:basedOn w:val="Normal"/>
    <w:next w:val="Normal"/>
    <w:rsid w:val="00A80C12"/>
    <w:pPr>
      <w:tabs>
        <w:tab w:val="right" w:leader="dot" w:pos="8306"/>
      </w:tabs>
      <w:ind w:left="200"/>
    </w:pPr>
    <w:rPr>
      <w:spacing w:val="0"/>
    </w:rPr>
  </w:style>
  <w:style w:type="paragraph" w:styleId="INNH3">
    <w:name w:val="toc 3"/>
    <w:basedOn w:val="Normal"/>
    <w:next w:val="Normal"/>
    <w:rsid w:val="00A80C12"/>
    <w:pPr>
      <w:tabs>
        <w:tab w:val="right" w:leader="dot" w:pos="8306"/>
      </w:tabs>
      <w:ind w:left="400"/>
    </w:pPr>
    <w:rPr>
      <w:spacing w:val="0"/>
    </w:rPr>
  </w:style>
  <w:style w:type="paragraph" w:styleId="INNH4">
    <w:name w:val="toc 4"/>
    <w:basedOn w:val="Normal"/>
    <w:next w:val="Normal"/>
    <w:rsid w:val="00A80C12"/>
    <w:pPr>
      <w:tabs>
        <w:tab w:val="right" w:leader="dot" w:pos="8306"/>
      </w:tabs>
      <w:ind w:left="600"/>
    </w:pPr>
    <w:rPr>
      <w:spacing w:val="0"/>
    </w:rPr>
  </w:style>
  <w:style w:type="paragraph" w:styleId="INNH5">
    <w:name w:val="toc 5"/>
    <w:basedOn w:val="Normal"/>
    <w:next w:val="Normal"/>
    <w:rsid w:val="00A80C12"/>
    <w:pPr>
      <w:tabs>
        <w:tab w:val="right" w:leader="dot" w:pos="8306"/>
      </w:tabs>
      <w:ind w:left="800"/>
    </w:pPr>
    <w:rPr>
      <w:spacing w:val="0"/>
    </w:rPr>
  </w:style>
  <w:style w:type="character" w:styleId="Merknadsreferanse">
    <w:name w:val="annotation reference"/>
    <w:rsid w:val="00A80C12"/>
    <w:rPr>
      <w:sz w:val="16"/>
    </w:rPr>
  </w:style>
  <w:style w:type="paragraph" w:styleId="Merknadstekst">
    <w:name w:val="annotation text"/>
    <w:basedOn w:val="Normal"/>
    <w:link w:val="MerknadstekstTegn"/>
    <w:rsid w:val="00A80C12"/>
    <w:rPr>
      <w:spacing w:val="0"/>
      <w:sz w:val="20"/>
    </w:rPr>
  </w:style>
  <w:style w:type="character" w:customStyle="1" w:styleId="MerknadstekstTegn">
    <w:name w:val="Merknadstekst Tegn"/>
    <w:link w:val="Merknadstekst"/>
    <w:rsid w:val="00A80C12"/>
    <w:rPr>
      <w:rFonts w:ascii="Times New Roman" w:eastAsia="Times New Roman" w:hAnsi="Times New Roman"/>
      <w:sz w:val="20"/>
    </w:rPr>
  </w:style>
  <w:style w:type="paragraph" w:styleId="Punktliste">
    <w:name w:val="List Bullet"/>
    <w:basedOn w:val="Normal"/>
    <w:rsid w:val="00A80C12"/>
    <w:pPr>
      <w:spacing w:after="0"/>
      <w:ind w:left="284" w:hanging="284"/>
    </w:pPr>
  </w:style>
  <w:style w:type="paragraph" w:styleId="Punktliste2">
    <w:name w:val="List Bullet 2"/>
    <w:basedOn w:val="Normal"/>
    <w:rsid w:val="00A80C12"/>
    <w:pPr>
      <w:spacing w:after="0"/>
      <w:ind w:left="568" w:hanging="284"/>
    </w:pPr>
  </w:style>
  <w:style w:type="paragraph" w:styleId="Punktliste3">
    <w:name w:val="List Bullet 3"/>
    <w:basedOn w:val="Normal"/>
    <w:rsid w:val="00A80C12"/>
    <w:pPr>
      <w:spacing w:after="0"/>
      <w:ind w:left="851" w:hanging="284"/>
    </w:pPr>
  </w:style>
  <w:style w:type="paragraph" w:styleId="Punktliste4">
    <w:name w:val="List Bullet 4"/>
    <w:basedOn w:val="Normal"/>
    <w:rsid w:val="00A80C12"/>
    <w:pPr>
      <w:spacing w:after="0"/>
      <w:ind w:left="1135" w:hanging="284"/>
    </w:pPr>
    <w:rPr>
      <w:spacing w:val="0"/>
    </w:rPr>
  </w:style>
  <w:style w:type="paragraph" w:styleId="Punktliste5">
    <w:name w:val="List Bullet 5"/>
    <w:basedOn w:val="Normal"/>
    <w:rsid w:val="00A80C12"/>
    <w:pPr>
      <w:spacing w:after="0"/>
      <w:ind w:left="1418" w:hanging="284"/>
    </w:pPr>
    <w:rPr>
      <w:spacing w:val="0"/>
    </w:rPr>
  </w:style>
  <w:style w:type="table" w:customStyle="1" w:styleId="StandardTabell">
    <w:name w:val="StandardTabell"/>
    <w:basedOn w:val="Vanligtabell"/>
    <w:uiPriority w:val="99"/>
    <w:qFormat/>
    <w:rsid w:val="00A80C1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80C1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80C1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80C12"/>
    <w:pPr>
      <w:spacing w:after="0" w:line="240" w:lineRule="auto"/>
      <w:ind w:left="240" w:hanging="240"/>
    </w:pPr>
  </w:style>
  <w:style w:type="paragraph" w:styleId="Indeks2">
    <w:name w:val="index 2"/>
    <w:basedOn w:val="Normal"/>
    <w:next w:val="Normal"/>
    <w:autoRedefine/>
    <w:uiPriority w:val="99"/>
    <w:semiHidden/>
    <w:unhideWhenUsed/>
    <w:rsid w:val="00A80C12"/>
    <w:pPr>
      <w:spacing w:after="0" w:line="240" w:lineRule="auto"/>
      <w:ind w:left="480" w:hanging="240"/>
    </w:pPr>
  </w:style>
  <w:style w:type="paragraph" w:styleId="Indeks3">
    <w:name w:val="index 3"/>
    <w:basedOn w:val="Normal"/>
    <w:next w:val="Normal"/>
    <w:autoRedefine/>
    <w:uiPriority w:val="99"/>
    <w:semiHidden/>
    <w:unhideWhenUsed/>
    <w:rsid w:val="00A80C12"/>
    <w:pPr>
      <w:spacing w:after="0" w:line="240" w:lineRule="auto"/>
      <w:ind w:left="720" w:hanging="240"/>
    </w:pPr>
  </w:style>
  <w:style w:type="paragraph" w:styleId="Indeks4">
    <w:name w:val="index 4"/>
    <w:basedOn w:val="Normal"/>
    <w:next w:val="Normal"/>
    <w:autoRedefine/>
    <w:uiPriority w:val="99"/>
    <w:semiHidden/>
    <w:unhideWhenUsed/>
    <w:rsid w:val="00A80C12"/>
    <w:pPr>
      <w:spacing w:after="0" w:line="240" w:lineRule="auto"/>
      <w:ind w:left="960" w:hanging="240"/>
    </w:pPr>
  </w:style>
  <w:style w:type="paragraph" w:styleId="Indeks5">
    <w:name w:val="index 5"/>
    <w:basedOn w:val="Normal"/>
    <w:next w:val="Normal"/>
    <w:autoRedefine/>
    <w:uiPriority w:val="99"/>
    <w:semiHidden/>
    <w:unhideWhenUsed/>
    <w:rsid w:val="00A80C12"/>
    <w:pPr>
      <w:spacing w:after="0" w:line="240" w:lineRule="auto"/>
      <w:ind w:left="1200" w:hanging="240"/>
    </w:pPr>
  </w:style>
  <w:style w:type="paragraph" w:styleId="Indeks6">
    <w:name w:val="index 6"/>
    <w:basedOn w:val="Normal"/>
    <w:next w:val="Normal"/>
    <w:autoRedefine/>
    <w:uiPriority w:val="99"/>
    <w:semiHidden/>
    <w:unhideWhenUsed/>
    <w:rsid w:val="00A80C12"/>
    <w:pPr>
      <w:spacing w:after="0" w:line="240" w:lineRule="auto"/>
      <w:ind w:left="1440" w:hanging="240"/>
    </w:pPr>
  </w:style>
  <w:style w:type="paragraph" w:styleId="Indeks7">
    <w:name w:val="index 7"/>
    <w:basedOn w:val="Normal"/>
    <w:next w:val="Normal"/>
    <w:autoRedefine/>
    <w:uiPriority w:val="99"/>
    <w:semiHidden/>
    <w:unhideWhenUsed/>
    <w:rsid w:val="00A80C12"/>
    <w:pPr>
      <w:spacing w:after="0" w:line="240" w:lineRule="auto"/>
      <w:ind w:left="1680" w:hanging="240"/>
    </w:pPr>
  </w:style>
  <w:style w:type="paragraph" w:styleId="Indeks8">
    <w:name w:val="index 8"/>
    <w:basedOn w:val="Normal"/>
    <w:next w:val="Normal"/>
    <w:autoRedefine/>
    <w:uiPriority w:val="99"/>
    <w:semiHidden/>
    <w:unhideWhenUsed/>
    <w:rsid w:val="00A80C12"/>
    <w:pPr>
      <w:spacing w:after="0" w:line="240" w:lineRule="auto"/>
      <w:ind w:left="1920" w:hanging="240"/>
    </w:pPr>
  </w:style>
  <w:style w:type="paragraph" w:styleId="Indeks9">
    <w:name w:val="index 9"/>
    <w:basedOn w:val="Normal"/>
    <w:next w:val="Normal"/>
    <w:autoRedefine/>
    <w:uiPriority w:val="99"/>
    <w:semiHidden/>
    <w:unhideWhenUsed/>
    <w:rsid w:val="00A80C12"/>
    <w:pPr>
      <w:spacing w:after="0" w:line="240" w:lineRule="auto"/>
      <w:ind w:left="2160" w:hanging="240"/>
    </w:pPr>
  </w:style>
  <w:style w:type="paragraph" w:styleId="INNH6">
    <w:name w:val="toc 6"/>
    <w:basedOn w:val="Normal"/>
    <w:next w:val="Normal"/>
    <w:autoRedefine/>
    <w:uiPriority w:val="39"/>
    <w:semiHidden/>
    <w:unhideWhenUsed/>
    <w:rsid w:val="00A80C12"/>
    <w:pPr>
      <w:spacing w:after="100"/>
      <w:ind w:left="1200"/>
    </w:pPr>
  </w:style>
  <w:style w:type="paragraph" w:styleId="INNH7">
    <w:name w:val="toc 7"/>
    <w:basedOn w:val="Normal"/>
    <w:next w:val="Normal"/>
    <w:autoRedefine/>
    <w:uiPriority w:val="39"/>
    <w:semiHidden/>
    <w:unhideWhenUsed/>
    <w:rsid w:val="00A80C12"/>
    <w:pPr>
      <w:spacing w:after="100"/>
      <w:ind w:left="1440"/>
    </w:pPr>
  </w:style>
  <w:style w:type="paragraph" w:styleId="INNH8">
    <w:name w:val="toc 8"/>
    <w:basedOn w:val="Normal"/>
    <w:next w:val="Normal"/>
    <w:autoRedefine/>
    <w:uiPriority w:val="39"/>
    <w:semiHidden/>
    <w:unhideWhenUsed/>
    <w:rsid w:val="00A80C12"/>
    <w:pPr>
      <w:spacing w:after="100"/>
      <w:ind w:left="1680"/>
    </w:pPr>
  </w:style>
  <w:style w:type="paragraph" w:styleId="INNH9">
    <w:name w:val="toc 9"/>
    <w:basedOn w:val="Normal"/>
    <w:next w:val="Normal"/>
    <w:autoRedefine/>
    <w:uiPriority w:val="39"/>
    <w:semiHidden/>
    <w:unhideWhenUsed/>
    <w:rsid w:val="00A80C12"/>
    <w:pPr>
      <w:spacing w:after="100"/>
      <w:ind w:left="1920"/>
    </w:pPr>
  </w:style>
  <w:style w:type="paragraph" w:styleId="Vanliginnrykk">
    <w:name w:val="Normal Indent"/>
    <w:basedOn w:val="Normal"/>
    <w:uiPriority w:val="99"/>
    <w:semiHidden/>
    <w:unhideWhenUsed/>
    <w:rsid w:val="00A80C12"/>
    <w:pPr>
      <w:ind w:left="708"/>
    </w:pPr>
  </w:style>
  <w:style w:type="paragraph" w:styleId="Stikkordregisteroverskrift">
    <w:name w:val="index heading"/>
    <w:basedOn w:val="Normal"/>
    <w:next w:val="Indeks1"/>
    <w:uiPriority w:val="99"/>
    <w:semiHidden/>
    <w:unhideWhenUsed/>
    <w:rsid w:val="00A80C12"/>
    <w:rPr>
      <w:rFonts w:ascii="Cambria" w:hAnsi="Cambria" w:cs="Times New Roman"/>
      <w:b/>
      <w:bCs/>
    </w:rPr>
  </w:style>
  <w:style w:type="paragraph" w:styleId="Bildetekst">
    <w:name w:val="caption"/>
    <w:basedOn w:val="Normal"/>
    <w:next w:val="Normal"/>
    <w:uiPriority w:val="35"/>
    <w:semiHidden/>
    <w:unhideWhenUsed/>
    <w:qFormat/>
    <w:rsid w:val="00A80C1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80C12"/>
    <w:pPr>
      <w:spacing w:after="0"/>
    </w:pPr>
  </w:style>
  <w:style w:type="paragraph" w:styleId="Konvoluttadresse">
    <w:name w:val="envelope address"/>
    <w:basedOn w:val="Normal"/>
    <w:uiPriority w:val="99"/>
    <w:semiHidden/>
    <w:unhideWhenUsed/>
    <w:rsid w:val="00A80C1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A80C12"/>
  </w:style>
  <w:style w:type="character" w:styleId="Sluttnotereferanse">
    <w:name w:val="endnote reference"/>
    <w:uiPriority w:val="99"/>
    <w:semiHidden/>
    <w:unhideWhenUsed/>
    <w:rsid w:val="00A80C12"/>
    <w:rPr>
      <w:vertAlign w:val="superscript"/>
    </w:rPr>
  </w:style>
  <w:style w:type="paragraph" w:styleId="Sluttnotetekst">
    <w:name w:val="endnote text"/>
    <w:basedOn w:val="Normal"/>
    <w:link w:val="SluttnotetekstTegn"/>
    <w:uiPriority w:val="99"/>
    <w:semiHidden/>
    <w:unhideWhenUsed/>
    <w:rsid w:val="00A80C12"/>
    <w:pPr>
      <w:spacing w:after="0" w:line="240" w:lineRule="auto"/>
    </w:pPr>
    <w:rPr>
      <w:sz w:val="20"/>
      <w:szCs w:val="20"/>
    </w:rPr>
  </w:style>
  <w:style w:type="character" w:customStyle="1" w:styleId="SluttnotetekstTegn1">
    <w:name w:val="Sluttnotetekst Tegn1"/>
    <w:basedOn w:val="Standardskriftforavsnitt"/>
    <w:uiPriority w:val="99"/>
    <w:semiHidden/>
    <w:rsid w:val="00A80C1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80C12"/>
    <w:pPr>
      <w:spacing w:after="0"/>
      <w:ind w:left="240" w:hanging="240"/>
    </w:pPr>
  </w:style>
  <w:style w:type="paragraph" w:styleId="Makrotekst">
    <w:name w:val="macro"/>
    <w:link w:val="MakrotekstTegn"/>
    <w:uiPriority w:val="99"/>
    <w:semiHidden/>
    <w:unhideWhenUsed/>
    <w:rsid w:val="00A80C1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80C12"/>
    <w:rPr>
      <w:rFonts w:ascii="Consolas" w:eastAsia="Times New Roman" w:hAnsi="Consolas"/>
      <w:spacing w:val="4"/>
    </w:rPr>
  </w:style>
  <w:style w:type="paragraph" w:styleId="Kildelisteoverskrift">
    <w:name w:val="toa heading"/>
    <w:basedOn w:val="Normal"/>
    <w:next w:val="Normal"/>
    <w:uiPriority w:val="99"/>
    <w:semiHidden/>
    <w:unhideWhenUsed/>
    <w:rsid w:val="00A80C12"/>
    <w:pPr>
      <w:spacing w:before="120"/>
    </w:pPr>
    <w:rPr>
      <w:rFonts w:ascii="Cambria" w:hAnsi="Cambria" w:cs="Times New Roman"/>
      <w:b/>
      <w:bCs/>
      <w:szCs w:val="24"/>
    </w:rPr>
  </w:style>
  <w:style w:type="paragraph" w:styleId="Tittel">
    <w:name w:val="Title"/>
    <w:basedOn w:val="Normal"/>
    <w:next w:val="Normal"/>
    <w:link w:val="TittelTegn"/>
    <w:uiPriority w:val="10"/>
    <w:qFormat/>
    <w:rsid w:val="00A80C1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80C1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80C12"/>
    <w:pPr>
      <w:spacing w:after="0" w:line="240" w:lineRule="auto"/>
      <w:ind w:left="4252"/>
    </w:pPr>
  </w:style>
  <w:style w:type="character" w:customStyle="1" w:styleId="HilsenTegn">
    <w:name w:val="Hilsen Tegn"/>
    <w:link w:val="Hilsen"/>
    <w:uiPriority w:val="99"/>
    <w:semiHidden/>
    <w:rsid w:val="00A80C12"/>
    <w:rPr>
      <w:rFonts w:ascii="Times New Roman" w:eastAsia="Times New Roman" w:hAnsi="Times New Roman"/>
      <w:spacing w:val="4"/>
      <w:sz w:val="24"/>
    </w:rPr>
  </w:style>
  <w:style w:type="paragraph" w:styleId="Underskrift">
    <w:name w:val="Signature"/>
    <w:basedOn w:val="Normal"/>
    <w:link w:val="UnderskriftTegn"/>
    <w:uiPriority w:val="99"/>
    <w:unhideWhenUsed/>
    <w:rsid w:val="00A80C12"/>
    <w:pPr>
      <w:spacing w:after="0" w:line="240" w:lineRule="auto"/>
      <w:ind w:left="4252"/>
    </w:pPr>
  </w:style>
  <w:style w:type="character" w:customStyle="1" w:styleId="UnderskriftTegn1">
    <w:name w:val="Underskrift Tegn1"/>
    <w:basedOn w:val="Standardskriftforavsnitt"/>
    <w:uiPriority w:val="99"/>
    <w:semiHidden/>
    <w:rsid w:val="00A80C12"/>
    <w:rPr>
      <w:rFonts w:ascii="Times New Roman" w:eastAsia="Times New Roman" w:hAnsi="Times New Roman"/>
      <w:spacing w:val="4"/>
      <w:sz w:val="24"/>
    </w:rPr>
  </w:style>
  <w:style w:type="paragraph" w:styleId="Liste-forts">
    <w:name w:val="List Continue"/>
    <w:basedOn w:val="Normal"/>
    <w:uiPriority w:val="99"/>
    <w:semiHidden/>
    <w:unhideWhenUsed/>
    <w:rsid w:val="00A80C12"/>
    <w:pPr>
      <w:ind w:left="283"/>
      <w:contextualSpacing/>
    </w:pPr>
  </w:style>
  <w:style w:type="paragraph" w:styleId="Liste-forts2">
    <w:name w:val="List Continue 2"/>
    <w:basedOn w:val="Normal"/>
    <w:uiPriority w:val="99"/>
    <w:semiHidden/>
    <w:unhideWhenUsed/>
    <w:rsid w:val="00A80C12"/>
    <w:pPr>
      <w:ind w:left="566"/>
      <w:contextualSpacing/>
    </w:pPr>
  </w:style>
  <w:style w:type="paragraph" w:styleId="Liste-forts3">
    <w:name w:val="List Continue 3"/>
    <w:basedOn w:val="Normal"/>
    <w:uiPriority w:val="99"/>
    <w:semiHidden/>
    <w:unhideWhenUsed/>
    <w:rsid w:val="00A80C12"/>
    <w:pPr>
      <w:ind w:left="849"/>
      <w:contextualSpacing/>
    </w:pPr>
  </w:style>
  <w:style w:type="paragraph" w:styleId="Liste-forts4">
    <w:name w:val="List Continue 4"/>
    <w:basedOn w:val="Normal"/>
    <w:uiPriority w:val="99"/>
    <w:semiHidden/>
    <w:unhideWhenUsed/>
    <w:rsid w:val="00A80C12"/>
    <w:pPr>
      <w:ind w:left="1132"/>
      <w:contextualSpacing/>
    </w:pPr>
  </w:style>
  <w:style w:type="paragraph" w:styleId="Liste-forts5">
    <w:name w:val="List Continue 5"/>
    <w:basedOn w:val="Normal"/>
    <w:uiPriority w:val="99"/>
    <w:semiHidden/>
    <w:unhideWhenUsed/>
    <w:rsid w:val="00A80C12"/>
    <w:pPr>
      <w:ind w:left="1415"/>
      <w:contextualSpacing/>
    </w:pPr>
  </w:style>
  <w:style w:type="paragraph" w:styleId="Meldingshode">
    <w:name w:val="Message Header"/>
    <w:basedOn w:val="Normal"/>
    <w:link w:val="MeldingshodeTegn"/>
    <w:uiPriority w:val="99"/>
    <w:semiHidden/>
    <w:unhideWhenUsed/>
    <w:rsid w:val="00A80C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80C1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80C12"/>
  </w:style>
  <w:style w:type="character" w:customStyle="1" w:styleId="InnledendehilsenTegn">
    <w:name w:val="Innledende hilsen Tegn"/>
    <w:link w:val="Innledendehilsen"/>
    <w:uiPriority w:val="99"/>
    <w:semiHidden/>
    <w:rsid w:val="00A80C12"/>
    <w:rPr>
      <w:rFonts w:ascii="Times New Roman" w:eastAsia="Times New Roman" w:hAnsi="Times New Roman"/>
      <w:spacing w:val="4"/>
      <w:sz w:val="24"/>
    </w:rPr>
  </w:style>
  <w:style w:type="paragraph" w:styleId="Dato0">
    <w:name w:val="Date"/>
    <w:basedOn w:val="Normal"/>
    <w:next w:val="Normal"/>
    <w:link w:val="DatoTegn"/>
    <w:rsid w:val="00A80C12"/>
  </w:style>
  <w:style w:type="character" w:customStyle="1" w:styleId="DatoTegn1">
    <w:name w:val="Dato Tegn1"/>
    <w:basedOn w:val="Standardskriftforavsnitt"/>
    <w:uiPriority w:val="99"/>
    <w:semiHidden/>
    <w:rsid w:val="00A80C1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80C12"/>
    <w:pPr>
      <w:spacing w:after="0" w:line="240" w:lineRule="auto"/>
    </w:pPr>
  </w:style>
  <w:style w:type="character" w:customStyle="1" w:styleId="NotatoverskriftTegn">
    <w:name w:val="Notatoverskrift Tegn"/>
    <w:link w:val="Notatoverskrift"/>
    <w:uiPriority w:val="99"/>
    <w:semiHidden/>
    <w:rsid w:val="00A80C12"/>
    <w:rPr>
      <w:rFonts w:ascii="Times New Roman" w:eastAsia="Times New Roman" w:hAnsi="Times New Roman"/>
      <w:spacing w:val="4"/>
      <w:sz w:val="24"/>
    </w:rPr>
  </w:style>
  <w:style w:type="paragraph" w:styleId="Blokktekst">
    <w:name w:val="Block Text"/>
    <w:basedOn w:val="Normal"/>
    <w:uiPriority w:val="99"/>
    <w:semiHidden/>
    <w:unhideWhenUsed/>
    <w:rsid w:val="00A80C1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80C12"/>
    <w:rPr>
      <w:color w:val="800080"/>
      <w:u w:val="single"/>
    </w:rPr>
  </w:style>
  <w:style w:type="character" w:styleId="Utheving">
    <w:name w:val="Emphasis"/>
    <w:uiPriority w:val="20"/>
    <w:qFormat/>
    <w:rsid w:val="00A80C12"/>
    <w:rPr>
      <w:i/>
      <w:iCs/>
    </w:rPr>
  </w:style>
  <w:style w:type="paragraph" w:styleId="Dokumentkart">
    <w:name w:val="Document Map"/>
    <w:basedOn w:val="Normal"/>
    <w:link w:val="DokumentkartTegn"/>
    <w:uiPriority w:val="99"/>
    <w:semiHidden/>
    <w:rsid w:val="00A80C12"/>
    <w:pPr>
      <w:shd w:val="clear" w:color="auto" w:fill="000080"/>
    </w:pPr>
    <w:rPr>
      <w:rFonts w:ascii="Tahoma" w:hAnsi="Tahoma" w:cs="Tahoma"/>
    </w:rPr>
  </w:style>
  <w:style w:type="character" w:customStyle="1" w:styleId="DokumentkartTegn">
    <w:name w:val="Dokumentkart Tegn"/>
    <w:link w:val="Dokumentkart"/>
    <w:uiPriority w:val="99"/>
    <w:semiHidden/>
    <w:rsid w:val="00A80C1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80C12"/>
    <w:rPr>
      <w:rFonts w:ascii="Courier New" w:hAnsi="Courier New" w:cs="Courier New"/>
      <w:sz w:val="20"/>
    </w:rPr>
  </w:style>
  <w:style w:type="character" w:customStyle="1" w:styleId="RentekstTegn">
    <w:name w:val="Ren tekst Tegn"/>
    <w:link w:val="Rentekst"/>
    <w:uiPriority w:val="99"/>
    <w:semiHidden/>
    <w:rsid w:val="00A80C1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80C12"/>
    <w:pPr>
      <w:spacing w:after="0" w:line="240" w:lineRule="auto"/>
    </w:pPr>
  </w:style>
  <w:style w:type="character" w:customStyle="1" w:styleId="E-postsignaturTegn">
    <w:name w:val="E-postsignatur Tegn"/>
    <w:link w:val="E-postsignatur"/>
    <w:uiPriority w:val="99"/>
    <w:semiHidden/>
    <w:rsid w:val="00A80C12"/>
    <w:rPr>
      <w:rFonts w:ascii="Times New Roman" w:eastAsia="Times New Roman" w:hAnsi="Times New Roman"/>
      <w:spacing w:val="4"/>
      <w:sz w:val="24"/>
    </w:rPr>
  </w:style>
  <w:style w:type="paragraph" w:styleId="NormalWeb">
    <w:name w:val="Normal (Web)"/>
    <w:basedOn w:val="Normal"/>
    <w:uiPriority w:val="99"/>
    <w:semiHidden/>
    <w:unhideWhenUsed/>
    <w:rsid w:val="00A80C12"/>
    <w:rPr>
      <w:szCs w:val="24"/>
    </w:rPr>
  </w:style>
  <w:style w:type="character" w:styleId="HTML-akronym">
    <w:name w:val="HTML Acronym"/>
    <w:uiPriority w:val="99"/>
    <w:semiHidden/>
    <w:unhideWhenUsed/>
    <w:rsid w:val="00A80C12"/>
  </w:style>
  <w:style w:type="paragraph" w:styleId="HTML-adresse">
    <w:name w:val="HTML Address"/>
    <w:basedOn w:val="Normal"/>
    <w:link w:val="HTML-adresseTegn"/>
    <w:uiPriority w:val="99"/>
    <w:semiHidden/>
    <w:unhideWhenUsed/>
    <w:rsid w:val="00A80C12"/>
    <w:pPr>
      <w:spacing w:after="0" w:line="240" w:lineRule="auto"/>
    </w:pPr>
    <w:rPr>
      <w:i/>
      <w:iCs/>
    </w:rPr>
  </w:style>
  <w:style w:type="character" w:customStyle="1" w:styleId="HTML-adresseTegn">
    <w:name w:val="HTML-adresse Tegn"/>
    <w:link w:val="HTML-adresse"/>
    <w:uiPriority w:val="99"/>
    <w:semiHidden/>
    <w:rsid w:val="00A80C12"/>
    <w:rPr>
      <w:rFonts w:ascii="Times New Roman" w:eastAsia="Times New Roman" w:hAnsi="Times New Roman"/>
      <w:i/>
      <w:iCs/>
      <w:spacing w:val="4"/>
      <w:sz w:val="24"/>
    </w:rPr>
  </w:style>
  <w:style w:type="character" w:styleId="HTML-sitat">
    <w:name w:val="HTML Cite"/>
    <w:uiPriority w:val="99"/>
    <w:semiHidden/>
    <w:unhideWhenUsed/>
    <w:rsid w:val="00A80C12"/>
    <w:rPr>
      <w:i/>
      <w:iCs/>
    </w:rPr>
  </w:style>
  <w:style w:type="character" w:styleId="HTML-kode">
    <w:name w:val="HTML Code"/>
    <w:uiPriority w:val="99"/>
    <w:semiHidden/>
    <w:unhideWhenUsed/>
    <w:rsid w:val="00A80C12"/>
    <w:rPr>
      <w:rFonts w:ascii="Consolas" w:hAnsi="Consolas"/>
      <w:sz w:val="20"/>
      <w:szCs w:val="20"/>
    </w:rPr>
  </w:style>
  <w:style w:type="character" w:styleId="HTML-definisjon">
    <w:name w:val="HTML Definition"/>
    <w:uiPriority w:val="99"/>
    <w:semiHidden/>
    <w:unhideWhenUsed/>
    <w:rsid w:val="00A80C12"/>
    <w:rPr>
      <w:i/>
      <w:iCs/>
    </w:rPr>
  </w:style>
  <w:style w:type="character" w:styleId="HTML-tastatur">
    <w:name w:val="HTML Keyboard"/>
    <w:uiPriority w:val="99"/>
    <w:semiHidden/>
    <w:unhideWhenUsed/>
    <w:rsid w:val="00A80C12"/>
    <w:rPr>
      <w:rFonts w:ascii="Consolas" w:hAnsi="Consolas"/>
      <w:sz w:val="20"/>
      <w:szCs w:val="20"/>
    </w:rPr>
  </w:style>
  <w:style w:type="paragraph" w:styleId="HTML-forhndsformatert">
    <w:name w:val="HTML Preformatted"/>
    <w:basedOn w:val="Normal"/>
    <w:link w:val="HTML-forhndsformatertTegn"/>
    <w:uiPriority w:val="99"/>
    <w:semiHidden/>
    <w:unhideWhenUsed/>
    <w:rsid w:val="00A80C1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80C12"/>
    <w:rPr>
      <w:rFonts w:ascii="Consolas" w:eastAsia="Times New Roman" w:hAnsi="Consolas"/>
      <w:spacing w:val="4"/>
      <w:sz w:val="20"/>
      <w:szCs w:val="20"/>
    </w:rPr>
  </w:style>
  <w:style w:type="character" w:styleId="HTML-eksempel">
    <w:name w:val="HTML Sample"/>
    <w:uiPriority w:val="99"/>
    <w:semiHidden/>
    <w:unhideWhenUsed/>
    <w:rsid w:val="00A80C12"/>
    <w:rPr>
      <w:rFonts w:ascii="Consolas" w:hAnsi="Consolas"/>
      <w:sz w:val="24"/>
      <w:szCs w:val="24"/>
    </w:rPr>
  </w:style>
  <w:style w:type="character" w:styleId="HTML-skrivemaskin">
    <w:name w:val="HTML Typewriter"/>
    <w:uiPriority w:val="99"/>
    <w:semiHidden/>
    <w:unhideWhenUsed/>
    <w:rsid w:val="00A80C12"/>
    <w:rPr>
      <w:rFonts w:ascii="Consolas" w:hAnsi="Consolas"/>
      <w:sz w:val="20"/>
      <w:szCs w:val="20"/>
    </w:rPr>
  </w:style>
  <w:style w:type="character" w:styleId="HTML-variabel">
    <w:name w:val="HTML Variable"/>
    <w:uiPriority w:val="99"/>
    <w:semiHidden/>
    <w:unhideWhenUsed/>
    <w:rsid w:val="00A80C12"/>
    <w:rPr>
      <w:i/>
      <w:iCs/>
    </w:rPr>
  </w:style>
  <w:style w:type="paragraph" w:styleId="Kommentaremne">
    <w:name w:val="annotation subject"/>
    <w:basedOn w:val="Merknadstekst"/>
    <w:next w:val="Merknadstekst"/>
    <w:link w:val="KommentaremneTegn"/>
    <w:uiPriority w:val="99"/>
    <w:semiHidden/>
    <w:unhideWhenUsed/>
    <w:rsid w:val="00A80C12"/>
    <w:pPr>
      <w:spacing w:line="240" w:lineRule="auto"/>
    </w:pPr>
    <w:rPr>
      <w:b/>
      <w:bCs/>
      <w:spacing w:val="4"/>
      <w:szCs w:val="20"/>
    </w:rPr>
  </w:style>
  <w:style w:type="character" w:customStyle="1" w:styleId="KommentaremneTegn">
    <w:name w:val="Kommentaremne Tegn"/>
    <w:link w:val="Kommentaremne"/>
    <w:uiPriority w:val="99"/>
    <w:semiHidden/>
    <w:rsid w:val="00A80C1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80C1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80C12"/>
    <w:rPr>
      <w:rFonts w:ascii="Tahoma" w:eastAsia="Times New Roman" w:hAnsi="Tahoma" w:cs="Tahoma"/>
      <w:spacing w:val="4"/>
      <w:sz w:val="16"/>
      <w:szCs w:val="16"/>
    </w:rPr>
  </w:style>
  <w:style w:type="table" w:styleId="Tabellrutenett">
    <w:name w:val="Table Grid"/>
    <w:basedOn w:val="Vanligtabell"/>
    <w:uiPriority w:val="59"/>
    <w:rsid w:val="00A80C1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80C1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80C1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80C12"/>
    <w:rPr>
      <w:rFonts w:ascii="Times New Roman" w:eastAsia="Times New Roman" w:hAnsi="Times New Roman"/>
      <w:i/>
      <w:iCs/>
      <w:color w:val="5B9BD5" w:themeColor="accent1"/>
      <w:spacing w:val="4"/>
      <w:sz w:val="24"/>
    </w:rPr>
  </w:style>
  <w:style w:type="character" w:styleId="Svakutheving">
    <w:name w:val="Subtle Emphasis"/>
    <w:uiPriority w:val="19"/>
    <w:qFormat/>
    <w:rsid w:val="00A80C12"/>
    <w:rPr>
      <w:i/>
      <w:iCs/>
      <w:color w:val="808080"/>
    </w:rPr>
  </w:style>
  <w:style w:type="character" w:styleId="Sterkutheving">
    <w:name w:val="Intense Emphasis"/>
    <w:uiPriority w:val="21"/>
    <w:qFormat/>
    <w:rsid w:val="00A80C12"/>
    <w:rPr>
      <w:b/>
      <w:bCs/>
      <w:i/>
      <w:iCs/>
      <w:color w:val="4F81BD"/>
    </w:rPr>
  </w:style>
  <w:style w:type="character" w:styleId="Svakreferanse">
    <w:name w:val="Subtle Reference"/>
    <w:uiPriority w:val="31"/>
    <w:qFormat/>
    <w:rsid w:val="00A80C12"/>
    <w:rPr>
      <w:smallCaps/>
      <w:color w:val="C0504D"/>
      <w:u w:val="single"/>
    </w:rPr>
  </w:style>
  <w:style w:type="character" w:styleId="Sterkreferanse">
    <w:name w:val="Intense Reference"/>
    <w:uiPriority w:val="32"/>
    <w:qFormat/>
    <w:rsid w:val="00A80C12"/>
    <w:rPr>
      <w:b/>
      <w:bCs/>
      <w:smallCaps/>
      <w:color w:val="C0504D"/>
      <w:spacing w:val="5"/>
      <w:u w:val="single"/>
    </w:rPr>
  </w:style>
  <w:style w:type="character" w:styleId="Boktittel">
    <w:name w:val="Book Title"/>
    <w:uiPriority w:val="33"/>
    <w:qFormat/>
    <w:rsid w:val="00A80C12"/>
    <w:rPr>
      <w:b/>
      <w:bCs/>
      <w:smallCaps/>
      <w:spacing w:val="5"/>
    </w:rPr>
  </w:style>
  <w:style w:type="paragraph" w:styleId="Bibliografi">
    <w:name w:val="Bibliography"/>
    <w:basedOn w:val="Normal"/>
    <w:next w:val="Normal"/>
    <w:uiPriority w:val="37"/>
    <w:semiHidden/>
    <w:unhideWhenUsed/>
    <w:rsid w:val="00A80C12"/>
  </w:style>
  <w:style w:type="paragraph" w:styleId="Overskriftforinnholdsfortegnelse">
    <w:name w:val="TOC Heading"/>
    <w:basedOn w:val="Overskrift1"/>
    <w:next w:val="Normal"/>
    <w:uiPriority w:val="39"/>
    <w:semiHidden/>
    <w:unhideWhenUsed/>
    <w:qFormat/>
    <w:rsid w:val="00A80C1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80C12"/>
    <w:pPr>
      <w:numPr>
        <w:numId w:val="11"/>
      </w:numPr>
    </w:pPr>
  </w:style>
  <w:style w:type="numbering" w:customStyle="1" w:styleId="NrListeStil">
    <w:name w:val="NrListeStil"/>
    <w:uiPriority w:val="99"/>
    <w:rsid w:val="00A80C12"/>
    <w:pPr>
      <w:numPr>
        <w:numId w:val="12"/>
      </w:numPr>
    </w:pPr>
  </w:style>
  <w:style w:type="numbering" w:customStyle="1" w:styleId="RomListeStil">
    <w:name w:val="RomListeStil"/>
    <w:uiPriority w:val="99"/>
    <w:rsid w:val="00A80C12"/>
    <w:pPr>
      <w:numPr>
        <w:numId w:val="13"/>
      </w:numPr>
    </w:pPr>
  </w:style>
  <w:style w:type="numbering" w:customStyle="1" w:styleId="StrekListeStil">
    <w:name w:val="StrekListeStil"/>
    <w:uiPriority w:val="99"/>
    <w:rsid w:val="00A80C12"/>
    <w:pPr>
      <w:numPr>
        <w:numId w:val="14"/>
      </w:numPr>
    </w:pPr>
  </w:style>
  <w:style w:type="numbering" w:customStyle="1" w:styleId="OpplistingListeStil">
    <w:name w:val="OpplistingListeStil"/>
    <w:uiPriority w:val="99"/>
    <w:rsid w:val="00A80C12"/>
    <w:pPr>
      <w:numPr>
        <w:numId w:val="15"/>
      </w:numPr>
    </w:pPr>
  </w:style>
  <w:style w:type="numbering" w:customStyle="1" w:styleId="l-NummerertListeStil">
    <w:name w:val="l-NummerertListeStil"/>
    <w:uiPriority w:val="99"/>
    <w:rsid w:val="00A80C12"/>
    <w:pPr>
      <w:numPr>
        <w:numId w:val="16"/>
      </w:numPr>
    </w:pPr>
  </w:style>
  <w:style w:type="numbering" w:customStyle="1" w:styleId="l-AlfaListeStil">
    <w:name w:val="l-AlfaListeStil"/>
    <w:uiPriority w:val="99"/>
    <w:rsid w:val="00A80C12"/>
    <w:pPr>
      <w:numPr>
        <w:numId w:val="17"/>
      </w:numPr>
    </w:pPr>
  </w:style>
  <w:style w:type="numbering" w:customStyle="1" w:styleId="OverskrifterListeStil">
    <w:name w:val="OverskrifterListeStil"/>
    <w:uiPriority w:val="99"/>
    <w:rsid w:val="00A80C12"/>
    <w:pPr>
      <w:numPr>
        <w:numId w:val="18"/>
      </w:numPr>
    </w:pPr>
  </w:style>
  <w:style w:type="numbering" w:customStyle="1" w:styleId="l-ListeStilMal">
    <w:name w:val="l-ListeStilMal"/>
    <w:uiPriority w:val="99"/>
    <w:rsid w:val="00A80C12"/>
    <w:pPr>
      <w:numPr>
        <w:numId w:val="19"/>
      </w:numPr>
    </w:pPr>
  </w:style>
  <w:style w:type="paragraph" w:styleId="Avsenderadresse">
    <w:name w:val="envelope return"/>
    <w:basedOn w:val="Normal"/>
    <w:uiPriority w:val="99"/>
    <w:semiHidden/>
    <w:unhideWhenUsed/>
    <w:rsid w:val="00A80C1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80C12"/>
  </w:style>
  <w:style w:type="character" w:customStyle="1" w:styleId="BrdtekstTegn">
    <w:name w:val="Brødtekst Tegn"/>
    <w:link w:val="Brdtekst"/>
    <w:semiHidden/>
    <w:rsid w:val="00A80C1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80C12"/>
    <w:pPr>
      <w:ind w:firstLine="360"/>
    </w:pPr>
  </w:style>
  <w:style w:type="character" w:customStyle="1" w:styleId="Brdtekst-frsteinnrykkTegn">
    <w:name w:val="Brødtekst - første innrykk Tegn"/>
    <w:link w:val="Brdtekst-frsteinnrykk"/>
    <w:uiPriority w:val="99"/>
    <w:semiHidden/>
    <w:rsid w:val="00A80C1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80C12"/>
    <w:pPr>
      <w:ind w:left="283"/>
    </w:pPr>
  </w:style>
  <w:style w:type="character" w:customStyle="1" w:styleId="BrdtekstinnrykkTegn">
    <w:name w:val="Brødtekstinnrykk Tegn"/>
    <w:link w:val="Brdtekstinnrykk"/>
    <w:uiPriority w:val="99"/>
    <w:semiHidden/>
    <w:rsid w:val="00A80C1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80C12"/>
    <w:pPr>
      <w:ind w:left="360" w:firstLine="360"/>
    </w:pPr>
  </w:style>
  <w:style w:type="character" w:customStyle="1" w:styleId="Brdtekst-frsteinnrykk2Tegn">
    <w:name w:val="Brødtekst - første innrykk 2 Tegn"/>
    <w:link w:val="Brdtekst-frsteinnrykk2"/>
    <w:uiPriority w:val="99"/>
    <w:semiHidden/>
    <w:rsid w:val="00A80C1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80C12"/>
    <w:pPr>
      <w:spacing w:line="480" w:lineRule="auto"/>
    </w:pPr>
  </w:style>
  <w:style w:type="character" w:customStyle="1" w:styleId="Brdtekst2Tegn">
    <w:name w:val="Brødtekst 2 Tegn"/>
    <w:link w:val="Brdtekst2"/>
    <w:uiPriority w:val="99"/>
    <w:semiHidden/>
    <w:rsid w:val="00A80C1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80C12"/>
    <w:rPr>
      <w:sz w:val="16"/>
      <w:szCs w:val="16"/>
    </w:rPr>
  </w:style>
  <w:style w:type="character" w:customStyle="1" w:styleId="Brdtekst3Tegn">
    <w:name w:val="Brødtekst 3 Tegn"/>
    <w:link w:val="Brdtekst3"/>
    <w:uiPriority w:val="99"/>
    <w:semiHidden/>
    <w:rsid w:val="00A80C1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80C12"/>
    <w:pPr>
      <w:spacing w:line="480" w:lineRule="auto"/>
      <w:ind w:left="283"/>
    </w:pPr>
  </w:style>
  <w:style w:type="character" w:customStyle="1" w:styleId="Brdtekstinnrykk2Tegn">
    <w:name w:val="Brødtekstinnrykk 2 Tegn"/>
    <w:link w:val="Brdtekstinnrykk2"/>
    <w:uiPriority w:val="99"/>
    <w:semiHidden/>
    <w:rsid w:val="00A80C1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80C12"/>
    <w:pPr>
      <w:ind w:left="283"/>
    </w:pPr>
    <w:rPr>
      <w:sz w:val="16"/>
      <w:szCs w:val="16"/>
    </w:rPr>
  </w:style>
  <w:style w:type="character" w:customStyle="1" w:styleId="Brdtekstinnrykk3Tegn">
    <w:name w:val="Brødtekstinnrykk 3 Tegn"/>
    <w:link w:val="Brdtekstinnrykk3"/>
    <w:uiPriority w:val="99"/>
    <w:semiHidden/>
    <w:rsid w:val="00A80C12"/>
    <w:rPr>
      <w:rFonts w:ascii="Times New Roman" w:eastAsia="Times New Roman" w:hAnsi="Times New Roman"/>
      <w:spacing w:val="4"/>
      <w:sz w:val="16"/>
      <w:szCs w:val="16"/>
    </w:rPr>
  </w:style>
  <w:style w:type="paragraph" w:customStyle="1" w:styleId="Sammendrag">
    <w:name w:val="Sammendrag"/>
    <w:basedOn w:val="Overskrift1"/>
    <w:qFormat/>
    <w:rsid w:val="00A80C12"/>
    <w:pPr>
      <w:numPr>
        <w:numId w:val="0"/>
      </w:numPr>
    </w:pPr>
  </w:style>
  <w:style w:type="paragraph" w:customStyle="1" w:styleId="TrykkeriMerknad">
    <w:name w:val="TrykkeriMerknad"/>
    <w:basedOn w:val="Normal"/>
    <w:qFormat/>
    <w:rsid w:val="00A80C12"/>
    <w:pPr>
      <w:spacing w:before="60"/>
    </w:pPr>
    <w:rPr>
      <w:rFonts w:ascii="Arial" w:hAnsi="Arial"/>
      <w:color w:val="943634"/>
      <w:sz w:val="26"/>
    </w:rPr>
  </w:style>
  <w:style w:type="paragraph" w:customStyle="1" w:styleId="ForfatterMerknad">
    <w:name w:val="ForfatterMerknad"/>
    <w:basedOn w:val="TrykkeriMerknad"/>
    <w:qFormat/>
    <w:rsid w:val="00A80C12"/>
    <w:pPr>
      <w:shd w:val="clear" w:color="auto" w:fill="FFFF99"/>
      <w:spacing w:line="240" w:lineRule="auto"/>
    </w:pPr>
    <w:rPr>
      <w:color w:val="632423"/>
    </w:rPr>
  </w:style>
  <w:style w:type="paragraph" w:customStyle="1" w:styleId="tblRad">
    <w:name w:val="tblRad"/>
    <w:rsid w:val="00A80C1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80C12"/>
  </w:style>
  <w:style w:type="paragraph" w:customStyle="1" w:styleId="tbl2LinjeSumBold">
    <w:name w:val="tbl2LinjeSumBold"/>
    <w:basedOn w:val="tblRad"/>
    <w:rsid w:val="00A80C12"/>
    <w:rPr>
      <w:b/>
    </w:rPr>
  </w:style>
  <w:style w:type="paragraph" w:customStyle="1" w:styleId="tblDelsum1">
    <w:name w:val="tblDelsum1"/>
    <w:basedOn w:val="tblRad"/>
    <w:rsid w:val="00A80C12"/>
    <w:rPr>
      <w:i/>
    </w:rPr>
  </w:style>
  <w:style w:type="paragraph" w:customStyle="1" w:styleId="tblDelsum1-Kapittel">
    <w:name w:val="tblDelsum1 - Kapittel"/>
    <w:basedOn w:val="tblDelsum1"/>
    <w:rsid w:val="00A80C12"/>
    <w:pPr>
      <w:keepNext w:val="0"/>
    </w:pPr>
  </w:style>
  <w:style w:type="paragraph" w:customStyle="1" w:styleId="tblDelsum2">
    <w:name w:val="tblDelsum2"/>
    <w:basedOn w:val="tblRad"/>
    <w:rsid w:val="00A80C12"/>
    <w:rPr>
      <w:b/>
      <w:i/>
    </w:rPr>
  </w:style>
  <w:style w:type="paragraph" w:customStyle="1" w:styleId="tblDelsum2-Kapittel">
    <w:name w:val="tblDelsum2 - Kapittel"/>
    <w:basedOn w:val="tblDelsum2"/>
    <w:rsid w:val="00A80C12"/>
    <w:pPr>
      <w:keepNext w:val="0"/>
    </w:pPr>
  </w:style>
  <w:style w:type="paragraph" w:customStyle="1" w:styleId="tblTabelloverskrift">
    <w:name w:val="tblTabelloverskrift"/>
    <w:rsid w:val="00A80C1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80C12"/>
    <w:pPr>
      <w:spacing w:after="0"/>
      <w:jc w:val="right"/>
    </w:pPr>
    <w:rPr>
      <w:b w:val="0"/>
      <w:caps w:val="0"/>
      <w:sz w:val="16"/>
    </w:rPr>
  </w:style>
  <w:style w:type="paragraph" w:customStyle="1" w:styleId="tblKategoriOverskrift">
    <w:name w:val="tblKategoriOverskrift"/>
    <w:basedOn w:val="tblRad"/>
    <w:rsid w:val="00A80C12"/>
    <w:pPr>
      <w:spacing w:before="120"/>
    </w:pPr>
    <w:rPr>
      <w:b/>
    </w:rPr>
  </w:style>
  <w:style w:type="paragraph" w:customStyle="1" w:styleId="tblKolonneoverskrift">
    <w:name w:val="tblKolonneoverskrift"/>
    <w:basedOn w:val="Normal"/>
    <w:rsid w:val="00A80C1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80C12"/>
    <w:pPr>
      <w:spacing w:after="360"/>
      <w:jc w:val="center"/>
    </w:pPr>
    <w:rPr>
      <w:b w:val="0"/>
      <w:caps w:val="0"/>
    </w:rPr>
  </w:style>
  <w:style w:type="paragraph" w:customStyle="1" w:styleId="tblKolonneoverskrift-Vedtak">
    <w:name w:val="tblKolonneoverskrift - Vedtak"/>
    <w:basedOn w:val="tblTabelloverskrift-Vedtak"/>
    <w:rsid w:val="00A80C12"/>
    <w:pPr>
      <w:spacing w:after="0"/>
    </w:pPr>
  </w:style>
  <w:style w:type="paragraph" w:customStyle="1" w:styleId="tblOverskrift-Vedtak">
    <w:name w:val="tblOverskrift - Vedtak"/>
    <w:basedOn w:val="tblRad"/>
    <w:rsid w:val="00A80C12"/>
    <w:pPr>
      <w:spacing w:before="360"/>
      <w:jc w:val="center"/>
    </w:pPr>
  </w:style>
  <w:style w:type="paragraph" w:customStyle="1" w:styleId="tblRadBold">
    <w:name w:val="tblRadBold"/>
    <w:basedOn w:val="tblRad"/>
    <w:rsid w:val="00A80C12"/>
    <w:rPr>
      <w:b/>
    </w:rPr>
  </w:style>
  <w:style w:type="paragraph" w:customStyle="1" w:styleId="tblRadItalic">
    <w:name w:val="tblRadItalic"/>
    <w:basedOn w:val="tblRad"/>
    <w:rsid w:val="00A80C12"/>
    <w:rPr>
      <w:i/>
    </w:rPr>
  </w:style>
  <w:style w:type="paragraph" w:customStyle="1" w:styleId="tblRadItalicSiste">
    <w:name w:val="tblRadItalicSiste"/>
    <w:basedOn w:val="tblRadItalic"/>
    <w:rsid w:val="00A80C12"/>
  </w:style>
  <w:style w:type="paragraph" w:customStyle="1" w:styleId="tblRadMedLuft">
    <w:name w:val="tblRadMedLuft"/>
    <w:basedOn w:val="tblRad"/>
    <w:rsid w:val="00A80C12"/>
    <w:pPr>
      <w:spacing w:before="120"/>
    </w:pPr>
  </w:style>
  <w:style w:type="paragraph" w:customStyle="1" w:styleId="tblRadMedLuftSiste">
    <w:name w:val="tblRadMedLuftSiste"/>
    <w:basedOn w:val="tblRadMedLuft"/>
    <w:rsid w:val="00A80C12"/>
    <w:pPr>
      <w:spacing w:after="120"/>
    </w:pPr>
  </w:style>
  <w:style w:type="paragraph" w:customStyle="1" w:styleId="tblRadMedLuftSiste-Vedtak">
    <w:name w:val="tblRadMedLuftSiste - Vedtak"/>
    <w:basedOn w:val="tblRadMedLuftSiste"/>
    <w:rsid w:val="00A80C12"/>
    <w:pPr>
      <w:keepNext w:val="0"/>
    </w:pPr>
  </w:style>
  <w:style w:type="paragraph" w:customStyle="1" w:styleId="tblRadSiste">
    <w:name w:val="tblRadSiste"/>
    <w:basedOn w:val="tblRad"/>
    <w:rsid w:val="00A80C12"/>
  </w:style>
  <w:style w:type="paragraph" w:customStyle="1" w:styleId="tblSluttsum">
    <w:name w:val="tblSluttsum"/>
    <w:basedOn w:val="tblRad"/>
    <w:rsid w:val="00A80C12"/>
    <w:pPr>
      <w:spacing w:before="120"/>
    </w:pPr>
    <w:rPr>
      <w:b/>
      <w:i/>
    </w:rPr>
  </w:style>
  <w:style w:type="paragraph" w:styleId="Sitat0">
    <w:name w:val="Quote"/>
    <w:basedOn w:val="Normal"/>
    <w:next w:val="Normal"/>
    <w:link w:val="SitatTegn1"/>
    <w:uiPriority w:val="29"/>
    <w:qFormat/>
    <w:rsid w:val="00A80C1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80C12"/>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8</Pages>
  <Words>2259</Words>
  <Characters>11976</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2019-11-20T18:48:00Z</dcterms:created>
  <dcterms:modified xsi:type="dcterms:W3CDTF">2019-11-20T18:48:00Z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2019-11-20T18:48:13.5131054Z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900c6936-21b9-4056-a390-e6ad2105ae26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