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8607D" w14:textId="47C6EDCF" w:rsidR="00D65BFC" w:rsidRPr="00B26051" w:rsidRDefault="00D65BFC" w:rsidP="00B26051">
      <w:pPr>
        <w:pStyle w:val="Overskrift8"/>
      </w:pPr>
      <w:r w:rsidRPr="00B26051">
        <w:t>Mandat</w:t>
      </w:r>
      <w:r w:rsidR="000C0AC0">
        <w:t xml:space="preserve"> – </w:t>
      </w:r>
      <w:r w:rsidR="00AC1B9B">
        <w:t>U</w:t>
      </w:r>
      <w:r w:rsidR="000C0AC0">
        <w:t xml:space="preserve">tvalg </w:t>
      </w:r>
      <w:r w:rsidR="00AC1B9B">
        <w:t xml:space="preserve">for beskyttelse av barn </w:t>
      </w:r>
      <w:r w:rsidR="009522AC">
        <w:t xml:space="preserve">og unge </w:t>
      </w:r>
      <w:r w:rsidR="00AC1B9B">
        <w:t>mot skadelig medieinnhold</w:t>
      </w:r>
      <w:r w:rsidR="00E97082">
        <w:t xml:space="preserve"> </w:t>
      </w:r>
      <w:r w:rsidR="00DE7049">
        <w:t>–</w:t>
      </w:r>
      <w:r w:rsidR="00E97082">
        <w:t xml:space="preserve"> </w:t>
      </w:r>
      <w:r w:rsidR="00DE7049">
        <w:t xml:space="preserve">med særlig </w:t>
      </w:r>
      <w:r w:rsidR="00507757">
        <w:t xml:space="preserve">vekt </w:t>
      </w:r>
      <w:r w:rsidR="00DE7049">
        <w:t>på pornografisk og seksualisert innhold</w:t>
      </w:r>
      <w:r w:rsidR="00E97082">
        <w:t xml:space="preserve">. </w:t>
      </w:r>
    </w:p>
    <w:p w14:paraId="2ADA74CD" w14:textId="77777777" w:rsidR="00D65BFC" w:rsidRPr="00D65BFC" w:rsidRDefault="00D65BFC" w:rsidP="00896432">
      <w:pPr>
        <w:numPr>
          <w:ilvl w:val="0"/>
          <w:numId w:val="3"/>
        </w:numPr>
        <w:ind w:left="360"/>
        <w:rPr>
          <w:rFonts w:eastAsia="Calibri" w:cs="Times New Roman"/>
          <w:b/>
          <w:color w:val="auto"/>
        </w:rPr>
      </w:pPr>
      <w:r w:rsidRPr="00D65BFC">
        <w:rPr>
          <w:rFonts w:eastAsia="Calibri" w:cs="Times New Roman"/>
          <w:b/>
          <w:color w:val="auto"/>
        </w:rPr>
        <w:t>Bakgrunn</w:t>
      </w:r>
    </w:p>
    <w:p w14:paraId="19BFAAB3" w14:textId="77777777" w:rsidR="004E58A0" w:rsidRDefault="008A08A6" w:rsidP="00387DF9">
      <w:pPr>
        <w:rPr>
          <w:i/>
        </w:rPr>
      </w:pPr>
      <w:r>
        <w:t xml:space="preserve">I anmodningsvedtak </w:t>
      </w:r>
      <w:r w:rsidR="00EA724B" w:rsidRPr="00EA724B">
        <w:t xml:space="preserve">nr. 892 </w:t>
      </w:r>
      <w:r>
        <w:t>har Stortinget bedt regjeringen</w:t>
      </w:r>
      <w:r w:rsidR="00EA724B" w:rsidRPr="00EA724B">
        <w:rPr>
          <w:i/>
        </w:rPr>
        <w:t xml:space="preserve"> </w:t>
      </w:r>
      <w:r w:rsidR="00EA724B">
        <w:rPr>
          <w:i/>
        </w:rPr>
        <w:t>"</w:t>
      </w:r>
      <w:r w:rsidR="00EA724B" w:rsidRPr="00EA724B">
        <w:rPr>
          <w:i/>
        </w:rPr>
        <w:t>utnevne et tverrfaglig utvalg som har som formål å legge frem nye tiltak som i større grad beskytter barn mot pornografi og økt seksualisering."</w:t>
      </w:r>
      <w:r w:rsidR="00EA724B">
        <w:rPr>
          <w:i/>
        </w:rPr>
        <w:t xml:space="preserve"> </w:t>
      </w:r>
    </w:p>
    <w:p w14:paraId="32411627" w14:textId="1F750E74" w:rsidR="002C72E0" w:rsidRDefault="00332023" w:rsidP="00332023">
      <w:r>
        <w:t>J</w:t>
      </w:r>
      <w:r w:rsidR="006B7E50" w:rsidRPr="009A6488">
        <w:t xml:space="preserve">ustiskomiteens innstilling i </w:t>
      </w:r>
      <w:r w:rsidR="006B7E50" w:rsidRPr="00387DF9">
        <w:t>saken</w:t>
      </w:r>
      <w:r w:rsidR="00387DF9">
        <w:t xml:space="preserve"> (</w:t>
      </w:r>
      <w:proofErr w:type="spellStart"/>
      <w:r w:rsidR="00387DF9" w:rsidRPr="00387DF9">
        <w:t>Innst</w:t>
      </w:r>
      <w:proofErr w:type="spellEnd"/>
      <w:r w:rsidR="00387DF9" w:rsidRPr="00387DF9">
        <w:t>. 433 S</w:t>
      </w:r>
      <w:r w:rsidR="00387DF9">
        <w:t xml:space="preserve"> for </w:t>
      </w:r>
      <w:r w:rsidR="00387DF9" w:rsidRPr="00387DF9">
        <w:t>2016–2017</w:t>
      </w:r>
      <w:r w:rsidR="00387DF9">
        <w:t>)</w:t>
      </w:r>
      <w:r>
        <w:t xml:space="preserve"> </w:t>
      </w:r>
      <w:r w:rsidR="00DE7049">
        <w:t xml:space="preserve">beskriver en bekymring om </w:t>
      </w:r>
      <w:r w:rsidR="00DE7049" w:rsidRPr="00332023">
        <w:t>at barn eksponeres for økt seksualiser</w:t>
      </w:r>
      <w:r w:rsidR="00DE7049">
        <w:t xml:space="preserve">ing i </w:t>
      </w:r>
      <w:r w:rsidR="00DE7049" w:rsidRPr="00332023">
        <w:t>tidlig alder</w:t>
      </w:r>
      <w:r w:rsidR="00DE7049">
        <w:t xml:space="preserve"> </w:t>
      </w:r>
      <w:r w:rsidR="00F063C3">
        <w:t xml:space="preserve">og </w:t>
      </w:r>
      <w:r w:rsidR="00DE7049">
        <w:t>understreker viktigheten av</w:t>
      </w:r>
      <w:r w:rsidR="00DE7049" w:rsidRPr="00332023">
        <w:t xml:space="preserve"> god og riktig informasjon om seksualitet og grensesetting</w:t>
      </w:r>
      <w:r w:rsidR="00DE7049">
        <w:t xml:space="preserve">. </w:t>
      </w:r>
      <w:r w:rsidR="002C72E0">
        <w:t>Komiteen legger til grunn at forslagsstillerne foreslår to ulike strategier for beskyttelse av barn mot pornografi</w:t>
      </w:r>
      <w:r w:rsidR="00FB6E05">
        <w:t xml:space="preserve"> – for </w:t>
      </w:r>
      <w:r w:rsidR="002C72E0">
        <w:t xml:space="preserve">det første kunnskapsformidling og forebyggende tiltak, for det andre blokkering og filtrering av digitale kilder. Komiteen </w:t>
      </w:r>
      <w:r w:rsidR="002C72E0" w:rsidRPr="00DB66C5">
        <w:rPr>
          <w:i/>
        </w:rPr>
        <w:t>"slutter seg til forslagsstillernes strategi om å bruke informasjon og holdningsskapende arbeid for å beskytte barn mot pornografi"</w:t>
      </w:r>
      <w:r w:rsidR="002C72E0">
        <w:t xml:space="preserve">. </w:t>
      </w:r>
    </w:p>
    <w:p w14:paraId="690460C7" w14:textId="1F48430D" w:rsidR="00A60B14" w:rsidRPr="00332023" w:rsidRDefault="00507757" w:rsidP="00332023">
      <w:r>
        <w:t xml:space="preserve">Kulturdepartementet </w:t>
      </w:r>
      <w:r w:rsidR="009A6488" w:rsidRPr="00387DF9">
        <w:t>legge</w:t>
      </w:r>
      <w:r>
        <w:t>r</w:t>
      </w:r>
      <w:r w:rsidR="00F063C3">
        <w:t xml:space="preserve"> </w:t>
      </w:r>
      <w:r w:rsidR="009A6488" w:rsidRPr="00387DF9">
        <w:t xml:space="preserve">til grunn at </w:t>
      </w:r>
      <w:r w:rsidR="006B7E50" w:rsidRPr="00387DF9">
        <w:t xml:space="preserve">temaet for </w:t>
      </w:r>
      <w:r w:rsidR="009A6488" w:rsidRPr="00387DF9">
        <w:t>anmodning</w:t>
      </w:r>
      <w:r w:rsidR="009A6488">
        <w:t>svedtaket</w:t>
      </w:r>
      <w:r w:rsidR="006B7E50" w:rsidRPr="009A6488">
        <w:t xml:space="preserve"> i hovedsak </w:t>
      </w:r>
      <w:r w:rsidR="009A6488">
        <w:t>er</w:t>
      </w:r>
      <w:r w:rsidR="006B7E50" w:rsidRPr="009A6488">
        <w:t xml:space="preserve"> skadevirkninger på barn av eksponering for medieinnhold</w:t>
      </w:r>
      <w:r w:rsidR="003968B0">
        <w:t xml:space="preserve">, </w:t>
      </w:r>
      <w:r w:rsidR="00332023">
        <w:t>spesielt</w:t>
      </w:r>
      <w:r w:rsidR="003B4D89">
        <w:t xml:space="preserve"> i tilknytning til innhold </w:t>
      </w:r>
      <w:r w:rsidR="009A6488">
        <w:t>i elektroniske medier</w:t>
      </w:r>
      <w:r w:rsidR="006B7E50" w:rsidRPr="009A6488">
        <w:t>.</w:t>
      </w:r>
      <w:r w:rsidR="00332023">
        <w:t xml:space="preserve"> </w:t>
      </w:r>
    </w:p>
    <w:p w14:paraId="6801A4A2" w14:textId="77777777" w:rsidR="00BE4603" w:rsidRDefault="00DE7049" w:rsidP="0041670E">
      <w:pPr>
        <w:pStyle w:val="Brdtekst"/>
      </w:pPr>
      <w:r>
        <w:t xml:space="preserve">Problemstillingene som knytter seg til barns eksponering </w:t>
      </w:r>
      <w:r w:rsidR="00D17E2C">
        <w:t>for</w:t>
      </w:r>
      <w:r>
        <w:t xml:space="preserve"> pornografisk og seksualisert innhold</w:t>
      </w:r>
      <w:r w:rsidR="002B64C0">
        <w:t xml:space="preserve"> er i stor grad tverrsektorielle</w:t>
      </w:r>
      <w:r w:rsidR="00D17E2C">
        <w:t>,</w:t>
      </w:r>
      <w:r w:rsidR="002B64C0">
        <w:t xml:space="preserve"> og utvikling av tiltak er relevant på en rekke ulike områder. </w:t>
      </w:r>
      <w:r w:rsidR="00261E7B">
        <w:t>Beskyttelse av barn, og i</w:t>
      </w:r>
      <w:r w:rsidR="002B64C0">
        <w:t xml:space="preserve">varetakelsen av </w:t>
      </w:r>
      <w:r w:rsidR="00261E7B">
        <w:t>deres</w:t>
      </w:r>
      <w:r w:rsidR="002B64C0">
        <w:t xml:space="preserve"> behov og rettigheter står helt sentralt</w:t>
      </w:r>
      <w:r w:rsidR="00E9188E">
        <w:t xml:space="preserve">. </w:t>
      </w:r>
    </w:p>
    <w:p w14:paraId="2215BBBC" w14:textId="77777777" w:rsidR="004F34F7" w:rsidRDefault="0028273A" w:rsidP="0028273A">
      <w:pPr>
        <w:rPr>
          <w:rFonts w:eastAsia="Calibri" w:cs="Times New Roman"/>
          <w:color w:val="auto"/>
        </w:rPr>
      </w:pPr>
      <w:r>
        <w:rPr>
          <w:rFonts w:eastAsia="Calibri" w:cs="Times New Roman"/>
          <w:color w:val="auto"/>
        </w:rPr>
        <w:t>K</w:t>
      </w:r>
      <w:r w:rsidR="00C86AA9">
        <w:rPr>
          <w:rFonts w:eastAsia="Calibri" w:cs="Times New Roman"/>
          <w:color w:val="auto"/>
        </w:rPr>
        <w:t>ulturdepartementet</w:t>
      </w:r>
      <w:r>
        <w:rPr>
          <w:rFonts w:eastAsia="Calibri" w:cs="Times New Roman"/>
          <w:color w:val="auto"/>
        </w:rPr>
        <w:t xml:space="preserve"> </w:t>
      </w:r>
      <w:r w:rsidR="002B64C0">
        <w:rPr>
          <w:rFonts w:eastAsia="Calibri" w:cs="Times New Roman"/>
          <w:color w:val="auto"/>
        </w:rPr>
        <w:t xml:space="preserve">har </w:t>
      </w:r>
      <w:r>
        <w:rPr>
          <w:rFonts w:eastAsia="Calibri" w:cs="Times New Roman"/>
          <w:color w:val="auto"/>
        </w:rPr>
        <w:t>hovedansvar</w:t>
      </w:r>
      <w:r w:rsidR="009E60A0">
        <w:rPr>
          <w:rFonts w:eastAsia="Calibri" w:cs="Times New Roman"/>
          <w:color w:val="auto"/>
        </w:rPr>
        <w:t xml:space="preserve">et for mediepolitikken, herunder </w:t>
      </w:r>
      <w:r w:rsidR="00E126B2">
        <w:rPr>
          <w:rFonts w:eastAsia="Calibri" w:cs="Times New Roman"/>
          <w:color w:val="auto"/>
        </w:rPr>
        <w:t>mål og virkemidler</w:t>
      </w:r>
      <w:r w:rsidR="002B64C0">
        <w:rPr>
          <w:rFonts w:eastAsia="Calibri" w:cs="Times New Roman"/>
          <w:color w:val="auto"/>
        </w:rPr>
        <w:t xml:space="preserve"> knyttet til </w:t>
      </w:r>
      <w:r w:rsidR="009E60A0">
        <w:rPr>
          <w:rFonts w:eastAsia="Calibri" w:cs="Times New Roman"/>
          <w:color w:val="auto"/>
        </w:rPr>
        <w:t>barn og unges mediebruk</w:t>
      </w:r>
      <w:r w:rsidR="004B6C58">
        <w:rPr>
          <w:rFonts w:eastAsia="Calibri" w:cs="Times New Roman"/>
          <w:color w:val="auto"/>
        </w:rPr>
        <w:t xml:space="preserve">. </w:t>
      </w:r>
      <w:r w:rsidR="00657FDD">
        <w:rPr>
          <w:rFonts w:eastAsia="Calibri" w:cs="Times New Roman"/>
          <w:color w:val="auto"/>
        </w:rPr>
        <w:t>Bildeprogramloven</w:t>
      </w:r>
      <w:r w:rsidR="00657FDD">
        <w:rPr>
          <w:rStyle w:val="Fotnotereferanse"/>
          <w:rFonts w:eastAsia="Calibri" w:cs="Times New Roman"/>
          <w:color w:val="auto"/>
        </w:rPr>
        <w:footnoteReference w:id="1"/>
      </w:r>
      <w:r w:rsidR="00657FDD">
        <w:rPr>
          <w:rFonts w:eastAsia="Calibri" w:cs="Times New Roman"/>
          <w:color w:val="auto"/>
        </w:rPr>
        <w:t xml:space="preserve"> </w:t>
      </w:r>
      <w:r w:rsidR="009E60A0">
        <w:rPr>
          <w:rFonts w:eastAsia="Calibri" w:cs="Times New Roman"/>
          <w:color w:val="auto"/>
        </w:rPr>
        <w:t xml:space="preserve">gir anvisning på </w:t>
      </w:r>
      <w:r w:rsidR="00E126B2">
        <w:rPr>
          <w:rFonts w:eastAsia="Calibri" w:cs="Times New Roman"/>
          <w:color w:val="auto"/>
        </w:rPr>
        <w:t>et beskyttelsessystem</w:t>
      </w:r>
      <w:r w:rsidR="00345FBD">
        <w:rPr>
          <w:rFonts w:eastAsia="Calibri" w:cs="Times New Roman"/>
          <w:color w:val="auto"/>
        </w:rPr>
        <w:t xml:space="preserve"> </w:t>
      </w:r>
      <w:r w:rsidR="009E60A0">
        <w:rPr>
          <w:rFonts w:eastAsia="Calibri" w:cs="Times New Roman"/>
          <w:color w:val="auto"/>
        </w:rPr>
        <w:t xml:space="preserve">for </w:t>
      </w:r>
      <w:r w:rsidR="00345FBD">
        <w:rPr>
          <w:rFonts w:eastAsia="Calibri" w:cs="Times New Roman"/>
          <w:color w:val="auto"/>
        </w:rPr>
        <w:t>alle typer audiovisuelle medier</w:t>
      </w:r>
      <w:r w:rsidR="009E60A0">
        <w:rPr>
          <w:rFonts w:eastAsia="Calibri" w:cs="Times New Roman"/>
          <w:color w:val="auto"/>
        </w:rPr>
        <w:t xml:space="preserve">, og stiller krav </w:t>
      </w:r>
      <w:r w:rsidR="00345FBD">
        <w:rPr>
          <w:rFonts w:eastAsia="Calibri" w:cs="Times New Roman"/>
          <w:color w:val="auto"/>
        </w:rPr>
        <w:t xml:space="preserve">til </w:t>
      </w:r>
      <w:r w:rsidR="004F34F7">
        <w:rPr>
          <w:rFonts w:eastAsia="Calibri" w:cs="Times New Roman"/>
          <w:color w:val="auto"/>
        </w:rPr>
        <w:t xml:space="preserve">fastsetting av </w:t>
      </w:r>
      <w:r w:rsidR="00345FBD">
        <w:rPr>
          <w:rFonts w:eastAsia="Calibri" w:cs="Times New Roman"/>
          <w:color w:val="auto"/>
        </w:rPr>
        <w:t>aldersgrense</w:t>
      </w:r>
      <w:r w:rsidR="004F34F7">
        <w:rPr>
          <w:rFonts w:eastAsia="Calibri" w:cs="Times New Roman"/>
          <w:color w:val="auto"/>
        </w:rPr>
        <w:t>r</w:t>
      </w:r>
      <w:r w:rsidR="00345FBD">
        <w:rPr>
          <w:rFonts w:eastAsia="Calibri" w:cs="Times New Roman"/>
          <w:color w:val="auto"/>
        </w:rPr>
        <w:t xml:space="preserve">, informasjon og </w:t>
      </w:r>
      <w:r w:rsidR="00601348">
        <w:rPr>
          <w:rFonts w:eastAsia="Calibri" w:cs="Times New Roman"/>
          <w:color w:val="auto"/>
        </w:rPr>
        <w:t xml:space="preserve">ulike </w:t>
      </w:r>
      <w:r w:rsidR="00345FBD">
        <w:rPr>
          <w:rFonts w:eastAsia="Calibri" w:cs="Times New Roman"/>
          <w:color w:val="auto"/>
        </w:rPr>
        <w:t xml:space="preserve">beskyttelsestiltak. </w:t>
      </w:r>
      <w:r w:rsidR="004F34F7" w:rsidRPr="004F34F7">
        <w:rPr>
          <w:rFonts w:eastAsia="Calibri" w:cs="Times New Roman"/>
          <w:color w:val="auto"/>
        </w:rPr>
        <w:t>Justis- og beredskapsdepartementet</w:t>
      </w:r>
      <w:r w:rsidR="004F34F7">
        <w:rPr>
          <w:rFonts w:eastAsia="Calibri" w:cs="Times New Roman"/>
          <w:color w:val="auto"/>
        </w:rPr>
        <w:t xml:space="preserve"> har ansvar for straffeloven</w:t>
      </w:r>
      <w:r w:rsidR="00BB3A77">
        <w:rPr>
          <w:rFonts w:eastAsia="Calibri" w:cs="Times New Roman"/>
          <w:color w:val="auto"/>
        </w:rPr>
        <w:t xml:space="preserve">, </w:t>
      </w:r>
      <w:r w:rsidR="004F34F7">
        <w:rPr>
          <w:rFonts w:eastAsia="Calibri" w:cs="Times New Roman"/>
          <w:color w:val="auto"/>
        </w:rPr>
        <w:t xml:space="preserve">som </w:t>
      </w:r>
      <w:r w:rsidR="00BB3A77">
        <w:rPr>
          <w:rFonts w:eastAsia="Calibri" w:cs="Times New Roman"/>
          <w:color w:val="auto"/>
        </w:rPr>
        <w:t xml:space="preserve">blant annet gjør </w:t>
      </w:r>
      <w:r w:rsidR="004F34F7">
        <w:rPr>
          <w:rFonts w:eastAsia="Calibri" w:cs="Times New Roman"/>
          <w:color w:val="auto"/>
        </w:rPr>
        <w:t>fremstilling av seksuelle overgrep mot barn, ulovlig pornografi mv.</w:t>
      </w:r>
      <w:r w:rsidR="00BB3A77">
        <w:rPr>
          <w:rFonts w:eastAsia="Calibri" w:cs="Times New Roman"/>
          <w:color w:val="auto"/>
        </w:rPr>
        <w:t xml:space="preserve"> straffbart.</w:t>
      </w:r>
      <w:r w:rsidR="004F34F7">
        <w:rPr>
          <w:rFonts w:eastAsia="Calibri" w:cs="Times New Roman"/>
          <w:color w:val="auto"/>
        </w:rPr>
        <w:t xml:space="preserve"> </w:t>
      </w:r>
      <w:r w:rsidR="00681E4C">
        <w:rPr>
          <w:rFonts w:eastAsia="Calibri" w:cs="Times New Roman"/>
          <w:color w:val="auto"/>
        </w:rPr>
        <w:t>Barne- og likestillingsdepartementet</w:t>
      </w:r>
      <w:r w:rsidR="00261E7B">
        <w:rPr>
          <w:rFonts w:eastAsia="Calibri" w:cs="Times New Roman"/>
          <w:color w:val="auto"/>
        </w:rPr>
        <w:t xml:space="preserve"> har ansvar for barn</w:t>
      </w:r>
      <w:r w:rsidR="00980B96">
        <w:rPr>
          <w:rFonts w:eastAsia="Calibri" w:cs="Times New Roman"/>
          <w:color w:val="auto"/>
        </w:rPr>
        <w:t>e</w:t>
      </w:r>
      <w:r w:rsidR="00261E7B">
        <w:rPr>
          <w:rFonts w:eastAsia="Calibri" w:cs="Times New Roman"/>
          <w:color w:val="auto"/>
        </w:rPr>
        <w:t>- og ungdomspolitikken og koordinering av arbeidet mot vold og seksuelle overgrep mot barn. K</w:t>
      </w:r>
      <w:r w:rsidR="008C3513">
        <w:rPr>
          <w:rFonts w:eastAsia="Calibri" w:cs="Times New Roman"/>
          <w:color w:val="auto"/>
        </w:rPr>
        <w:t xml:space="preserve">unnskapsdepartementet </w:t>
      </w:r>
      <w:r w:rsidR="00F97FDA">
        <w:rPr>
          <w:rFonts w:eastAsia="Calibri" w:cs="Times New Roman"/>
          <w:color w:val="auto"/>
        </w:rPr>
        <w:t>har</w:t>
      </w:r>
      <w:r w:rsidR="008A5250">
        <w:rPr>
          <w:rFonts w:eastAsia="Calibri" w:cs="Times New Roman"/>
          <w:color w:val="auto"/>
        </w:rPr>
        <w:t xml:space="preserve"> </w:t>
      </w:r>
      <w:r w:rsidR="00681E4C">
        <w:rPr>
          <w:rFonts w:eastAsia="Calibri" w:cs="Times New Roman"/>
          <w:color w:val="auto"/>
        </w:rPr>
        <w:t xml:space="preserve">ansvar for vilkår knyttet til opplæring mv.  </w:t>
      </w:r>
    </w:p>
    <w:p w14:paraId="36CFEFD1" w14:textId="77777777" w:rsidR="00EB58AA" w:rsidRDefault="00507757" w:rsidP="00681E4C">
      <w:pPr>
        <w:rPr>
          <w:rFonts w:eastAsia="Calibri" w:cs="Times New Roman"/>
          <w:color w:val="auto"/>
        </w:rPr>
      </w:pPr>
      <w:r>
        <w:rPr>
          <w:rFonts w:eastAsia="Calibri" w:cs="Times New Roman"/>
          <w:color w:val="auto"/>
        </w:rPr>
        <w:t>F</w:t>
      </w:r>
      <w:r w:rsidR="00681E4C">
        <w:rPr>
          <w:rFonts w:eastAsia="Calibri" w:cs="Times New Roman"/>
          <w:color w:val="auto"/>
        </w:rPr>
        <w:t xml:space="preserve">lere tiltak bidrar til å møte utfordringene på feltet. </w:t>
      </w:r>
      <w:r w:rsidR="00213350">
        <w:rPr>
          <w:rFonts w:eastAsia="Calibri" w:cs="Times New Roman"/>
          <w:color w:val="auto"/>
        </w:rPr>
        <w:t>Me</w:t>
      </w:r>
      <w:r w:rsidR="00EB58AA">
        <w:rPr>
          <w:rFonts w:eastAsia="Calibri" w:cs="Times New Roman"/>
          <w:color w:val="auto"/>
        </w:rPr>
        <w:t>dietilsynet</w:t>
      </w:r>
      <w:r w:rsidR="00681E4C">
        <w:rPr>
          <w:rFonts w:eastAsia="Calibri" w:cs="Times New Roman"/>
          <w:color w:val="auto"/>
        </w:rPr>
        <w:t>s</w:t>
      </w:r>
      <w:r w:rsidR="00EB58AA">
        <w:rPr>
          <w:rFonts w:eastAsia="Calibri" w:cs="Times New Roman"/>
          <w:color w:val="auto"/>
        </w:rPr>
        <w:t xml:space="preserve"> Trygg Bruk</w:t>
      </w:r>
      <w:r w:rsidR="00681E4C">
        <w:rPr>
          <w:rFonts w:eastAsia="Calibri" w:cs="Times New Roman"/>
          <w:color w:val="auto"/>
        </w:rPr>
        <w:t>-arbeid</w:t>
      </w:r>
      <w:r w:rsidR="009E60A0">
        <w:rPr>
          <w:rFonts w:eastAsia="Calibri" w:cs="Times New Roman"/>
          <w:color w:val="auto"/>
        </w:rPr>
        <w:t xml:space="preserve"> </w:t>
      </w:r>
      <w:r w:rsidR="00681E4C">
        <w:rPr>
          <w:rFonts w:eastAsia="Calibri" w:cs="Times New Roman"/>
          <w:color w:val="auto"/>
        </w:rPr>
        <w:t>(</w:t>
      </w:r>
      <w:r w:rsidR="00EB58AA" w:rsidRPr="00EB58AA">
        <w:rPr>
          <w:rFonts w:eastAsia="Calibri" w:cs="Times New Roman"/>
          <w:color w:val="auto"/>
        </w:rPr>
        <w:t xml:space="preserve">Norges </w:t>
      </w:r>
      <w:r w:rsidR="00EB58AA">
        <w:rPr>
          <w:rFonts w:eastAsia="Calibri" w:cs="Times New Roman"/>
          <w:color w:val="auto"/>
        </w:rPr>
        <w:t>"</w:t>
      </w:r>
      <w:r w:rsidR="00EB58AA" w:rsidRPr="00EB58AA">
        <w:rPr>
          <w:rFonts w:eastAsia="Calibri" w:cs="Times New Roman"/>
          <w:color w:val="auto"/>
        </w:rPr>
        <w:t xml:space="preserve">Safer </w:t>
      </w:r>
      <w:proofErr w:type="spellStart"/>
      <w:r w:rsidR="00EB58AA" w:rsidRPr="00EB58AA">
        <w:rPr>
          <w:rFonts w:eastAsia="Calibri" w:cs="Times New Roman"/>
          <w:color w:val="auto"/>
        </w:rPr>
        <w:t>Internet</w:t>
      </w:r>
      <w:proofErr w:type="spellEnd"/>
      <w:r w:rsidR="00EB58AA" w:rsidRPr="00EB58AA">
        <w:rPr>
          <w:rFonts w:eastAsia="Calibri" w:cs="Times New Roman"/>
          <w:color w:val="auto"/>
        </w:rPr>
        <w:t xml:space="preserve"> Centre</w:t>
      </w:r>
      <w:r w:rsidR="00EB58AA">
        <w:rPr>
          <w:rFonts w:eastAsia="Calibri" w:cs="Times New Roman"/>
          <w:color w:val="auto"/>
        </w:rPr>
        <w:t>"</w:t>
      </w:r>
      <w:r w:rsidR="00681E4C">
        <w:rPr>
          <w:rFonts w:eastAsia="Calibri" w:cs="Times New Roman"/>
          <w:color w:val="auto"/>
        </w:rPr>
        <w:t>)</w:t>
      </w:r>
      <w:r w:rsidR="009E60A0">
        <w:rPr>
          <w:rFonts w:eastAsia="Calibri" w:cs="Times New Roman"/>
          <w:color w:val="auto"/>
        </w:rPr>
        <w:t xml:space="preserve"> </w:t>
      </w:r>
      <w:r w:rsidR="00681E4C">
        <w:rPr>
          <w:rFonts w:eastAsia="Calibri" w:cs="Times New Roman"/>
          <w:color w:val="auto"/>
        </w:rPr>
        <w:t xml:space="preserve">har som </w:t>
      </w:r>
      <w:r w:rsidR="00EB58AA">
        <w:rPr>
          <w:rFonts w:eastAsia="Calibri" w:cs="Times New Roman"/>
          <w:color w:val="auto"/>
        </w:rPr>
        <w:t xml:space="preserve">mål å </w:t>
      </w:r>
      <w:r w:rsidR="00EB58AA" w:rsidRPr="00EB58AA">
        <w:rPr>
          <w:rFonts w:eastAsia="Calibri" w:cs="Times New Roman"/>
          <w:color w:val="auto"/>
        </w:rPr>
        <w:t>hjelpe barn og unge til å få en tryggere og bedre digital hverdag</w:t>
      </w:r>
      <w:r w:rsidR="00EB58AA">
        <w:rPr>
          <w:rFonts w:eastAsia="Calibri" w:cs="Times New Roman"/>
          <w:color w:val="auto"/>
        </w:rPr>
        <w:t xml:space="preserve">, gjennom utvikling av ressurser og samarbeid med </w:t>
      </w:r>
      <w:r w:rsidR="00EB58AA" w:rsidRPr="00EB58AA">
        <w:rPr>
          <w:rFonts w:eastAsia="Calibri" w:cs="Times New Roman"/>
          <w:color w:val="auto"/>
        </w:rPr>
        <w:t>andre aktører både i Norge og internasjonalt.</w:t>
      </w:r>
      <w:r w:rsidR="00F97FDA">
        <w:rPr>
          <w:rFonts w:eastAsia="Calibri" w:cs="Times New Roman"/>
          <w:color w:val="auto"/>
        </w:rPr>
        <w:t xml:space="preserve"> </w:t>
      </w:r>
      <w:r w:rsidR="00681E4C">
        <w:rPr>
          <w:rFonts w:eastAsia="Calibri" w:cs="Times New Roman"/>
          <w:color w:val="auto"/>
        </w:rPr>
        <w:t>Politiets nettpatrulje</w:t>
      </w:r>
      <w:r w:rsidR="00B16062">
        <w:rPr>
          <w:rFonts w:eastAsia="Calibri" w:cs="Times New Roman"/>
          <w:color w:val="auto"/>
        </w:rPr>
        <w:t xml:space="preserve"> og </w:t>
      </w:r>
      <w:r w:rsidR="00681E4C">
        <w:rPr>
          <w:rFonts w:eastAsia="Calibri" w:cs="Times New Roman"/>
          <w:color w:val="auto"/>
        </w:rPr>
        <w:t xml:space="preserve">ung.no er blant ressursene som når ut til mange med forebyggende informasjon. I samband med regjeringens </w:t>
      </w:r>
      <w:r w:rsidR="006A6CFF" w:rsidRPr="00B85FEC">
        <w:rPr>
          <w:rFonts w:eastAsia="Calibri" w:cs="Times New Roman"/>
          <w:i/>
          <w:color w:val="auto"/>
        </w:rPr>
        <w:t xml:space="preserve">Opptrappingsplan </w:t>
      </w:r>
      <w:r w:rsidR="00681E4C" w:rsidRPr="00B85FEC">
        <w:rPr>
          <w:rFonts w:eastAsia="Calibri" w:cs="Times New Roman"/>
          <w:i/>
          <w:color w:val="auto"/>
        </w:rPr>
        <w:t xml:space="preserve">mot vold og overgrep </w:t>
      </w:r>
      <w:r w:rsidR="006A6CFF" w:rsidRPr="00B85FEC">
        <w:rPr>
          <w:rFonts w:eastAsia="Calibri" w:cs="Times New Roman"/>
          <w:i/>
          <w:color w:val="auto"/>
        </w:rPr>
        <w:t>(201</w:t>
      </w:r>
      <w:r w:rsidR="0001504D">
        <w:rPr>
          <w:rFonts w:eastAsia="Calibri" w:cs="Times New Roman"/>
          <w:i/>
          <w:color w:val="auto"/>
        </w:rPr>
        <w:t>7</w:t>
      </w:r>
      <w:r w:rsidR="006A6CFF" w:rsidRPr="00B85FEC">
        <w:rPr>
          <w:rFonts w:eastAsia="Calibri" w:cs="Times New Roman"/>
          <w:i/>
          <w:color w:val="auto"/>
        </w:rPr>
        <w:t>-2021)</w:t>
      </w:r>
      <w:r w:rsidR="006A6CFF">
        <w:rPr>
          <w:rFonts w:eastAsia="Calibri" w:cs="Times New Roman"/>
          <w:color w:val="auto"/>
        </w:rPr>
        <w:t xml:space="preserve"> </w:t>
      </w:r>
      <w:r w:rsidR="00681E4C">
        <w:rPr>
          <w:rFonts w:eastAsia="Calibri" w:cs="Times New Roman"/>
          <w:color w:val="auto"/>
        </w:rPr>
        <w:t xml:space="preserve">utarbeides det </w:t>
      </w:r>
      <w:r w:rsidR="00CD44D8">
        <w:rPr>
          <w:rFonts w:eastAsia="Calibri" w:cs="Times New Roman"/>
          <w:color w:val="auto"/>
        </w:rPr>
        <w:t xml:space="preserve">bl.a. </w:t>
      </w:r>
      <w:r w:rsidR="00681E4C">
        <w:rPr>
          <w:rFonts w:eastAsia="Calibri" w:cs="Times New Roman"/>
          <w:color w:val="auto"/>
        </w:rPr>
        <w:t xml:space="preserve">en </w:t>
      </w:r>
      <w:r w:rsidR="00681E4C" w:rsidRPr="00055EE7">
        <w:rPr>
          <w:rFonts w:eastAsia="Calibri" w:cs="Times New Roman"/>
          <w:color w:val="auto"/>
        </w:rPr>
        <w:t xml:space="preserve">strategi </w:t>
      </w:r>
      <w:r w:rsidR="00681E4C">
        <w:rPr>
          <w:rFonts w:eastAsia="Calibri" w:cs="Times New Roman"/>
          <w:color w:val="auto"/>
        </w:rPr>
        <w:t>mot internettrelaterte overgrep</w:t>
      </w:r>
      <w:r w:rsidR="006A6CFF">
        <w:rPr>
          <w:rFonts w:eastAsia="Calibri" w:cs="Times New Roman"/>
          <w:color w:val="auto"/>
        </w:rPr>
        <w:t>.</w:t>
      </w:r>
      <w:r w:rsidR="006A6CFF" w:rsidRPr="006A6CFF">
        <w:t xml:space="preserve"> </w:t>
      </w:r>
      <w:r w:rsidR="006A6CFF" w:rsidRPr="00B85FEC">
        <w:rPr>
          <w:rFonts w:eastAsia="Calibri" w:cs="Times New Roman"/>
          <w:i/>
          <w:color w:val="auto"/>
        </w:rPr>
        <w:t>Trygge foreldre – trygge barn. Regjeringens strategi for foreldrestøtte (2018-2021)</w:t>
      </w:r>
      <w:r w:rsidR="006A6CFF">
        <w:rPr>
          <w:rFonts w:eastAsia="Calibri" w:cs="Times New Roman"/>
          <w:color w:val="auto"/>
        </w:rPr>
        <w:t xml:space="preserve"> ble lagt fram 29. juni 2018</w:t>
      </w:r>
      <w:r w:rsidR="00F00803">
        <w:rPr>
          <w:rFonts w:eastAsia="Calibri" w:cs="Times New Roman"/>
          <w:color w:val="auto"/>
        </w:rPr>
        <w:t xml:space="preserve">. </w:t>
      </w:r>
    </w:p>
    <w:p w14:paraId="622FFA91" w14:textId="77777777" w:rsidR="00D65BFC" w:rsidRPr="00D65BFC" w:rsidRDefault="00D65BFC" w:rsidP="00896432">
      <w:pPr>
        <w:numPr>
          <w:ilvl w:val="0"/>
          <w:numId w:val="3"/>
        </w:numPr>
        <w:ind w:left="360"/>
        <w:rPr>
          <w:rFonts w:eastAsia="Calibri" w:cs="Times New Roman"/>
          <w:b/>
          <w:color w:val="auto"/>
        </w:rPr>
      </w:pPr>
      <w:r w:rsidRPr="00D65BFC">
        <w:rPr>
          <w:rFonts w:eastAsia="Calibri" w:cs="Times New Roman"/>
          <w:b/>
          <w:color w:val="auto"/>
        </w:rPr>
        <w:t>Mål</w:t>
      </w:r>
    </w:p>
    <w:p w14:paraId="65AC7E1E" w14:textId="18293F47" w:rsidR="00132DD9" w:rsidRDefault="00B36E9E" w:rsidP="008518F2">
      <w:pPr>
        <w:rPr>
          <w:rFonts w:eastAsia="Calibri" w:cs="Times New Roman"/>
          <w:color w:val="auto"/>
        </w:rPr>
      </w:pPr>
      <w:r>
        <w:rPr>
          <w:rFonts w:eastAsia="Calibri" w:cs="Times New Roman"/>
          <w:color w:val="auto"/>
        </w:rPr>
        <w:t xml:space="preserve">I </w:t>
      </w:r>
      <w:proofErr w:type="spellStart"/>
      <w:r w:rsidR="00C419E2">
        <w:rPr>
          <w:rFonts w:eastAsia="Calibri" w:cs="Times New Roman"/>
          <w:color w:val="auto"/>
        </w:rPr>
        <w:t>Granavolden</w:t>
      </w:r>
      <w:proofErr w:type="spellEnd"/>
      <w:r w:rsidR="00132DD9">
        <w:rPr>
          <w:rFonts w:eastAsia="Calibri" w:cs="Times New Roman"/>
          <w:color w:val="auto"/>
        </w:rPr>
        <w:t>-</w:t>
      </w:r>
      <w:r w:rsidR="00E64C0A">
        <w:rPr>
          <w:rFonts w:eastAsia="Calibri" w:cs="Times New Roman"/>
          <w:color w:val="auto"/>
        </w:rPr>
        <w:t>plattformen</w:t>
      </w:r>
      <w:r w:rsidR="00132DD9">
        <w:rPr>
          <w:rFonts w:eastAsia="Calibri" w:cs="Times New Roman"/>
          <w:color w:val="auto"/>
        </w:rPr>
        <w:t xml:space="preserve"> slår regjeringen fast </w:t>
      </w:r>
      <w:r w:rsidR="00370BCA">
        <w:rPr>
          <w:rFonts w:eastAsia="Calibri" w:cs="Times New Roman"/>
          <w:color w:val="auto"/>
        </w:rPr>
        <w:t xml:space="preserve">flere punkter som har </w:t>
      </w:r>
      <w:r w:rsidR="004B6C58">
        <w:rPr>
          <w:rFonts w:eastAsia="Calibri" w:cs="Times New Roman"/>
          <w:color w:val="auto"/>
        </w:rPr>
        <w:t>relevans</w:t>
      </w:r>
      <w:r w:rsidR="00370BCA">
        <w:rPr>
          <w:rFonts w:eastAsia="Calibri" w:cs="Times New Roman"/>
          <w:color w:val="auto"/>
        </w:rPr>
        <w:t xml:space="preserve"> for dette utvalgsarbeidet</w:t>
      </w:r>
      <w:r w:rsidR="00132DD9">
        <w:rPr>
          <w:rFonts w:eastAsia="Calibri" w:cs="Times New Roman"/>
          <w:color w:val="auto"/>
        </w:rPr>
        <w:t>:</w:t>
      </w:r>
    </w:p>
    <w:p w14:paraId="256F1EE4" w14:textId="77777777" w:rsidR="00601348" w:rsidRDefault="00132DD9" w:rsidP="00755DE1">
      <w:pPr>
        <w:pStyle w:val="Brdtekstinnrykk"/>
      </w:pPr>
      <w:r w:rsidRPr="00755DE1">
        <w:lastRenderedPageBreak/>
        <w:t>"</w:t>
      </w:r>
      <w:r w:rsidR="00601348" w:rsidRPr="00755DE1">
        <w:t>Regjeringen vil føre en politikk som legger til rette for at alle barn og unge får en trygg og god oppvekst som gir muligheter for alle. Barn og unge er vår viktigste ressurs. Hensynet til barnets beste er g</w:t>
      </w:r>
      <w:r w:rsidRPr="00755DE1">
        <w:t>runnleggende."</w:t>
      </w:r>
    </w:p>
    <w:p w14:paraId="3300CA13" w14:textId="0A328D68" w:rsidR="00370BCA" w:rsidRDefault="00370BCA" w:rsidP="00755DE1">
      <w:pPr>
        <w:pStyle w:val="Brdtekstinnrykk"/>
      </w:pPr>
      <w:r>
        <w:t>«</w:t>
      </w:r>
      <w:r w:rsidRPr="00370BCA">
        <w:t xml:space="preserve">God seksuell helse er viktig for den enkeltes livskvalitet. Barn, unge og voksne trenger kunnskap og trygghet for å </w:t>
      </w:r>
      <w:r w:rsidR="00B36E9E">
        <w:t xml:space="preserve">sette grenser og for å </w:t>
      </w:r>
      <w:r w:rsidRPr="00370BCA">
        <w:t>ta selvstendige valg om egen kropp og seksualitet.</w:t>
      </w:r>
      <w:r>
        <w:t>»</w:t>
      </w:r>
    </w:p>
    <w:p w14:paraId="40550C0D" w14:textId="016D461D" w:rsidR="00370BCA" w:rsidRDefault="00370BCA" w:rsidP="00755DE1">
      <w:pPr>
        <w:pStyle w:val="Brdtekstinnrykk"/>
      </w:pPr>
      <w:r>
        <w:t>«</w:t>
      </w:r>
      <w:r w:rsidRPr="00370BCA">
        <w:t xml:space="preserve">Skolen skal både utdanne og danne, og være en trygg arena for mestring. </w:t>
      </w:r>
      <w:r w:rsidR="00C419E2" w:rsidRPr="00C419E2">
        <w:t>Skolens viktigste oppgave er å utvikle elevenes kunnskaper, ferdigheter og forståelse, samt evne til å anvende kompetansen.</w:t>
      </w:r>
      <w:r>
        <w:t>»</w:t>
      </w:r>
    </w:p>
    <w:p w14:paraId="60CC20BC" w14:textId="77777777" w:rsidR="007F351B" w:rsidRDefault="00432A33" w:rsidP="0071706D">
      <w:pPr>
        <w:rPr>
          <w:rFonts w:eastAsia="Calibri" w:cs="Times New Roman"/>
          <w:color w:val="auto"/>
        </w:rPr>
      </w:pPr>
      <w:r>
        <w:rPr>
          <w:rFonts w:eastAsia="Calibri" w:cs="Times New Roman"/>
          <w:color w:val="auto"/>
        </w:rPr>
        <w:t xml:space="preserve">Ett element i regjeringens mål om å sikre barn trygge og gode </w:t>
      </w:r>
      <w:r w:rsidR="004B6C58">
        <w:rPr>
          <w:rFonts w:eastAsia="Calibri" w:cs="Times New Roman"/>
          <w:color w:val="auto"/>
        </w:rPr>
        <w:t>oppvekstsvilkår</w:t>
      </w:r>
      <w:r w:rsidR="00980B96">
        <w:rPr>
          <w:rFonts w:eastAsia="Calibri" w:cs="Times New Roman"/>
          <w:color w:val="auto"/>
        </w:rPr>
        <w:t>,</w:t>
      </w:r>
      <w:r>
        <w:rPr>
          <w:rFonts w:eastAsia="Calibri" w:cs="Times New Roman"/>
          <w:color w:val="auto"/>
        </w:rPr>
        <w:t xml:space="preserve"> er b</w:t>
      </w:r>
      <w:r w:rsidR="00755DE1">
        <w:rPr>
          <w:rFonts w:eastAsia="Calibri" w:cs="Times New Roman"/>
          <w:color w:val="auto"/>
        </w:rPr>
        <w:t xml:space="preserve">arns </w:t>
      </w:r>
      <w:r w:rsidR="000D6DBD" w:rsidRPr="008518F2">
        <w:rPr>
          <w:rFonts w:eastAsia="Calibri" w:cs="Times New Roman"/>
          <w:color w:val="auto"/>
        </w:rPr>
        <w:t xml:space="preserve">rett til beskyttelse mot </w:t>
      </w:r>
      <w:r w:rsidR="00755DE1">
        <w:rPr>
          <w:rFonts w:eastAsia="Calibri" w:cs="Times New Roman"/>
          <w:color w:val="auto"/>
        </w:rPr>
        <w:t>medie</w:t>
      </w:r>
      <w:r w:rsidR="000D6DBD" w:rsidRPr="008518F2">
        <w:rPr>
          <w:rFonts w:eastAsia="Calibri" w:cs="Times New Roman"/>
          <w:color w:val="auto"/>
        </w:rPr>
        <w:t>innhold som kan være skadelig</w:t>
      </w:r>
      <w:r w:rsidR="000D6DBD">
        <w:rPr>
          <w:rFonts w:eastAsia="Calibri" w:cs="Times New Roman"/>
          <w:color w:val="auto"/>
        </w:rPr>
        <w:t xml:space="preserve"> </w:t>
      </w:r>
      <w:r w:rsidR="000D6DBD" w:rsidRPr="008518F2">
        <w:rPr>
          <w:rFonts w:eastAsia="Calibri" w:cs="Times New Roman"/>
          <w:color w:val="auto"/>
        </w:rPr>
        <w:t xml:space="preserve">for deres velbefinnende. </w:t>
      </w:r>
      <w:r w:rsidR="00755DE1">
        <w:rPr>
          <w:rFonts w:eastAsia="Calibri" w:cs="Times New Roman"/>
          <w:color w:val="auto"/>
        </w:rPr>
        <w:t xml:space="preserve">Denne retten </w:t>
      </w:r>
      <w:r w:rsidR="000D6DBD" w:rsidRPr="008518F2">
        <w:rPr>
          <w:rFonts w:eastAsia="Calibri" w:cs="Times New Roman"/>
          <w:color w:val="auto"/>
        </w:rPr>
        <w:t>slås uttrykkelig</w:t>
      </w:r>
      <w:r w:rsidR="000D6DBD">
        <w:rPr>
          <w:rFonts w:eastAsia="Calibri" w:cs="Times New Roman"/>
          <w:color w:val="auto"/>
        </w:rPr>
        <w:t xml:space="preserve"> </w:t>
      </w:r>
      <w:r w:rsidR="000D6DBD" w:rsidRPr="008518F2">
        <w:rPr>
          <w:rFonts w:eastAsia="Calibri" w:cs="Times New Roman"/>
          <w:color w:val="auto"/>
        </w:rPr>
        <w:t>fast i Barnekonvensjonen artikkel 17, men</w:t>
      </w:r>
      <w:r w:rsidR="000D6DBD">
        <w:rPr>
          <w:rFonts w:eastAsia="Calibri" w:cs="Times New Roman"/>
          <w:color w:val="auto"/>
        </w:rPr>
        <w:t xml:space="preserve"> </w:t>
      </w:r>
      <w:r w:rsidR="000D6DBD" w:rsidRPr="008518F2">
        <w:rPr>
          <w:rFonts w:eastAsia="Calibri" w:cs="Times New Roman"/>
          <w:color w:val="auto"/>
        </w:rPr>
        <w:t xml:space="preserve">kan </w:t>
      </w:r>
      <w:r w:rsidR="00601348">
        <w:rPr>
          <w:rFonts w:eastAsia="Calibri" w:cs="Times New Roman"/>
          <w:color w:val="auto"/>
        </w:rPr>
        <w:t xml:space="preserve">indirekte </w:t>
      </w:r>
      <w:r w:rsidR="000D6DBD" w:rsidRPr="008518F2">
        <w:rPr>
          <w:rFonts w:eastAsia="Calibri" w:cs="Times New Roman"/>
          <w:color w:val="auto"/>
        </w:rPr>
        <w:t xml:space="preserve">også utledes av </w:t>
      </w:r>
      <w:r w:rsidR="00A445E0">
        <w:rPr>
          <w:rFonts w:eastAsia="Calibri" w:cs="Times New Roman"/>
          <w:color w:val="auto"/>
        </w:rPr>
        <w:t xml:space="preserve">bestemmelser som verner om ytringsfriheten. </w:t>
      </w:r>
      <w:r w:rsidR="000D6DBD" w:rsidRPr="008518F2">
        <w:rPr>
          <w:rFonts w:eastAsia="Calibri" w:cs="Times New Roman"/>
          <w:color w:val="auto"/>
        </w:rPr>
        <w:t xml:space="preserve"> </w:t>
      </w:r>
    </w:p>
    <w:p w14:paraId="1210BBCB" w14:textId="77777777" w:rsidR="000D6DBD" w:rsidRDefault="000D6DBD" w:rsidP="008518F2">
      <w:pPr>
        <w:rPr>
          <w:rFonts w:eastAsia="Calibri" w:cs="Times New Roman"/>
          <w:color w:val="auto"/>
        </w:rPr>
      </w:pPr>
      <w:r w:rsidRPr="008518F2">
        <w:rPr>
          <w:rFonts w:eastAsia="Calibri" w:cs="Times New Roman"/>
          <w:color w:val="auto"/>
        </w:rPr>
        <w:t>I tillegg</w:t>
      </w:r>
      <w:r>
        <w:rPr>
          <w:rFonts w:eastAsia="Calibri" w:cs="Times New Roman"/>
          <w:color w:val="auto"/>
        </w:rPr>
        <w:t xml:space="preserve"> </w:t>
      </w:r>
      <w:r w:rsidRPr="008518F2">
        <w:rPr>
          <w:rFonts w:eastAsia="Calibri" w:cs="Times New Roman"/>
          <w:color w:val="auto"/>
        </w:rPr>
        <w:t xml:space="preserve">pålegger </w:t>
      </w:r>
      <w:r w:rsidR="00213B86">
        <w:rPr>
          <w:rFonts w:eastAsia="Calibri" w:cs="Times New Roman"/>
          <w:color w:val="auto"/>
        </w:rPr>
        <w:t xml:space="preserve">EØS-avtalens </w:t>
      </w:r>
      <w:r w:rsidRPr="008518F2">
        <w:rPr>
          <w:rFonts w:eastAsia="Calibri" w:cs="Times New Roman"/>
          <w:color w:val="auto"/>
        </w:rPr>
        <w:t>direktiv om audiovisuelle medietjenester</w:t>
      </w:r>
      <w:r>
        <w:rPr>
          <w:rFonts w:eastAsia="Calibri" w:cs="Times New Roman"/>
          <w:color w:val="auto"/>
        </w:rPr>
        <w:t xml:space="preserve"> </w:t>
      </w:r>
      <w:r w:rsidRPr="008518F2">
        <w:rPr>
          <w:rFonts w:eastAsia="Calibri" w:cs="Times New Roman"/>
          <w:color w:val="auto"/>
        </w:rPr>
        <w:t>(AMT-direktivet) medlemsstatene å treffe</w:t>
      </w:r>
      <w:r>
        <w:rPr>
          <w:rFonts w:eastAsia="Calibri" w:cs="Times New Roman"/>
          <w:color w:val="auto"/>
        </w:rPr>
        <w:t xml:space="preserve"> </w:t>
      </w:r>
      <w:r w:rsidRPr="008518F2">
        <w:rPr>
          <w:rFonts w:eastAsia="Calibri" w:cs="Times New Roman"/>
          <w:color w:val="auto"/>
        </w:rPr>
        <w:t>egnede tiltak for å sikre at audiovisuelle bestillingstjenester</w:t>
      </w:r>
      <w:r>
        <w:rPr>
          <w:rFonts w:eastAsia="Calibri" w:cs="Times New Roman"/>
          <w:color w:val="auto"/>
        </w:rPr>
        <w:t xml:space="preserve"> </w:t>
      </w:r>
      <w:r w:rsidRPr="008518F2">
        <w:rPr>
          <w:rFonts w:eastAsia="Calibri" w:cs="Times New Roman"/>
          <w:color w:val="auto"/>
        </w:rPr>
        <w:t>som i alvorlig grad kan skade mindreåriges</w:t>
      </w:r>
      <w:r>
        <w:rPr>
          <w:rFonts w:eastAsia="Calibri" w:cs="Times New Roman"/>
          <w:color w:val="auto"/>
        </w:rPr>
        <w:t xml:space="preserve"> </w:t>
      </w:r>
      <w:r w:rsidRPr="008518F2">
        <w:rPr>
          <w:rFonts w:eastAsia="Calibri" w:cs="Times New Roman"/>
          <w:color w:val="auto"/>
        </w:rPr>
        <w:t>fysiske, mentale eller moralske utvikling</w:t>
      </w:r>
      <w:r>
        <w:rPr>
          <w:rFonts w:eastAsia="Calibri" w:cs="Times New Roman"/>
          <w:color w:val="auto"/>
        </w:rPr>
        <w:t xml:space="preserve"> </w:t>
      </w:r>
      <w:r w:rsidRPr="008518F2">
        <w:rPr>
          <w:rFonts w:eastAsia="Calibri" w:cs="Times New Roman"/>
          <w:color w:val="auto"/>
        </w:rPr>
        <w:t>bare blir gjort tilgjengelig på en måte som sikrer</w:t>
      </w:r>
      <w:r>
        <w:rPr>
          <w:rFonts w:eastAsia="Calibri" w:cs="Times New Roman"/>
          <w:color w:val="auto"/>
        </w:rPr>
        <w:t xml:space="preserve"> </w:t>
      </w:r>
      <w:r w:rsidRPr="008518F2">
        <w:rPr>
          <w:rFonts w:eastAsia="Calibri" w:cs="Times New Roman"/>
          <w:color w:val="auto"/>
        </w:rPr>
        <w:t>at mindreårige vanligvis ikke får tilgang til</w:t>
      </w:r>
      <w:r>
        <w:rPr>
          <w:rFonts w:eastAsia="Calibri" w:cs="Times New Roman"/>
          <w:color w:val="auto"/>
        </w:rPr>
        <w:t xml:space="preserve"> </w:t>
      </w:r>
      <w:r w:rsidRPr="008518F2">
        <w:rPr>
          <w:rFonts w:eastAsia="Calibri" w:cs="Times New Roman"/>
          <w:color w:val="auto"/>
        </w:rPr>
        <w:t>slike programmer.</w:t>
      </w:r>
    </w:p>
    <w:p w14:paraId="27011903" w14:textId="77777777" w:rsidR="008518F2" w:rsidRDefault="00224DC2" w:rsidP="008518F2">
      <w:pPr>
        <w:rPr>
          <w:rFonts w:eastAsia="Calibri" w:cs="Times New Roman"/>
          <w:color w:val="auto"/>
        </w:rPr>
      </w:pPr>
      <w:r>
        <w:rPr>
          <w:rFonts w:eastAsia="Calibri" w:cs="Times New Roman"/>
          <w:color w:val="auto"/>
        </w:rPr>
        <w:t xml:space="preserve">Barn og unge har rett til å motta og innhente informasjon, </w:t>
      </w:r>
      <w:r w:rsidRPr="008518F2">
        <w:rPr>
          <w:rFonts w:eastAsia="Calibri" w:cs="Times New Roman"/>
          <w:color w:val="auto"/>
        </w:rPr>
        <w:t>også i form av levende bilder</w:t>
      </w:r>
      <w:r>
        <w:rPr>
          <w:rFonts w:eastAsia="Calibri" w:cs="Times New Roman"/>
          <w:color w:val="auto"/>
        </w:rPr>
        <w:t xml:space="preserve">, jf.  Grunnloven § 100, </w:t>
      </w:r>
      <w:r w:rsidRPr="008518F2">
        <w:rPr>
          <w:rFonts w:eastAsia="Calibri" w:cs="Times New Roman"/>
          <w:color w:val="auto"/>
        </w:rPr>
        <w:t>den Europeiske</w:t>
      </w:r>
      <w:r>
        <w:rPr>
          <w:rFonts w:eastAsia="Calibri" w:cs="Times New Roman"/>
          <w:color w:val="auto"/>
        </w:rPr>
        <w:t xml:space="preserve"> </w:t>
      </w:r>
      <w:r w:rsidRPr="008518F2">
        <w:rPr>
          <w:rFonts w:eastAsia="Calibri" w:cs="Times New Roman"/>
          <w:color w:val="auto"/>
        </w:rPr>
        <w:t>menneskerettskonvensjon</w:t>
      </w:r>
      <w:r>
        <w:rPr>
          <w:rFonts w:eastAsia="Calibri" w:cs="Times New Roman"/>
          <w:color w:val="auto"/>
        </w:rPr>
        <w:t xml:space="preserve"> artikkel 10 </w:t>
      </w:r>
      <w:proofErr w:type="gramStart"/>
      <w:r>
        <w:rPr>
          <w:rFonts w:eastAsia="Calibri" w:cs="Times New Roman"/>
          <w:color w:val="auto"/>
        </w:rPr>
        <w:t xml:space="preserve">og  </w:t>
      </w:r>
      <w:r w:rsidRPr="008518F2">
        <w:rPr>
          <w:rFonts w:eastAsia="Calibri" w:cs="Times New Roman"/>
          <w:color w:val="auto"/>
        </w:rPr>
        <w:t>Barnekonvensjonen</w:t>
      </w:r>
      <w:proofErr w:type="gramEnd"/>
      <w:r w:rsidRPr="008518F2">
        <w:rPr>
          <w:rFonts w:eastAsia="Calibri" w:cs="Times New Roman"/>
          <w:color w:val="auto"/>
        </w:rPr>
        <w:t xml:space="preserve"> </w:t>
      </w:r>
      <w:r>
        <w:rPr>
          <w:rFonts w:eastAsia="Calibri" w:cs="Times New Roman"/>
          <w:color w:val="auto"/>
        </w:rPr>
        <w:t xml:space="preserve">artikkel 13. Etter Grunnloven § 100 fjerde ledd kan forhåndssensur og andre forebyggende forholdsregler likevel benyttes når det er nødvendig for å beskytte barn og unge mot skadelig påvirkning fra levende bilder. Infrastrukturkravet i § 100 sjette ledd slår videre fast at det påhviler staten en positiv forpliktelse til å legge til rette for en åpen og opplyst samtale. Det innebærer også en plikt til å vurdere tiltak som tilrettelegger for at barn og unge kan utøve sin ytringsfrihet gjennom kommunikasjonskanaler hvor de føler seg trygge. </w:t>
      </w:r>
    </w:p>
    <w:p w14:paraId="7E4B5CE1" w14:textId="77777777" w:rsidR="008518F2" w:rsidRPr="00D65BFC" w:rsidRDefault="00EA3FD9" w:rsidP="008518F2">
      <w:pPr>
        <w:rPr>
          <w:rFonts w:eastAsia="Calibri" w:cs="Times New Roman"/>
          <w:color w:val="auto"/>
        </w:rPr>
      </w:pPr>
      <w:r>
        <w:rPr>
          <w:rFonts w:eastAsia="Calibri" w:cs="Times New Roman"/>
          <w:color w:val="auto"/>
        </w:rPr>
        <w:t>U</w:t>
      </w:r>
      <w:r w:rsidR="00755DE1">
        <w:rPr>
          <w:rFonts w:eastAsia="Calibri" w:cs="Times New Roman"/>
          <w:color w:val="auto"/>
        </w:rPr>
        <w:t>tredning</w:t>
      </w:r>
      <w:r>
        <w:rPr>
          <w:rFonts w:eastAsia="Calibri" w:cs="Times New Roman"/>
          <w:color w:val="auto"/>
        </w:rPr>
        <w:t>en</w:t>
      </w:r>
      <w:r w:rsidR="00755DE1">
        <w:rPr>
          <w:rFonts w:eastAsia="Calibri" w:cs="Times New Roman"/>
          <w:color w:val="auto"/>
        </w:rPr>
        <w:t xml:space="preserve"> vil dermed</w:t>
      </w:r>
      <w:r w:rsidR="00ED1C1B">
        <w:rPr>
          <w:rFonts w:eastAsia="Calibri" w:cs="Times New Roman"/>
          <w:color w:val="auto"/>
        </w:rPr>
        <w:t xml:space="preserve"> ha som hovedmål å sikre barn nødvendig beskyttelse mot skadelig innhold. Samtidig må mål</w:t>
      </w:r>
      <w:r w:rsidR="00104470">
        <w:rPr>
          <w:rFonts w:eastAsia="Calibri" w:cs="Times New Roman"/>
          <w:color w:val="auto"/>
        </w:rPr>
        <w:t>setninger</w:t>
      </w:r>
      <w:r w:rsidR="00ED1C1B">
        <w:rPr>
          <w:rFonts w:eastAsia="Calibri" w:cs="Times New Roman"/>
          <w:color w:val="auto"/>
        </w:rPr>
        <w:t xml:space="preserve"> og </w:t>
      </w:r>
      <w:r w:rsidR="00104470">
        <w:rPr>
          <w:rFonts w:eastAsia="Calibri" w:cs="Times New Roman"/>
          <w:color w:val="auto"/>
        </w:rPr>
        <w:t xml:space="preserve">konkrete </w:t>
      </w:r>
      <w:r w:rsidR="00ED1C1B">
        <w:rPr>
          <w:rFonts w:eastAsia="Calibri" w:cs="Times New Roman"/>
          <w:color w:val="auto"/>
        </w:rPr>
        <w:t xml:space="preserve">tiltak på området avveies mot og </w:t>
      </w:r>
      <w:r w:rsidR="00104470">
        <w:rPr>
          <w:rFonts w:eastAsia="Calibri" w:cs="Times New Roman"/>
          <w:color w:val="auto"/>
        </w:rPr>
        <w:t>ivareta</w:t>
      </w:r>
      <w:r w:rsidR="00ED1C1B">
        <w:rPr>
          <w:rFonts w:eastAsia="Calibri" w:cs="Times New Roman"/>
          <w:color w:val="auto"/>
        </w:rPr>
        <w:t xml:space="preserve"> andre rettigheter og hensyn, </w:t>
      </w:r>
      <w:r w:rsidR="00104470">
        <w:rPr>
          <w:rFonts w:eastAsia="Calibri" w:cs="Times New Roman"/>
          <w:color w:val="auto"/>
        </w:rPr>
        <w:t>inkludert</w:t>
      </w:r>
      <w:r w:rsidR="00ED1C1B">
        <w:rPr>
          <w:rFonts w:eastAsia="Calibri" w:cs="Times New Roman"/>
          <w:color w:val="auto"/>
        </w:rPr>
        <w:t xml:space="preserve"> </w:t>
      </w:r>
      <w:r w:rsidR="008518F2" w:rsidRPr="008518F2">
        <w:rPr>
          <w:rFonts w:eastAsia="Calibri" w:cs="Times New Roman"/>
          <w:color w:val="auto"/>
        </w:rPr>
        <w:t xml:space="preserve">ytrings-/informasjonsfrihet og </w:t>
      </w:r>
      <w:r w:rsidR="00ED1C1B">
        <w:rPr>
          <w:rFonts w:eastAsia="Calibri" w:cs="Times New Roman"/>
          <w:color w:val="auto"/>
        </w:rPr>
        <w:t>personvern</w:t>
      </w:r>
      <w:r w:rsidR="00AD450F">
        <w:rPr>
          <w:rFonts w:eastAsia="Calibri" w:cs="Times New Roman"/>
          <w:color w:val="auto"/>
        </w:rPr>
        <w:t>/privatlivets fred</w:t>
      </w:r>
      <w:r w:rsidR="00ED1C1B">
        <w:rPr>
          <w:rFonts w:eastAsia="Calibri" w:cs="Times New Roman"/>
          <w:color w:val="auto"/>
        </w:rPr>
        <w:t>.</w:t>
      </w:r>
    </w:p>
    <w:p w14:paraId="2C3727FD" w14:textId="77777777" w:rsidR="00D65BFC" w:rsidRDefault="00552C5B" w:rsidP="00896432">
      <w:pPr>
        <w:numPr>
          <w:ilvl w:val="0"/>
          <w:numId w:val="3"/>
        </w:numPr>
        <w:ind w:left="360"/>
        <w:rPr>
          <w:rFonts w:eastAsia="Calibri" w:cs="Times New Roman"/>
          <w:b/>
          <w:color w:val="auto"/>
        </w:rPr>
      </w:pPr>
      <w:r>
        <w:rPr>
          <w:rFonts w:eastAsia="Calibri" w:cs="Times New Roman"/>
          <w:b/>
          <w:color w:val="auto"/>
        </w:rPr>
        <w:t>Oppdrag</w:t>
      </w:r>
    </w:p>
    <w:p w14:paraId="5B05DF50" w14:textId="77777777" w:rsidR="00A136A6" w:rsidRPr="00A136A6" w:rsidRDefault="00A136A6" w:rsidP="00A136A6">
      <w:pPr>
        <w:rPr>
          <w:rFonts w:eastAsia="Calibri" w:cs="Times New Roman"/>
          <w:color w:val="auto"/>
        </w:rPr>
      </w:pPr>
      <w:r>
        <w:rPr>
          <w:rFonts w:eastAsia="Calibri" w:cs="Times New Roman"/>
          <w:color w:val="auto"/>
        </w:rPr>
        <w:t>Utvalget skal:</w:t>
      </w:r>
    </w:p>
    <w:p w14:paraId="0B54E811" w14:textId="77777777" w:rsidR="00FD0A66" w:rsidRPr="00976C9F" w:rsidRDefault="00C35AD7" w:rsidP="00FD0A66">
      <w:pPr>
        <w:pStyle w:val="Listeavsnitt"/>
        <w:numPr>
          <w:ilvl w:val="0"/>
          <w:numId w:val="6"/>
        </w:numPr>
        <w:contextualSpacing w:val="0"/>
        <w:rPr>
          <w:rFonts w:eastAsia="Calibri" w:cs="Times New Roman"/>
          <w:color w:val="auto"/>
        </w:rPr>
      </w:pPr>
      <w:r>
        <w:rPr>
          <w:rFonts w:eastAsia="Calibri" w:cs="Times New Roman"/>
          <w:color w:val="auto"/>
        </w:rPr>
        <w:t>Kartlegge og s</w:t>
      </w:r>
      <w:r w:rsidR="00FD0A66" w:rsidRPr="00896432">
        <w:rPr>
          <w:rFonts w:eastAsia="Calibri" w:cs="Times New Roman"/>
          <w:color w:val="auto"/>
        </w:rPr>
        <w:t>ammenstille eksisterende kunnskap om skadevirkningene av eksponering for ulike typer medieinnhold</w:t>
      </w:r>
      <w:r w:rsidR="0001504D">
        <w:rPr>
          <w:rFonts w:eastAsia="Calibri" w:cs="Times New Roman"/>
          <w:color w:val="auto"/>
        </w:rPr>
        <w:t>,</w:t>
      </w:r>
      <w:r w:rsidR="00FD0A66" w:rsidRPr="00896432">
        <w:rPr>
          <w:rFonts w:eastAsia="Calibri" w:cs="Times New Roman"/>
          <w:color w:val="auto"/>
        </w:rPr>
        <w:t xml:space="preserve"> og vurdere behovet for ytterligere </w:t>
      </w:r>
      <w:r w:rsidR="00FD0A66" w:rsidRPr="00976C9F">
        <w:rPr>
          <w:rFonts w:eastAsia="Calibri" w:cs="Times New Roman"/>
          <w:color w:val="auto"/>
        </w:rPr>
        <w:t xml:space="preserve">undersøkelser eller forskning på området. </w:t>
      </w:r>
    </w:p>
    <w:p w14:paraId="53578C25" w14:textId="77777777" w:rsidR="00D65BFC" w:rsidRPr="00976C9F" w:rsidRDefault="00D65BFC" w:rsidP="00896432">
      <w:pPr>
        <w:pStyle w:val="Listeavsnitt"/>
        <w:numPr>
          <w:ilvl w:val="0"/>
          <w:numId w:val="6"/>
        </w:numPr>
        <w:contextualSpacing w:val="0"/>
        <w:rPr>
          <w:rFonts w:eastAsia="Calibri" w:cs="Times New Roman"/>
          <w:color w:val="auto"/>
        </w:rPr>
      </w:pPr>
      <w:r w:rsidRPr="00976C9F">
        <w:rPr>
          <w:rFonts w:eastAsia="Calibri" w:cs="Times New Roman"/>
          <w:color w:val="auto"/>
        </w:rPr>
        <w:t>Beskrive og vurdere barns eksponering (tilgang og bruk) for skadelig innhold på elektroniske medieplattformer</w:t>
      </w:r>
      <w:r w:rsidR="00FD0A66" w:rsidRPr="00976C9F">
        <w:rPr>
          <w:rFonts w:eastAsia="Calibri" w:cs="Times New Roman"/>
          <w:color w:val="auto"/>
        </w:rPr>
        <w:t xml:space="preserve">, inkludert utviklingen over tid og </w:t>
      </w:r>
      <w:r w:rsidR="00FA453F" w:rsidRPr="00976C9F">
        <w:rPr>
          <w:rFonts w:eastAsia="Calibri" w:cs="Times New Roman"/>
          <w:color w:val="auto"/>
        </w:rPr>
        <w:t xml:space="preserve">– i den grad det er mulig – </w:t>
      </w:r>
      <w:r w:rsidR="00CD44D8" w:rsidRPr="00976C9F">
        <w:rPr>
          <w:rFonts w:eastAsia="Calibri" w:cs="Times New Roman"/>
          <w:color w:val="auto"/>
        </w:rPr>
        <w:t>skissere sannsynlige trender og kommende utvikling</w:t>
      </w:r>
      <w:r w:rsidRPr="00976C9F">
        <w:rPr>
          <w:rFonts w:eastAsia="Calibri" w:cs="Times New Roman"/>
          <w:color w:val="auto"/>
        </w:rPr>
        <w:t xml:space="preserve">. </w:t>
      </w:r>
    </w:p>
    <w:p w14:paraId="4C43A06E" w14:textId="77777777" w:rsidR="00C83D01" w:rsidRPr="00896432" w:rsidRDefault="00C83D01" w:rsidP="00C83D01">
      <w:pPr>
        <w:pStyle w:val="Listeavsnitt"/>
        <w:numPr>
          <w:ilvl w:val="0"/>
          <w:numId w:val="6"/>
        </w:numPr>
        <w:contextualSpacing w:val="0"/>
        <w:rPr>
          <w:rFonts w:eastAsia="Calibri" w:cs="Times New Roman"/>
          <w:color w:val="auto"/>
        </w:rPr>
      </w:pPr>
      <w:r w:rsidRPr="00976C9F">
        <w:rPr>
          <w:rFonts w:eastAsia="Calibri" w:cs="Times New Roman"/>
          <w:color w:val="auto"/>
        </w:rPr>
        <w:t>Gjøre rede for hvordan tilsvarende problemstillinger er håndtert i andre</w:t>
      </w:r>
      <w:r w:rsidRPr="00B24F7E">
        <w:rPr>
          <w:rFonts w:eastAsia="Calibri" w:cs="Times New Roman"/>
          <w:color w:val="auto"/>
        </w:rPr>
        <w:t xml:space="preserve"> land</w:t>
      </w:r>
      <w:r>
        <w:rPr>
          <w:rFonts w:eastAsia="Calibri" w:cs="Times New Roman"/>
          <w:color w:val="auto"/>
        </w:rPr>
        <w:t>. Det er nærliggende å se hen til de øvrige nordiske landene samt Nederland og andre land med tiltak som kan ha overføringsverdi</w:t>
      </w:r>
      <w:r w:rsidRPr="00B24F7E">
        <w:rPr>
          <w:rFonts w:eastAsia="Calibri" w:cs="Times New Roman"/>
          <w:color w:val="auto"/>
        </w:rPr>
        <w:t>.</w:t>
      </w:r>
    </w:p>
    <w:p w14:paraId="60A85B94" w14:textId="77777777" w:rsidR="00542C04" w:rsidRDefault="00542C04" w:rsidP="00542C04">
      <w:pPr>
        <w:pStyle w:val="Listeavsnitt"/>
        <w:numPr>
          <w:ilvl w:val="0"/>
          <w:numId w:val="6"/>
        </w:numPr>
        <w:contextualSpacing w:val="0"/>
        <w:rPr>
          <w:rFonts w:eastAsia="Calibri" w:cs="Times New Roman"/>
          <w:color w:val="auto"/>
        </w:rPr>
      </w:pPr>
      <w:r w:rsidRPr="00896432">
        <w:rPr>
          <w:rFonts w:eastAsia="Calibri" w:cs="Times New Roman"/>
          <w:color w:val="auto"/>
        </w:rPr>
        <w:lastRenderedPageBreak/>
        <w:t xml:space="preserve">Evaluere og vurdere </w:t>
      </w:r>
      <w:r w:rsidR="00A136A6">
        <w:rPr>
          <w:rFonts w:eastAsia="Calibri" w:cs="Times New Roman"/>
          <w:color w:val="auto"/>
        </w:rPr>
        <w:t xml:space="preserve">lov </w:t>
      </w:r>
      <w:r w:rsidR="00B96F97">
        <w:rPr>
          <w:rFonts w:eastAsia="Calibri" w:cs="Times New Roman"/>
          <w:color w:val="auto"/>
        </w:rPr>
        <w:t xml:space="preserve">6. februar 2015 </w:t>
      </w:r>
      <w:proofErr w:type="spellStart"/>
      <w:r w:rsidR="00B96F97">
        <w:rPr>
          <w:rFonts w:eastAsia="Calibri" w:cs="Times New Roman"/>
          <w:color w:val="auto"/>
        </w:rPr>
        <w:t>nr</w:t>
      </w:r>
      <w:proofErr w:type="spellEnd"/>
      <w:r w:rsidR="00B96F97">
        <w:rPr>
          <w:rFonts w:eastAsia="Calibri" w:cs="Times New Roman"/>
          <w:color w:val="auto"/>
        </w:rPr>
        <w:t xml:space="preserve"> 7 </w:t>
      </w:r>
      <w:r w:rsidR="00A136A6">
        <w:rPr>
          <w:rFonts w:eastAsia="Calibri" w:cs="Times New Roman"/>
          <w:color w:val="auto"/>
        </w:rPr>
        <w:t>om beskyttelse av mindreårige mot skadelige bildeprogram</w:t>
      </w:r>
      <w:r w:rsidR="00C52D3A">
        <w:rPr>
          <w:rFonts w:eastAsia="Calibri" w:cs="Times New Roman"/>
          <w:color w:val="auto"/>
        </w:rPr>
        <w:t xml:space="preserve"> (bildeprogramloven)</w:t>
      </w:r>
      <w:r w:rsidR="00A136A6">
        <w:rPr>
          <w:rFonts w:eastAsia="Calibri" w:cs="Times New Roman"/>
          <w:color w:val="auto"/>
        </w:rPr>
        <w:t>, særlig med tanke på å identifisere begrensninge</w:t>
      </w:r>
      <w:r w:rsidR="00C52D3A">
        <w:rPr>
          <w:rFonts w:eastAsia="Calibri" w:cs="Times New Roman"/>
          <w:color w:val="auto"/>
        </w:rPr>
        <w:t>ne</w:t>
      </w:r>
      <w:r w:rsidR="00A136A6">
        <w:rPr>
          <w:rFonts w:eastAsia="Calibri" w:cs="Times New Roman"/>
          <w:color w:val="auto"/>
        </w:rPr>
        <w:t xml:space="preserve"> i rekkevidden av det beskyttelsessystemet som etabler</w:t>
      </w:r>
      <w:r w:rsidR="003956A4">
        <w:rPr>
          <w:rFonts w:eastAsia="Calibri" w:cs="Times New Roman"/>
          <w:color w:val="auto"/>
        </w:rPr>
        <w:t>es</w:t>
      </w:r>
      <w:r w:rsidR="00A136A6">
        <w:rPr>
          <w:rFonts w:eastAsia="Calibri" w:cs="Times New Roman"/>
          <w:color w:val="auto"/>
        </w:rPr>
        <w:t xml:space="preserve"> </w:t>
      </w:r>
      <w:r w:rsidR="00C52D3A">
        <w:rPr>
          <w:rFonts w:eastAsia="Calibri" w:cs="Times New Roman"/>
          <w:color w:val="auto"/>
        </w:rPr>
        <w:t>gjennom</w:t>
      </w:r>
      <w:r w:rsidR="00A136A6">
        <w:rPr>
          <w:rFonts w:eastAsia="Calibri" w:cs="Times New Roman"/>
          <w:color w:val="auto"/>
        </w:rPr>
        <w:t xml:space="preserve"> loven. </w:t>
      </w:r>
    </w:p>
    <w:p w14:paraId="6070B92D" w14:textId="1C9D99B0" w:rsidR="00266BE2" w:rsidRPr="00976C9F" w:rsidRDefault="00755DE1" w:rsidP="00C04A6B">
      <w:pPr>
        <w:pStyle w:val="Listeavsnitt"/>
        <w:numPr>
          <w:ilvl w:val="0"/>
          <w:numId w:val="6"/>
        </w:numPr>
        <w:ind w:left="714" w:hanging="357"/>
        <w:contextualSpacing w:val="0"/>
        <w:rPr>
          <w:rFonts w:eastAsia="Calibri" w:cs="Times New Roman"/>
          <w:color w:val="auto"/>
        </w:rPr>
      </w:pPr>
      <w:r>
        <w:rPr>
          <w:rFonts w:eastAsia="Calibri" w:cs="Times New Roman"/>
          <w:iCs/>
          <w:color w:val="auto"/>
        </w:rPr>
        <w:t xml:space="preserve">Med utgangspunkt i analysene under punkt 1 – </w:t>
      </w:r>
      <w:r w:rsidR="00B24F7E">
        <w:rPr>
          <w:rFonts w:eastAsia="Calibri" w:cs="Times New Roman"/>
          <w:iCs/>
          <w:color w:val="auto"/>
        </w:rPr>
        <w:t>4</w:t>
      </w:r>
      <w:r>
        <w:rPr>
          <w:rFonts w:eastAsia="Calibri" w:cs="Times New Roman"/>
          <w:iCs/>
          <w:color w:val="auto"/>
        </w:rPr>
        <w:t xml:space="preserve"> i mandatet s</w:t>
      </w:r>
      <w:r w:rsidR="00A136A6" w:rsidRPr="00C52D3A">
        <w:rPr>
          <w:rFonts w:eastAsia="Calibri" w:cs="Times New Roman"/>
          <w:iCs/>
          <w:color w:val="auto"/>
        </w:rPr>
        <w:t xml:space="preserve">kissere alternative </w:t>
      </w:r>
      <w:r>
        <w:rPr>
          <w:rFonts w:eastAsia="Calibri" w:cs="Times New Roman"/>
          <w:iCs/>
          <w:color w:val="auto"/>
        </w:rPr>
        <w:t xml:space="preserve">muligheter for økt </w:t>
      </w:r>
      <w:r w:rsidR="00A136A6" w:rsidRPr="00C52D3A">
        <w:rPr>
          <w:rFonts w:eastAsia="Calibri" w:cs="Times New Roman"/>
          <w:iCs/>
          <w:color w:val="auto"/>
        </w:rPr>
        <w:t>beskytte</w:t>
      </w:r>
      <w:r>
        <w:rPr>
          <w:rFonts w:eastAsia="Calibri" w:cs="Times New Roman"/>
          <w:iCs/>
          <w:color w:val="auto"/>
        </w:rPr>
        <w:t>lse</w:t>
      </w:r>
      <w:r w:rsidR="00A136A6" w:rsidRPr="00C52D3A">
        <w:rPr>
          <w:rFonts w:eastAsia="Calibri" w:cs="Times New Roman"/>
          <w:iCs/>
          <w:color w:val="auto"/>
        </w:rPr>
        <w:t xml:space="preserve"> </w:t>
      </w:r>
      <w:r w:rsidR="00386982">
        <w:rPr>
          <w:rFonts w:eastAsia="Calibri" w:cs="Times New Roman"/>
          <w:iCs/>
          <w:color w:val="auto"/>
        </w:rPr>
        <w:t>av barn</w:t>
      </w:r>
      <w:r w:rsidR="00A136A6" w:rsidRPr="00C52D3A">
        <w:rPr>
          <w:rFonts w:eastAsia="Calibri" w:cs="Times New Roman"/>
          <w:iCs/>
          <w:color w:val="auto"/>
        </w:rPr>
        <w:t xml:space="preserve"> mot skadevirkninger av </w:t>
      </w:r>
      <w:r w:rsidR="00C52D3A">
        <w:rPr>
          <w:rFonts w:eastAsia="Calibri" w:cs="Times New Roman"/>
          <w:iCs/>
          <w:color w:val="auto"/>
        </w:rPr>
        <w:t>eksponering for innhold på elekt</w:t>
      </w:r>
      <w:r w:rsidR="00E560A3">
        <w:rPr>
          <w:rFonts w:eastAsia="Calibri" w:cs="Times New Roman"/>
          <w:iCs/>
          <w:color w:val="auto"/>
        </w:rPr>
        <w:t>roniske medieplattformer</w:t>
      </w:r>
      <w:r w:rsidR="00C35AD7">
        <w:rPr>
          <w:rFonts w:eastAsia="Calibri" w:cs="Times New Roman"/>
          <w:iCs/>
          <w:color w:val="auto"/>
        </w:rPr>
        <w:t xml:space="preserve">. </w:t>
      </w:r>
      <w:r w:rsidR="00891DE9">
        <w:rPr>
          <w:rFonts w:eastAsia="Calibri" w:cs="Times New Roman"/>
          <w:iCs/>
          <w:color w:val="auto"/>
        </w:rPr>
        <w:t xml:space="preserve">I denne sammenheng bør utvalget </w:t>
      </w:r>
      <w:r w:rsidR="00C04A6B">
        <w:rPr>
          <w:rFonts w:eastAsia="Calibri" w:cs="Times New Roman"/>
          <w:iCs/>
          <w:color w:val="auto"/>
        </w:rPr>
        <w:t xml:space="preserve">først og fremst </w:t>
      </w:r>
      <w:r w:rsidR="00891DE9">
        <w:rPr>
          <w:rFonts w:eastAsia="Calibri" w:cs="Times New Roman"/>
          <w:iCs/>
          <w:color w:val="auto"/>
        </w:rPr>
        <w:t>vurdere</w:t>
      </w:r>
      <w:r w:rsidR="00124066">
        <w:rPr>
          <w:rFonts w:eastAsia="Calibri" w:cs="Times New Roman"/>
          <w:iCs/>
          <w:color w:val="auto"/>
        </w:rPr>
        <w:t xml:space="preserve"> </w:t>
      </w:r>
      <w:r w:rsidR="00CC7731" w:rsidRPr="00CC7731">
        <w:rPr>
          <w:rFonts w:eastAsia="Calibri" w:cs="Times New Roman"/>
          <w:iCs/>
          <w:color w:val="auto"/>
        </w:rPr>
        <w:t>f</w:t>
      </w:r>
      <w:r w:rsidR="007D4F86" w:rsidRPr="00CC7731">
        <w:rPr>
          <w:rFonts w:eastAsia="Calibri" w:cs="Times New Roman"/>
          <w:iCs/>
          <w:color w:val="auto"/>
        </w:rPr>
        <w:t>orebyggende tiltak</w:t>
      </w:r>
      <w:r w:rsidR="007D4F86" w:rsidRPr="00C04A6B">
        <w:rPr>
          <w:rFonts w:eastAsia="Calibri" w:cs="Times New Roman"/>
          <w:iCs/>
          <w:color w:val="auto"/>
        </w:rPr>
        <w:t xml:space="preserve">, inkl. holdningsarbeid og kompetansehevende tiltak som kan bidra til </w:t>
      </w:r>
      <w:r w:rsidR="00D5037A" w:rsidRPr="00C04A6B">
        <w:rPr>
          <w:rFonts w:eastAsia="Calibri" w:cs="Times New Roman"/>
          <w:iCs/>
          <w:color w:val="auto"/>
        </w:rPr>
        <w:t xml:space="preserve">at barn bruker internett og ulike tjenester og innhold på en </w:t>
      </w:r>
      <w:r w:rsidR="007D4F86" w:rsidRPr="00C04A6B">
        <w:rPr>
          <w:rFonts w:eastAsia="Calibri" w:cs="Times New Roman"/>
          <w:iCs/>
          <w:color w:val="auto"/>
        </w:rPr>
        <w:t>trygg og kompetent</w:t>
      </w:r>
      <w:r w:rsidR="00D5037A" w:rsidRPr="00C04A6B">
        <w:rPr>
          <w:rFonts w:eastAsia="Calibri" w:cs="Times New Roman"/>
          <w:iCs/>
          <w:color w:val="auto"/>
        </w:rPr>
        <w:t xml:space="preserve"> måte.</w:t>
      </w:r>
      <w:r w:rsidR="007D4F86" w:rsidRPr="00C04A6B">
        <w:rPr>
          <w:rFonts w:eastAsia="Calibri" w:cs="Times New Roman"/>
          <w:iCs/>
          <w:color w:val="auto"/>
        </w:rPr>
        <w:t xml:space="preserve"> </w:t>
      </w:r>
      <w:r w:rsidR="005A1344">
        <w:rPr>
          <w:rFonts w:eastAsia="Calibri" w:cs="Times New Roman"/>
          <w:iCs/>
          <w:color w:val="auto"/>
        </w:rPr>
        <w:t>T</w:t>
      </w:r>
      <w:r w:rsidR="00075EB0">
        <w:rPr>
          <w:rFonts w:eastAsia="Calibri" w:cs="Times New Roman"/>
          <w:iCs/>
          <w:color w:val="auto"/>
        </w:rPr>
        <w:t>ekniske tiltak</w:t>
      </w:r>
      <w:r w:rsidR="005A1344">
        <w:rPr>
          <w:rFonts w:eastAsia="Calibri" w:cs="Times New Roman"/>
          <w:iCs/>
          <w:color w:val="auto"/>
        </w:rPr>
        <w:t xml:space="preserve">, for eksempel i form av filtrering og blokkering av </w:t>
      </w:r>
      <w:r w:rsidR="005A1344" w:rsidRPr="00976C9F">
        <w:rPr>
          <w:rFonts w:eastAsia="Calibri" w:cs="Times New Roman"/>
          <w:iCs/>
          <w:color w:val="auto"/>
        </w:rPr>
        <w:t xml:space="preserve">digitale kilder, </w:t>
      </w:r>
      <w:r w:rsidR="00CC7731" w:rsidRPr="00976C9F">
        <w:rPr>
          <w:rFonts w:eastAsia="Calibri" w:cs="Times New Roman"/>
          <w:iCs/>
          <w:color w:val="auto"/>
        </w:rPr>
        <w:t>er ikke omfattet av</w:t>
      </w:r>
      <w:r w:rsidR="005A1344" w:rsidRPr="00976C9F">
        <w:rPr>
          <w:rFonts w:eastAsia="Calibri" w:cs="Times New Roman"/>
          <w:iCs/>
          <w:color w:val="auto"/>
        </w:rPr>
        <w:t xml:space="preserve"> utvalgets mandat.</w:t>
      </w:r>
    </w:p>
    <w:p w14:paraId="5D275E7D" w14:textId="77777777" w:rsidR="00C52D3A" w:rsidRPr="00976C9F" w:rsidRDefault="00C52D3A" w:rsidP="003956A4">
      <w:pPr>
        <w:pStyle w:val="Listeavsnitt"/>
        <w:numPr>
          <w:ilvl w:val="0"/>
          <w:numId w:val="6"/>
        </w:numPr>
        <w:ind w:left="714" w:hanging="357"/>
        <w:contextualSpacing w:val="0"/>
        <w:rPr>
          <w:rFonts w:eastAsia="Calibri" w:cs="Times New Roman"/>
          <w:iCs/>
          <w:color w:val="auto"/>
        </w:rPr>
      </w:pPr>
      <w:r w:rsidRPr="00976C9F">
        <w:rPr>
          <w:rFonts w:eastAsia="Calibri" w:cs="Times New Roman"/>
          <w:iCs/>
          <w:color w:val="auto"/>
        </w:rPr>
        <w:t xml:space="preserve">Kartlegge omfanget av barns </w:t>
      </w:r>
      <w:r w:rsidRPr="00976C9F">
        <w:rPr>
          <w:rFonts w:eastAsia="Calibri" w:cs="Times New Roman"/>
          <w:i/>
          <w:iCs/>
          <w:color w:val="auto"/>
        </w:rPr>
        <w:t>egen</w:t>
      </w:r>
      <w:r w:rsidRPr="00976C9F">
        <w:rPr>
          <w:rFonts w:eastAsia="Calibri" w:cs="Times New Roman"/>
          <w:iCs/>
          <w:color w:val="auto"/>
        </w:rPr>
        <w:t xml:space="preserve"> produksjon, publisering og deling av seksualiserte bilder</w:t>
      </w:r>
      <w:r w:rsidR="00891DE9" w:rsidRPr="00976C9F">
        <w:rPr>
          <w:rFonts w:eastAsia="Calibri" w:cs="Times New Roman"/>
          <w:iCs/>
          <w:color w:val="auto"/>
        </w:rPr>
        <w:t xml:space="preserve"> </w:t>
      </w:r>
      <w:r w:rsidR="00BE4BAF" w:rsidRPr="00976C9F">
        <w:rPr>
          <w:rFonts w:eastAsia="Calibri" w:cs="Times New Roman"/>
          <w:iCs/>
          <w:color w:val="auto"/>
        </w:rPr>
        <w:t xml:space="preserve">(eller annet </w:t>
      </w:r>
      <w:r w:rsidR="007E391D" w:rsidRPr="00976C9F">
        <w:rPr>
          <w:rFonts w:eastAsia="Calibri" w:cs="Times New Roman"/>
          <w:iCs/>
          <w:color w:val="auto"/>
        </w:rPr>
        <w:t xml:space="preserve">skadelig eller alvorlig skadelig </w:t>
      </w:r>
      <w:r w:rsidR="00BE4BAF" w:rsidRPr="00976C9F">
        <w:rPr>
          <w:rFonts w:eastAsia="Calibri" w:cs="Times New Roman"/>
          <w:iCs/>
          <w:color w:val="auto"/>
        </w:rPr>
        <w:t xml:space="preserve">innhold) </w:t>
      </w:r>
      <w:r w:rsidR="00891DE9" w:rsidRPr="00976C9F">
        <w:rPr>
          <w:rFonts w:eastAsia="Calibri" w:cs="Times New Roman"/>
          <w:iCs/>
          <w:color w:val="auto"/>
        </w:rPr>
        <w:t>på elektroniske plattformer</w:t>
      </w:r>
      <w:r w:rsidRPr="00976C9F">
        <w:rPr>
          <w:rFonts w:eastAsia="Calibri" w:cs="Times New Roman"/>
          <w:iCs/>
          <w:color w:val="auto"/>
        </w:rPr>
        <w:t xml:space="preserve">. Utvalget skal videre vurdere </w:t>
      </w:r>
      <w:r w:rsidR="00FA453F" w:rsidRPr="00976C9F">
        <w:rPr>
          <w:rFonts w:eastAsia="Calibri" w:cs="Times New Roman"/>
          <w:iCs/>
          <w:color w:val="auto"/>
        </w:rPr>
        <w:t xml:space="preserve">mulige </w:t>
      </w:r>
      <w:r w:rsidRPr="00976C9F">
        <w:rPr>
          <w:rFonts w:eastAsia="Calibri" w:cs="Times New Roman"/>
          <w:iCs/>
          <w:color w:val="auto"/>
        </w:rPr>
        <w:t>skadevirkninge</w:t>
      </w:r>
      <w:r w:rsidR="00FA453F" w:rsidRPr="00976C9F">
        <w:rPr>
          <w:rFonts w:eastAsia="Calibri" w:cs="Times New Roman"/>
          <w:iCs/>
          <w:color w:val="auto"/>
        </w:rPr>
        <w:t xml:space="preserve">r </w:t>
      </w:r>
      <w:r w:rsidRPr="00976C9F">
        <w:rPr>
          <w:rFonts w:eastAsia="Calibri" w:cs="Times New Roman"/>
          <w:iCs/>
          <w:color w:val="auto"/>
        </w:rPr>
        <w:t>av slik aktivitet</w:t>
      </w:r>
      <w:r w:rsidR="00891DE9" w:rsidRPr="00976C9F">
        <w:rPr>
          <w:rFonts w:eastAsia="Calibri" w:cs="Times New Roman"/>
          <w:iCs/>
          <w:color w:val="auto"/>
        </w:rPr>
        <w:t xml:space="preserve">, særlig for de som </w:t>
      </w:r>
      <w:r w:rsidR="00FA453F" w:rsidRPr="00976C9F">
        <w:rPr>
          <w:rFonts w:eastAsia="Calibri" w:cs="Times New Roman"/>
          <w:iCs/>
          <w:color w:val="auto"/>
        </w:rPr>
        <w:t xml:space="preserve">selv </w:t>
      </w:r>
      <w:r w:rsidR="00891DE9" w:rsidRPr="00976C9F">
        <w:rPr>
          <w:rFonts w:eastAsia="Calibri" w:cs="Times New Roman"/>
          <w:iCs/>
          <w:color w:val="auto"/>
        </w:rPr>
        <w:t>er avbildet</w:t>
      </w:r>
      <w:r w:rsidRPr="00976C9F">
        <w:rPr>
          <w:rFonts w:eastAsia="Calibri" w:cs="Times New Roman"/>
          <w:iCs/>
          <w:color w:val="auto"/>
        </w:rPr>
        <w:t xml:space="preserve">, </w:t>
      </w:r>
      <w:r w:rsidR="00891DE9" w:rsidRPr="00976C9F">
        <w:rPr>
          <w:rFonts w:eastAsia="Calibri" w:cs="Times New Roman"/>
          <w:iCs/>
          <w:color w:val="auto"/>
        </w:rPr>
        <w:t>samt</w:t>
      </w:r>
      <w:r w:rsidRPr="00976C9F">
        <w:rPr>
          <w:rFonts w:eastAsia="Calibri" w:cs="Times New Roman"/>
          <w:iCs/>
          <w:color w:val="auto"/>
        </w:rPr>
        <w:t xml:space="preserve"> mulige tiltak</w:t>
      </w:r>
      <w:r w:rsidR="00891DE9" w:rsidRPr="00976C9F">
        <w:rPr>
          <w:rFonts w:eastAsia="Calibri" w:cs="Times New Roman"/>
          <w:iCs/>
          <w:color w:val="auto"/>
        </w:rPr>
        <w:t xml:space="preserve"> for å forebygge slike skadevirkninger. </w:t>
      </w:r>
    </w:p>
    <w:p w14:paraId="4A60D852" w14:textId="5B3383B6" w:rsidR="00C57B1A" w:rsidRDefault="00C57B1A" w:rsidP="003956A4">
      <w:pPr>
        <w:pStyle w:val="Listeavsnitt"/>
        <w:numPr>
          <w:ilvl w:val="0"/>
          <w:numId w:val="6"/>
        </w:numPr>
        <w:ind w:left="714" w:hanging="357"/>
        <w:contextualSpacing w:val="0"/>
        <w:rPr>
          <w:rFonts w:eastAsia="Calibri" w:cs="Times New Roman"/>
          <w:iCs/>
          <w:color w:val="auto"/>
        </w:rPr>
      </w:pPr>
      <w:r w:rsidRPr="00976C9F">
        <w:rPr>
          <w:rFonts w:eastAsia="Calibri" w:cs="Times New Roman"/>
          <w:iCs/>
          <w:color w:val="auto"/>
        </w:rPr>
        <w:t>Inkludere barn og unges egne erfaringer og vurderinger i arbeidet.</w:t>
      </w:r>
      <w:r>
        <w:rPr>
          <w:rFonts w:eastAsia="Calibri" w:cs="Times New Roman"/>
          <w:iCs/>
          <w:color w:val="auto"/>
        </w:rPr>
        <w:t xml:space="preserve"> Dette skal gjøres på en ansvarlig og barnefaglig kompetent måte.  </w:t>
      </w:r>
    </w:p>
    <w:p w14:paraId="0057A5BF" w14:textId="77777777" w:rsidR="00D65BFC" w:rsidRDefault="00D65BFC" w:rsidP="00896432">
      <w:pPr>
        <w:numPr>
          <w:ilvl w:val="0"/>
          <w:numId w:val="3"/>
        </w:numPr>
        <w:ind w:left="360"/>
        <w:rPr>
          <w:rFonts w:eastAsia="Calibri" w:cs="Times New Roman"/>
          <w:b/>
          <w:color w:val="auto"/>
        </w:rPr>
      </w:pPr>
      <w:r w:rsidRPr="00D65BFC">
        <w:rPr>
          <w:rFonts w:eastAsia="Calibri" w:cs="Times New Roman"/>
          <w:b/>
          <w:color w:val="auto"/>
        </w:rPr>
        <w:t>Avgrensning</w:t>
      </w:r>
    </w:p>
    <w:p w14:paraId="3D7E4FB4" w14:textId="77777777" w:rsidR="00E560A3" w:rsidRDefault="00E560A3" w:rsidP="00EF5629">
      <w:pPr>
        <w:rPr>
          <w:rFonts w:eastAsia="Calibri" w:cs="Times New Roman"/>
          <w:color w:val="auto"/>
        </w:rPr>
      </w:pPr>
      <w:r>
        <w:rPr>
          <w:rFonts w:eastAsia="Calibri" w:cs="Times New Roman"/>
          <w:color w:val="auto"/>
        </w:rPr>
        <w:t xml:space="preserve">Med </w:t>
      </w:r>
      <w:r w:rsidR="00EF5629">
        <w:rPr>
          <w:rFonts w:eastAsia="Calibri" w:cs="Times New Roman"/>
          <w:color w:val="auto"/>
        </w:rPr>
        <w:t>"</w:t>
      </w:r>
      <w:r>
        <w:rPr>
          <w:rFonts w:eastAsia="Calibri" w:cs="Times New Roman"/>
          <w:color w:val="auto"/>
        </w:rPr>
        <w:t>barn</w:t>
      </w:r>
      <w:r w:rsidR="00EF5629">
        <w:rPr>
          <w:rFonts w:eastAsia="Calibri" w:cs="Times New Roman"/>
          <w:color w:val="auto"/>
        </w:rPr>
        <w:t>"</w:t>
      </w:r>
      <w:r>
        <w:rPr>
          <w:rFonts w:eastAsia="Calibri" w:cs="Times New Roman"/>
          <w:color w:val="auto"/>
        </w:rPr>
        <w:t xml:space="preserve"> menes i denne sammenheng personer under 18 år. </w:t>
      </w:r>
      <w:r w:rsidR="00EF5629">
        <w:rPr>
          <w:rFonts w:eastAsia="Calibri" w:cs="Times New Roman"/>
          <w:color w:val="auto"/>
        </w:rPr>
        <w:t xml:space="preserve">Dette er i overenstemmelse med </w:t>
      </w:r>
      <w:r w:rsidR="00EF5629" w:rsidRPr="00EF5629">
        <w:rPr>
          <w:rFonts w:eastAsia="Calibri" w:cs="Times New Roman"/>
          <w:color w:val="auto"/>
        </w:rPr>
        <w:t xml:space="preserve">FNs barnekonvensjons artikkel 1 og internasjonal rett </w:t>
      </w:r>
      <w:r w:rsidR="00EF5629">
        <w:rPr>
          <w:rFonts w:eastAsia="Calibri" w:cs="Times New Roman"/>
          <w:color w:val="auto"/>
        </w:rPr>
        <w:t xml:space="preserve">for øvrig. </w:t>
      </w:r>
      <w:r w:rsidR="00EF5629" w:rsidRPr="00EF5629">
        <w:rPr>
          <w:rFonts w:eastAsia="Calibri" w:cs="Times New Roman"/>
          <w:color w:val="auto"/>
        </w:rPr>
        <w:t xml:space="preserve">Dette er </w:t>
      </w:r>
      <w:r w:rsidR="00EF5629">
        <w:rPr>
          <w:rFonts w:eastAsia="Calibri" w:cs="Times New Roman"/>
          <w:color w:val="auto"/>
        </w:rPr>
        <w:t xml:space="preserve">også </w:t>
      </w:r>
      <w:r w:rsidR="00EF5629" w:rsidRPr="00EF5629">
        <w:rPr>
          <w:rFonts w:eastAsia="Calibri" w:cs="Times New Roman"/>
          <w:color w:val="auto"/>
        </w:rPr>
        <w:t>i overensstemmelse med bruken av</w:t>
      </w:r>
      <w:r w:rsidR="00EF5629">
        <w:rPr>
          <w:rFonts w:eastAsia="Calibri" w:cs="Times New Roman"/>
          <w:color w:val="auto"/>
        </w:rPr>
        <w:t xml:space="preserve"> </w:t>
      </w:r>
      <w:r w:rsidR="00EF5629" w:rsidRPr="00EF5629">
        <w:rPr>
          <w:rFonts w:eastAsia="Calibri" w:cs="Times New Roman"/>
          <w:color w:val="auto"/>
        </w:rPr>
        <w:t xml:space="preserve">begrepet </w:t>
      </w:r>
      <w:r w:rsidR="00EF5629">
        <w:rPr>
          <w:rFonts w:eastAsia="Calibri" w:cs="Times New Roman"/>
          <w:color w:val="auto"/>
        </w:rPr>
        <w:t xml:space="preserve">"mindreårig" i bildeprogramloven og </w:t>
      </w:r>
      <w:r w:rsidR="00EF5629" w:rsidRPr="00EF5629">
        <w:rPr>
          <w:rFonts w:eastAsia="Calibri" w:cs="Times New Roman"/>
          <w:color w:val="auto"/>
        </w:rPr>
        <w:t xml:space="preserve">annen </w:t>
      </w:r>
      <w:r w:rsidR="00EF5629">
        <w:rPr>
          <w:rFonts w:eastAsia="Calibri" w:cs="Times New Roman"/>
          <w:color w:val="auto"/>
        </w:rPr>
        <w:t xml:space="preserve">lovgivning, inkl. straffeloven. </w:t>
      </w:r>
      <w:r w:rsidR="00386982">
        <w:rPr>
          <w:rFonts w:eastAsia="Calibri" w:cs="Times New Roman"/>
          <w:color w:val="auto"/>
        </w:rPr>
        <w:t xml:space="preserve">Mandatet omfatter derfor ikke en vurdering av konsekvensene for voksne </w:t>
      </w:r>
      <w:r w:rsidR="00EF5629">
        <w:rPr>
          <w:rFonts w:eastAsia="Calibri" w:cs="Times New Roman"/>
          <w:color w:val="auto"/>
        </w:rPr>
        <w:t xml:space="preserve">personer </w:t>
      </w:r>
      <w:r w:rsidR="00386982">
        <w:rPr>
          <w:rFonts w:eastAsia="Calibri" w:cs="Times New Roman"/>
          <w:color w:val="auto"/>
        </w:rPr>
        <w:t xml:space="preserve">eller for samfunnet i sin alminnelighet av "seksualisering" eller eksponering for </w:t>
      </w:r>
      <w:r w:rsidR="00EF5629">
        <w:rPr>
          <w:rFonts w:eastAsia="Calibri" w:cs="Times New Roman"/>
          <w:color w:val="auto"/>
        </w:rPr>
        <w:t>"</w:t>
      </w:r>
      <w:r w:rsidR="00386982">
        <w:rPr>
          <w:rFonts w:eastAsia="Calibri" w:cs="Times New Roman"/>
          <w:color w:val="auto"/>
        </w:rPr>
        <w:t>pornografi</w:t>
      </w:r>
      <w:r w:rsidR="00EF5629">
        <w:rPr>
          <w:rFonts w:eastAsia="Calibri" w:cs="Times New Roman"/>
          <w:color w:val="auto"/>
        </w:rPr>
        <w:t>"</w:t>
      </w:r>
      <w:r w:rsidR="00386982">
        <w:rPr>
          <w:rFonts w:eastAsia="Calibri" w:cs="Times New Roman"/>
          <w:color w:val="auto"/>
        </w:rPr>
        <w:t xml:space="preserve"> eller annet skadelig innhold. </w:t>
      </w:r>
    </w:p>
    <w:p w14:paraId="31C47287" w14:textId="0616660A" w:rsidR="00453B12" w:rsidRDefault="00731B45" w:rsidP="004C5BFF">
      <w:pPr>
        <w:rPr>
          <w:rFonts w:eastAsia="Calibri" w:cs="Times New Roman"/>
          <w:color w:val="auto"/>
        </w:rPr>
      </w:pPr>
      <w:r>
        <w:rPr>
          <w:rFonts w:eastAsia="Calibri" w:cs="Times New Roman"/>
          <w:color w:val="auto"/>
        </w:rPr>
        <w:t xml:space="preserve">Mandatet tar utgangspunkt i bildeprogramlovens forståelse av begrepene "skadelig innhold" og "alvorlig skadelig innhold", </w:t>
      </w:r>
      <w:r w:rsidR="004B6C58">
        <w:rPr>
          <w:rFonts w:eastAsia="Calibri" w:cs="Times New Roman"/>
          <w:color w:val="auto"/>
        </w:rPr>
        <w:t>jf.</w:t>
      </w:r>
      <w:r>
        <w:rPr>
          <w:rFonts w:eastAsia="Calibri" w:cs="Times New Roman"/>
          <w:color w:val="auto"/>
        </w:rPr>
        <w:t xml:space="preserve"> loven § </w:t>
      </w:r>
      <w:r w:rsidR="005534F0">
        <w:rPr>
          <w:rFonts w:eastAsia="Calibri" w:cs="Times New Roman"/>
          <w:color w:val="auto"/>
        </w:rPr>
        <w:t>2 bokstav h) og i)</w:t>
      </w:r>
      <w:r w:rsidR="004C5BFF">
        <w:rPr>
          <w:rFonts w:eastAsia="Calibri" w:cs="Times New Roman"/>
          <w:color w:val="auto"/>
        </w:rPr>
        <w:t xml:space="preserve"> samt </w:t>
      </w:r>
      <w:proofErr w:type="spellStart"/>
      <w:r w:rsidR="004C5BFF">
        <w:rPr>
          <w:rFonts w:eastAsia="Calibri" w:cs="Times New Roman"/>
          <w:color w:val="auto"/>
        </w:rPr>
        <w:t>Prop</w:t>
      </w:r>
      <w:proofErr w:type="spellEnd"/>
      <w:r w:rsidR="004C5BFF">
        <w:rPr>
          <w:rFonts w:eastAsia="Calibri" w:cs="Times New Roman"/>
          <w:color w:val="auto"/>
        </w:rPr>
        <w:t>. 123 L (2013-2014) punkt 6.4</w:t>
      </w:r>
      <w:r w:rsidR="005534F0">
        <w:rPr>
          <w:rFonts w:eastAsia="Calibri" w:cs="Times New Roman"/>
          <w:color w:val="auto"/>
        </w:rPr>
        <w:t xml:space="preserve">. </w:t>
      </w:r>
      <w:r w:rsidR="004C5BFF">
        <w:rPr>
          <w:rFonts w:eastAsia="Calibri" w:cs="Times New Roman"/>
          <w:color w:val="auto"/>
        </w:rPr>
        <w:t xml:space="preserve">Dette </w:t>
      </w:r>
      <w:r w:rsidR="00AA63B6">
        <w:rPr>
          <w:rFonts w:eastAsia="Calibri" w:cs="Times New Roman"/>
          <w:color w:val="auto"/>
        </w:rPr>
        <w:t>er en</w:t>
      </w:r>
      <w:r w:rsidR="004C5BFF">
        <w:rPr>
          <w:rFonts w:eastAsia="Calibri" w:cs="Times New Roman"/>
          <w:color w:val="auto"/>
        </w:rPr>
        <w:t xml:space="preserve"> etablert skadelighetsnorm som er utviklet gjennom langvarig </w:t>
      </w:r>
      <w:r w:rsidR="004C5BFF" w:rsidRPr="004C5BFF">
        <w:rPr>
          <w:rFonts w:eastAsia="Calibri" w:cs="Times New Roman"/>
          <w:color w:val="auto"/>
        </w:rPr>
        <w:t>forvaltni</w:t>
      </w:r>
      <w:r w:rsidR="004C5BFF">
        <w:rPr>
          <w:rFonts w:eastAsia="Calibri" w:cs="Times New Roman"/>
          <w:color w:val="auto"/>
        </w:rPr>
        <w:t xml:space="preserve">ngspraksis basert på både </w:t>
      </w:r>
      <w:r w:rsidR="00B96F97">
        <w:rPr>
          <w:rFonts w:eastAsia="Calibri" w:cs="Times New Roman"/>
          <w:color w:val="auto"/>
        </w:rPr>
        <w:t xml:space="preserve">bildeprogramloven og tidligere </w:t>
      </w:r>
      <w:r w:rsidR="004C5BFF">
        <w:rPr>
          <w:rFonts w:eastAsia="Calibri" w:cs="Times New Roman"/>
          <w:color w:val="auto"/>
        </w:rPr>
        <w:t>film- og videogramloven</w:t>
      </w:r>
      <w:r w:rsidR="00AA63B6">
        <w:rPr>
          <w:rFonts w:eastAsia="Calibri" w:cs="Times New Roman"/>
          <w:color w:val="auto"/>
        </w:rPr>
        <w:t xml:space="preserve">, </w:t>
      </w:r>
      <w:r w:rsidR="004C5BFF">
        <w:rPr>
          <w:rFonts w:eastAsia="Calibri" w:cs="Times New Roman"/>
          <w:color w:val="auto"/>
        </w:rPr>
        <w:t>kringkastingsloven</w:t>
      </w:r>
      <w:r w:rsidR="00AA63B6">
        <w:rPr>
          <w:rFonts w:eastAsia="Calibri" w:cs="Times New Roman"/>
          <w:color w:val="auto"/>
        </w:rPr>
        <w:t xml:space="preserve"> mv</w:t>
      </w:r>
      <w:r w:rsidR="004C5BFF" w:rsidRPr="004C5BFF">
        <w:rPr>
          <w:rFonts w:eastAsia="Calibri" w:cs="Times New Roman"/>
          <w:color w:val="auto"/>
        </w:rPr>
        <w:t>.</w:t>
      </w:r>
      <w:r w:rsidR="004C5BFF">
        <w:rPr>
          <w:rFonts w:eastAsia="Calibri" w:cs="Times New Roman"/>
          <w:color w:val="auto"/>
        </w:rPr>
        <w:t xml:space="preserve"> Skadelighetsbegrepet knytter seg etter dette til de </w:t>
      </w:r>
      <w:r w:rsidR="004C5BFF" w:rsidRPr="004C5BFF">
        <w:rPr>
          <w:rFonts w:eastAsia="Calibri" w:cs="Times New Roman"/>
          <w:color w:val="auto"/>
        </w:rPr>
        <w:t>emosjonelle/følelsesmessige og kognitive</w:t>
      </w:r>
      <w:r w:rsidR="004C5BFF">
        <w:rPr>
          <w:rFonts w:eastAsia="Calibri" w:cs="Times New Roman"/>
          <w:color w:val="auto"/>
        </w:rPr>
        <w:t xml:space="preserve"> </w:t>
      </w:r>
      <w:r w:rsidR="004C5BFF" w:rsidRPr="004C5BFF">
        <w:rPr>
          <w:rFonts w:eastAsia="Calibri" w:cs="Times New Roman"/>
          <w:color w:val="auto"/>
        </w:rPr>
        <w:t xml:space="preserve">virkningene </w:t>
      </w:r>
      <w:r w:rsidR="004C5BFF">
        <w:rPr>
          <w:rFonts w:eastAsia="Calibri" w:cs="Times New Roman"/>
          <w:color w:val="auto"/>
        </w:rPr>
        <w:t>som medieinnhold</w:t>
      </w:r>
      <w:r w:rsidR="004C5BFF" w:rsidRPr="004C5BFF">
        <w:rPr>
          <w:rFonts w:eastAsia="Calibri" w:cs="Times New Roman"/>
          <w:color w:val="auto"/>
        </w:rPr>
        <w:t xml:space="preserve"> kan</w:t>
      </w:r>
      <w:r w:rsidR="004C5BFF">
        <w:rPr>
          <w:rFonts w:eastAsia="Calibri" w:cs="Times New Roman"/>
          <w:color w:val="auto"/>
        </w:rPr>
        <w:t xml:space="preserve"> </w:t>
      </w:r>
      <w:r w:rsidR="004C5BFF" w:rsidRPr="004C5BFF">
        <w:rPr>
          <w:rFonts w:eastAsia="Calibri" w:cs="Times New Roman"/>
          <w:color w:val="auto"/>
        </w:rPr>
        <w:t>forårsake hos barn og unge i ulike aldersgrupper,</w:t>
      </w:r>
      <w:r w:rsidR="004C5BFF">
        <w:rPr>
          <w:rFonts w:eastAsia="Calibri" w:cs="Times New Roman"/>
          <w:color w:val="auto"/>
        </w:rPr>
        <w:t xml:space="preserve"> </w:t>
      </w:r>
      <w:r w:rsidR="004C5BFF" w:rsidRPr="004C5BFF">
        <w:rPr>
          <w:rFonts w:eastAsia="Calibri" w:cs="Times New Roman"/>
          <w:color w:val="auto"/>
        </w:rPr>
        <w:t>som for eksempel at noe skaper angst, vekker uro</w:t>
      </w:r>
      <w:r w:rsidR="004C5BFF">
        <w:rPr>
          <w:rFonts w:eastAsia="Calibri" w:cs="Times New Roman"/>
          <w:color w:val="auto"/>
        </w:rPr>
        <w:t xml:space="preserve"> </w:t>
      </w:r>
      <w:r w:rsidR="004C5BFF" w:rsidRPr="004C5BFF">
        <w:rPr>
          <w:rFonts w:eastAsia="Calibri" w:cs="Times New Roman"/>
          <w:color w:val="auto"/>
        </w:rPr>
        <w:t>eller virker skremmende</w:t>
      </w:r>
      <w:r w:rsidR="004C5BFF">
        <w:rPr>
          <w:rFonts w:eastAsia="Calibri" w:cs="Times New Roman"/>
          <w:color w:val="auto"/>
        </w:rPr>
        <w:t xml:space="preserve">. Med andre ord er </w:t>
      </w:r>
      <w:r w:rsidR="00EF5629">
        <w:rPr>
          <w:rFonts w:eastAsia="Calibri" w:cs="Times New Roman"/>
          <w:color w:val="auto"/>
        </w:rPr>
        <w:t>utredningen</w:t>
      </w:r>
      <w:r w:rsidR="004C5BFF">
        <w:rPr>
          <w:rFonts w:eastAsia="Calibri" w:cs="Times New Roman"/>
          <w:color w:val="auto"/>
        </w:rPr>
        <w:t xml:space="preserve"> ikke begrenset til "pornografi" (</w:t>
      </w:r>
      <w:r w:rsidR="00AA63B6">
        <w:rPr>
          <w:rFonts w:eastAsia="Calibri" w:cs="Times New Roman"/>
          <w:color w:val="auto"/>
        </w:rPr>
        <w:t xml:space="preserve">verken </w:t>
      </w:r>
      <w:r w:rsidR="004C5BFF">
        <w:rPr>
          <w:rFonts w:eastAsia="Calibri" w:cs="Times New Roman"/>
          <w:color w:val="auto"/>
        </w:rPr>
        <w:t>i straffelovens forstand eller forstått etter alminnelig språkbruk) eller voldsskildringer</w:t>
      </w:r>
      <w:r w:rsidR="00AA63B6">
        <w:rPr>
          <w:rFonts w:eastAsia="Calibri" w:cs="Times New Roman"/>
          <w:color w:val="auto"/>
        </w:rPr>
        <w:t>, selv om dette kan være særlig aktuelle typeeksempler</w:t>
      </w:r>
      <w:r w:rsidR="00B96F97">
        <w:rPr>
          <w:rFonts w:eastAsia="Calibri" w:cs="Times New Roman"/>
          <w:color w:val="auto"/>
        </w:rPr>
        <w:t xml:space="preserve"> på skadelig innhold</w:t>
      </w:r>
      <w:r w:rsidR="00AA63B6">
        <w:rPr>
          <w:rFonts w:eastAsia="Calibri" w:cs="Times New Roman"/>
          <w:color w:val="auto"/>
        </w:rPr>
        <w:t>.</w:t>
      </w:r>
      <w:r w:rsidR="00951B95">
        <w:rPr>
          <w:rFonts w:eastAsia="Calibri" w:cs="Times New Roman"/>
          <w:color w:val="auto"/>
        </w:rPr>
        <w:t xml:space="preserve"> </w:t>
      </w:r>
      <w:r w:rsidR="00865D37">
        <w:rPr>
          <w:rFonts w:eastAsia="Calibri" w:cs="Times New Roman"/>
          <w:color w:val="auto"/>
        </w:rPr>
        <w:t xml:space="preserve">Utredningen er </w:t>
      </w:r>
      <w:r w:rsidR="00581147">
        <w:rPr>
          <w:rFonts w:eastAsia="Calibri" w:cs="Times New Roman"/>
          <w:color w:val="auto"/>
        </w:rPr>
        <w:t>likevel</w:t>
      </w:r>
      <w:r w:rsidR="00865D37">
        <w:rPr>
          <w:rFonts w:eastAsia="Calibri" w:cs="Times New Roman"/>
          <w:color w:val="auto"/>
        </w:rPr>
        <w:t xml:space="preserve"> ikke begrenset til lovens materielle virkeområde</w:t>
      </w:r>
      <w:r w:rsidR="00951B95">
        <w:rPr>
          <w:rFonts w:eastAsia="Calibri" w:cs="Times New Roman"/>
          <w:color w:val="auto"/>
        </w:rPr>
        <w:t>.</w:t>
      </w:r>
      <w:r w:rsidR="00AA63B6">
        <w:rPr>
          <w:rFonts w:eastAsia="Calibri" w:cs="Times New Roman"/>
          <w:color w:val="auto"/>
        </w:rPr>
        <w:t xml:space="preserve"> </w:t>
      </w:r>
      <w:r w:rsidR="00865D37">
        <w:rPr>
          <w:rFonts w:eastAsia="Calibri" w:cs="Times New Roman"/>
          <w:color w:val="auto"/>
        </w:rPr>
        <w:t>K</w:t>
      </w:r>
      <w:r w:rsidR="00453B12">
        <w:rPr>
          <w:rFonts w:eastAsia="Calibri" w:cs="Times New Roman"/>
          <w:color w:val="auto"/>
        </w:rPr>
        <w:t>onsekvenser for barn av økt tilgang til seksualiserte bilder gjennom reklame, musikkvideoer, blogger</w:t>
      </w:r>
      <w:r w:rsidR="00581147">
        <w:rPr>
          <w:rFonts w:eastAsia="Calibri" w:cs="Times New Roman"/>
          <w:color w:val="auto"/>
        </w:rPr>
        <w:t xml:space="preserve"> </w:t>
      </w:r>
      <w:proofErr w:type="spellStart"/>
      <w:r w:rsidR="00581147">
        <w:rPr>
          <w:rFonts w:eastAsia="Calibri" w:cs="Times New Roman"/>
          <w:color w:val="auto"/>
        </w:rPr>
        <w:t>osv</w:t>
      </w:r>
      <w:proofErr w:type="spellEnd"/>
      <w:r w:rsidR="00453B12">
        <w:rPr>
          <w:rFonts w:eastAsia="Calibri" w:cs="Times New Roman"/>
          <w:color w:val="auto"/>
        </w:rPr>
        <w:t xml:space="preserve"> </w:t>
      </w:r>
      <w:r w:rsidR="00865D37">
        <w:rPr>
          <w:rFonts w:eastAsia="Calibri" w:cs="Times New Roman"/>
          <w:color w:val="auto"/>
        </w:rPr>
        <w:t xml:space="preserve">vil derfor </w:t>
      </w:r>
      <w:r w:rsidR="00453B12">
        <w:rPr>
          <w:rFonts w:eastAsia="Calibri" w:cs="Times New Roman"/>
          <w:color w:val="auto"/>
        </w:rPr>
        <w:t xml:space="preserve">også inngå i utredningen. </w:t>
      </w:r>
    </w:p>
    <w:p w14:paraId="586A6781" w14:textId="77777777" w:rsidR="00AA63B6" w:rsidRDefault="00AA63B6" w:rsidP="004C5BFF">
      <w:pPr>
        <w:rPr>
          <w:rFonts w:eastAsia="Calibri" w:cs="Times New Roman"/>
          <w:color w:val="auto"/>
        </w:rPr>
      </w:pPr>
      <w:r>
        <w:rPr>
          <w:rFonts w:eastAsia="Calibri" w:cs="Times New Roman"/>
          <w:color w:val="auto"/>
        </w:rPr>
        <w:t xml:space="preserve">Samtidig forutsetter mandatet at det skal foretas en sammenstilling og vurdering av eksisterende kunnskap om </w:t>
      </w:r>
      <w:r w:rsidR="007A1F6E" w:rsidRPr="007A1F6E">
        <w:rPr>
          <w:rFonts w:eastAsia="Calibri" w:cs="Times New Roman"/>
          <w:color w:val="auto"/>
        </w:rPr>
        <w:t>skadevirkningene av eksponering for ulike typer medieinnhold</w:t>
      </w:r>
      <w:r w:rsidR="007A1F6E">
        <w:rPr>
          <w:rFonts w:eastAsia="Calibri" w:cs="Times New Roman"/>
          <w:color w:val="auto"/>
        </w:rPr>
        <w:t xml:space="preserve">, noe som </w:t>
      </w:r>
      <w:r w:rsidR="004769A0">
        <w:rPr>
          <w:rFonts w:eastAsia="Calibri" w:cs="Times New Roman"/>
          <w:color w:val="auto"/>
        </w:rPr>
        <w:t>åpner for</w:t>
      </w:r>
      <w:r w:rsidR="007A1F6E">
        <w:rPr>
          <w:rFonts w:eastAsia="Calibri" w:cs="Times New Roman"/>
          <w:color w:val="auto"/>
        </w:rPr>
        <w:t xml:space="preserve"> endringer i den skadelighetsnormen som dagens beskyttelsestiltak er basert på. </w:t>
      </w:r>
    </w:p>
    <w:p w14:paraId="05119E21" w14:textId="77777777" w:rsidR="00A136A6" w:rsidRPr="00D65BFC" w:rsidRDefault="00A136A6" w:rsidP="00896432">
      <w:pPr>
        <w:numPr>
          <w:ilvl w:val="0"/>
          <w:numId w:val="3"/>
        </w:numPr>
        <w:ind w:left="360"/>
        <w:rPr>
          <w:rFonts w:eastAsia="Calibri" w:cs="Times New Roman"/>
          <w:b/>
          <w:color w:val="auto"/>
        </w:rPr>
      </w:pPr>
      <w:r>
        <w:rPr>
          <w:rFonts w:eastAsia="Calibri" w:cs="Times New Roman"/>
          <w:b/>
          <w:color w:val="auto"/>
        </w:rPr>
        <w:t>Generelt</w:t>
      </w:r>
    </w:p>
    <w:p w14:paraId="647FE0BC" w14:textId="77777777" w:rsidR="006627F1" w:rsidRDefault="00A136A6" w:rsidP="006627F1">
      <w:pPr>
        <w:rPr>
          <w:iCs/>
        </w:rPr>
      </w:pPr>
      <w:r w:rsidRPr="00731B45">
        <w:rPr>
          <w:iCs/>
        </w:rPr>
        <w:lastRenderedPageBreak/>
        <w:t xml:space="preserve">Utvalget vil få et eget sekretariat, administrativt tilknyttet </w:t>
      </w:r>
      <w:r w:rsidR="00731B45" w:rsidRPr="00731B45">
        <w:rPr>
          <w:iCs/>
        </w:rPr>
        <w:t>Kulturdepartementet</w:t>
      </w:r>
      <w:r w:rsidRPr="00731B45">
        <w:rPr>
          <w:iCs/>
        </w:rPr>
        <w:t xml:space="preserve">. Utvalget kan ved behov innhente faglig bistand og innspill underveis, blant annet fra ressurs- og kompetansemiljøer og berørte myndigheter. </w:t>
      </w:r>
    </w:p>
    <w:p w14:paraId="1BBD03B2" w14:textId="7CEBC472" w:rsidR="006627F1" w:rsidRPr="006627F1" w:rsidRDefault="006627F1" w:rsidP="006627F1">
      <w:pPr>
        <w:rPr>
          <w:rFonts w:eastAsia="Calibri" w:cs="Times New Roman"/>
          <w:iCs/>
          <w:color w:val="auto"/>
        </w:rPr>
      </w:pPr>
      <w:r>
        <w:rPr>
          <w:rFonts w:eastAsia="Calibri" w:cs="Times New Roman"/>
          <w:iCs/>
          <w:color w:val="auto"/>
        </w:rPr>
        <w:t xml:space="preserve">Utvalget skal legge utredningsinstruksen til grunn. Utvalget skal redegjøre for økonomiske, administrative og andre vesentlige konsekvenser av forslagene. </w:t>
      </w:r>
      <w:r w:rsidR="00BE61E6" w:rsidRPr="00BE61E6">
        <w:rPr>
          <w:rFonts w:eastAsia="Calibri" w:cs="Times New Roman"/>
          <w:iCs/>
          <w:color w:val="auto"/>
        </w:rPr>
        <w:t>Minst ett forslag (alternativ) skal være basert på uendret ressursbruk.</w:t>
      </w:r>
    </w:p>
    <w:p w14:paraId="6AA686C0" w14:textId="6B8C69CF" w:rsidR="001D6512" w:rsidRDefault="004769A0" w:rsidP="00896432">
      <w:pPr>
        <w:rPr>
          <w:iCs/>
        </w:rPr>
      </w:pPr>
      <w:r w:rsidRPr="004769A0">
        <w:rPr>
          <w:iCs/>
        </w:rPr>
        <w:t xml:space="preserve">Utvalgets rapport </w:t>
      </w:r>
      <w:r w:rsidR="00BF35CB">
        <w:rPr>
          <w:iCs/>
        </w:rPr>
        <w:t xml:space="preserve">i form av en NOU </w:t>
      </w:r>
      <w:r w:rsidRPr="004769A0">
        <w:rPr>
          <w:iCs/>
        </w:rPr>
        <w:t>skal legges fram</w:t>
      </w:r>
      <w:r>
        <w:rPr>
          <w:iCs/>
        </w:rPr>
        <w:t xml:space="preserve"> </w:t>
      </w:r>
      <w:r w:rsidR="00BF35CB">
        <w:rPr>
          <w:iCs/>
        </w:rPr>
        <w:t>for Kulturdepartementet</w:t>
      </w:r>
      <w:r w:rsidRPr="004769A0">
        <w:rPr>
          <w:iCs/>
        </w:rPr>
        <w:t xml:space="preserve"> innen </w:t>
      </w:r>
      <w:r w:rsidR="00B7305A">
        <w:rPr>
          <w:iCs/>
        </w:rPr>
        <w:t>1. juli 2020</w:t>
      </w:r>
      <w:r w:rsidRPr="004769A0">
        <w:rPr>
          <w:iCs/>
        </w:rPr>
        <w:t xml:space="preserve">. </w:t>
      </w:r>
    </w:p>
    <w:p w14:paraId="02396C28" w14:textId="749A21C6" w:rsidR="006627F1" w:rsidRDefault="006627F1" w:rsidP="00896432">
      <w:r>
        <w:rPr>
          <w:iCs/>
        </w:rPr>
        <w:t>Utvalgets budsjett vil bli fastsatt av Kulturdepartementet. Om godtgjøring gjelder de til enhver tid gjeldende bestemmelsene i Statens personalhåndbok om godtgjøring mv. til leder, medlemmer og sekretærer i utvalg, samt supplerende retningslinjer fastsatt av Justis- og beredska</w:t>
      </w:r>
      <w:bookmarkStart w:id="0" w:name="_GoBack"/>
      <w:bookmarkEnd w:id="0"/>
      <w:r>
        <w:rPr>
          <w:iCs/>
        </w:rPr>
        <w:t xml:space="preserve">psdepartementet. </w:t>
      </w:r>
    </w:p>
    <w:sectPr w:rsidR="006627F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117CF" w14:textId="77777777" w:rsidR="00C17243" w:rsidRDefault="00C17243" w:rsidP="00031B50">
      <w:pPr>
        <w:spacing w:line="240" w:lineRule="auto"/>
      </w:pPr>
      <w:r>
        <w:separator/>
      </w:r>
    </w:p>
  </w:endnote>
  <w:endnote w:type="continuationSeparator" w:id="0">
    <w:p w14:paraId="49A96669" w14:textId="77777777" w:rsidR="00C17243" w:rsidRDefault="00C17243"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BA43" w14:textId="77777777" w:rsidR="00031B50" w:rsidRDefault="00031B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3775B" w14:textId="77777777" w:rsidR="00031B50" w:rsidRDefault="00031B5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F686" w14:textId="77777777" w:rsidR="00031B50" w:rsidRDefault="00031B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9E564" w14:textId="77777777" w:rsidR="00C17243" w:rsidRDefault="00C17243" w:rsidP="00031B50">
      <w:pPr>
        <w:spacing w:line="240" w:lineRule="auto"/>
      </w:pPr>
      <w:r>
        <w:separator/>
      </w:r>
    </w:p>
  </w:footnote>
  <w:footnote w:type="continuationSeparator" w:id="0">
    <w:p w14:paraId="24596278" w14:textId="77777777" w:rsidR="00C17243" w:rsidRDefault="00C17243" w:rsidP="00031B50">
      <w:pPr>
        <w:spacing w:line="240" w:lineRule="auto"/>
      </w:pPr>
      <w:r>
        <w:continuationSeparator/>
      </w:r>
    </w:p>
  </w:footnote>
  <w:footnote w:id="1">
    <w:p w14:paraId="381CC7D1" w14:textId="77777777" w:rsidR="00657FDD" w:rsidRDefault="00657FDD">
      <w:pPr>
        <w:pStyle w:val="Fotnotetekst"/>
      </w:pPr>
      <w:r>
        <w:rPr>
          <w:rStyle w:val="Fotnotereferanse"/>
        </w:rPr>
        <w:footnoteRef/>
      </w:r>
      <w:r>
        <w:t xml:space="preserve"> Lov </w:t>
      </w:r>
      <w:r>
        <w:rPr>
          <w:rFonts w:eastAsia="Calibri" w:cs="Times New Roman"/>
          <w:color w:val="auto"/>
        </w:rPr>
        <w:t>6. februar 2015 nr. 7 om beskyttelse av mindreårige mot skadelige bildeprogram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3341" w14:textId="77777777" w:rsidR="00031B50" w:rsidRDefault="00031B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0A8C2" w14:textId="77777777" w:rsidR="00031B50" w:rsidRDefault="00031B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45FC" w14:textId="77777777" w:rsidR="00031B50" w:rsidRDefault="00031B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3B09924"/>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A4C2F04"/>
    <w:multiLevelType w:val="hybridMultilevel"/>
    <w:tmpl w:val="BC443058"/>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90C05CD"/>
    <w:multiLevelType w:val="hybridMultilevel"/>
    <w:tmpl w:val="87BA66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9F3332D"/>
    <w:multiLevelType w:val="hybridMultilevel"/>
    <w:tmpl w:val="0F5A4C6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E2353DD"/>
    <w:multiLevelType w:val="hybridMultilevel"/>
    <w:tmpl w:val="326260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6622F60"/>
    <w:multiLevelType w:val="hybridMultilevel"/>
    <w:tmpl w:val="71A442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A513909"/>
    <w:multiLevelType w:val="hybridMultilevel"/>
    <w:tmpl w:val="ED5A140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6A11444"/>
    <w:multiLevelType w:val="multilevel"/>
    <w:tmpl w:val="70A4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E6F42"/>
    <w:multiLevelType w:val="hybridMultilevel"/>
    <w:tmpl w:val="ED5A140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7EA5992"/>
    <w:multiLevelType w:val="hybridMultilevel"/>
    <w:tmpl w:val="FFBEB55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4A36C04"/>
    <w:multiLevelType w:val="hybridMultilevel"/>
    <w:tmpl w:val="ED5A140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12"/>
  </w:num>
  <w:num w:numId="3">
    <w:abstractNumId w:val="5"/>
  </w:num>
  <w:num w:numId="4">
    <w:abstractNumId w:val="3"/>
  </w:num>
  <w:num w:numId="5">
    <w:abstractNumId w:val="2"/>
  </w:num>
  <w:num w:numId="6">
    <w:abstractNumId w:val="1"/>
  </w:num>
  <w:num w:numId="7">
    <w:abstractNumId w:val="8"/>
  </w:num>
  <w:num w:numId="8">
    <w:abstractNumId w:val="4"/>
  </w:num>
  <w:num w:numId="9">
    <w:abstractNumId w:val="0"/>
  </w:num>
  <w:num w:numId="10">
    <w:abstractNumId w:val="10"/>
  </w:num>
  <w:num w:numId="11">
    <w:abstractNumId w:val="1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FC"/>
    <w:rsid w:val="0001504D"/>
    <w:rsid w:val="000260FD"/>
    <w:rsid w:val="00031B50"/>
    <w:rsid w:val="00055EE7"/>
    <w:rsid w:val="00074945"/>
    <w:rsid w:val="00075EB0"/>
    <w:rsid w:val="00080BFD"/>
    <w:rsid w:val="000A0999"/>
    <w:rsid w:val="000C0AC0"/>
    <w:rsid w:val="000D64B9"/>
    <w:rsid w:val="000D6811"/>
    <w:rsid w:val="000D6DBD"/>
    <w:rsid w:val="000F57D1"/>
    <w:rsid w:val="00104470"/>
    <w:rsid w:val="00124066"/>
    <w:rsid w:val="00130C68"/>
    <w:rsid w:val="00132DD9"/>
    <w:rsid w:val="00177B19"/>
    <w:rsid w:val="001D6512"/>
    <w:rsid w:val="00213350"/>
    <w:rsid w:val="00213B86"/>
    <w:rsid w:val="00216380"/>
    <w:rsid w:val="00224DC2"/>
    <w:rsid w:val="00243746"/>
    <w:rsid w:val="00261E7B"/>
    <w:rsid w:val="00266BE2"/>
    <w:rsid w:val="00267A8B"/>
    <w:rsid w:val="0028070C"/>
    <w:rsid w:val="0028273A"/>
    <w:rsid w:val="00295430"/>
    <w:rsid w:val="002A0D6B"/>
    <w:rsid w:val="002B64C0"/>
    <w:rsid w:val="002C72E0"/>
    <w:rsid w:val="00332023"/>
    <w:rsid w:val="00345FBD"/>
    <w:rsid w:val="00346A5D"/>
    <w:rsid w:val="00354AFB"/>
    <w:rsid w:val="00370BCA"/>
    <w:rsid w:val="00386982"/>
    <w:rsid w:val="00387DF9"/>
    <w:rsid w:val="003956A4"/>
    <w:rsid w:val="003968B0"/>
    <w:rsid w:val="003A030E"/>
    <w:rsid w:val="003B4D89"/>
    <w:rsid w:val="003C04AB"/>
    <w:rsid w:val="003C353F"/>
    <w:rsid w:val="003F05C5"/>
    <w:rsid w:val="003F4B7D"/>
    <w:rsid w:val="004142D5"/>
    <w:rsid w:val="00414705"/>
    <w:rsid w:val="0041670E"/>
    <w:rsid w:val="00420042"/>
    <w:rsid w:val="00432A33"/>
    <w:rsid w:val="004504EA"/>
    <w:rsid w:val="00453B12"/>
    <w:rsid w:val="0046345A"/>
    <w:rsid w:val="00472CD1"/>
    <w:rsid w:val="00475101"/>
    <w:rsid w:val="004769A0"/>
    <w:rsid w:val="00482074"/>
    <w:rsid w:val="004B6C58"/>
    <w:rsid w:val="004C5BFF"/>
    <w:rsid w:val="004C7337"/>
    <w:rsid w:val="004E3772"/>
    <w:rsid w:val="004E58A0"/>
    <w:rsid w:val="004F34F7"/>
    <w:rsid w:val="004F3BB6"/>
    <w:rsid w:val="005009A6"/>
    <w:rsid w:val="00503B7B"/>
    <w:rsid w:val="00507757"/>
    <w:rsid w:val="00534297"/>
    <w:rsid w:val="00542C04"/>
    <w:rsid w:val="00552C5B"/>
    <w:rsid w:val="005534F0"/>
    <w:rsid w:val="00573ED9"/>
    <w:rsid w:val="00581147"/>
    <w:rsid w:val="00583813"/>
    <w:rsid w:val="005A1344"/>
    <w:rsid w:val="005A1A1E"/>
    <w:rsid w:val="005A1AE5"/>
    <w:rsid w:val="005B7B85"/>
    <w:rsid w:val="005C6320"/>
    <w:rsid w:val="00601348"/>
    <w:rsid w:val="00604331"/>
    <w:rsid w:val="00621F4D"/>
    <w:rsid w:val="006261AF"/>
    <w:rsid w:val="006316A9"/>
    <w:rsid w:val="00656D34"/>
    <w:rsid w:val="00657FDD"/>
    <w:rsid w:val="006627F1"/>
    <w:rsid w:val="006647B3"/>
    <w:rsid w:val="00672B27"/>
    <w:rsid w:val="00681E4C"/>
    <w:rsid w:val="006854D6"/>
    <w:rsid w:val="00686776"/>
    <w:rsid w:val="006A6CFF"/>
    <w:rsid w:val="006B5500"/>
    <w:rsid w:val="006B7E50"/>
    <w:rsid w:val="006F33F3"/>
    <w:rsid w:val="0071706D"/>
    <w:rsid w:val="00717242"/>
    <w:rsid w:val="00731B45"/>
    <w:rsid w:val="00733A1F"/>
    <w:rsid w:val="00741FF0"/>
    <w:rsid w:val="007557FA"/>
    <w:rsid w:val="00755DE1"/>
    <w:rsid w:val="00764054"/>
    <w:rsid w:val="00792604"/>
    <w:rsid w:val="007A1F6E"/>
    <w:rsid w:val="007B42B0"/>
    <w:rsid w:val="007C761A"/>
    <w:rsid w:val="007D4F86"/>
    <w:rsid w:val="007E391D"/>
    <w:rsid w:val="007E57C9"/>
    <w:rsid w:val="007E6957"/>
    <w:rsid w:val="007F351B"/>
    <w:rsid w:val="00843955"/>
    <w:rsid w:val="008518F2"/>
    <w:rsid w:val="00865D37"/>
    <w:rsid w:val="00891AAF"/>
    <w:rsid w:val="00891DE9"/>
    <w:rsid w:val="00895344"/>
    <w:rsid w:val="00896432"/>
    <w:rsid w:val="008A08A6"/>
    <w:rsid w:val="008A5250"/>
    <w:rsid w:val="008C3513"/>
    <w:rsid w:val="008C7449"/>
    <w:rsid w:val="008D570E"/>
    <w:rsid w:val="00911A23"/>
    <w:rsid w:val="00951B95"/>
    <w:rsid w:val="009522AC"/>
    <w:rsid w:val="00976C9F"/>
    <w:rsid w:val="00980B96"/>
    <w:rsid w:val="00981582"/>
    <w:rsid w:val="009A4C6F"/>
    <w:rsid w:val="009A6488"/>
    <w:rsid w:val="009D01AE"/>
    <w:rsid w:val="009E60A0"/>
    <w:rsid w:val="00A12CBD"/>
    <w:rsid w:val="00A136A6"/>
    <w:rsid w:val="00A30316"/>
    <w:rsid w:val="00A31CA6"/>
    <w:rsid w:val="00A445E0"/>
    <w:rsid w:val="00A57C16"/>
    <w:rsid w:val="00A60B14"/>
    <w:rsid w:val="00AA63B6"/>
    <w:rsid w:val="00AB3FFE"/>
    <w:rsid w:val="00AC1B9B"/>
    <w:rsid w:val="00AC79E2"/>
    <w:rsid w:val="00AD450F"/>
    <w:rsid w:val="00B16062"/>
    <w:rsid w:val="00B24F7E"/>
    <w:rsid w:val="00B26051"/>
    <w:rsid w:val="00B352B6"/>
    <w:rsid w:val="00B36E9E"/>
    <w:rsid w:val="00B407F8"/>
    <w:rsid w:val="00B43705"/>
    <w:rsid w:val="00B60103"/>
    <w:rsid w:val="00B6360E"/>
    <w:rsid w:val="00B722D8"/>
    <w:rsid w:val="00B7305A"/>
    <w:rsid w:val="00B770CC"/>
    <w:rsid w:val="00B813A8"/>
    <w:rsid w:val="00B85FEC"/>
    <w:rsid w:val="00B96F97"/>
    <w:rsid w:val="00BA4DB9"/>
    <w:rsid w:val="00BB3A77"/>
    <w:rsid w:val="00BE4603"/>
    <w:rsid w:val="00BE4BAF"/>
    <w:rsid w:val="00BE61E6"/>
    <w:rsid w:val="00BF35CB"/>
    <w:rsid w:val="00C04A6B"/>
    <w:rsid w:val="00C14AE5"/>
    <w:rsid w:val="00C17243"/>
    <w:rsid w:val="00C33F7F"/>
    <w:rsid w:val="00C35AD7"/>
    <w:rsid w:val="00C365D8"/>
    <w:rsid w:val="00C419E2"/>
    <w:rsid w:val="00C52D3A"/>
    <w:rsid w:val="00C57B1A"/>
    <w:rsid w:val="00C83D01"/>
    <w:rsid w:val="00C86AA9"/>
    <w:rsid w:val="00CC7497"/>
    <w:rsid w:val="00CC7731"/>
    <w:rsid w:val="00CD44D8"/>
    <w:rsid w:val="00D17E2C"/>
    <w:rsid w:val="00D5037A"/>
    <w:rsid w:val="00D52A55"/>
    <w:rsid w:val="00D65BFC"/>
    <w:rsid w:val="00D66E15"/>
    <w:rsid w:val="00D875E8"/>
    <w:rsid w:val="00DA38FC"/>
    <w:rsid w:val="00DB66C5"/>
    <w:rsid w:val="00DC0127"/>
    <w:rsid w:val="00DE386F"/>
    <w:rsid w:val="00DE7049"/>
    <w:rsid w:val="00E126B2"/>
    <w:rsid w:val="00E1454E"/>
    <w:rsid w:val="00E560A3"/>
    <w:rsid w:val="00E64C0A"/>
    <w:rsid w:val="00E70A4E"/>
    <w:rsid w:val="00E72B18"/>
    <w:rsid w:val="00E87600"/>
    <w:rsid w:val="00E9188E"/>
    <w:rsid w:val="00E9347C"/>
    <w:rsid w:val="00E97082"/>
    <w:rsid w:val="00EA3FD9"/>
    <w:rsid w:val="00EA48C1"/>
    <w:rsid w:val="00EA49E3"/>
    <w:rsid w:val="00EA724B"/>
    <w:rsid w:val="00EB58AA"/>
    <w:rsid w:val="00ED1C1B"/>
    <w:rsid w:val="00ED51ED"/>
    <w:rsid w:val="00EE12D9"/>
    <w:rsid w:val="00EF5629"/>
    <w:rsid w:val="00EF7E6E"/>
    <w:rsid w:val="00F00803"/>
    <w:rsid w:val="00F063C3"/>
    <w:rsid w:val="00F16EF8"/>
    <w:rsid w:val="00F516AE"/>
    <w:rsid w:val="00F97FDA"/>
    <w:rsid w:val="00FA453F"/>
    <w:rsid w:val="00FB6E05"/>
    <w:rsid w:val="00FD0A66"/>
    <w:rsid w:val="00FE03A6"/>
    <w:rsid w:val="00FF16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9E4211"/>
  <w15:chartTrackingRefBased/>
  <w15:docId w15:val="{C3B8D60B-F305-4127-9650-E5F91CCE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2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03"/>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paragraph" w:styleId="Overskrift7">
    <w:name w:val="heading 7"/>
    <w:basedOn w:val="Normal"/>
    <w:next w:val="Normal"/>
    <w:link w:val="Overskrift7Tegn"/>
    <w:uiPriority w:val="9"/>
    <w:semiHidden/>
    <w:unhideWhenUsed/>
    <w:qFormat/>
    <w:rsid w:val="00A136A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unhideWhenUsed/>
    <w:qFormat/>
    <w:rsid w:val="00B26051"/>
    <w:pPr>
      <w:keepNext/>
      <w:outlineLvl w:val="7"/>
    </w:pPr>
    <w:rPr>
      <w:rFonts w:eastAsia="Calibri" w:cs="Times New Roman"/>
      <w:b/>
      <w:color w:val="auto"/>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031B5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paragraph" w:styleId="Listeavsnitt">
    <w:name w:val="List Paragraph"/>
    <w:basedOn w:val="Normal"/>
    <w:uiPriority w:val="34"/>
    <w:qFormat/>
    <w:rsid w:val="00D65BFC"/>
    <w:pPr>
      <w:ind w:left="720"/>
      <w:contextualSpacing/>
    </w:pPr>
  </w:style>
  <w:style w:type="character" w:customStyle="1" w:styleId="Overskrift7Tegn">
    <w:name w:val="Overskrift 7 Tegn"/>
    <w:basedOn w:val="Standardskriftforavsnitt"/>
    <w:link w:val="Overskrift7"/>
    <w:uiPriority w:val="9"/>
    <w:semiHidden/>
    <w:rsid w:val="00A136A6"/>
    <w:rPr>
      <w:rFonts w:asciiTheme="majorHAnsi" w:eastAsiaTheme="majorEastAsia" w:hAnsiTheme="majorHAnsi" w:cstheme="majorBidi"/>
      <w:i/>
      <w:iCs/>
      <w:color w:val="1F4D78" w:themeColor="accent1" w:themeShade="7F"/>
    </w:rPr>
  </w:style>
  <w:style w:type="paragraph" w:styleId="Punktliste">
    <w:name w:val="List Bullet"/>
    <w:basedOn w:val="Normal"/>
    <w:uiPriority w:val="99"/>
    <w:semiHidden/>
    <w:unhideWhenUsed/>
    <w:rsid w:val="00891DE9"/>
    <w:pPr>
      <w:numPr>
        <w:numId w:val="9"/>
      </w:numPr>
      <w:spacing w:after="0"/>
      <w:contextualSpacing/>
    </w:pPr>
    <w:rPr>
      <w:color w:val="auto"/>
    </w:rPr>
  </w:style>
  <w:style w:type="character" w:customStyle="1" w:styleId="Overskrift8Tegn">
    <w:name w:val="Overskrift 8 Tegn"/>
    <w:basedOn w:val="Standardskriftforavsnitt"/>
    <w:link w:val="Overskrift8"/>
    <w:uiPriority w:val="9"/>
    <w:rsid w:val="00B26051"/>
    <w:rPr>
      <w:rFonts w:ascii="Arial" w:eastAsia="Calibri" w:hAnsi="Arial" w:cs="Times New Roman"/>
      <w:b/>
      <w:sz w:val="28"/>
      <w:szCs w:val="28"/>
    </w:rPr>
  </w:style>
  <w:style w:type="paragraph" w:styleId="Brdtekstinnrykk">
    <w:name w:val="Body Text Indent"/>
    <w:basedOn w:val="Normal"/>
    <w:link w:val="BrdtekstinnrykkTegn"/>
    <w:uiPriority w:val="99"/>
    <w:unhideWhenUsed/>
    <w:rsid w:val="00755DE1"/>
    <w:pPr>
      <w:ind w:left="708"/>
    </w:pPr>
    <w:rPr>
      <w:rFonts w:eastAsia="Calibri" w:cs="Times New Roman"/>
      <w:i/>
      <w:color w:val="auto"/>
    </w:rPr>
  </w:style>
  <w:style w:type="character" w:customStyle="1" w:styleId="BrdtekstinnrykkTegn">
    <w:name w:val="Brødtekstinnrykk Tegn"/>
    <w:basedOn w:val="Standardskriftforavsnitt"/>
    <w:link w:val="Brdtekstinnrykk"/>
    <w:uiPriority w:val="99"/>
    <w:rsid w:val="00755DE1"/>
    <w:rPr>
      <w:rFonts w:ascii="Arial" w:eastAsia="Calibri" w:hAnsi="Arial" w:cs="Times New Roman"/>
      <w:i/>
    </w:rPr>
  </w:style>
  <w:style w:type="character" w:styleId="Merknadsreferanse">
    <w:name w:val="annotation reference"/>
    <w:basedOn w:val="Standardskriftforavsnitt"/>
    <w:uiPriority w:val="99"/>
    <w:semiHidden/>
    <w:unhideWhenUsed/>
    <w:rsid w:val="00755DE1"/>
    <w:rPr>
      <w:sz w:val="16"/>
      <w:szCs w:val="16"/>
    </w:rPr>
  </w:style>
  <w:style w:type="paragraph" w:styleId="Merknadstekst">
    <w:name w:val="annotation text"/>
    <w:basedOn w:val="Normal"/>
    <w:link w:val="MerknadstekstTegn"/>
    <w:uiPriority w:val="99"/>
    <w:semiHidden/>
    <w:unhideWhenUsed/>
    <w:rsid w:val="00755DE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55DE1"/>
    <w:rPr>
      <w:rFonts w:ascii="Arial" w:hAnsi="Arial"/>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755DE1"/>
    <w:rPr>
      <w:b/>
      <w:bCs/>
    </w:rPr>
  </w:style>
  <w:style w:type="character" w:customStyle="1" w:styleId="KommentaremneTegn">
    <w:name w:val="Kommentaremne Tegn"/>
    <w:basedOn w:val="MerknadstekstTegn"/>
    <w:link w:val="Kommentaremne"/>
    <w:uiPriority w:val="99"/>
    <w:semiHidden/>
    <w:rsid w:val="00755DE1"/>
    <w:rPr>
      <w:rFonts w:ascii="Arial" w:hAnsi="Arial"/>
      <w:b/>
      <w:bCs/>
      <w:color w:val="000000" w:themeColor="text1"/>
      <w:sz w:val="20"/>
      <w:szCs w:val="20"/>
    </w:rPr>
  </w:style>
  <w:style w:type="paragraph" w:styleId="Bobletekst">
    <w:name w:val="Balloon Text"/>
    <w:basedOn w:val="Normal"/>
    <w:link w:val="BobletekstTegn"/>
    <w:uiPriority w:val="99"/>
    <w:semiHidden/>
    <w:unhideWhenUsed/>
    <w:rsid w:val="00755DE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55DE1"/>
    <w:rPr>
      <w:rFonts w:ascii="Segoe UI" w:hAnsi="Segoe UI" w:cs="Segoe UI"/>
      <w:color w:val="000000" w:themeColor="text1"/>
      <w:sz w:val="18"/>
      <w:szCs w:val="18"/>
    </w:rPr>
  </w:style>
  <w:style w:type="paragraph" w:styleId="Fotnotetekst">
    <w:name w:val="footnote text"/>
    <w:basedOn w:val="Normal"/>
    <w:link w:val="FotnotetekstTegn"/>
    <w:uiPriority w:val="99"/>
    <w:semiHidden/>
    <w:unhideWhenUsed/>
    <w:rsid w:val="00657FDD"/>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57FDD"/>
    <w:rPr>
      <w:rFonts w:ascii="Arial" w:hAnsi="Arial"/>
      <w:color w:val="000000" w:themeColor="text1"/>
      <w:sz w:val="20"/>
      <w:szCs w:val="20"/>
    </w:rPr>
  </w:style>
  <w:style w:type="character" w:styleId="Fotnotereferanse">
    <w:name w:val="footnote reference"/>
    <w:basedOn w:val="Standardskriftforavsnitt"/>
    <w:uiPriority w:val="99"/>
    <w:semiHidden/>
    <w:unhideWhenUsed/>
    <w:rsid w:val="00657FDD"/>
    <w:rPr>
      <w:vertAlign w:val="superscript"/>
    </w:rPr>
  </w:style>
  <w:style w:type="paragraph" w:styleId="Brdtekst">
    <w:name w:val="Body Text"/>
    <w:basedOn w:val="Normal"/>
    <w:link w:val="BrdtekstTegn"/>
    <w:uiPriority w:val="99"/>
    <w:unhideWhenUsed/>
    <w:rsid w:val="00DB66C5"/>
    <w:rPr>
      <w:rFonts w:eastAsia="Calibri" w:cs="Times New Roman"/>
      <w:color w:val="auto"/>
    </w:rPr>
  </w:style>
  <w:style w:type="character" w:customStyle="1" w:styleId="BrdtekstTegn">
    <w:name w:val="Brødtekst Tegn"/>
    <w:basedOn w:val="Standardskriftforavsnitt"/>
    <w:link w:val="Brdtekst"/>
    <w:uiPriority w:val="99"/>
    <w:rsid w:val="00DB66C5"/>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90054">
      <w:bodyDiv w:val="1"/>
      <w:marLeft w:val="0"/>
      <w:marRight w:val="0"/>
      <w:marTop w:val="0"/>
      <w:marBottom w:val="0"/>
      <w:divBdr>
        <w:top w:val="none" w:sz="0" w:space="0" w:color="auto"/>
        <w:left w:val="none" w:sz="0" w:space="0" w:color="auto"/>
        <w:bottom w:val="none" w:sz="0" w:space="0" w:color="auto"/>
        <w:right w:val="none" w:sz="0" w:space="0" w:color="auto"/>
      </w:divBdr>
      <w:divsChild>
        <w:div w:id="1082529664">
          <w:marLeft w:val="0"/>
          <w:marRight w:val="0"/>
          <w:marTop w:val="0"/>
          <w:marBottom w:val="300"/>
          <w:divBdr>
            <w:top w:val="none" w:sz="0" w:space="0" w:color="auto"/>
            <w:left w:val="none" w:sz="0" w:space="0" w:color="auto"/>
            <w:bottom w:val="none" w:sz="0" w:space="0" w:color="auto"/>
            <w:right w:val="none" w:sz="0" w:space="0" w:color="auto"/>
          </w:divBdr>
          <w:divsChild>
            <w:div w:id="1191605541">
              <w:marLeft w:val="0"/>
              <w:marRight w:val="0"/>
              <w:marTop w:val="0"/>
              <w:marBottom w:val="0"/>
              <w:divBdr>
                <w:top w:val="none" w:sz="0" w:space="0" w:color="auto"/>
                <w:left w:val="none" w:sz="0" w:space="0" w:color="auto"/>
                <w:bottom w:val="none" w:sz="0" w:space="0" w:color="auto"/>
                <w:right w:val="none" w:sz="0" w:space="0" w:color="auto"/>
              </w:divBdr>
              <w:divsChild>
                <w:div w:id="15169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5408B-FD97-4561-BDBB-BF0876BA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8291</Characters>
  <Application>Microsoft Office Word</Application>
  <DocSecurity>4</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Brustad Lars</dc:creator>
  <cp:keywords/>
  <dc:description/>
  <cp:lastModifiedBy>Sverdrup Kjartan</cp:lastModifiedBy>
  <cp:revision>2</cp:revision>
  <cp:lastPrinted>2019-02-20T12:02:00Z</cp:lastPrinted>
  <dcterms:created xsi:type="dcterms:W3CDTF">2019-06-07T09:46:00Z</dcterms:created>
  <dcterms:modified xsi:type="dcterms:W3CDTF">2019-06-07T09:46:00Z</dcterms:modified>
</cp:coreProperties>
</file>