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18968" w14:textId="3088C4E4" w:rsidR="00AE2193" w:rsidRPr="009B485E" w:rsidRDefault="007D7CD5" w:rsidP="009B485E">
      <w:pPr>
        <w:pStyle w:val="is-dep"/>
      </w:pPr>
      <w:r w:rsidRPr="009B485E">
        <w:t>Utenriksdepartementet</w:t>
      </w:r>
    </w:p>
    <w:p w14:paraId="2E51153A" w14:textId="77777777" w:rsidR="00AE2193" w:rsidRPr="009B485E" w:rsidRDefault="00AE2193" w:rsidP="009B485E">
      <w:pPr>
        <w:pStyle w:val="i-hode"/>
      </w:pPr>
      <w:proofErr w:type="spellStart"/>
      <w:r w:rsidRPr="009B485E">
        <w:t>Prop</w:t>
      </w:r>
      <w:proofErr w:type="spellEnd"/>
      <w:r w:rsidRPr="009B485E">
        <w:t>. 5 S</w:t>
      </w:r>
    </w:p>
    <w:p w14:paraId="77A81F9E" w14:textId="77777777" w:rsidR="00AE2193" w:rsidRPr="009B485E" w:rsidRDefault="00AE2193" w:rsidP="009B485E">
      <w:pPr>
        <w:pStyle w:val="i-sesjon"/>
      </w:pPr>
      <w:r w:rsidRPr="009B485E">
        <w:t>(2026–2027)</w:t>
      </w:r>
    </w:p>
    <w:p w14:paraId="07D1F088" w14:textId="77777777" w:rsidR="00AE2193" w:rsidRPr="009B485E" w:rsidRDefault="00AE2193" w:rsidP="009B485E">
      <w:pPr>
        <w:pStyle w:val="i-hode-tit"/>
      </w:pPr>
      <w:r w:rsidRPr="009B485E">
        <w:t>Proposisjon til Stortinget (forslag til stortingsvedtak)</w:t>
      </w:r>
    </w:p>
    <w:p w14:paraId="1C0535E6" w14:textId="77777777" w:rsidR="00AE2193" w:rsidRPr="009B485E" w:rsidRDefault="00AE2193" w:rsidP="009B485E">
      <w:pPr>
        <w:pStyle w:val="i-tit"/>
      </w:pPr>
      <w:r w:rsidRPr="009B485E">
        <w:t>Samtykke til inngåe</w:t>
      </w:r>
      <w:r w:rsidRPr="009B485E">
        <w:t>lse av avtale med Kommisjonen om tilknytning til EUs avtale om felles anskaffelse av den felles sentrale plattformen for CBAM</w:t>
      </w:r>
    </w:p>
    <w:p w14:paraId="0EF17DA4" w14:textId="6DFB0504" w:rsidR="00AE2193" w:rsidRPr="009B485E" w:rsidRDefault="007D7CD5" w:rsidP="009B485E">
      <w:pPr>
        <w:pStyle w:val="i-dep"/>
      </w:pPr>
      <w:r w:rsidRPr="009B485E">
        <w:t>Utenriksdepartementet</w:t>
      </w:r>
    </w:p>
    <w:p w14:paraId="616DC22F" w14:textId="77777777" w:rsidR="00AE2193" w:rsidRPr="009B485E" w:rsidRDefault="00AE2193" w:rsidP="009B485E">
      <w:pPr>
        <w:pStyle w:val="i-hode"/>
      </w:pPr>
      <w:proofErr w:type="spellStart"/>
      <w:r w:rsidRPr="009B485E">
        <w:t>Prop</w:t>
      </w:r>
      <w:proofErr w:type="spellEnd"/>
      <w:r w:rsidRPr="009B485E">
        <w:t>. 5 S</w:t>
      </w:r>
    </w:p>
    <w:p w14:paraId="4ABF7B76" w14:textId="77777777" w:rsidR="00AE2193" w:rsidRPr="009B485E" w:rsidRDefault="00AE2193" w:rsidP="009B485E">
      <w:pPr>
        <w:pStyle w:val="i-sesjon"/>
      </w:pPr>
      <w:r w:rsidRPr="009B485E">
        <w:t>(2026–2027)</w:t>
      </w:r>
    </w:p>
    <w:p w14:paraId="2EF03768" w14:textId="77777777" w:rsidR="00AE2193" w:rsidRPr="009B485E" w:rsidRDefault="00AE2193" w:rsidP="009B485E">
      <w:pPr>
        <w:pStyle w:val="i-hode-tit"/>
      </w:pPr>
      <w:r w:rsidRPr="009B485E">
        <w:t>Proposisjon til Stortinget (forslag til stortingsvedtak)</w:t>
      </w:r>
    </w:p>
    <w:p w14:paraId="508A6CF1" w14:textId="77777777" w:rsidR="00AE2193" w:rsidRPr="009B485E" w:rsidRDefault="00AE2193" w:rsidP="009B485E">
      <w:pPr>
        <w:pStyle w:val="i-tit"/>
      </w:pPr>
      <w:r w:rsidRPr="009B485E">
        <w:t>Samtykke til inngåelse av avtale med Kommisjonen om tilknytning til EUs avtale om felles anskaffelse av den felles sentrale plattformen for CBAM</w:t>
      </w:r>
    </w:p>
    <w:p w14:paraId="6982436C" w14:textId="77777777" w:rsidR="00AE2193" w:rsidRPr="009B485E" w:rsidRDefault="00AE2193" w:rsidP="009B485E">
      <w:pPr>
        <w:pStyle w:val="i-statsrdato"/>
      </w:pPr>
      <w:r w:rsidRPr="009B485E">
        <w:t xml:space="preserve">Tilråding fra Utenriksdepartementet 30. oktober 2026, </w:t>
      </w:r>
      <w:r w:rsidRPr="009B485E">
        <w:br/>
        <w:t xml:space="preserve">godkjent i statsråd samme dag. </w:t>
      </w:r>
      <w:r w:rsidRPr="009B485E">
        <w:br/>
        <w:t>(Regjeringen Støre)</w:t>
      </w:r>
    </w:p>
    <w:p w14:paraId="45617953" w14:textId="77777777" w:rsidR="00AE2193" w:rsidRPr="009B485E" w:rsidRDefault="00AE2193" w:rsidP="009B485E">
      <w:pPr>
        <w:pStyle w:val="Overskrift1"/>
      </w:pPr>
      <w:r w:rsidRPr="009B485E">
        <w:t>Innledning</w:t>
      </w:r>
    </w:p>
    <w:p w14:paraId="47783EFE" w14:textId="77777777" w:rsidR="00AE2193" w:rsidRPr="009B485E" w:rsidRDefault="00AE2193" w:rsidP="009B485E">
      <w:r w:rsidRPr="009B485E">
        <w:t>Regjeringen legger med denne proposisjonen frem forslag om Stortingets samtykke til inngåelse av avtale med Kommisjonen om tilknytning til EUs avtale om felles anskaffelse av den felles sentrale plattformen (</w:t>
      </w:r>
      <w:proofErr w:type="spellStart"/>
      <w:r w:rsidRPr="009B485E">
        <w:t>the</w:t>
      </w:r>
      <w:proofErr w:type="spellEnd"/>
      <w:r w:rsidRPr="009B485E">
        <w:t xml:space="preserve"> </w:t>
      </w:r>
      <w:proofErr w:type="spellStart"/>
      <w:r w:rsidRPr="009B485E">
        <w:t>Common</w:t>
      </w:r>
      <w:proofErr w:type="spellEnd"/>
      <w:r w:rsidRPr="009B485E">
        <w:t xml:space="preserve"> Central Platform) for CBAM (heretter «tilknytningsavtalen»). I plattformen skal salg og tilbakekjøp av CBAM-sertifikater gjennomføres.</w:t>
      </w:r>
    </w:p>
    <w:p w14:paraId="6B1567F1" w14:textId="77777777" w:rsidR="00AE2193" w:rsidRPr="009B485E" w:rsidRDefault="00AE2193" w:rsidP="009B485E">
      <w:r w:rsidRPr="009B485E">
        <w:t>Det følger av EØS-komitébeslutning nr. 283/2026 at Norge og Island kan delta i felles anskaffelse av e</w:t>
      </w:r>
      <w:r w:rsidRPr="009B485E">
        <w:t>n slik plattform gjennom en tilknytningsavtale til avtalen mellom Kommisjonen og EUs medlemsstater (heretter «innkjøpsavtalen»). Tilknytningsavtalen gjør Norge og Island part i innkjøpsavtalen, med tilnærmet like rettigheter som en medlemsstat i EU. Klima- og miljødepartementet har sammen med representanter fra Island fremforhandlet en slik tilknytningsavtale med Kommisjonen. Det følger videre av EØS-komitébeslutning nr. 287/2026 at Norge og Island skal bidra finansielt til plattformen.</w:t>
      </w:r>
    </w:p>
    <w:p w14:paraId="2F41884E" w14:textId="77777777" w:rsidR="00AE2193" w:rsidRPr="009B485E" w:rsidRDefault="00AE2193" w:rsidP="009B485E">
      <w:r w:rsidRPr="009B485E">
        <w:t xml:space="preserve">Stortinget har samtykket til å delta i de ovennevnte EØS-komitébeslutningene, jf. Stortingets vedtak av 8. juni 2026 i samsvar med </w:t>
      </w:r>
      <w:proofErr w:type="spellStart"/>
      <w:r w:rsidRPr="009B485E">
        <w:t>Innst</w:t>
      </w:r>
      <w:proofErr w:type="spellEnd"/>
      <w:r w:rsidRPr="009B485E">
        <w:t>. 388 S (2025–2026). EØS-komitébeslutningene ble vedtatt i EØS-komiteen 25. september 2026, og trer i kraft når Island opphever sitt konstitusjonelle forbehold.</w:t>
      </w:r>
    </w:p>
    <w:p w14:paraId="0016E6A4" w14:textId="77777777" w:rsidR="00AE2193" w:rsidRPr="009B485E" w:rsidRDefault="00AE2193" w:rsidP="009B485E">
      <w:r w:rsidRPr="009B485E">
        <w:t xml:space="preserve">På det tidspunktet </w:t>
      </w:r>
      <w:proofErr w:type="spellStart"/>
      <w:r w:rsidRPr="009B485E">
        <w:t>Prop</w:t>
      </w:r>
      <w:proofErr w:type="spellEnd"/>
      <w:r w:rsidRPr="009B485E">
        <w:t>. 60 LS (2025–2026)</w:t>
      </w:r>
      <w:r w:rsidRPr="009B485E">
        <w:t xml:space="preserve"> om CBAM-loven og samtykke til deltakelse i de ovennevnte EØS-komitébeslutningene ble sendt til Stortinget, forelå det ikke en offentlig versjon av innkjøp</w:t>
      </w:r>
      <w:r w:rsidRPr="009B485E">
        <w:t>savtalen eller et tilnærmet ferdig utkast av tilknytningsavtalen. Klima- og miljødepartementet hadde dermed ikke tilstrekkelig informasjon til å innhente Stortingets samtykke til inngåelse av tilknytningsavtalen. Inngåelse av tilknytningsavtalen anses å være en sak av særlig stor viktighet. Stortinget må derfor gi sitt samtykke i henhold til Grunnloven § 26 annet ledd.</w:t>
      </w:r>
    </w:p>
    <w:p w14:paraId="099ACDF0" w14:textId="77777777" w:rsidR="00AE2193" w:rsidRPr="009B485E" w:rsidRDefault="00AE2193" w:rsidP="009B485E">
      <w:r w:rsidRPr="009B485E">
        <w:t>Tilknytningsavtalen er til behandling i EUs organer og på Island. Det er ikke ventet at det vil bli v</w:t>
      </w:r>
      <w:r w:rsidRPr="009B485E">
        <w:t>esentlige endringer i den endelige avtalen. Dersom den endelige avtalen skulle avvike vesentlig fra utkastet som er lagt frem i denne proposisjonen, vil saken bli lagt frem for Stortinget på nytt.</w:t>
      </w:r>
    </w:p>
    <w:p w14:paraId="12DB380C" w14:textId="77777777" w:rsidR="00AE2193" w:rsidRPr="009B485E" w:rsidRDefault="00AE2193" w:rsidP="009B485E">
      <w:r w:rsidRPr="009B485E">
        <w:t>Tilknytningsavtalen vil tre i kraft dagen etter undertegning og når Kommisjonen har mottatt bekreftelse på at de nasjonale prosedyrene for godkjenning av avtalen er fullført, eller at det ikke er behov for slike prosedyrer.</w:t>
      </w:r>
    </w:p>
    <w:p w14:paraId="7F01ECE8" w14:textId="77777777" w:rsidR="00AE2193" w:rsidRPr="009B485E" w:rsidRDefault="00AE2193" w:rsidP="009B485E">
      <w:r w:rsidRPr="009B485E">
        <w:t>Norsk uoffisiell oversettelse av innkjøpsavtalen</w:t>
      </w:r>
      <w:r w:rsidRPr="009B485E">
        <w:t xml:space="preserve"> og tilknytningsavtalen føl</w:t>
      </w:r>
      <w:r w:rsidRPr="009B485E">
        <w:t>ger som trykte vedlegg til proposisjonen. Engelsk versjon av avtalene legges ved som digitale vedlegg.</w:t>
      </w:r>
    </w:p>
    <w:p w14:paraId="07EA720B" w14:textId="77777777" w:rsidR="00AE2193" w:rsidRPr="009B485E" w:rsidRDefault="00AE2193" w:rsidP="009B485E">
      <w:pPr>
        <w:pStyle w:val="Overskrift1"/>
      </w:pPr>
      <w:r w:rsidRPr="009B485E">
        <w:t>Generelt om EUs system for salg og tilbakekjøp av CBAM-sertifikater</w:t>
      </w:r>
    </w:p>
    <w:p w14:paraId="4825D7B4" w14:textId="77777777" w:rsidR="00AE2193" w:rsidRPr="009B485E" w:rsidRDefault="00AE2193" w:rsidP="009B485E">
      <w:r w:rsidRPr="009B485E">
        <w:t>CBAM gjelder for import av utvalgte varer til EØS med høyt karboninnhold fra sektorene sement, jern og stål, aluminium, gjødsel, hydrogen og elektrisitet. For at aktører skal kunne importere visse mengder av nevnte varer må de søke om autorisasjon som CBAM-</w:t>
      </w:r>
      <w:proofErr w:type="spellStart"/>
      <w:r w:rsidRPr="009B485E">
        <w:t>deklarant</w:t>
      </w:r>
      <w:proofErr w:type="spellEnd"/>
      <w:r w:rsidRPr="009B485E">
        <w:t xml:space="preserve"> hos en ansvarlig myndighet. I Norge har Skatteetaten ansvar for å</w:t>
      </w:r>
      <w:r w:rsidRPr="009B485E">
        <w:t xml:space="preserve"> behandle søknadene.</w:t>
      </w:r>
    </w:p>
    <w:p w14:paraId="6ED0E7B5" w14:textId="77777777" w:rsidR="00AE2193" w:rsidRPr="009B485E" w:rsidRDefault="00AE2193" w:rsidP="009B485E">
      <w:r w:rsidRPr="009B485E">
        <w:t>Godkjente CBAM-</w:t>
      </w:r>
      <w:proofErr w:type="spellStart"/>
      <w:r w:rsidRPr="009B485E">
        <w:t>deklaranter</w:t>
      </w:r>
      <w:proofErr w:type="spellEnd"/>
      <w:r w:rsidRPr="009B485E">
        <w:t xml:space="preserve"> må deretter beregne og rapportere klimagassutslippene i varene som de har importert i foregående kalenderår gjennom en CBAM-erklæring. Samtidig skal CBAM-</w:t>
      </w:r>
      <w:proofErr w:type="spellStart"/>
      <w:r w:rsidRPr="009B485E">
        <w:t>deklaranten</w:t>
      </w:r>
      <w:proofErr w:type="spellEnd"/>
      <w:r w:rsidRPr="009B485E">
        <w:t xml:space="preserve"> levere CBAM-sertifikater tilsvarende disse klimagassutslippene i CBAM-registeret. Fristen er 30. september.</w:t>
      </w:r>
    </w:p>
    <w:p w14:paraId="5F560A5B" w14:textId="77777777" w:rsidR="00AE2193" w:rsidRPr="009B485E" w:rsidRDefault="00AE2193" w:rsidP="009B485E">
      <w:r w:rsidRPr="009B485E">
        <w:t>CBAM-</w:t>
      </w:r>
      <w:proofErr w:type="spellStart"/>
      <w:r w:rsidRPr="009B485E">
        <w:t>deklaranter</w:t>
      </w:r>
      <w:proofErr w:type="spellEnd"/>
      <w:r w:rsidRPr="009B485E">
        <w:t xml:space="preserve"> plikter også, innen utløpet av hvert kvartal, å ha CBAM-sertifikater tilsvarende minst 50 pst. av utslippene fra importen av CBAM-varer inneværende år på</w:t>
      </w:r>
      <w:r w:rsidRPr="009B485E">
        <w:t xml:space="preserve"> sin konto i CBAM-registeret, jf. artikkel 22 i forordning (EU) 2023/956 (heretter «CBAM-forordningen»).</w:t>
      </w:r>
    </w:p>
    <w:p w14:paraId="02D82BCA" w14:textId="77777777" w:rsidR="00AE2193" w:rsidRPr="009B485E" w:rsidRDefault="00AE2193" w:rsidP="009B485E">
      <w:r w:rsidRPr="009B485E">
        <w:t>Medlemsstater skal selge CBAM-sertifikater til CBAM-</w:t>
      </w:r>
      <w:proofErr w:type="spellStart"/>
      <w:r w:rsidRPr="009B485E">
        <w:t>deklaranter</w:t>
      </w:r>
      <w:proofErr w:type="spellEnd"/>
      <w:r w:rsidRPr="009B485E">
        <w:t xml:space="preserve"> etablert i medlemsstaten på en felles sentral plattform. Plattformen skal være operativ i EU fra 1. februar 2027. Plattformen må også være operativ fra dette tidspunktet for norske CBAM-</w:t>
      </w:r>
      <w:proofErr w:type="spellStart"/>
      <w:r w:rsidRPr="009B485E">
        <w:t>deklaranter</w:t>
      </w:r>
      <w:proofErr w:type="spellEnd"/>
      <w:r w:rsidRPr="009B485E">
        <w:t xml:space="preserve"> slik at kravet etter artikkel 22 kan oppfylles. Kommisjonen oppretter og administrerer plattformen, registrerer salg og fastsetter pris basert på</w:t>
      </w:r>
      <w:r w:rsidRPr="009B485E">
        <w:t xml:space="preserve"> det ukentlige gjennomsnittet av auksjoneringsprisen til klimakvoter i EUs klimakvotesystem.</w:t>
      </w:r>
    </w:p>
    <w:p w14:paraId="3A1498FC" w14:textId="77777777" w:rsidR="00AE2193" w:rsidRPr="009B485E" w:rsidRDefault="00AE2193" w:rsidP="009B485E">
      <w:r w:rsidRPr="009B485E">
        <w:t>CBAM-</w:t>
      </w:r>
      <w:proofErr w:type="spellStart"/>
      <w:r w:rsidRPr="009B485E">
        <w:t>deklaranten</w:t>
      </w:r>
      <w:proofErr w:type="spellEnd"/>
      <w:r w:rsidRPr="009B485E">
        <w:t xml:space="preserve"> kan anmode om at medlemsstaten kjøper tilbake CBAM-sertifikater. Tilbakekjøp må anmodes innen 31. oktober. Tilbakekjøp kan kreves for det totale antallet sertifikater som CBAM-</w:t>
      </w:r>
      <w:proofErr w:type="spellStart"/>
      <w:r w:rsidRPr="009B485E">
        <w:t>deklaranten</w:t>
      </w:r>
      <w:proofErr w:type="spellEnd"/>
      <w:r w:rsidRPr="009B485E">
        <w:t xml:space="preserve"> måtte levere til oppgjør, eller for alle sertifikatene dersom den nedre importgrensen ikke overstiges.</w:t>
      </w:r>
    </w:p>
    <w:p w14:paraId="433DC2A8" w14:textId="77777777" w:rsidR="00AE2193" w:rsidRPr="009B485E" w:rsidRDefault="00AE2193" w:rsidP="009B485E">
      <w:r w:rsidRPr="009B485E">
        <w:t>1. november annullerer Kommisjonen automatisk de sertifikatene som ble kjøpt inn året før det foregåe</w:t>
      </w:r>
      <w:r w:rsidRPr="009B485E">
        <w:t>nde kalenderåret, uten kompensasjon, jf. artikkel 24 i CBAM-forordningen. Dersom det pågår en tvist om hvor mange CBAM-sertifikater en CBAM-</w:t>
      </w:r>
      <w:proofErr w:type="spellStart"/>
      <w:r w:rsidRPr="009B485E">
        <w:t>deklarant</w:t>
      </w:r>
      <w:proofErr w:type="spellEnd"/>
      <w:r w:rsidRPr="009B485E">
        <w:t xml:space="preserve"> skal levere, skal Kommisjonen utsette annulleringen av det antall CBAM-sertifikater som tvisten gjelder. Ansvarlig myndighet skal uten ugrunnet opphold gi Kommisjonen relevant informasjon. I Norge er Miljødirektoratet ansvarlig myndighet for dette. I alle andre tilfeller skjer annulleringen automatisk.</w:t>
      </w:r>
    </w:p>
    <w:p w14:paraId="33617FF9" w14:textId="77777777" w:rsidR="00AE2193" w:rsidRPr="009B485E" w:rsidRDefault="00AE2193" w:rsidP="009B485E">
      <w:r w:rsidRPr="009B485E">
        <w:t>Inntekter fra salg av CBAM-sertifikater tilfaller hver enkelt medlemsstat.</w:t>
      </w:r>
    </w:p>
    <w:p w14:paraId="3E773E3C" w14:textId="77777777" w:rsidR="00AE2193" w:rsidRPr="009B485E" w:rsidRDefault="00AE2193" w:rsidP="009B485E">
      <w:r w:rsidRPr="009B485E">
        <w:t xml:space="preserve">Se utfyllende omtale av oppgjørsforpliktelsen og plattformen i kapittel 2 i </w:t>
      </w:r>
      <w:proofErr w:type="spellStart"/>
      <w:r w:rsidRPr="009B485E">
        <w:t>Prop</w:t>
      </w:r>
      <w:proofErr w:type="spellEnd"/>
      <w:r w:rsidRPr="009B485E">
        <w:t>. 60 LS (2025–2026).</w:t>
      </w:r>
    </w:p>
    <w:p w14:paraId="7F9B6846" w14:textId="77777777" w:rsidR="00AE2193" w:rsidRPr="009B485E" w:rsidRDefault="00AE2193" w:rsidP="009B485E">
      <w:pPr>
        <w:pStyle w:val="Overskrift1"/>
      </w:pPr>
      <w:r w:rsidRPr="009B485E">
        <w:t>Relevante beslutninger i EØS-komiteen</w:t>
      </w:r>
    </w:p>
    <w:p w14:paraId="07FC3587" w14:textId="77777777" w:rsidR="00AE2193" w:rsidRPr="009B485E" w:rsidRDefault="00AE2193" w:rsidP="009B485E">
      <w:r w:rsidRPr="009B485E">
        <w:t>CBAM-forordningen med tilhørende bestemmelser er innlemmet i EØS-avtalen vedlegg XX. Det følger av EØS-komitébeslutning nr. 283/2026 artikkel 1 bokstav n punkt ii at EØ</w:t>
      </w:r>
      <w:r w:rsidRPr="009B485E">
        <w:t xml:space="preserve">S/EFTA-statene kan delta i EUs avtale om felles anskaffelse av den felles sentrale plattformen for CBAM hvis de slutter seg til avtalen. Dette tilsvarer fremgangsmåten for etablering og forvaltning av den felles auksjonsplattformen for auksjonering av klimakvoter i </w:t>
      </w:r>
      <w:proofErr w:type="gramStart"/>
      <w:r w:rsidRPr="009B485E">
        <w:t>medhold av</w:t>
      </w:r>
      <w:proofErr w:type="gramEnd"/>
      <w:r w:rsidRPr="009B485E">
        <w:t xml:space="preserve"> forordning (EU) nr. 1031/2010 (heretter auksjonsforordningen), og for auksjonsovervåkeren. Norge sluttet seg til de </w:t>
      </w:r>
      <w:r w:rsidRPr="009B485E">
        <w:t>felles anskaffelsesavtalene for auksjonsplattformen</w:t>
      </w:r>
      <w:r w:rsidRPr="009B485E">
        <w:t xml:space="preserve"> og auksjonsovervåkeren i 2018, som følge av tilpasning i EØS-komité</w:t>
      </w:r>
      <w:r w:rsidRPr="009B485E">
        <w:t xml:space="preserve">beslutningen som innlemmet auksjonsforordningen. Dette ble omtalt i kapittel 3 og 4 i </w:t>
      </w:r>
      <w:proofErr w:type="spellStart"/>
      <w:r w:rsidRPr="009B485E">
        <w:t>Prop</w:t>
      </w:r>
      <w:proofErr w:type="spellEnd"/>
      <w:r w:rsidRPr="009B485E">
        <w:t>. 101 S (2017–2018).</w:t>
      </w:r>
    </w:p>
    <w:p w14:paraId="719E2553" w14:textId="77777777" w:rsidR="00AE2193" w:rsidRPr="009B485E" w:rsidRDefault="00AE2193" w:rsidP="009B485E">
      <w:r w:rsidRPr="009B485E">
        <w:t>Artikkel 20 nr. 5a andre ledd i CBAM-forordningen sier at den første avtalen om felles anskaffelse om etablering, drift og forvaltning av den felles sentrale plattformen skal finansieres gjennom EUs generelle budsjett. EU har stilt krav om at EØS/EFTA-statene også bidrar finansielt til dette, og det finansielle bidraget er regulert i EØS-avtalen protokoll 10 og 31 gjennom EØS-komitéb</w:t>
      </w:r>
      <w:r w:rsidRPr="009B485E">
        <w:t>eslutning nr. 287/2026.</w:t>
      </w:r>
    </w:p>
    <w:p w14:paraId="5B0AE493" w14:textId="77777777" w:rsidR="00AE2193" w:rsidRPr="009B485E" w:rsidRDefault="00AE2193" w:rsidP="009B485E">
      <w:pPr>
        <w:pStyle w:val="Overskrift1"/>
      </w:pPr>
      <w:r w:rsidRPr="009B485E">
        <w:t>Nærmere om utkast til tilknytningsavtale</w:t>
      </w:r>
    </w:p>
    <w:p w14:paraId="4BEFCC52" w14:textId="77777777" w:rsidR="00AE2193" w:rsidRPr="009B485E" w:rsidRDefault="00AE2193" w:rsidP="009B485E">
      <w:r w:rsidRPr="009B485E">
        <w:t>Tilknytningsavtalen som skal inngås mellom Norge og Island på den ene siden, og Kommisjonen på den andre, fører til at Norge og Island blir parter i innkjøpsavtalen mellom Kommisjonen og EUs medlemsstater om felles anskaffelse av den felles sentrale plattformen for CBAM. I henhold til artikkel 4 sjette ledd i innkjøpsavtalen er Kommisjonen gitt myndighet til å inngå slike tilknytningsavtaler med en EØS/EFTA-stat på vegne av avtalepartene.</w:t>
      </w:r>
    </w:p>
    <w:p w14:paraId="497E355D" w14:textId="77777777" w:rsidR="00AE2193" w:rsidRPr="009B485E" w:rsidRDefault="00AE2193" w:rsidP="009B485E">
      <w:r w:rsidRPr="009B485E">
        <w:t>Utkast til tilknytningsavtalen likestiller Norge med medlemsstatene og Kommisjonen som fullverdige parter med de samme rettigheter og forpliktelser som dem, med unntak for stemmerett i den rådgivende gruppen.</w:t>
      </w:r>
    </w:p>
    <w:p w14:paraId="09D206E2" w14:textId="77777777" w:rsidR="00AE2193" w:rsidRPr="009B485E" w:rsidRDefault="00AE2193" w:rsidP="009B485E">
      <w:pPr>
        <w:rPr>
          <w:rStyle w:val="kursiv"/>
        </w:rPr>
      </w:pPr>
      <w:r w:rsidRPr="009B485E">
        <w:rPr>
          <w:rStyle w:val="kursiv"/>
        </w:rPr>
        <w:t>Fortalen</w:t>
      </w:r>
      <w:r w:rsidRPr="009B485E">
        <w:t xml:space="preserve"> viser til innkjøpsavtalen, CBAM-forordningen, EØS-komitébeslutningen til denne og bestemmelsene om felles innkjøp i EUs budsjettregelverk som grunnlaget for avtalen. Fortalen viser også til at Norge og Island skal anses omfattet av adgangen til å inngå slike innkjøp</w:t>
      </w:r>
      <w:r w:rsidRPr="009B485E">
        <w:t xml:space="preserve">savtaler etter artikkel 4 sjette ledd i innkjøpsavtalen. Videre viser fortalen til artikkel 39 sjette ledd i innkjøpsavtalen om at parter som tiltrer innkjøpsavtalen etter at den har </w:t>
      </w:r>
      <w:proofErr w:type="gramStart"/>
      <w:r w:rsidRPr="009B485E">
        <w:t>trådt</w:t>
      </w:r>
      <w:proofErr w:type="gramEnd"/>
      <w:r w:rsidRPr="009B485E">
        <w:t xml:space="preserve"> i kraft, er bundet av avtalene som allerede er inngått i henhold til bestemmelser i innkjøpsavtalen. Dette følger av artikkel 2 annet ledd i tilknytningsavtalen.</w:t>
      </w:r>
    </w:p>
    <w:p w14:paraId="595EB443" w14:textId="77777777" w:rsidR="00AE2193" w:rsidRPr="009B485E" w:rsidRDefault="00AE2193" w:rsidP="009B485E">
      <w:pPr>
        <w:rPr>
          <w:rStyle w:val="kursiv"/>
        </w:rPr>
      </w:pPr>
      <w:r w:rsidRPr="009B485E">
        <w:rPr>
          <w:rStyle w:val="kursiv"/>
        </w:rPr>
        <w:t>Artikkel 1</w:t>
      </w:r>
      <w:r w:rsidRPr="009B485E">
        <w:t xml:space="preserve"> fastslår at innkjøpsavtalen endres, slik at Norge og Island blir parter når tilknytningsavtalen trer i kraft.</w:t>
      </w:r>
    </w:p>
    <w:p w14:paraId="213655F8" w14:textId="77777777" w:rsidR="00AE2193" w:rsidRPr="009B485E" w:rsidRDefault="00AE2193" w:rsidP="009B485E">
      <w:pPr>
        <w:rPr>
          <w:rStyle w:val="kursiv"/>
        </w:rPr>
      </w:pPr>
      <w:r w:rsidRPr="009B485E">
        <w:rPr>
          <w:rStyle w:val="kursiv"/>
        </w:rPr>
        <w:t>Artikkel 2 første ledd</w:t>
      </w:r>
      <w:r w:rsidRPr="009B485E">
        <w:t xml:space="preserve"> fastslår</w:t>
      </w:r>
      <w:r w:rsidRPr="009B485E">
        <w:t xml:space="preserve"> at Norge og Island blir bundet av innkjøpsavtalen i sin helhet når tilknytningsavtalene trer i kraft, inkludert vedleggene til innkjøpsavtalen. </w:t>
      </w:r>
      <w:r w:rsidRPr="009B485E">
        <w:rPr>
          <w:rStyle w:val="kursiv"/>
        </w:rPr>
        <w:t>Annet ledd</w:t>
      </w:r>
      <w:r w:rsidRPr="009B485E">
        <w:t xml:space="preserve"> fastslår at Norge og Island blir bundet av de kontraktene som er inngått fra innkjøpsavtalen </w:t>
      </w:r>
      <w:proofErr w:type="gramStart"/>
      <w:r w:rsidRPr="009B485E">
        <w:t>trådte</w:t>
      </w:r>
      <w:proofErr w:type="gramEnd"/>
      <w:r w:rsidRPr="009B485E">
        <w:t xml:space="preserve"> i kraft og frem til tilknytningsavtalen trer i kraft. På nåværende tidspunkt gjelder dette én kontrakt med en kommersiell aktør om plattformen som er inngått i henhold til bestemmelser i innkjøpsavtalen. </w:t>
      </w:r>
    </w:p>
    <w:p w14:paraId="3C8CC696" w14:textId="77777777" w:rsidR="00AE2193" w:rsidRPr="009B485E" w:rsidRDefault="00AE2193" w:rsidP="009B485E">
      <w:pPr>
        <w:rPr>
          <w:rStyle w:val="kursiv"/>
        </w:rPr>
      </w:pPr>
      <w:r w:rsidRPr="009B485E">
        <w:rPr>
          <w:rStyle w:val="kursiv"/>
        </w:rPr>
        <w:t>Tredje ledd</w:t>
      </w:r>
      <w:r w:rsidRPr="009B485E">
        <w:t xml:space="preserve"> fastslår</w:t>
      </w:r>
      <w:r w:rsidRPr="009B485E">
        <w:t xml:space="preserve"> at begrepene medlemsstater og avtaleparter i innkjøpsavtalen skal tolkes slik at de også omfatter Norge og Island når tilknytningsavtalen trer i kraft. Dermed likestilles Norge med medlemsstatene og Kommisjonen som fullverdige parter til innkjøpsavtalen, med unntak for stemmerett i den rådgivende gruppen.</w:t>
      </w:r>
    </w:p>
    <w:p w14:paraId="7FAB4ADF" w14:textId="77777777" w:rsidR="00AE2193" w:rsidRPr="009B485E" w:rsidRDefault="00AE2193" w:rsidP="009B485E">
      <w:pPr>
        <w:rPr>
          <w:rStyle w:val="kursiv"/>
        </w:rPr>
      </w:pPr>
      <w:r w:rsidRPr="009B485E">
        <w:rPr>
          <w:rStyle w:val="kursiv"/>
        </w:rPr>
        <w:t>Fjerde ledd</w:t>
      </w:r>
      <w:r w:rsidRPr="009B485E">
        <w:t xml:space="preserve"> fastslår at Norge og Island ikke har stemmerett i den rådgivende gruppen etablert under artikkel 5 i innkjøpsavtalen, og ikke skal telles med når avgjør</w:t>
      </w:r>
      <w:r w:rsidRPr="009B485E">
        <w:t>elser fattes av medlemsstatene. Dette samsvarer med normal praksis i EØS-avtalen, ettersom EØS/EFTA-statene vanligvis ikke har stemmerett i noen av EUs organer, byråer eller komiteer på områder under EØS-avtalen.</w:t>
      </w:r>
    </w:p>
    <w:p w14:paraId="696439CE" w14:textId="77777777" w:rsidR="00AE2193" w:rsidRPr="009B485E" w:rsidRDefault="00AE2193" w:rsidP="009B485E">
      <w:pPr>
        <w:rPr>
          <w:rStyle w:val="kursiv"/>
        </w:rPr>
      </w:pPr>
      <w:r w:rsidRPr="009B485E">
        <w:rPr>
          <w:rStyle w:val="kursiv"/>
        </w:rPr>
        <w:t>Artikkel 3 første ledd</w:t>
      </w:r>
      <w:r w:rsidRPr="009B485E">
        <w:t xml:space="preserve"> fastslår at tilknytningsavtalen, når den trer i kraft i tråd med artikkel 4 fjerde ledd, blir en integrert del av innkjøpsavtalen, og at de generelle vilkårene i avtalen dermed også vil gjelde for tilknytningsavtalen, unntatt der denne avtalen endrer innkjøpsavtalen. </w:t>
      </w:r>
      <w:r w:rsidRPr="009B485E">
        <w:rPr>
          <w:rStyle w:val="kursiv"/>
        </w:rPr>
        <w:t>Annet ledd</w:t>
      </w:r>
      <w:r w:rsidRPr="009B485E">
        <w:t xml:space="preserve"> fastslår at endringer til tilknytningsavtalen skal foretas i tråd med artiklene om avtaleendringer etter artikkel 37 i innkjøpsavtalen. Artikkel 37 fastslår at forslag om endringer må legges frem for den rådgivende gruppen. Norge og Island kan påvirke eventuelle endringer gjennom sin deltakelse i den rådgivende gruppen, men har som omtalt over ikke stemmerett.</w:t>
      </w:r>
    </w:p>
    <w:p w14:paraId="450A8A26" w14:textId="77777777" w:rsidR="00AE2193" w:rsidRPr="009B485E" w:rsidRDefault="00AE2193" w:rsidP="009B485E">
      <w:pPr>
        <w:rPr>
          <w:rStyle w:val="kursiv"/>
        </w:rPr>
      </w:pPr>
      <w:r w:rsidRPr="009B485E">
        <w:rPr>
          <w:rStyle w:val="kursiv"/>
        </w:rPr>
        <w:t>Artikkel 4 første ledd</w:t>
      </w:r>
      <w:r w:rsidRPr="009B485E">
        <w:t xml:space="preserve"> fastslår at avtalen skal inngås på de språk som er angitt i vedlegg I til innkjøpsavtalen. </w:t>
      </w:r>
      <w:r w:rsidRPr="009B485E">
        <w:rPr>
          <w:rStyle w:val="kursiv"/>
        </w:rPr>
        <w:t>Annet ledd</w:t>
      </w:r>
      <w:r w:rsidRPr="009B485E">
        <w:t xml:space="preserve"> fastslår</w:t>
      </w:r>
      <w:r w:rsidRPr="009B485E">
        <w:t xml:space="preserve"> at Kommisjonen på den ene siden og Norge og Island på den andre siden, skal undertegne en original versjon av avtalen. </w:t>
      </w:r>
      <w:r w:rsidRPr="009B485E">
        <w:rPr>
          <w:rStyle w:val="kursiv"/>
        </w:rPr>
        <w:t>Tredje ledd</w:t>
      </w:r>
      <w:r w:rsidRPr="009B485E">
        <w:t xml:space="preserve"> fastslår at Kommisjonen skal være depositar for avtalen. </w:t>
      </w:r>
      <w:r w:rsidRPr="009B485E">
        <w:rPr>
          <w:rStyle w:val="kursiv"/>
        </w:rPr>
        <w:t>Fjerde ledd</w:t>
      </w:r>
      <w:r w:rsidRPr="009B485E">
        <w:t xml:space="preserve"> fastslår at tilknytningsavtalen trer i kraft dagen etter undertegning og når Kommisjonen har mottatt bekreftelse på at de nasjonale prosedyrene for godkjenning av avtalen er fullført, eller at det ikke er behov for slike prosedyrer.</w:t>
      </w:r>
    </w:p>
    <w:p w14:paraId="4062A660" w14:textId="77777777" w:rsidR="00AE2193" w:rsidRPr="009B485E" w:rsidRDefault="00AE2193" w:rsidP="009B485E">
      <w:pPr>
        <w:rPr>
          <w:rStyle w:val="kursiv"/>
        </w:rPr>
      </w:pPr>
      <w:r w:rsidRPr="009B485E">
        <w:rPr>
          <w:rStyle w:val="kursiv"/>
        </w:rPr>
        <w:t>Artikkel 5</w:t>
      </w:r>
      <w:r w:rsidRPr="009B485E">
        <w:t xml:space="preserve"> fastslår at avtalen og eventuelle endringer av den skal offentliggj</w:t>
      </w:r>
      <w:r w:rsidRPr="009B485E">
        <w:t>øres på alle EU-språk.</w:t>
      </w:r>
    </w:p>
    <w:p w14:paraId="23959129" w14:textId="77777777" w:rsidR="00AE2193" w:rsidRPr="009B485E" w:rsidRDefault="00AE2193" w:rsidP="009B485E">
      <w:r w:rsidRPr="009B485E">
        <w:rPr>
          <w:rStyle w:val="kursiv"/>
        </w:rPr>
        <w:t>Vedlegg I</w:t>
      </w:r>
      <w:r w:rsidRPr="009B485E">
        <w:t xml:space="preserve"> omhandler innholdet i erklæring om </w:t>
      </w:r>
      <w:r w:rsidRPr="009B485E">
        <w:t>at nasjonale prosedyrer for godkjenning av avtalen</w:t>
      </w:r>
      <w:r w:rsidRPr="009B485E">
        <w:t xml:space="preserve"> er fullført, eller at det ikke er behov for slike prosedyrer.</w:t>
      </w:r>
    </w:p>
    <w:p w14:paraId="3BEE9508" w14:textId="77777777" w:rsidR="00AE2193" w:rsidRPr="009B485E" w:rsidRDefault="00AE2193" w:rsidP="009B485E">
      <w:pPr>
        <w:pStyle w:val="Overskrift1"/>
      </w:pPr>
      <w:r w:rsidRPr="009B485E">
        <w:t>Nærmere om innkjøpsavtalen</w:t>
      </w:r>
    </w:p>
    <w:p w14:paraId="4AD82427" w14:textId="77777777" w:rsidR="00AE2193" w:rsidRPr="009B485E" w:rsidRDefault="00AE2193" w:rsidP="009B485E">
      <w:r w:rsidRPr="009B485E">
        <w:t>Innkjøpsavtalen regulerer hvordan partene i fellesskap skal inngå kontrakter om den felles sentrale plattformen, forvaltningen av inngåtte kontrakter, rettslige skritt ved manglende overholdelse av forpliktelsene og avgjørelse av eventuelle tvister mellom partene. Innkjøpsavtalen er inngåt</w:t>
      </w:r>
      <w:r w:rsidRPr="009B485E">
        <w:t>t mellom Kommisjonen på vegne av EU og EUs medlemsstater.</w:t>
      </w:r>
    </w:p>
    <w:p w14:paraId="60EFDA9C" w14:textId="77777777" w:rsidR="00AE2193" w:rsidRPr="009B485E" w:rsidRDefault="00AE2193" w:rsidP="009B485E">
      <w:pPr>
        <w:rPr>
          <w:rStyle w:val="kursiv"/>
        </w:rPr>
      </w:pPr>
      <w:r w:rsidRPr="009B485E">
        <w:rPr>
          <w:rStyle w:val="kursiv"/>
        </w:rPr>
        <w:t>Fortalen</w:t>
      </w:r>
      <w:r w:rsidRPr="009B485E">
        <w:t xml:space="preserve"> omtaler sammenhengen mellom CBAM-forordningen, innkjøpsavtalen og bestemmelsene om felles innkjøp i EUs budsjettregelverk. Fortalen nevner også bestemmelser om taushetsplikt og habilitet i EU-traktaten og budsjettregelverket som også får </w:t>
      </w:r>
      <w:proofErr w:type="gramStart"/>
      <w:r w:rsidRPr="009B485E">
        <w:t>anvendelse</w:t>
      </w:r>
      <w:proofErr w:type="gramEnd"/>
      <w:r w:rsidRPr="009B485E">
        <w:t xml:space="preserve"> for avtalen.</w:t>
      </w:r>
    </w:p>
    <w:p w14:paraId="6CA288D5" w14:textId="77777777" w:rsidR="00AE2193" w:rsidRPr="009B485E" w:rsidRDefault="00AE2193" w:rsidP="009B485E">
      <w:pPr>
        <w:rPr>
          <w:rStyle w:val="kursiv"/>
        </w:rPr>
      </w:pPr>
      <w:r w:rsidRPr="009B485E">
        <w:rPr>
          <w:rStyle w:val="kursiv"/>
        </w:rPr>
        <w:t>Del I</w:t>
      </w:r>
      <w:r w:rsidRPr="009B485E">
        <w:t xml:space="preserve"> </w:t>
      </w:r>
      <w:proofErr w:type="spellStart"/>
      <w:r w:rsidRPr="009B485E">
        <w:t>i</w:t>
      </w:r>
      <w:proofErr w:type="spellEnd"/>
      <w:r w:rsidRPr="009B485E">
        <w:t xml:space="preserve"> avtalen inneholder generelle bestemmelser. </w:t>
      </w:r>
      <w:r w:rsidRPr="009B485E">
        <w:rPr>
          <w:rStyle w:val="kursiv"/>
        </w:rPr>
        <w:t>Artikkel 1</w:t>
      </w:r>
      <w:r w:rsidRPr="009B485E">
        <w:t xml:space="preserve"> fastslår avtalens formål, som er å</w:t>
      </w:r>
      <w:r w:rsidRPr="009B485E">
        <w:t xml:space="preserve"> regulere samarbeidet mellom avtalepartene om felles anskaffelse av den felles sentrale plattformen og forvaltning av denne. Det </w:t>
      </w:r>
      <w:proofErr w:type="gramStart"/>
      <w:r w:rsidRPr="009B485E">
        <w:t>fremgår</w:t>
      </w:r>
      <w:proofErr w:type="gramEnd"/>
      <w:r w:rsidRPr="009B485E">
        <w:t xml:space="preserve"> at avtalen regulerer nærmere praktiske regler for tildeling av kontrakter, forvaltning av kontrakten som tildeles, eventuelt rettslige skritt som tas i den forbindelse, eventuell manglende overholdelse av avtalen og løsning av eventuelle tvister mellom avtalepartene. Den fastslår at avtalen er regulert av EU-retten, og at den bare gir rettigheter til partene. </w:t>
      </w:r>
      <w:r w:rsidRPr="009B485E">
        <w:rPr>
          <w:rStyle w:val="kursiv"/>
        </w:rPr>
        <w:t>Artikkel 2</w:t>
      </w:r>
      <w:r w:rsidRPr="009B485E">
        <w:t xml:space="preserve"> inneholder definisjoner av begreper benyttet i avtalen. </w:t>
      </w:r>
      <w:r w:rsidRPr="009B485E">
        <w:rPr>
          <w:rStyle w:val="kursiv"/>
        </w:rPr>
        <w:t>Artikkel 3</w:t>
      </w:r>
      <w:r w:rsidRPr="009B485E">
        <w:t xml:space="preserve"> inneholder bestemmelser om regler for anskaffelsesprosedyren. Artikkelen fastslår at bestemmelsen om felles innkjøp i EUs budsjettregelverk skal gjelde for avtalen og gå foran i tilfelle konflikt, hvilke bestemmelser i øvrig EU-regelverk som gjelder om informasjon og habilitet, og at hver medlemsstat er ansvarlig for å oppfylle eventuelle prosessuelle krav etter sin egen nasjonale lovgivning. </w:t>
      </w:r>
      <w:r w:rsidRPr="009B485E">
        <w:rPr>
          <w:rStyle w:val="kursiv"/>
        </w:rPr>
        <w:t>Artikkel 4</w:t>
      </w:r>
      <w:r w:rsidRPr="009B485E">
        <w:t xml:space="preserve"> fastslår</w:t>
      </w:r>
      <w:r w:rsidRPr="009B485E">
        <w:t xml:space="preserve"> at vedtak som fattes av Kommisjonen i tråd med avtalen, skal være bindende for alle parter. Den regulerer videre hvilke fullmakter partene gir Kommisjonen. Medlemsstatene gir Kommisjonen fullmakt til å gjennomføre anskaffelsesprosessen, inngå og forvalte kontrakter, representere partene ved eventuelle søksmål og fremme forslag til vedtak under avtalen. Før rettslige skritt innledes, skal Kommisjonen informere den rådgivende gruppen. Den rådgivende gruppen skal opprettes i henhold til artikkel 5. De øv</w:t>
      </w:r>
      <w:r w:rsidRPr="009B485E">
        <w:t>rige avtalepartene kan, i samsvar med forretningsorden til den rådgivende gruppen, fremsette kommentarer til Kommisjonen innen ti arbeidsdager etter mottak av slik informasjon. Kommisjonen skal så langt det er mulig ta hensyn til disse ved forberedelsen av innledningen av de rettslige skrittene. Kostnadene ved saken skal forskutteres av Kommisjonen og deretter fordeles likt mellom avtalepartene. Kommisjonen har også fullmakt til å inngå tilknytningsavtaler med land som slutter seg til EU eller en EØ</w:t>
      </w:r>
      <w:r w:rsidRPr="009B485E">
        <w:t>S/EFTA-stat.</w:t>
      </w:r>
    </w:p>
    <w:p w14:paraId="32683E61" w14:textId="77777777" w:rsidR="00AE2193" w:rsidRPr="009B485E" w:rsidRDefault="00AE2193" w:rsidP="009B485E">
      <w:pPr>
        <w:rPr>
          <w:rStyle w:val="kursiv"/>
        </w:rPr>
      </w:pPr>
      <w:r w:rsidRPr="009B485E">
        <w:rPr>
          <w:rStyle w:val="kursiv"/>
        </w:rPr>
        <w:t>Del II kapittel I artikkel 5 og 6</w:t>
      </w:r>
      <w:r w:rsidRPr="009B485E">
        <w:t xml:space="preserve"> etablerer en rådgivende gruppe som skal sikre informasjon, innsyn og medvirkning fra avtalepartene i gjennomføringen av den felles anskaffelsen. Kommisjonen leder gruppen bestående av representanter fra avtalepartene.</w:t>
      </w:r>
    </w:p>
    <w:p w14:paraId="642DD166" w14:textId="77777777" w:rsidR="00AE2193" w:rsidRPr="009B485E" w:rsidRDefault="00AE2193" w:rsidP="009B485E">
      <w:pPr>
        <w:rPr>
          <w:rStyle w:val="kursiv"/>
        </w:rPr>
      </w:pPr>
      <w:r w:rsidRPr="009B485E">
        <w:rPr>
          <w:rStyle w:val="kursiv"/>
        </w:rPr>
        <w:t>Del II kapittel II artikkel 7–9</w:t>
      </w:r>
      <w:r w:rsidRPr="009B485E">
        <w:t xml:space="preserve"> regulerer sammensetning av og oppnevning til en evalueringskomité som skal vurdere søknader om deltakelse i anbudsprosessen på grunnlag av objektive kriterier. Andre avtaleparter kan følge prosessen som observatør</w:t>
      </w:r>
      <w:r w:rsidRPr="009B485E">
        <w:t>er, men har ingen stemmerett eller rolle i selve evalueringen. Alle involverte må være habile og bundet av taushetsplikt.</w:t>
      </w:r>
    </w:p>
    <w:p w14:paraId="4CC71ECE" w14:textId="77777777" w:rsidR="00AE2193" w:rsidRPr="009B485E" w:rsidRDefault="00AE2193" w:rsidP="009B485E">
      <w:pPr>
        <w:rPr>
          <w:rStyle w:val="kursiv"/>
        </w:rPr>
      </w:pPr>
      <w:r w:rsidRPr="009B485E">
        <w:rPr>
          <w:rStyle w:val="kursiv"/>
        </w:rPr>
        <w:t>Del II kapittel III artikkel 10</w:t>
      </w:r>
      <w:r w:rsidRPr="009B485E">
        <w:t xml:space="preserve"> fastsetter at Kommisjonen organiserer og innkaller til møter i åpnings- og evalueringskomiteene.</w:t>
      </w:r>
    </w:p>
    <w:p w14:paraId="0DF59C21" w14:textId="77777777" w:rsidR="00AE2193" w:rsidRPr="009B485E" w:rsidRDefault="00AE2193" w:rsidP="009B485E">
      <w:pPr>
        <w:rPr>
          <w:rStyle w:val="kursiv"/>
        </w:rPr>
      </w:pPr>
      <w:r w:rsidRPr="009B485E">
        <w:rPr>
          <w:rStyle w:val="kursiv"/>
        </w:rPr>
        <w:t>Del III artikkel 11–22</w:t>
      </w:r>
      <w:r w:rsidRPr="009B485E">
        <w:t xml:space="preserve"> i avtalen regulerer fremgangsmåten for tildeling av kontrakter (anskaffelsesprosedyrer), fra åpning av tilbud, evaluering og til tildeling, kontraktsinngåe</w:t>
      </w:r>
      <w:r w:rsidRPr="009B485E">
        <w:t xml:space="preserve">lse og eventuell avlysning. Kommisjonen har en overordnet rolle og representerer avtalepartene. Medlemsstatene har en innsyns- og observatørrolle gjennom den rådgivende gruppen og evalueringskomiteen. </w:t>
      </w:r>
      <w:r w:rsidRPr="009B485E">
        <w:rPr>
          <w:rStyle w:val="kursiv"/>
        </w:rPr>
        <w:t>Artikkel 11</w:t>
      </w:r>
      <w:r w:rsidRPr="009B485E">
        <w:t xml:space="preserve"> regulerer hvordan en anskaffelsesprosedyre skal settes i gang. Kommisjonen gis kompetanse til å beslutte oppstarten, men må i forkant dele anbudsdokumenter med den rådgivende gruppen. </w:t>
      </w:r>
      <w:r w:rsidRPr="009B485E">
        <w:rPr>
          <w:rStyle w:val="kursiv"/>
        </w:rPr>
        <w:t>Artikkel 12</w:t>
      </w:r>
      <w:r w:rsidRPr="009B485E">
        <w:t xml:space="preserve"> gir føringer for Kommisjonens rolle i den felles anskaffelsesprosedyren. </w:t>
      </w:r>
      <w:r w:rsidRPr="009B485E">
        <w:rPr>
          <w:rStyle w:val="kursiv"/>
        </w:rPr>
        <w:t>Artikkel 13</w:t>
      </w:r>
      <w:r w:rsidRPr="009B485E">
        <w:t xml:space="preserve"> fastsetter at Kommisjonen har ansvaret</w:t>
      </w:r>
      <w:r w:rsidRPr="009B485E">
        <w:t xml:space="preserve"> for anbudsdokumentene, men at avtalepartene får anledning til å gi innspill før konkurransen publiseres. </w:t>
      </w:r>
      <w:r w:rsidRPr="009B485E">
        <w:rPr>
          <w:rStyle w:val="kursiv"/>
        </w:rPr>
        <w:t>Artikkel 14</w:t>
      </w:r>
      <w:r w:rsidRPr="009B485E">
        <w:t xml:space="preserve"> regulerer hvordan konkurransen kunngjøres og tilgjengeligheten til relevante dokumenter. </w:t>
      </w:r>
      <w:r w:rsidRPr="009B485E">
        <w:rPr>
          <w:rStyle w:val="kursiv"/>
        </w:rPr>
        <w:t>Artikkel 15</w:t>
      </w:r>
      <w:r w:rsidRPr="009B485E">
        <w:t xml:space="preserve"> fastsetter at anbudsprosessen skal åpnes av en åpningskomité utpekt av Kommisjonen. Hver avtalepart kan utpeke én observatør til å overvære åpningen. Observatøren må oppfylle krav til habilitet og konfidensialitet. </w:t>
      </w:r>
      <w:r w:rsidRPr="009B485E">
        <w:rPr>
          <w:rStyle w:val="kursiv"/>
        </w:rPr>
        <w:t>Artikkel 16</w:t>
      </w:r>
      <w:r w:rsidRPr="009B485E">
        <w:t xml:space="preserve"> stiller krav til kvalifikasjon for tilbydere som skal vurderes. </w:t>
      </w:r>
      <w:r w:rsidRPr="009B485E">
        <w:rPr>
          <w:rStyle w:val="kursiv"/>
        </w:rPr>
        <w:t>Artikkel 17</w:t>
      </w:r>
      <w:r w:rsidRPr="009B485E">
        <w:t xml:space="preserve"> fastsetter at Kommisjonen vedtar tildelingsbeslutningen på vegne av avtalepartene. Før beslutningen fattes, skal evalueringsrapport og utkast til beslutning deles med den rådgivende gruppen, som kan gi kommentarer innen ti arbeidsdager. </w:t>
      </w:r>
      <w:r w:rsidRPr="009B485E">
        <w:rPr>
          <w:rStyle w:val="kursiv"/>
        </w:rPr>
        <w:t>Artikkel 18</w:t>
      </w:r>
      <w:r w:rsidRPr="009B485E">
        <w:t xml:space="preserve"> regulerer ikrafttredelse av kontrakten. Kommisjonen signerer i eget navn, på vegne av seg selv og avtalepartene. Kontrakten trer i kraft etter undertegning av Kommisjonen og leverandør</w:t>
      </w:r>
      <w:r w:rsidRPr="009B485E">
        <w:t xml:space="preserve">en. I henhold til annet ledd skal Kommisjonen informere avtalepartene via den rådgivende gruppen om fremgangen i anskaffelsen. </w:t>
      </w:r>
      <w:r w:rsidRPr="009B485E">
        <w:rPr>
          <w:rStyle w:val="kursiv"/>
        </w:rPr>
        <w:t>Artikkel 19</w:t>
      </w:r>
      <w:r w:rsidRPr="009B485E">
        <w:t xml:space="preserve"> regulerer at all kommunikasjon med leverandører skal gå gjennom Kommisjonen. Dette er for å sikre likebehandling og kontroll. </w:t>
      </w:r>
      <w:r w:rsidRPr="009B485E">
        <w:rPr>
          <w:rStyle w:val="kursiv"/>
        </w:rPr>
        <w:t>Artikkel 20</w:t>
      </w:r>
      <w:r w:rsidRPr="009B485E">
        <w:t xml:space="preserve"> fastslår at Kommisjonen kan avbryte anskaffelsesprosedyrene før kontrakt tildeles eller undertegnes dersom dette er velbegrunnet, og etter å ha innhentet uttalelser fra den rådgivende gruppen. </w:t>
      </w:r>
      <w:r w:rsidRPr="009B485E">
        <w:rPr>
          <w:rStyle w:val="kursiv"/>
        </w:rPr>
        <w:t>Artikkel 21</w:t>
      </w:r>
      <w:r w:rsidRPr="009B485E">
        <w:t xml:space="preserve"> regulerer hvordan forhandling for felles tildeling av kontrakter skal foregå, mens </w:t>
      </w:r>
      <w:r w:rsidRPr="009B485E">
        <w:rPr>
          <w:rStyle w:val="kursiv"/>
        </w:rPr>
        <w:t>artikkel 22</w:t>
      </w:r>
      <w:r w:rsidRPr="009B485E">
        <w:t xml:space="preserve"> regulerer hvordan konkurransedialog for felles tildeling av kontrakter skal foregå.</w:t>
      </w:r>
    </w:p>
    <w:p w14:paraId="227368EB" w14:textId="77777777" w:rsidR="00AE2193" w:rsidRPr="009B485E" w:rsidRDefault="00AE2193" w:rsidP="009B485E">
      <w:pPr>
        <w:rPr>
          <w:rStyle w:val="kursiv"/>
        </w:rPr>
      </w:pPr>
      <w:r w:rsidRPr="009B485E">
        <w:rPr>
          <w:rStyle w:val="kursiv"/>
        </w:rPr>
        <w:t>Del IV artikkel 23</w:t>
      </w:r>
      <w:r w:rsidRPr="009B485E">
        <w:t xml:space="preserve"> regulerer hvordan en rammeavtale skal anvendes etter at anskaffelsen er gjennomført og kontrakten er tildelt. Kontrakt mellom avtalepartene og leverandøren skal signeres av Kommisjonen på vegne av avtalepartene. Kommisjonen skal følge opp kontrakten etter inngåelse.</w:t>
      </w:r>
    </w:p>
    <w:p w14:paraId="408CCB6C" w14:textId="77777777" w:rsidR="00AE2193" w:rsidRPr="009B485E" w:rsidRDefault="00AE2193" w:rsidP="009B485E">
      <w:pPr>
        <w:rPr>
          <w:rStyle w:val="kursiv"/>
        </w:rPr>
      </w:pPr>
      <w:r w:rsidRPr="009B485E">
        <w:rPr>
          <w:rStyle w:val="kursiv"/>
        </w:rPr>
        <w:t>Del V</w:t>
      </w:r>
      <w:r w:rsidRPr="009B485E">
        <w:t xml:space="preserve"> gir regler om hån</w:t>
      </w:r>
      <w:r w:rsidRPr="009B485E">
        <w:t xml:space="preserve">dtering av dokumenter og informasjon. </w:t>
      </w:r>
      <w:r w:rsidRPr="009B485E">
        <w:rPr>
          <w:rStyle w:val="kursiv"/>
        </w:rPr>
        <w:t>Artikkel 24</w:t>
      </w:r>
      <w:r w:rsidRPr="009B485E">
        <w:t xml:space="preserve"> fastslår at partene skal dele dokumenter og informasjon der det er nødvendig for at de skal kunne gjøre det de skal etter avtalen. Deling av informasjon foregår i den rådgivende gruppen. </w:t>
      </w:r>
      <w:r w:rsidRPr="009B485E">
        <w:rPr>
          <w:rStyle w:val="kursiv"/>
        </w:rPr>
        <w:t>Artikkel 25</w:t>
      </w:r>
      <w:r w:rsidRPr="009B485E">
        <w:t xml:space="preserve"> fastslår at de som arbeider i tilknytning til avtalen, skal ha taushetsplikt om det de får kjennskap til. Det følger av henvisningen til opplysninger som ut fra sin art omfattes av artikkel 339 i Traktaten om Den europeiske unions virkemåt</w:t>
      </w:r>
      <w:r w:rsidRPr="009B485E">
        <w:t xml:space="preserve">e. Avtalepartene er forpliktet til å sørge for at taushetsplikten overholdes. </w:t>
      </w:r>
      <w:r w:rsidRPr="009B485E">
        <w:rPr>
          <w:rStyle w:val="kursiv"/>
        </w:rPr>
        <w:t>Artikkel 26</w:t>
      </w:r>
      <w:r w:rsidRPr="009B485E">
        <w:t xml:space="preserve"> har bestemmelser for å unngå interessekonflikter. </w:t>
      </w:r>
      <w:r w:rsidRPr="009B485E">
        <w:rPr>
          <w:rStyle w:val="kursiv"/>
        </w:rPr>
        <w:t>Artikkel 27</w:t>
      </w:r>
      <w:r w:rsidRPr="009B485E">
        <w:t xml:space="preserve"> begrenser bruken av opplysninger eller dokumenter for andre formål enn avtalen. Den fastslår at avtalen ikke skal hindre avtalepartene fra å overholde EU-retten eller nasjonal lovgivning om offentlig innsyn, vern av personopplysninger eller graderte opplysninger. Avtalepartene er forpliktet til å sørge for overholdelse også av denne bestemmelsen. </w:t>
      </w:r>
      <w:r w:rsidRPr="009B485E">
        <w:rPr>
          <w:rStyle w:val="kursiv"/>
        </w:rPr>
        <w:t>Artikkel 28</w:t>
      </w:r>
      <w:r w:rsidRPr="009B485E">
        <w:t xml:space="preserve"> tydeliggjør at avtalen ikke setter til side gjeldende bestemmelser om offentlig innsyn, personvern eller sikkerhetsgradert informasjon. </w:t>
      </w:r>
      <w:r w:rsidRPr="009B485E">
        <w:rPr>
          <w:rStyle w:val="kursiv"/>
        </w:rPr>
        <w:t>Artikkel 29</w:t>
      </w:r>
      <w:r w:rsidRPr="009B485E">
        <w:t xml:space="preserve"> gjelder tiltak for å beskytte opplysninger eller dokumenter, og fastslår blant annet at Kommisjonen skal foreslå håndteringsinstrukser for dette formål for åpnings- og evalueringskomiteene. </w:t>
      </w:r>
      <w:r w:rsidRPr="009B485E">
        <w:rPr>
          <w:rStyle w:val="kursiv"/>
        </w:rPr>
        <w:t>Artikkel 30</w:t>
      </w:r>
      <w:r w:rsidRPr="009B485E">
        <w:t xml:space="preserve"> gir regler om etterlevelse. Hver avtalepart er ansvarlig for overholdelse av bestemmelsene i del V.</w:t>
      </w:r>
    </w:p>
    <w:p w14:paraId="7464D615" w14:textId="77777777" w:rsidR="00AE2193" w:rsidRPr="009B485E" w:rsidRDefault="00AE2193" w:rsidP="009B485E">
      <w:pPr>
        <w:rPr>
          <w:rStyle w:val="kursiv"/>
        </w:rPr>
      </w:pPr>
      <w:r w:rsidRPr="009B485E">
        <w:rPr>
          <w:rStyle w:val="kursiv"/>
        </w:rPr>
        <w:t>Del VI</w:t>
      </w:r>
      <w:r w:rsidRPr="009B485E">
        <w:t xml:space="preserve"> omfatter sluttbestemmelser. </w:t>
      </w:r>
      <w:r w:rsidRPr="009B485E">
        <w:rPr>
          <w:rStyle w:val="kursiv"/>
        </w:rPr>
        <w:t>Artikkel 31</w:t>
      </w:r>
      <w:r w:rsidRPr="009B485E">
        <w:t xml:space="preserve"> fastslår</w:t>
      </w:r>
      <w:r w:rsidRPr="009B485E">
        <w:t xml:space="preserve"> partenes plikt til lojalt samarbeid. </w:t>
      </w:r>
      <w:r w:rsidRPr="009B485E">
        <w:rPr>
          <w:rStyle w:val="kursiv"/>
        </w:rPr>
        <w:t>Artikkel 32</w:t>
      </w:r>
      <w:r w:rsidRPr="009B485E">
        <w:t xml:space="preserve"> regulerer konsekvensene ved manglende overholdelse av avtalen. </w:t>
      </w:r>
      <w:r w:rsidRPr="009B485E">
        <w:rPr>
          <w:rStyle w:val="kursiv"/>
        </w:rPr>
        <w:t>Artikkel 33</w:t>
      </w:r>
      <w:r w:rsidRPr="009B485E">
        <w:t xml:space="preserve"> fastslår at uenighet om partenes overholdelse, tolkning eller </w:t>
      </w:r>
      <w:proofErr w:type="gramStart"/>
      <w:r w:rsidRPr="009B485E">
        <w:t>anvendelse</w:t>
      </w:r>
      <w:proofErr w:type="gramEnd"/>
      <w:r w:rsidRPr="009B485E">
        <w:t xml:space="preserve"> av avtalen kan bringes inn for EU-domstolen av Kommisjonen eller en medlemsstat, og at kompetansen til å avgjøre tvister ligger eksklusivt til EU-domstolen. </w:t>
      </w:r>
      <w:r w:rsidRPr="009B485E">
        <w:rPr>
          <w:rStyle w:val="kursiv"/>
        </w:rPr>
        <w:t>Artikkel 34</w:t>
      </w:r>
      <w:r w:rsidRPr="009B485E">
        <w:t xml:space="preserve"> fastslår at eventuelle spørsmål eller tvister som oppstår</w:t>
      </w:r>
      <w:r w:rsidRPr="009B485E">
        <w:t xml:space="preserve"> under avtalen skal behandles etter gjeldende EU-regelverk, supplert av belgisk rett der dette er nødvendig. Oppfølging av eventuelle tvister som oppstår i tilknytning til kontrakter som inngås under avtalene, skal skje i henhold til de regler som angis i kontraktene. Artikkelen regulerer også hvordan eventuell ugyldighet, ulovlighet eller manglende mulighet for håndheving av en eller flere av avtalens bestemmelser skal håndteres. </w:t>
      </w:r>
      <w:r w:rsidRPr="009B485E">
        <w:rPr>
          <w:rStyle w:val="kursiv"/>
        </w:rPr>
        <w:t>Artikkel 35</w:t>
      </w:r>
      <w:r w:rsidRPr="009B485E">
        <w:t xml:space="preserve"> regulerer avtalepartenes </w:t>
      </w:r>
      <w:r w:rsidRPr="009B485E">
        <w:t>erstatningsansvar utenfor kontraktsforhold. Erstatningsansvar</w:t>
      </w:r>
      <w:r w:rsidRPr="009B485E">
        <w:t xml:space="preserve"> i kontraktsforholdet reguleres av kontrakten, det vil si at artikkelen ikke gjelder for erstatningsansvar som springer ut av kontraktene. Artikkelen fastslår at medlemsstatene hver for seg er erstatningsansvarlig som følge av skade de eller deres myndigheter og ansatte har forårsaket. Kommisjonens ansvar reguleres av EU-traktaten. Kommisjonen kan søke regress hos ansvarlig medlemsstat dersom den i utgangspunktet blir pålagt å betale erstatning. </w:t>
      </w:r>
      <w:r w:rsidRPr="009B485E">
        <w:rPr>
          <w:rStyle w:val="kursiv"/>
        </w:rPr>
        <w:t>Artikkel 36</w:t>
      </w:r>
      <w:r w:rsidRPr="009B485E">
        <w:t xml:space="preserve"> fastslår at avtalen skal tolkes i lys av fortalen til EU-regelverk, særlig EUs budsjettregelverk, CBAM-forordningen og de delegerte rettsaktene som vedtas i henhold til artikkel 20 nr. 6 i CBAM-forordningen. </w:t>
      </w:r>
      <w:r w:rsidRPr="009B485E">
        <w:rPr>
          <w:rStyle w:val="kursiv"/>
        </w:rPr>
        <w:t>Artikkel 37</w:t>
      </w:r>
      <w:r w:rsidRPr="009B485E">
        <w:t xml:space="preserve"> fastslår at avtalen kan endres etter forslag fra avtalepartene. Slike forslag skal diskuteres i den rådgivende gruppen. Uten at de berører artikkel 4 sjette ledd i avtalen, trer endringen i kraft og blir en integrert del av denne avtalen. </w:t>
      </w:r>
      <w:r w:rsidRPr="009B485E">
        <w:rPr>
          <w:rStyle w:val="kursiv"/>
        </w:rPr>
        <w:t>Artikkel 38</w:t>
      </w:r>
      <w:r w:rsidRPr="009B485E">
        <w:t xml:space="preserve"> regulerer avtalens varighet og opphør. </w:t>
      </w:r>
      <w:r w:rsidRPr="009B485E">
        <w:rPr>
          <w:rStyle w:val="kursiv"/>
        </w:rPr>
        <w:t>Artikkel 39</w:t>
      </w:r>
      <w:r w:rsidRPr="009B485E">
        <w:t xml:space="preserve"> regulerer undertegning og ikrafttredelse. </w:t>
      </w:r>
      <w:r w:rsidRPr="009B485E">
        <w:rPr>
          <w:rStyle w:val="kursiv"/>
        </w:rPr>
        <w:t>Artikkel 40</w:t>
      </w:r>
      <w:r w:rsidRPr="009B485E">
        <w:t xml:space="preserve"> fastslår at avtalen og enhver endring til avtalen skal offentliggjøres på intranettet til Generaldirektoratet for skatt og tollunion (</w:t>
      </w:r>
      <w:proofErr w:type="spellStart"/>
      <w:r w:rsidRPr="009B485E">
        <w:t>Directorate</w:t>
      </w:r>
      <w:proofErr w:type="spellEnd"/>
      <w:r w:rsidRPr="009B485E">
        <w:t xml:space="preserve">-General for </w:t>
      </w:r>
      <w:proofErr w:type="spellStart"/>
      <w:r w:rsidRPr="009B485E">
        <w:t>Taxation</w:t>
      </w:r>
      <w:proofErr w:type="spellEnd"/>
      <w:r w:rsidRPr="009B485E">
        <w:t xml:space="preserve"> and </w:t>
      </w:r>
      <w:proofErr w:type="spellStart"/>
      <w:r w:rsidRPr="009B485E">
        <w:t>Customs</w:t>
      </w:r>
      <w:proofErr w:type="spellEnd"/>
      <w:r w:rsidRPr="009B485E">
        <w:t xml:space="preserve"> Union)</w:t>
      </w:r>
      <w:r w:rsidRPr="009B485E">
        <w:t>.</w:t>
      </w:r>
    </w:p>
    <w:p w14:paraId="5B75DA64" w14:textId="77777777" w:rsidR="00AE2193" w:rsidRPr="009B485E" w:rsidRDefault="00AE2193" w:rsidP="009B485E">
      <w:r w:rsidRPr="009B485E">
        <w:rPr>
          <w:rStyle w:val="kursiv"/>
        </w:rPr>
        <w:t>Vedleggene</w:t>
      </w:r>
      <w:r w:rsidRPr="009B485E">
        <w:t xml:space="preserve"> til avtalen omfatter en oversikt over de språkversjonene som har samme juridiske gyldighet og bekreftelse på at nasjonale prosedyrer for godkjenning av avtalen er gjennomført.</w:t>
      </w:r>
    </w:p>
    <w:p w14:paraId="5348046B" w14:textId="77777777" w:rsidR="00AE2193" w:rsidRPr="009B485E" w:rsidRDefault="00AE2193" w:rsidP="009B485E">
      <w:pPr>
        <w:pStyle w:val="Overskrift1"/>
      </w:pPr>
      <w:r w:rsidRPr="009B485E">
        <w:t>Konstitusjonelle forhold</w:t>
      </w:r>
    </w:p>
    <w:p w14:paraId="0CDE71C3" w14:textId="77777777" w:rsidR="00AE2193" w:rsidRPr="009B485E" w:rsidRDefault="00AE2193" w:rsidP="009B485E">
      <w:r w:rsidRPr="009B485E">
        <w:t>Inngåelse av tilknytningsavtalen anses å være en sak av særlig stor viktighet. Stortinget må derfor gi sitt samtykke til inngåelse av avtalen i henhold til Grunnloven § 26 annet ledd. For å gjøre det mulig for Norge og Island å ta i bruk plattformen samtidig som EU fra 1. februar 2027, fremmes forslag om at Stortinget gir sitt samtykke parallelt med prosessen for å</w:t>
      </w:r>
      <w:r w:rsidRPr="009B485E">
        <w:t xml:space="preserve"> undertegne avtalen. Det er ikke ventet at det vil komme endringer i utkastet til avtalen. Dersom avtaleteksten ikke i alt vesentlig er i samsvar med utkastet som er lagt ved denne proposisjonen, vil saken bli lagt frem for Stortinget på nytt.</w:t>
      </w:r>
    </w:p>
    <w:p w14:paraId="4CBF071A" w14:textId="77777777" w:rsidR="00AE2193" w:rsidRPr="009B485E" w:rsidRDefault="00AE2193" w:rsidP="009B485E">
      <w:r w:rsidRPr="009B485E">
        <w:t>Tilknytningsavtalen vil innebære at Kommisjonen opptrer på Norges vegne som part i kontrakter med anskaffelse av plattformen, ved eventuelle tvister med kontraktsmotpart om overholdelse av kontrakter og erstatningsansv</w:t>
      </w:r>
      <w:r w:rsidRPr="009B485E">
        <w:t xml:space="preserve">ar i den forbindelse, eller eventuelle erstatningssøksmål som måtte oppstå utenfor kontrakter med andre enn avtalepartene. Norge risikerer å måtte erstatte en forholdsmessig del dersom Kommisjonen blir holdt erstatningsansvarlig for et brudd som ikke kan tilskrives </w:t>
      </w:r>
      <w:proofErr w:type="spellStart"/>
      <w:r w:rsidRPr="009B485E">
        <w:t>èn</w:t>
      </w:r>
      <w:proofErr w:type="spellEnd"/>
      <w:r w:rsidRPr="009B485E">
        <w:t xml:space="preserve"> eller flere avtaleparter, og det ikke kan bevises at Norge ikke delvis hadde skyld i skaden. Eventuelle tvister mellom Norge og øvrige avtaleparter som ikke lar seg løse på annen måte, v</w:t>
      </w:r>
      <w:r w:rsidRPr="009B485E">
        <w:t>il bli avgjort av EU-domstolen. Tvister for EU-domstolen og erstatningsansvar kan ikke utelukkes, men risikoen vurderes som begrenset.</w:t>
      </w:r>
    </w:p>
    <w:p w14:paraId="5780524D" w14:textId="77777777" w:rsidR="00AE2193" w:rsidRPr="009B485E" w:rsidRDefault="00AE2193" w:rsidP="009B485E">
      <w:r w:rsidRPr="009B485E">
        <w:t xml:space="preserve">I 2016 vurderte lovavdelingen i Justis- og beredskapsdepartementet forholdet mellom avtalen om felles innkjøp av auksjonstjenester i EUs klimakvotesystem og Grunnloven. Vurderingen er omtalt i </w:t>
      </w:r>
      <w:proofErr w:type="spellStart"/>
      <w:r w:rsidRPr="009B485E">
        <w:t>Prop</w:t>
      </w:r>
      <w:proofErr w:type="spellEnd"/>
      <w:r w:rsidRPr="009B485E">
        <w:t>. 101 S (2017–2018). Lovavdelingen viser til at Kommisjonen gis myndighet til å opptre på vegne av den norske staten innen rammene av innkjøpsavtalen, og at EU-domstolen på nær</w:t>
      </w:r>
      <w:r w:rsidRPr="009B485E">
        <w:t>mere vilkår gis myndighet til å løse tvister der den norske staten er part. Lovavdelingen vurderte at dette ikke innebærer overføring av myndighet til å treffe vedtak med direkte virkning overfor private. Det ble i første rekke vist til at praksis bygger på en nokså vid adgang til å overføre myndighet til å binde den norske staten folkerettslig uten at dette reiser spørsmål om bruk av Grunnloven § 115 eller § </w:t>
      </w:r>
      <w:r w:rsidRPr="009B485E">
        <w:t>121. Lovavdelingen konkluderte 20. april 2016 (saksnummer 16/2013) med at tilknytning til avtalen om felles innkjøp av auksjonstjenester kan skje med Stortingets samtykke etter Grunnloven § 26 annet ledd.</w:t>
      </w:r>
    </w:p>
    <w:p w14:paraId="70E2365A" w14:textId="77777777" w:rsidR="00AE2193" w:rsidRPr="009B485E" w:rsidRDefault="00AE2193" w:rsidP="009B485E">
      <w:r w:rsidRPr="009B485E">
        <w:t xml:space="preserve">Avtalen om felles anskaffelse av den felles sentrale plattformen for CBAM har tilsvarende innhold, og medfører ikke overføring av myndighet til Kommisjonen til å treffe vedtak med direkte virkning overfor private. Vurderingen omtalt i </w:t>
      </w:r>
      <w:proofErr w:type="spellStart"/>
      <w:r w:rsidRPr="009B485E">
        <w:t>Prop</w:t>
      </w:r>
      <w:proofErr w:type="spellEnd"/>
      <w:r w:rsidRPr="009B485E">
        <w:t>. 101 S (2017–2018) anses for å vær</w:t>
      </w:r>
      <w:r w:rsidRPr="009B485E">
        <w:t>e dekkende og legges derfor til grunn også for denne avtalen.</w:t>
      </w:r>
    </w:p>
    <w:p w14:paraId="314C077E" w14:textId="77777777" w:rsidR="00AE2193" w:rsidRPr="009B485E" w:rsidRDefault="00AE2193" w:rsidP="009B485E">
      <w:pPr>
        <w:pStyle w:val="Overskrift1"/>
      </w:pPr>
      <w:r w:rsidRPr="009B485E">
        <w:t>Gjennomføring i norsk rett</w:t>
      </w:r>
    </w:p>
    <w:p w14:paraId="4CC83CB9" w14:textId="77777777" w:rsidR="00AE2193" w:rsidRPr="009B485E" w:rsidRDefault="00AE2193" w:rsidP="009B485E">
      <w:r w:rsidRPr="009B485E">
        <w:t xml:space="preserve">CBAM-forordningen ((EU) 2023/956 som endret ved forordning (EU) 2025/2083) vil tre i kraft i norsk rett når EØS-komitébeslutning nr. 283/2026 trer i kraft. Det fordrer at Island opphever sitt konstitusjonelle forbehold. Stortinget opphevet det norske forbeholdet i juni, jf. Stortingets vedtak av 8. juni 2026 i samsvar med </w:t>
      </w:r>
      <w:proofErr w:type="spellStart"/>
      <w:r w:rsidRPr="009B485E">
        <w:t>Innst</w:t>
      </w:r>
      <w:proofErr w:type="spellEnd"/>
      <w:r w:rsidRPr="009B485E">
        <w:t>. 388 S (2025–2026). Etter dette må Kongen i statsråd bestemme at CBAM-loven trer i kraft.</w:t>
      </w:r>
    </w:p>
    <w:p w14:paraId="38CE57C7" w14:textId="77777777" w:rsidR="00AE2193" w:rsidRPr="009B485E" w:rsidRDefault="00AE2193" w:rsidP="009B485E">
      <w:r w:rsidRPr="009B485E">
        <w:t>Inngåelse av tilknytningsavtalen til felles innkjøpsavtale medfører ikke behov for lov- eller forskriftsendringer.</w:t>
      </w:r>
    </w:p>
    <w:p w14:paraId="5F0A4D93" w14:textId="77777777" w:rsidR="00AE2193" w:rsidRPr="009B485E" w:rsidRDefault="00AE2193" w:rsidP="009B485E">
      <w:pPr>
        <w:pStyle w:val="Overskrift1"/>
      </w:pPr>
      <w:r w:rsidRPr="009B485E">
        <w:t>Økonomiske og administrative konsekvenser</w:t>
      </w:r>
    </w:p>
    <w:p w14:paraId="294EE9E7" w14:textId="77777777" w:rsidR="00AE2193" w:rsidRPr="009B485E" w:rsidRDefault="00AE2193" w:rsidP="009B485E">
      <w:r w:rsidRPr="009B485E">
        <w:t xml:space="preserve">Det er i utgangspunktet ingen ytterligere økonomiske og administrative konsekvenser av betydning for Norge ved inngåelse av tilknytningsavtalen ut over det som er omtalt i kapittel 8 om økonomiske og administrative konsekvenser for innlemmelse av CBAM i </w:t>
      </w:r>
      <w:proofErr w:type="spellStart"/>
      <w:r w:rsidRPr="009B485E">
        <w:t>Prop</w:t>
      </w:r>
      <w:proofErr w:type="spellEnd"/>
      <w:r w:rsidRPr="009B485E">
        <w:t>. 60 LS (2025–2026). Det er derimot vanskelig å anslå størrelse på</w:t>
      </w:r>
      <w:r w:rsidRPr="009B485E">
        <w:t xml:space="preserve"> et eventuelt erstatningsansvar, men risikoen vurderes som liten.</w:t>
      </w:r>
    </w:p>
    <w:p w14:paraId="5370132A" w14:textId="77777777" w:rsidR="00AE2193" w:rsidRPr="009B485E" w:rsidRDefault="00AE2193" w:rsidP="009B485E">
      <w:pPr>
        <w:pStyle w:val="Overskrift1"/>
      </w:pPr>
      <w:r w:rsidRPr="009B485E">
        <w:t>Konklusjon og tilråding</w:t>
      </w:r>
    </w:p>
    <w:p w14:paraId="0D9C20B5" w14:textId="77777777" w:rsidR="00AE2193" w:rsidRPr="009B485E" w:rsidRDefault="00AE2193" w:rsidP="009B485E">
      <w:r w:rsidRPr="009B485E">
        <w:t xml:space="preserve">For å kunne selge og kjøpe tilbake CBAM-sertifikater i Norge, må Norge inngå en tilknytningsavtale med Kommisjonen til innkjøpsavtalen om </w:t>
      </w:r>
      <w:r w:rsidRPr="009B485E">
        <w:t>den felles sentrale plattformen. Tilknytningsavtalen</w:t>
      </w:r>
      <w:r w:rsidRPr="009B485E">
        <w:t xml:space="preserve"> vil medføre at Kommisjonen og EU-domstolen får kompetanse i henhold til innkjøpsavtalen også overfor Norge. Det legges ikke opp til at tilknytningsavtalen skal innlemmes i EØS-avtalen, men det er like fullt naturlig å</w:t>
      </w:r>
      <w:r w:rsidRPr="009B485E">
        <w:t xml:space="preserve"> vurdere graden av myndighetsoverføring. I denne saken er vurderingen at Kommisjonens og EU-domstolens rolle etter tilknytningsavtalen gjelder på et svært begrenset saksfelt; felles innkjøp av en plattform som skal legge til rette for salg og tilbakekjøp av CBAM-sertifikater slik at CBAM-</w:t>
      </w:r>
      <w:proofErr w:type="spellStart"/>
      <w:r w:rsidRPr="009B485E">
        <w:t>deklaranter</w:t>
      </w:r>
      <w:proofErr w:type="spellEnd"/>
      <w:r w:rsidRPr="009B485E">
        <w:t xml:space="preserve"> i EØS kan oppfylle sine plikter etter CBAM-forordningen. Avtalen innebærer ikke overføring av myndighet til å</w:t>
      </w:r>
      <w:r w:rsidRPr="009B485E">
        <w:t xml:space="preserve"> treffe vedtak med direkte virkning overfor private. At Norge knytter seg til den felles plattformen er en kostnadseffektiv løsning, siden CBAM er et fullharmonisert regelverk på tvers av EØS og der Kommisjonen har fått tildelt administrative oppgaver.</w:t>
      </w:r>
    </w:p>
    <w:p w14:paraId="399F6931" w14:textId="77777777" w:rsidR="00AE2193" w:rsidRPr="009B485E" w:rsidRDefault="00AE2193" w:rsidP="009B485E">
      <w:r w:rsidRPr="009B485E">
        <w:t>Tilknytningsavtalen vil videre gi mulighet for innflytelse og ivaretakelse av Norges interesser. Tilknytningsavtalen innebærer at Norge får delta i prosedyrene for anskaffelse av plattformen, samt inngåelse og forvaltning av kontraktene, men uten å</w:t>
      </w:r>
      <w:r w:rsidRPr="009B485E">
        <w:t xml:space="preserve"> ha stemmerett. Dette vil gi Norge tilgang til informasjon og dokumentasjon som gjelder plattformen. Tvister for EU-domstolen og mulig erstatningsansvar for staten kan ikke utelukkes, men risikoen vurderes som begrenset. Det vises blant annet til at EU-domstolen også i enkelte andre særlige tilfeller er gitt kompetanse til å avgjøre tvister med Norge som part.</w:t>
      </w:r>
    </w:p>
    <w:p w14:paraId="33934170" w14:textId="77777777" w:rsidR="00AE2193" w:rsidRPr="009B485E" w:rsidRDefault="00AE2193" w:rsidP="009B485E">
      <w:r w:rsidRPr="009B485E">
        <w:t>Klima- og miljødepartementet tilrår at Norge inngår</w:t>
      </w:r>
      <w:r w:rsidRPr="009B485E">
        <w:t xml:space="preserve"> avtale med Kommisjonen om tilknytning til EUs avtale om felles anskaffelse av den felles sentrale plattformen for CBAM. Utenriksdepartementet slutter seg til dette.</w:t>
      </w:r>
    </w:p>
    <w:p w14:paraId="334227DA" w14:textId="77777777" w:rsidR="00AE2193" w:rsidRPr="009B485E" w:rsidRDefault="00AE2193" w:rsidP="009B485E">
      <w:pPr>
        <w:pStyle w:val="a-tilraar-dep"/>
      </w:pPr>
      <w:r w:rsidRPr="009B485E">
        <w:t>Utenriksdepartementet</w:t>
      </w:r>
    </w:p>
    <w:p w14:paraId="0BFF9896" w14:textId="77777777" w:rsidR="00AE2193" w:rsidRPr="009B485E" w:rsidRDefault="00AE2193" w:rsidP="009B485E">
      <w:pPr>
        <w:pStyle w:val="a-tilraar-tit"/>
      </w:pPr>
      <w:r w:rsidRPr="009B485E">
        <w:t>tilrår:</w:t>
      </w:r>
    </w:p>
    <w:p w14:paraId="678D636B" w14:textId="77777777" w:rsidR="00AE2193" w:rsidRPr="009B485E" w:rsidRDefault="00AE2193" w:rsidP="009B485E">
      <w:r w:rsidRPr="009B485E">
        <w:t>At Deres Majestet godkjenner og skriver under et fremlagt forslag til proposisjon til Stortinget om samtykke til inngåelse av avtale med Kommisjonen om tilknytning til EUs avtale om felles anskaffelse av den felles sentrale plattformen for CBAM.</w:t>
      </w:r>
    </w:p>
    <w:p w14:paraId="362BF12A" w14:textId="77777777" w:rsidR="00AE2193" w:rsidRPr="009B485E" w:rsidRDefault="00AE2193" w:rsidP="009B485E">
      <w:pPr>
        <w:pStyle w:val="a-konge-tekst"/>
        <w:rPr>
          <w:rStyle w:val="halvfet0"/>
        </w:rPr>
      </w:pPr>
      <w:r w:rsidRPr="009B485E">
        <w:rPr>
          <w:rStyle w:val="halvfet0"/>
        </w:rPr>
        <w:t>Vi HAAKON,</w:t>
      </w:r>
      <w:r w:rsidRPr="009B485E">
        <w:t xml:space="preserve"> Norges Konge,</w:t>
      </w:r>
    </w:p>
    <w:p w14:paraId="4ECFA44F" w14:textId="77777777" w:rsidR="00AE2193" w:rsidRPr="009B485E" w:rsidRDefault="00AE2193" w:rsidP="009B485E">
      <w:pPr>
        <w:pStyle w:val="a-konge-tit"/>
      </w:pPr>
      <w:r w:rsidRPr="009B485E">
        <w:t>stadfester:</w:t>
      </w:r>
    </w:p>
    <w:p w14:paraId="0EDF528E" w14:textId="77777777" w:rsidR="00AE2193" w:rsidRPr="009B485E" w:rsidRDefault="00AE2193" w:rsidP="009B485E">
      <w:r w:rsidRPr="009B485E">
        <w:t>Stortinget blir bedt om å gjør</w:t>
      </w:r>
      <w:r w:rsidRPr="009B485E">
        <w:t>e vedtak om samtykke til inngåelse av avtale med Kommisjonen om tilknytning til EUs avtale om felles anskaffelse av den felles sentrale plattformen for CBAM i samsvar med et vedlagt forslag.</w:t>
      </w:r>
    </w:p>
    <w:p w14:paraId="286EBB9F" w14:textId="77777777" w:rsidR="00AE2193" w:rsidRPr="009B485E" w:rsidRDefault="00AE2193" w:rsidP="009B485E">
      <w:pPr>
        <w:pStyle w:val="a-vedtak-tit"/>
      </w:pPr>
      <w:r w:rsidRPr="009B485E">
        <w:t>Forslag</w:t>
      </w:r>
    </w:p>
    <w:p w14:paraId="3B2098C8" w14:textId="77777777" w:rsidR="00AE2193" w:rsidRPr="009B485E" w:rsidRDefault="00AE2193" w:rsidP="009B485E">
      <w:pPr>
        <w:pStyle w:val="a-vedtak-tit"/>
      </w:pPr>
      <w:r w:rsidRPr="009B485E">
        <w:t>til vedtak om samtykke til inngåelse av avtale med Kommisjonen om tilknytning til EUs avtale om felles anskaffelse av den felles sentrale plattformen for CBAM</w:t>
      </w:r>
    </w:p>
    <w:p w14:paraId="6C91F836" w14:textId="77777777" w:rsidR="00AE2193" w:rsidRPr="009B485E" w:rsidRDefault="00AE2193" w:rsidP="009B485E">
      <w:pPr>
        <w:pStyle w:val="a-vedtak-del"/>
      </w:pPr>
      <w:r w:rsidRPr="009B485E">
        <w:t>I</w:t>
      </w:r>
    </w:p>
    <w:p w14:paraId="36EC1B5D" w14:textId="77777777" w:rsidR="00AE2193" w:rsidRPr="009B485E" w:rsidRDefault="00AE2193" w:rsidP="009B485E">
      <w:r w:rsidRPr="009B485E">
        <w:t>Stortinget samtykker til inngåe</w:t>
      </w:r>
      <w:r w:rsidRPr="009B485E">
        <w:t>lse av avtale med Kommisjonen om tilknytning til EUs avtale om felles anskaffelse av den felles sentrale plattformen for CBAM.</w:t>
      </w:r>
    </w:p>
    <w:p w14:paraId="0330F65A" w14:textId="77777777" w:rsidR="00AE2193" w:rsidRPr="009B485E" w:rsidRDefault="00AE2193" w:rsidP="009B485E">
      <w:pPr>
        <w:pStyle w:val="vedlegg-nr"/>
      </w:pPr>
    </w:p>
    <w:p w14:paraId="08678722" w14:textId="77777777" w:rsidR="00AE2193" w:rsidRPr="009B485E" w:rsidRDefault="00AE2193" w:rsidP="009B485E">
      <w:pPr>
        <w:pStyle w:val="vedlegg-tit"/>
      </w:pPr>
      <w:r w:rsidRPr="009B485E">
        <w:t>Avtale om felles anskaffelse av den felles sentrale plattformen for karbongrensejusteringsmekanismen (C/2026/2787)</w:t>
      </w:r>
    </w:p>
    <w:p w14:paraId="06B7CBD2" w14:textId="77777777" w:rsidR="00AE2193" w:rsidRPr="009B485E" w:rsidRDefault="00AE2193" w:rsidP="009B485E">
      <w:r w:rsidRPr="009B485E">
        <w:t>Denne felles anskaffelsesavtalen (heretter kalt «avtalen») er utarbeidet og inngått 16. desember 2025 av og mellom følgende avtaleparter:</w:t>
      </w:r>
    </w:p>
    <w:p w14:paraId="5412DEB1" w14:textId="77777777" w:rsidR="00AE2193" w:rsidRPr="009B485E" w:rsidRDefault="00AE2193" w:rsidP="009B485E">
      <w:r w:rsidRPr="009B485E">
        <w:t>Europakommisjonen, som representerer Den europeiske union (heretter kalt «Kommisjonen»</w:t>
      </w:r>
      <w:r w:rsidRPr="009B485E">
        <w:t xml:space="preserve">), i forbindelse med denne avtalen representert ved </w:t>
      </w:r>
      <w:proofErr w:type="spellStart"/>
      <w:r w:rsidRPr="009B485E">
        <w:t>Gerassimos</w:t>
      </w:r>
      <w:proofErr w:type="spellEnd"/>
      <w:r w:rsidRPr="009B485E">
        <w:t xml:space="preserve"> Thomas, generaldirektør i generaldirektoratet for skatt og tollunionen,</w:t>
      </w:r>
    </w:p>
    <w:p w14:paraId="72F60BB6" w14:textId="77777777" w:rsidR="00AE2193" w:rsidRPr="009B485E" w:rsidRDefault="00AE2193" w:rsidP="009B485E">
      <w:r w:rsidRPr="009B485E">
        <w:t>og</w:t>
      </w:r>
    </w:p>
    <w:p w14:paraId="642C2F24" w14:textId="77777777" w:rsidR="00AE2193" w:rsidRPr="009B485E" w:rsidRDefault="00AE2193" w:rsidP="009B485E">
      <w:r w:rsidRPr="009B485E">
        <w:t>medlemsstatene i Den europeiske union:</w:t>
      </w:r>
    </w:p>
    <w:p w14:paraId="0E1952D2" w14:textId="77777777" w:rsidR="00AE2193" w:rsidRPr="009B485E" w:rsidRDefault="00AE2193" w:rsidP="009B485E">
      <w:pPr>
        <w:pStyle w:val="friliste"/>
      </w:pPr>
      <w:r w:rsidRPr="009B485E">
        <w:t>1)</w:t>
      </w:r>
      <w:r w:rsidRPr="009B485E">
        <w:tab/>
        <w:t>KONGERIKET BELGIA,</w:t>
      </w:r>
    </w:p>
    <w:p w14:paraId="7C8AF47D" w14:textId="77777777" w:rsidR="00AE2193" w:rsidRPr="009B485E" w:rsidRDefault="00AE2193" w:rsidP="009B485E">
      <w:pPr>
        <w:pStyle w:val="friliste"/>
      </w:pPr>
      <w:r w:rsidRPr="009B485E">
        <w:t>2)</w:t>
      </w:r>
      <w:r w:rsidRPr="009B485E">
        <w:tab/>
        <w:t>REPUBLIKKEN BULGARIA,</w:t>
      </w:r>
    </w:p>
    <w:p w14:paraId="79D25412" w14:textId="77777777" w:rsidR="00AE2193" w:rsidRPr="009B485E" w:rsidRDefault="00AE2193" w:rsidP="009B485E">
      <w:pPr>
        <w:pStyle w:val="friliste"/>
      </w:pPr>
      <w:r w:rsidRPr="009B485E">
        <w:t>3)</w:t>
      </w:r>
      <w:r w:rsidRPr="009B485E">
        <w:tab/>
        <w:t>DEN TSJEKKISKE REPUBLIKK,</w:t>
      </w:r>
    </w:p>
    <w:p w14:paraId="14F02FB3" w14:textId="77777777" w:rsidR="00AE2193" w:rsidRPr="009B485E" w:rsidRDefault="00AE2193" w:rsidP="009B485E">
      <w:pPr>
        <w:pStyle w:val="friliste"/>
      </w:pPr>
      <w:r w:rsidRPr="009B485E">
        <w:t>4)</w:t>
      </w:r>
      <w:r w:rsidRPr="009B485E">
        <w:tab/>
        <w:t>KONGERIKET DANMARK,</w:t>
      </w:r>
    </w:p>
    <w:p w14:paraId="5D62B4ED" w14:textId="77777777" w:rsidR="00AE2193" w:rsidRPr="009B485E" w:rsidRDefault="00AE2193" w:rsidP="009B485E">
      <w:pPr>
        <w:pStyle w:val="friliste"/>
      </w:pPr>
      <w:r w:rsidRPr="009B485E">
        <w:t>5)</w:t>
      </w:r>
      <w:r w:rsidRPr="009B485E">
        <w:tab/>
        <w:t>FORBUNDSREPUBLIKKEN TYSKLAND,</w:t>
      </w:r>
    </w:p>
    <w:p w14:paraId="2EC3CC34" w14:textId="77777777" w:rsidR="00AE2193" w:rsidRPr="009B485E" w:rsidRDefault="00AE2193" w:rsidP="009B485E">
      <w:pPr>
        <w:pStyle w:val="friliste"/>
      </w:pPr>
      <w:r w:rsidRPr="009B485E">
        <w:t>6)</w:t>
      </w:r>
      <w:r w:rsidRPr="009B485E">
        <w:tab/>
        <w:t>REPUBLIKKEN ESTLAND,</w:t>
      </w:r>
    </w:p>
    <w:p w14:paraId="287DB425" w14:textId="77777777" w:rsidR="00AE2193" w:rsidRPr="009B485E" w:rsidRDefault="00AE2193" w:rsidP="009B485E">
      <w:pPr>
        <w:pStyle w:val="friliste"/>
      </w:pPr>
      <w:r w:rsidRPr="009B485E">
        <w:t>7)</w:t>
      </w:r>
      <w:r w:rsidRPr="009B485E">
        <w:tab/>
        <w:t>IRLAND,</w:t>
      </w:r>
    </w:p>
    <w:p w14:paraId="7974AD54" w14:textId="77777777" w:rsidR="00AE2193" w:rsidRPr="009B485E" w:rsidRDefault="00AE2193" w:rsidP="009B485E">
      <w:pPr>
        <w:pStyle w:val="friliste"/>
      </w:pPr>
      <w:r w:rsidRPr="009B485E">
        <w:t>8)</w:t>
      </w:r>
      <w:r w:rsidRPr="009B485E">
        <w:tab/>
        <w:t>REPUBLIKKEN HELLAS,</w:t>
      </w:r>
    </w:p>
    <w:p w14:paraId="0C2A7112" w14:textId="77777777" w:rsidR="00AE2193" w:rsidRPr="009B485E" w:rsidRDefault="00AE2193" w:rsidP="009B485E">
      <w:pPr>
        <w:pStyle w:val="friliste"/>
      </w:pPr>
      <w:r w:rsidRPr="009B485E">
        <w:t>9)</w:t>
      </w:r>
      <w:r w:rsidRPr="009B485E">
        <w:tab/>
        <w:t>KONGERIKET SPANIA,</w:t>
      </w:r>
    </w:p>
    <w:p w14:paraId="53407543" w14:textId="77777777" w:rsidR="00AE2193" w:rsidRPr="009B485E" w:rsidRDefault="00AE2193" w:rsidP="009B485E">
      <w:pPr>
        <w:pStyle w:val="friliste"/>
      </w:pPr>
      <w:r w:rsidRPr="009B485E">
        <w:t>10)</w:t>
      </w:r>
      <w:r w:rsidRPr="009B485E">
        <w:tab/>
        <w:t>REPUBLIKKEN FRANKRIKE,</w:t>
      </w:r>
    </w:p>
    <w:p w14:paraId="6ADF6E3E" w14:textId="77777777" w:rsidR="00AE2193" w:rsidRPr="009B485E" w:rsidRDefault="00AE2193" w:rsidP="009B485E">
      <w:pPr>
        <w:pStyle w:val="friliste"/>
      </w:pPr>
      <w:r w:rsidRPr="009B485E">
        <w:t>11)</w:t>
      </w:r>
      <w:r w:rsidRPr="009B485E">
        <w:tab/>
        <w:t>REPUBLIKKEN KROATIA,</w:t>
      </w:r>
    </w:p>
    <w:p w14:paraId="189537BD" w14:textId="77777777" w:rsidR="00AE2193" w:rsidRPr="009B485E" w:rsidRDefault="00AE2193" w:rsidP="009B485E">
      <w:pPr>
        <w:pStyle w:val="friliste"/>
      </w:pPr>
      <w:r w:rsidRPr="009B485E">
        <w:t>12)</w:t>
      </w:r>
      <w:r w:rsidRPr="009B485E">
        <w:tab/>
        <w:t>REPUBLIKKEN ITALIA,</w:t>
      </w:r>
    </w:p>
    <w:p w14:paraId="2F8800D6" w14:textId="77777777" w:rsidR="00AE2193" w:rsidRPr="009B485E" w:rsidRDefault="00AE2193" w:rsidP="009B485E">
      <w:pPr>
        <w:pStyle w:val="friliste"/>
      </w:pPr>
      <w:r w:rsidRPr="009B485E">
        <w:t>13)</w:t>
      </w:r>
      <w:r w:rsidRPr="009B485E">
        <w:tab/>
        <w:t>REPUBLIKKEN KYPROS,</w:t>
      </w:r>
    </w:p>
    <w:p w14:paraId="0F94EDE8" w14:textId="77777777" w:rsidR="00AE2193" w:rsidRPr="009B485E" w:rsidRDefault="00AE2193" w:rsidP="009B485E">
      <w:pPr>
        <w:pStyle w:val="friliste"/>
      </w:pPr>
      <w:r w:rsidRPr="009B485E">
        <w:t>14)</w:t>
      </w:r>
      <w:r w:rsidRPr="009B485E">
        <w:tab/>
        <w:t>REPUBLIKKEN LATVIA,</w:t>
      </w:r>
    </w:p>
    <w:p w14:paraId="5F77A0CA" w14:textId="77777777" w:rsidR="00AE2193" w:rsidRPr="009B485E" w:rsidRDefault="00AE2193" w:rsidP="009B485E">
      <w:pPr>
        <w:pStyle w:val="friliste"/>
      </w:pPr>
      <w:r w:rsidRPr="009B485E">
        <w:t>15)</w:t>
      </w:r>
      <w:r w:rsidRPr="009B485E">
        <w:tab/>
        <w:t>REPUBLIKKEN LITAUEN,</w:t>
      </w:r>
    </w:p>
    <w:p w14:paraId="0B60587A" w14:textId="77777777" w:rsidR="00AE2193" w:rsidRPr="009B485E" w:rsidRDefault="00AE2193" w:rsidP="009B485E">
      <w:pPr>
        <w:pStyle w:val="friliste"/>
      </w:pPr>
      <w:r w:rsidRPr="009B485E">
        <w:t>16)</w:t>
      </w:r>
      <w:r w:rsidRPr="009B485E">
        <w:tab/>
        <w:t>STORHERTUGDØMMET LUXEMBOURG,</w:t>
      </w:r>
    </w:p>
    <w:p w14:paraId="0A2EF3CD" w14:textId="77777777" w:rsidR="00AE2193" w:rsidRPr="009B485E" w:rsidRDefault="00AE2193" w:rsidP="009B485E">
      <w:pPr>
        <w:pStyle w:val="friliste"/>
      </w:pPr>
      <w:r w:rsidRPr="009B485E">
        <w:t>17)</w:t>
      </w:r>
      <w:r w:rsidRPr="009B485E">
        <w:tab/>
        <w:t>UNGARN,</w:t>
      </w:r>
    </w:p>
    <w:p w14:paraId="464BAAC8" w14:textId="77777777" w:rsidR="00AE2193" w:rsidRPr="009B485E" w:rsidRDefault="00AE2193" w:rsidP="009B485E">
      <w:pPr>
        <w:pStyle w:val="friliste"/>
      </w:pPr>
      <w:r w:rsidRPr="009B485E">
        <w:t>18)</w:t>
      </w:r>
      <w:r w:rsidRPr="009B485E">
        <w:tab/>
        <w:t>REPUBLIKKEN MALTA,</w:t>
      </w:r>
    </w:p>
    <w:p w14:paraId="5FE3940B" w14:textId="77777777" w:rsidR="00AE2193" w:rsidRPr="009B485E" w:rsidRDefault="00AE2193" w:rsidP="009B485E">
      <w:pPr>
        <w:pStyle w:val="friliste"/>
      </w:pPr>
      <w:r w:rsidRPr="009B485E">
        <w:t>19)</w:t>
      </w:r>
      <w:r w:rsidRPr="009B485E">
        <w:tab/>
        <w:t>KONGERIKET NEDERLAND,</w:t>
      </w:r>
    </w:p>
    <w:p w14:paraId="38B35E96" w14:textId="77777777" w:rsidR="00AE2193" w:rsidRPr="009B485E" w:rsidRDefault="00AE2193" w:rsidP="009B485E">
      <w:pPr>
        <w:pStyle w:val="friliste"/>
      </w:pPr>
      <w:r w:rsidRPr="009B485E">
        <w:t>20)</w:t>
      </w:r>
      <w:r w:rsidRPr="009B485E">
        <w:tab/>
        <w:t>REPUBLIKKEN ØSTERRIKE,</w:t>
      </w:r>
    </w:p>
    <w:p w14:paraId="54406C3E" w14:textId="77777777" w:rsidR="00AE2193" w:rsidRPr="009B485E" w:rsidRDefault="00AE2193" w:rsidP="009B485E">
      <w:pPr>
        <w:pStyle w:val="friliste"/>
      </w:pPr>
      <w:r w:rsidRPr="009B485E">
        <w:t>21)</w:t>
      </w:r>
      <w:r w:rsidRPr="009B485E">
        <w:tab/>
        <w:t>REPUBLIKKEN POLEN,</w:t>
      </w:r>
    </w:p>
    <w:p w14:paraId="468578DD" w14:textId="77777777" w:rsidR="00AE2193" w:rsidRPr="009B485E" w:rsidRDefault="00AE2193" w:rsidP="009B485E">
      <w:pPr>
        <w:pStyle w:val="friliste"/>
      </w:pPr>
      <w:r w:rsidRPr="009B485E">
        <w:t>22)</w:t>
      </w:r>
      <w:r w:rsidRPr="009B485E">
        <w:tab/>
        <w:t>REPUBLIKKEN PORTUGAL,</w:t>
      </w:r>
    </w:p>
    <w:p w14:paraId="097A972C" w14:textId="77777777" w:rsidR="00AE2193" w:rsidRPr="009B485E" w:rsidRDefault="00AE2193" w:rsidP="009B485E">
      <w:pPr>
        <w:pStyle w:val="friliste"/>
      </w:pPr>
      <w:r w:rsidRPr="009B485E">
        <w:t>23)</w:t>
      </w:r>
      <w:r w:rsidRPr="009B485E">
        <w:tab/>
        <w:t>ROMANIA,</w:t>
      </w:r>
    </w:p>
    <w:p w14:paraId="3F062124" w14:textId="77777777" w:rsidR="00AE2193" w:rsidRPr="009B485E" w:rsidRDefault="00AE2193" w:rsidP="009B485E">
      <w:pPr>
        <w:pStyle w:val="friliste"/>
      </w:pPr>
      <w:r w:rsidRPr="009B485E">
        <w:t>24)</w:t>
      </w:r>
      <w:r w:rsidRPr="009B485E">
        <w:tab/>
        <w:t>REPUBLIKKEN SLOVENIA,</w:t>
      </w:r>
    </w:p>
    <w:p w14:paraId="693237B8" w14:textId="77777777" w:rsidR="00AE2193" w:rsidRPr="009B485E" w:rsidRDefault="00AE2193" w:rsidP="009B485E">
      <w:pPr>
        <w:pStyle w:val="friliste"/>
      </w:pPr>
      <w:r w:rsidRPr="009B485E">
        <w:t>25)</w:t>
      </w:r>
      <w:r w:rsidRPr="009B485E">
        <w:tab/>
        <w:t>DEN SLOVAKISKE REPUBLIKK,</w:t>
      </w:r>
    </w:p>
    <w:p w14:paraId="46907F49" w14:textId="77777777" w:rsidR="00AE2193" w:rsidRPr="009B485E" w:rsidRDefault="00AE2193" w:rsidP="009B485E">
      <w:pPr>
        <w:pStyle w:val="friliste"/>
      </w:pPr>
      <w:r w:rsidRPr="009B485E">
        <w:t>26)</w:t>
      </w:r>
      <w:r w:rsidRPr="009B485E">
        <w:tab/>
        <w:t>REPUBLIKKEN FINLAND,</w:t>
      </w:r>
    </w:p>
    <w:p w14:paraId="306FED82" w14:textId="77777777" w:rsidR="00AE2193" w:rsidRPr="009B485E" w:rsidRDefault="00AE2193" w:rsidP="009B485E">
      <w:pPr>
        <w:pStyle w:val="friliste"/>
      </w:pPr>
      <w:r w:rsidRPr="009B485E">
        <w:t>27)</w:t>
      </w:r>
      <w:r w:rsidRPr="009B485E">
        <w:tab/>
        <w:t>KONGERIKET SVERIGE.</w:t>
      </w:r>
    </w:p>
    <w:p w14:paraId="50F773D6" w14:textId="77777777" w:rsidR="00AE2193" w:rsidRPr="009B485E" w:rsidRDefault="00AE2193" w:rsidP="009B485E">
      <w:r w:rsidRPr="009B485E">
        <w:t>I denne avtalen omtales Kommisjonen og medlemsstatene samlet som «avtalepartene» eller «partene».</w:t>
      </w:r>
    </w:p>
    <w:p w14:paraId="4023A9E4" w14:textId="77777777" w:rsidR="00AE2193" w:rsidRPr="009B485E" w:rsidRDefault="00AE2193" w:rsidP="009B485E">
      <w:pPr>
        <w:pStyle w:val="avsnitt-undertittel"/>
      </w:pPr>
      <w:r w:rsidRPr="009B485E">
        <w:t>PREAMBEL</w:t>
      </w:r>
    </w:p>
    <w:p w14:paraId="33395ECE" w14:textId="77777777" w:rsidR="00AE2193" w:rsidRPr="009B485E" w:rsidRDefault="00AE2193" w:rsidP="009B485E">
      <w:r w:rsidRPr="009B485E">
        <w:t>UT FRA FØLGENDE BETRAKTNINGER:</w:t>
      </w:r>
    </w:p>
    <w:p w14:paraId="3AF6C98C" w14:textId="77777777" w:rsidR="00AE2193" w:rsidRPr="009B485E" w:rsidRDefault="00AE2193" w:rsidP="009B485E">
      <w:pPr>
        <w:pStyle w:val="friliste"/>
      </w:pPr>
      <w:r w:rsidRPr="009B485E">
        <w:t>1)</w:t>
      </w:r>
      <w:r w:rsidRPr="009B485E">
        <w:tab/>
        <w:t>I artikkel 20 nr. 1 i europaparlaments- og råd</w:t>
      </w:r>
      <w:r w:rsidRPr="009B485E">
        <w:t>sforordning (EU) 2023/956</w:t>
      </w:r>
      <w:r w:rsidRPr="009B485E">
        <w:rPr>
          <w:rStyle w:val="Fotnotereferanse"/>
        </w:rPr>
        <w:footnoteReference w:id="1"/>
      </w:r>
      <w:r w:rsidRPr="009B485E">
        <w:t xml:space="preserve"> (heretter kalt «CBAM-forordningen»), endret ved forordning (EU) 2025/2083, er det fastsatt at en medlemsstat fra 1. februar 2027 skal selge CBAM-sertifikater på en felles sentral plattform (heretter kalt «</w:t>
      </w:r>
      <w:r w:rsidRPr="009B485E">
        <w:t>den felles sentrale plattformen») til autoriserte CBAM-</w:t>
      </w:r>
      <w:proofErr w:type="spellStart"/>
      <w:r w:rsidRPr="009B485E">
        <w:t>deklaranter</w:t>
      </w:r>
      <w:proofErr w:type="spellEnd"/>
      <w:r w:rsidRPr="009B485E">
        <w:t xml:space="preserve"> som er etablert i den aktuelle medlemsstaten.</w:t>
      </w:r>
    </w:p>
    <w:p w14:paraId="289EC8FE" w14:textId="77777777" w:rsidR="00AE2193" w:rsidRPr="009B485E" w:rsidRDefault="00AE2193" w:rsidP="009B485E">
      <w:pPr>
        <w:pStyle w:val="friliste"/>
      </w:pPr>
      <w:r w:rsidRPr="009B485E">
        <w:t>2)</w:t>
      </w:r>
      <w:r w:rsidRPr="009B485E">
        <w:tab/>
        <w:t>Artikkel 20 nr. 2 i CBAM-forordningen pålegger Kommisjonen å opprette og forvalte den felles sentrale plattformen etter en felles anskaffelsesprosedyre mellom Kommisjonen og medlemsstatene.</w:t>
      </w:r>
    </w:p>
    <w:p w14:paraId="6E917689" w14:textId="77777777" w:rsidR="00AE2193" w:rsidRPr="009B485E" w:rsidRDefault="00AE2193" w:rsidP="009B485E">
      <w:pPr>
        <w:pStyle w:val="friliste"/>
      </w:pPr>
      <w:r w:rsidRPr="009B485E">
        <w:t>3)</w:t>
      </w:r>
      <w:r w:rsidRPr="009B485E">
        <w:tab/>
        <w:t>I forbindelse med anskaffelse av den felles sentrale plattformen har avtalepartene blitt enige om å delta i en felles anskaffelsesprosedyre som omhandlet i artikkel 168 nr. 2 i europaparlaments- og råd</w:t>
      </w:r>
      <w:r w:rsidRPr="009B485E">
        <w:t>sforordning (EU, Euratom) 2024/2509</w:t>
      </w:r>
      <w:r w:rsidRPr="009B485E">
        <w:rPr>
          <w:rStyle w:val="Fotnotereferanse"/>
        </w:rPr>
        <w:footnoteReference w:id="2"/>
      </w:r>
      <w:r w:rsidRPr="009B485E">
        <w:t xml:space="preserve"> (heretter kalt «budsjettforordningen»).</w:t>
      </w:r>
    </w:p>
    <w:p w14:paraId="5D7D63CC" w14:textId="77777777" w:rsidR="00AE2193" w:rsidRPr="009B485E" w:rsidRDefault="00AE2193" w:rsidP="009B485E">
      <w:pPr>
        <w:pStyle w:val="friliste"/>
      </w:pPr>
      <w:r w:rsidRPr="009B485E">
        <w:t>4)</w:t>
      </w:r>
      <w:r w:rsidRPr="009B485E">
        <w:tab/>
        <w:t>Intet i denne avtalen berører medlemsstatenes eller Kommisjonens rettigheter og plikter i henhold til traktatene eller oppnåelsen av Den europeiske unions mål.</w:t>
      </w:r>
    </w:p>
    <w:p w14:paraId="2E6A7708" w14:textId="77777777" w:rsidR="00AE2193" w:rsidRPr="009B485E" w:rsidRDefault="00AE2193" w:rsidP="009B485E">
      <w:pPr>
        <w:pStyle w:val="friliste"/>
      </w:pPr>
      <w:r w:rsidRPr="009B485E">
        <w:t>5)</w:t>
      </w:r>
      <w:r w:rsidRPr="009B485E">
        <w:tab/>
        <w:t>Artikkel 339 i traktaten om Den europeiske unions virkemåte (heretter kalt «TEUV»</w:t>
      </w:r>
      <w:r w:rsidRPr="009B485E">
        <w:t xml:space="preserve">) om taushetsplikt, artikkel 61 i budsjettforordningen om fravær av interessekonflikter, artikkel 173 nr. 3 i budsjettforordningen om å unnlate å røpe visse opplysninger som stammer fra anskaffelsesprosedyren, samt artikkel 152 nr. 3 i budsjettforordningen om taushetsplikt ved anbud får </w:t>
      </w:r>
      <w:proofErr w:type="gramStart"/>
      <w:r w:rsidRPr="009B485E">
        <w:t>anvendelse</w:t>
      </w:r>
      <w:proofErr w:type="gramEnd"/>
      <w:r w:rsidRPr="009B485E">
        <w:t xml:space="preserve"> på opplysninger som håndteres i henhold til denne avtalen.</w:t>
      </w:r>
    </w:p>
    <w:p w14:paraId="4565334A" w14:textId="77777777" w:rsidR="00AE2193" w:rsidRPr="009B485E" w:rsidRDefault="00AE2193" w:rsidP="009B485E">
      <w:r w:rsidRPr="009B485E">
        <w:t>ER AVTALEPARTENE BLITT ENIGE</w:t>
      </w:r>
    </w:p>
    <w:p w14:paraId="566D7F5D" w14:textId="77777777" w:rsidR="00AE2193" w:rsidRPr="009B485E" w:rsidRDefault="00AE2193" w:rsidP="009B485E">
      <w:r w:rsidRPr="009B485E">
        <w:t>om vilkårene nedenfor</w:t>
      </w:r>
    </w:p>
    <w:p w14:paraId="41BBF8B0" w14:textId="77777777" w:rsidR="00AE2193" w:rsidRPr="009B485E" w:rsidRDefault="00AE2193" w:rsidP="009B485E">
      <w:pPr>
        <w:pStyle w:val="avsnitt-undertittel"/>
      </w:pPr>
      <w:r w:rsidRPr="009B485E">
        <w:t>Avdeling I</w:t>
      </w:r>
    </w:p>
    <w:p w14:paraId="634052F9" w14:textId="77777777" w:rsidR="00AE2193" w:rsidRPr="009B485E" w:rsidRDefault="00AE2193" w:rsidP="009B485E">
      <w:pPr>
        <w:pStyle w:val="Undertittel"/>
      </w:pPr>
      <w:r w:rsidRPr="009B485E">
        <w:t>Alminnelige bestemmelser</w:t>
      </w:r>
    </w:p>
    <w:p w14:paraId="35BC0EE6" w14:textId="77777777" w:rsidR="00AE2193" w:rsidRPr="009B485E" w:rsidRDefault="00AE2193" w:rsidP="009B485E">
      <w:pPr>
        <w:pStyle w:val="avsnitt-undertittel"/>
      </w:pPr>
      <w:r w:rsidRPr="009B485E">
        <w:t>Artikkel 1</w:t>
      </w:r>
    </w:p>
    <w:p w14:paraId="0A944B60" w14:textId="77777777" w:rsidR="00AE2193" w:rsidRPr="009B485E" w:rsidRDefault="00AE2193" w:rsidP="009B485E">
      <w:pPr>
        <w:pStyle w:val="Undertittel"/>
      </w:pPr>
      <w:r w:rsidRPr="009B485E">
        <w:t>Formål</w:t>
      </w:r>
    </w:p>
    <w:p w14:paraId="761C4FBA" w14:textId="77777777" w:rsidR="00AE2193" w:rsidRPr="009B485E" w:rsidRDefault="00AE2193" w:rsidP="009B485E">
      <w:pPr>
        <w:pStyle w:val="friliste"/>
      </w:pPr>
      <w:r w:rsidRPr="009B485E">
        <w:t>1.</w:t>
      </w:r>
      <w:r w:rsidRPr="009B485E">
        <w:tab/>
        <w:t>Denne avtalen inngås</w:t>
      </w:r>
      <w:r w:rsidRPr="009B485E">
        <w:t xml:space="preserve"> i henhold til unionsretten og gjelder forhold som omfattes av traktatene. Hensikten med avtalen er å gjennomføre bestemmelser i rettsakter, nærmere bestemt artikkel 20 i CBAM-forordningen, gjennom mekanismen for felles anskaffelser som er fastsatt i artikkel 168 nr. 2 i budsjettforordningen.</w:t>
      </w:r>
    </w:p>
    <w:p w14:paraId="372B9911" w14:textId="77777777" w:rsidR="00AE2193" w:rsidRPr="009B485E" w:rsidRDefault="00AE2193" w:rsidP="009B485E">
      <w:pPr>
        <w:pStyle w:val="friliste"/>
      </w:pPr>
      <w:r w:rsidRPr="009B485E">
        <w:t>2.</w:t>
      </w:r>
      <w:r w:rsidRPr="009B485E">
        <w:tab/>
        <w:t>Denne avtalen fastsetter bestemmelser om hvordan avtalepartene skal anskaffe, gjennom tildeling av én eller flere kontrakter på grunnlag av en felles anskaffelsesprosedyre, de tjenestene som er nødvendige for</w:t>
      </w:r>
      <w:r w:rsidRPr="009B485E">
        <w:t xml:space="preserve"> at Kommisjonen skal kunne opprette og vedlikeholde den felles sentrale plattformen.</w:t>
      </w:r>
    </w:p>
    <w:p w14:paraId="1E9BFCD1" w14:textId="77777777" w:rsidR="00AE2193" w:rsidRPr="009B485E" w:rsidRDefault="00AE2193" w:rsidP="009B485E">
      <w:pPr>
        <w:pStyle w:val="friliste"/>
      </w:pPr>
      <w:r w:rsidRPr="009B485E">
        <w:t>3.</w:t>
      </w:r>
      <w:r w:rsidRPr="009B485E">
        <w:tab/>
        <w:t>Denne avtalen fastsetter de praktiske ordningene for den felles anskaffelsesprosedyren i samsvar med artikkel 168 nr. 2 i budsjettforordningen.</w:t>
      </w:r>
    </w:p>
    <w:p w14:paraId="613E9705" w14:textId="77777777" w:rsidR="00AE2193" w:rsidRPr="009B485E" w:rsidRDefault="00AE2193" w:rsidP="009B485E">
      <w:pPr>
        <w:pStyle w:val="friliste"/>
      </w:pPr>
      <w:r w:rsidRPr="009B485E">
        <w:t>4.</w:t>
      </w:r>
      <w:r w:rsidRPr="009B485E">
        <w:tab/>
        <w:t xml:space="preserve">Denne avtalen omfatter også tilknyttede forhold som forvaltning av den eller de resulterende kontraktene, eventuelle rettslige skritt som tas </w:t>
      </w:r>
      <w:r w:rsidRPr="009B485E">
        <w:t>i forbindelse med den felles anskaffelsesprosedyren eller den resulterende kontrakten, eventuell manglende overholdelse av denne avtalen og minnelig løsning av eventuelle tvister mellom avtalepartene.</w:t>
      </w:r>
    </w:p>
    <w:p w14:paraId="39348464" w14:textId="77777777" w:rsidR="00AE2193" w:rsidRPr="009B485E" w:rsidRDefault="00AE2193" w:rsidP="009B485E">
      <w:pPr>
        <w:pStyle w:val="friliste"/>
      </w:pPr>
      <w:r w:rsidRPr="009B485E">
        <w:t>5.</w:t>
      </w:r>
      <w:r w:rsidRPr="009B485E">
        <w:tab/>
        <w:t>En person som ikke er part i denne avtalen, skal ikke ha rett til å håndheve eller nyte godt av rettighetene eller fordelene i noen av avtalens vilkår.</w:t>
      </w:r>
    </w:p>
    <w:p w14:paraId="2EC7C78C" w14:textId="77777777" w:rsidR="00AE2193" w:rsidRPr="009B485E" w:rsidRDefault="00AE2193" w:rsidP="009B485E">
      <w:pPr>
        <w:pStyle w:val="friliste"/>
      </w:pPr>
      <w:r w:rsidRPr="009B485E">
        <w:t>6.</w:t>
      </w:r>
      <w:r w:rsidRPr="009B485E">
        <w:tab/>
        <w:t>All kommunikasjon om forhold som faller inn under denne avtalen, skal være på engelsk.</w:t>
      </w:r>
    </w:p>
    <w:p w14:paraId="413F09D2" w14:textId="77777777" w:rsidR="00AE2193" w:rsidRPr="009B485E" w:rsidRDefault="00AE2193" w:rsidP="009B485E">
      <w:pPr>
        <w:pStyle w:val="avsnitt-undertittel"/>
      </w:pPr>
      <w:r w:rsidRPr="009B485E">
        <w:t>Artikkel 2</w:t>
      </w:r>
    </w:p>
    <w:p w14:paraId="2A688D77" w14:textId="77777777" w:rsidR="00AE2193" w:rsidRPr="009B485E" w:rsidRDefault="00AE2193" w:rsidP="009B485E">
      <w:pPr>
        <w:pStyle w:val="Undertittel"/>
      </w:pPr>
      <w:r w:rsidRPr="009B485E">
        <w:t>Definisjoner</w:t>
      </w:r>
    </w:p>
    <w:p w14:paraId="0807CF59" w14:textId="77777777" w:rsidR="00AE2193" w:rsidRPr="009B485E" w:rsidRDefault="00AE2193" w:rsidP="009B485E">
      <w:pPr>
        <w:pStyle w:val="friliste"/>
      </w:pPr>
      <w:r w:rsidRPr="009B485E">
        <w:t>1.</w:t>
      </w:r>
      <w:r w:rsidRPr="009B485E">
        <w:tab/>
        <w:t>All</w:t>
      </w:r>
      <w:r w:rsidRPr="009B485E">
        <w:t>e termene i denne avtalen som er utledet fra eller definert i budsjettforordningen eller dens vedlegg, skal ha samme betydning som i den rettsakten.</w:t>
      </w:r>
    </w:p>
    <w:p w14:paraId="2EAA36E4" w14:textId="77777777" w:rsidR="00AE2193" w:rsidRPr="009B485E" w:rsidRDefault="00AE2193" w:rsidP="009B485E">
      <w:pPr>
        <w:pStyle w:val="friliste"/>
      </w:pPr>
      <w:r w:rsidRPr="009B485E">
        <w:t>2.</w:t>
      </w:r>
      <w:r w:rsidRPr="009B485E">
        <w:tab/>
        <w:t>Alle termene i denne avtalen som er utledet fra eller definert i CBAM-forordningen, skal ha samme betydning som i den rettsakten.</w:t>
      </w:r>
    </w:p>
    <w:p w14:paraId="53088D16" w14:textId="77777777" w:rsidR="00AE2193" w:rsidRPr="009B485E" w:rsidRDefault="00AE2193" w:rsidP="009B485E">
      <w:pPr>
        <w:pStyle w:val="friliste"/>
      </w:pPr>
      <w:r w:rsidRPr="009B485E">
        <w:t>3.</w:t>
      </w:r>
      <w:r w:rsidRPr="009B485E">
        <w:tab/>
        <w:t>I denne avtalen menes med</w:t>
      </w:r>
    </w:p>
    <w:p w14:paraId="0A19710B" w14:textId="77777777" w:rsidR="00AE2193" w:rsidRPr="009B485E" w:rsidRDefault="00AE2193" w:rsidP="009B485E">
      <w:pPr>
        <w:pStyle w:val="friliste2"/>
      </w:pPr>
      <w:r w:rsidRPr="009B485E">
        <w:t>a)</w:t>
      </w:r>
      <w:r w:rsidRPr="009B485E">
        <w:tab/>
        <w:t>«rådgivende gruppe» et samarbeidsorgan opprettet av Kommisjonen bestående av representanter fra avtalepartene, i samsvar med artikkel 5 i denne avtalen,</w:t>
      </w:r>
    </w:p>
    <w:p w14:paraId="0D1263A1" w14:textId="77777777" w:rsidR="00AE2193" w:rsidRPr="009B485E" w:rsidRDefault="00AE2193" w:rsidP="009B485E">
      <w:pPr>
        <w:pStyle w:val="friliste2"/>
      </w:pPr>
      <w:r w:rsidRPr="009B485E">
        <w:t>b)</w:t>
      </w:r>
      <w:r w:rsidRPr="009B485E">
        <w:tab/>
        <w:t>«kontrahent» en økonomisk aktør</w:t>
      </w:r>
      <w:r w:rsidRPr="009B485E">
        <w:t xml:space="preserve"> som omhandlet i artikkel 2 nr. 18 i budsjettforordningen som det er inngått en anskaffelseskontrakt med etter en felles anskaffelsesprosedyre gjennomført i samsvar med denne avtalen,</w:t>
      </w:r>
    </w:p>
    <w:p w14:paraId="1584C68C" w14:textId="77777777" w:rsidR="00AE2193" w:rsidRPr="009B485E" w:rsidRDefault="00AE2193" w:rsidP="009B485E">
      <w:pPr>
        <w:pStyle w:val="friliste2"/>
      </w:pPr>
      <w:r w:rsidRPr="009B485E">
        <w:t>c)</w:t>
      </w:r>
      <w:r w:rsidRPr="009B485E">
        <w:tab/>
        <w:t>«direktekontrakt» en offentlig kontrakt som ikke er en rammeavtale, som er et resultat av en felles anskaffelsesprosedyre gjennomført i samsvar med denne avtalen, og som er undertegnet av en kontrahent og avtalepartene,</w:t>
      </w:r>
    </w:p>
    <w:p w14:paraId="21C19F09" w14:textId="77777777" w:rsidR="00AE2193" w:rsidRPr="009B485E" w:rsidRDefault="00AE2193" w:rsidP="009B485E">
      <w:pPr>
        <w:pStyle w:val="friliste2"/>
      </w:pPr>
      <w:r w:rsidRPr="009B485E">
        <w:t>d)</w:t>
      </w:r>
      <w:r w:rsidRPr="009B485E">
        <w:tab/>
        <w:t>«økonomisk aktør» enhver fysisk eller juridisk person som omhandlet i artikkel 2 nr. </w:t>
      </w:r>
      <w:r w:rsidRPr="009B485E">
        <w:t>25 i budsjettforordningen,</w:t>
      </w:r>
    </w:p>
    <w:p w14:paraId="1BFEDC43" w14:textId="77777777" w:rsidR="00AE2193" w:rsidRPr="009B485E" w:rsidRDefault="00AE2193" w:rsidP="009B485E">
      <w:pPr>
        <w:pStyle w:val="friliste2"/>
      </w:pPr>
      <w:r w:rsidRPr="009B485E">
        <w:t>e)</w:t>
      </w:r>
      <w:r w:rsidRPr="009B485E">
        <w:tab/>
        <w:t>«rammeavtale» en rammeavtale som omhandlet i artikkel 2 nr. 33 i budsjettforordningen som er et resultat av en felles anskaffelsesprosedyre gjennomført i samsvar med denne avtalen, og som er undertegnet av én eller flere økonomiske aktører og den offentlige oppdragsgiveren,</w:t>
      </w:r>
    </w:p>
    <w:p w14:paraId="1B54AE77" w14:textId="77777777" w:rsidR="00AE2193" w:rsidRPr="009B485E" w:rsidRDefault="00AE2193" w:rsidP="009B485E">
      <w:pPr>
        <w:pStyle w:val="friliste2"/>
      </w:pPr>
      <w:r w:rsidRPr="009B485E">
        <w:t>f)</w:t>
      </w:r>
      <w:r w:rsidRPr="009B485E">
        <w:tab/>
        <w:t>«håndtering» av opplysninger eller dokumenter: generering, bearbeiding, lagring, overføring eller ødelegging av opplysninger eller dokumenter,</w:t>
      </w:r>
    </w:p>
    <w:p w14:paraId="1AB5C095" w14:textId="77777777" w:rsidR="00AE2193" w:rsidRPr="009B485E" w:rsidRDefault="00AE2193" w:rsidP="009B485E">
      <w:pPr>
        <w:pStyle w:val="friliste2"/>
      </w:pPr>
      <w:r w:rsidRPr="009B485E">
        <w:t>g)</w:t>
      </w:r>
      <w:r w:rsidRPr="009B485E">
        <w:tab/>
        <w:t>«personer som arbeider i forbindelse med denne avtalen»</w:t>
      </w:r>
      <w:r w:rsidRPr="009B485E">
        <w:t xml:space="preserve"> enhver person som arbeider for en avtalepart i forbindelse med denne avtalen, uansett om vedkommende er ansatt av avtaleparten eller ikke,</w:t>
      </w:r>
    </w:p>
    <w:p w14:paraId="49A9D431" w14:textId="77777777" w:rsidR="00AE2193" w:rsidRPr="009B485E" w:rsidRDefault="00AE2193" w:rsidP="009B485E">
      <w:pPr>
        <w:pStyle w:val="friliste2"/>
      </w:pPr>
      <w:r w:rsidRPr="009B485E">
        <w:t>h)</w:t>
      </w:r>
      <w:r w:rsidRPr="009B485E">
        <w:tab/>
        <w:t>«spesifikk kontrakt» en spesifikk kontrakt inngått mellom en kontrahent og avtalepartene på grunnlag av en rammeavtale,</w:t>
      </w:r>
    </w:p>
    <w:p w14:paraId="133E4142" w14:textId="77777777" w:rsidR="00AE2193" w:rsidRPr="009B485E" w:rsidRDefault="00AE2193" w:rsidP="009B485E">
      <w:pPr>
        <w:pStyle w:val="friliste2"/>
      </w:pPr>
      <w:r w:rsidRPr="009B485E">
        <w:t>i)</w:t>
      </w:r>
      <w:r w:rsidRPr="009B485E">
        <w:tab/>
        <w:t>«personale» enhver person som er ansatt av en avtalepart,</w:t>
      </w:r>
    </w:p>
    <w:p w14:paraId="565A3234" w14:textId="77777777" w:rsidR="00AE2193" w:rsidRPr="009B485E" w:rsidRDefault="00AE2193" w:rsidP="009B485E">
      <w:pPr>
        <w:pStyle w:val="friliste2"/>
      </w:pPr>
      <w:r w:rsidRPr="009B485E">
        <w:t>j)</w:t>
      </w:r>
      <w:r w:rsidRPr="009B485E">
        <w:tab/>
        <w:t>«tredjepart» enhver fysisk eller juridisk person, offentlig enhet eller gruppe i en slik som ikke er signatar til denne avtalen.</w:t>
      </w:r>
    </w:p>
    <w:p w14:paraId="5D44DBB1" w14:textId="77777777" w:rsidR="00AE2193" w:rsidRPr="009B485E" w:rsidRDefault="00AE2193" w:rsidP="009B485E">
      <w:pPr>
        <w:pStyle w:val="avsnitt-undertittel"/>
      </w:pPr>
      <w:r w:rsidRPr="009B485E">
        <w:t>Artikkel 3</w:t>
      </w:r>
    </w:p>
    <w:p w14:paraId="35ACF73C" w14:textId="77777777" w:rsidR="00AE2193" w:rsidRPr="009B485E" w:rsidRDefault="00AE2193" w:rsidP="009B485E">
      <w:pPr>
        <w:pStyle w:val="Undertittel"/>
      </w:pPr>
      <w:r w:rsidRPr="009B485E">
        <w:t>Regler for den felles anskaffelsesprosedyren</w:t>
      </w:r>
    </w:p>
    <w:p w14:paraId="47957BC8" w14:textId="77777777" w:rsidR="00AE2193" w:rsidRPr="009B485E" w:rsidRDefault="00AE2193" w:rsidP="009B485E">
      <w:pPr>
        <w:pStyle w:val="friliste"/>
      </w:pPr>
      <w:r w:rsidRPr="009B485E">
        <w:t>1.</w:t>
      </w:r>
      <w:r w:rsidRPr="009B485E">
        <w:tab/>
        <w:t xml:space="preserve">Artikkel 168 nr. 2 tredje ledd i budsjettforordningen får </w:t>
      </w:r>
      <w:proofErr w:type="gramStart"/>
      <w:r w:rsidRPr="009B485E">
        <w:t>anvendelse</w:t>
      </w:r>
      <w:proofErr w:type="gramEnd"/>
      <w:r w:rsidRPr="009B485E">
        <w:t xml:space="preserve"> på denne avtalen. Ved motstrid har budsjettforordningen forrang foran denne avtalen.</w:t>
      </w:r>
    </w:p>
    <w:p w14:paraId="4CBA9055" w14:textId="77777777" w:rsidR="00AE2193" w:rsidRPr="009B485E" w:rsidRDefault="00AE2193" w:rsidP="009B485E">
      <w:pPr>
        <w:pStyle w:val="friliste"/>
      </w:pPr>
      <w:r w:rsidRPr="009B485E">
        <w:t>2.</w:t>
      </w:r>
      <w:r w:rsidRPr="009B485E">
        <w:tab/>
        <w:t xml:space="preserve">Samtlige følgende bestemmelser får </w:t>
      </w:r>
      <w:proofErr w:type="gramStart"/>
      <w:r w:rsidRPr="009B485E">
        <w:t>anvendelse</w:t>
      </w:r>
      <w:proofErr w:type="gramEnd"/>
      <w:r w:rsidRPr="009B485E">
        <w:t xml:space="preserve"> på opplysninger som håndteres i henhold til denne avtalen:</w:t>
      </w:r>
    </w:p>
    <w:p w14:paraId="2C3FDD34" w14:textId="77777777" w:rsidR="00AE2193" w:rsidRPr="009B485E" w:rsidRDefault="00AE2193" w:rsidP="009B485E">
      <w:pPr>
        <w:pStyle w:val="friliste2"/>
      </w:pPr>
      <w:r w:rsidRPr="009B485E">
        <w:t>a)</w:t>
      </w:r>
      <w:r w:rsidRPr="009B485E">
        <w:tab/>
        <w:t>artikkel 339 i TEUV om taushetsplikt,</w:t>
      </w:r>
    </w:p>
    <w:p w14:paraId="2915E2F1" w14:textId="77777777" w:rsidR="00AE2193" w:rsidRPr="009B485E" w:rsidRDefault="00AE2193" w:rsidP="009B485E">
      <w:pPr>
        <w:pStyle w:val="friliste2"/>
      </w:pPr>
      <w:r w:rsidRPr="009B485E">
        <w:t>b)</w:t>
      </w:r>
      <w:r w:rsidRPr="009B485E">
        <w:tab/>
        <w:t>artikkel 61 i budsjettforordningen om interessekonflikter,</w:t>
      </w:r>
    </w:p>
    <w:p w14:paraId="47B0033A" w14:textId="77777777" w:rsidR="00AE2193" w:rsidRPr="009B485E" w:rsidRDefault="00AE2193" w:rsidP="009B485E">
      <w:pPr>
        <w:pStyle w:val="friliste2"/>
      </w:pPr>
      <w:r w:rsidRPr="009B485E">
        <w:t>c)</w:t>
      </w:r>
      <w:r w:rsidRPr="009B485E">
        <w:tab/>
        <w:t>artikkel 173 nr. 3 i budsjettforordningen om å unnlate å røpe visse opplysninger som stammer fra anskaffelsesprosedyren.</w:t>
      </w:r>
    </w:p>
    <w:p w14:paraId="4678B371" w14:textId="77777777" w:rsidR="00AE2193" w:rsidRPr="009B485E" w:rsidRDefault="00AE2193" w:rsidP="009B485E">
      <w:pPr>
        <w:pStyle w:val="friliste"/>
      </w:pPr>
      <w:r w:rsidRPr="009B485E">
        <w:t>3.</w:t>
      </w:r>
      <w:r w:rsidRPr="009B485E">
        <w:tab/>
        <w:t>Uten at det berør</w:t>
      </w:r>
      <w:r w:rsidRPr="009B485E">
        <w:t>er artikkel 168 nr. 2 tredje ledd i budsjettforordningen, forblir hver medlemsstat ansvarlig for å oppfylle andre prosedyrekrav i henhold til nasjonal lovgivning.</w:t>
      </w:r>
    </w:p>
    <w:p w14:paraId="1F88DB0E" w14:textId="77777777" w:rsidR="00AE2193" w:rsidRPr="009B485E" w:rsidRDefault="00AE2193" w:rsidP="009B485E">
      <w:pPr>
        <w:pStyle w:val="avsnitt-undertittel"/>
      </w:pPr>
      <w:r w:rsidRPr="009B485E">
        <w:t>Artikkel 4</w:t>
      </w:r>
    </w:p>
    <w:p w14:paraId="60487C3B" w14:textId="77777777" w:rsidR="00AE2193" w:rsidRPr="009B485E" w:rsidRDefault="00AE2193" w:rsidP="009B485E">
      <w:pPr>
        <w:pStyle w:val="Undertittel"/>
      </w:pPr>
      <w:r w:rsidRPr="009B485E">
        <w:t>Fullmakter som gis Kommisjonen på vegne av avtalepartene</w:t>
      </w:r>
    </w:p>
    <w:p w14:paraId="57D2BC99" w14:textId="77777777" w:rsidR="00AE2193" w:rsidRPr="009B485E" w:rsidRDefault="00AE2193" w:rsidP="009B485E">
      <w:pPr>
        <w:pStyle w:val="friliste"/>
      </w:pPr>
      <w:r w:rsidRPr="009B485E">
        <w:t>1.</w:t>
      </w:r>
      <w:r w:rsidRPr="009B485E">
        <w:tab/>
        <w:t>Når Kommisjonen vedtar en bindende rettsakt i medfør av og i samsvar med denne avtalen, skal den rettsakten være bindende for alle avtaleparter, eller, dersom det er relevant, bare for de avtalepartene som berøres av rettsakten.</w:t>
      </w:r>
    </w:p>
    <w:p w14:paraId="4A9A1944" w14:textId="77777777" w:rsidR="00AE2193" w:rsidRPr="009B485E" w:rsidRDefault="00AE2193" w:rsidP="009B485E">
      <w:pPr>
        <w:pStyle w:val="friliste"/>
      </w:pPr>
      <w:r w:rsidRPr="009B485E">
        <w:t>2.</w:t>
      </w:r>
      <w:r w:rsidRPr="009B485E">
        <w:tab/>
      </w:r>
      <w:r w:rsidRPr="009B485E">
        <w:t xml:space="preserve">Med forbehold </w:t>
      </w:r>
      <w:proofErr w:type="gramStart"/>
      <w:r w:rsidRPr="009B485E">
        <w:t>for</w:t>
      </w:r>
      <w:proofErr w:type="gramEnd"/>
      <w:r w:rsidRPr="009B485E">
        <w:t xml:space="preserve"> denne avtalen gir hver avtalepart Kommisjonen fullmakt til å opptre på dens vegne i samsvar med unionsretten ved</w:t>
      </w:r>
    </w:p>
    <w:p w14:paraId="14C81DD2" w14:textId="77777777" w:rsidR="00AE2193" w:rsidRPr="009B485E" w:rsidRDefault="00AE2193" w:rsidP="009B485E">
      <w:pPr>
        <w:pStyle w:val="friliste2"/>
      </w:pPr>
      <w:r w:rsidRPr="009B485E">
        <w:t>a)</w:t>
      </w:r>
      <w:r w:rsidRPr="009B485E">
        <w:tab/>
        <w:t>gjennomføringen av de felles anskaffelsesprosedyrene, herunder tildelingen av rammeavtalene eller direktekontraktene og spesifikke kontrakter,</w:t>
      </w:r>
    </w:p>
    <w:p w14:paraId="5C2CCC24" w14:textId="77777777" w:rsidR="00AE2193" w:rsidRPr="009B485E" w:rsidRDefault="00AE2193" w:rsidP="009B485E">
      <w:pPr>
        <w:pStyle w:val="friliste2"/>
      </w:pPr>
      <w:r w:rsidRPr="009B485E">
        <w:t>b)</w:t>
      </w:r>
      <w:r w:rsidRPr="009B485E">
        <w:tab/>
        <w:t xml:space="preserve">forvaltningen av kontrakter som er inngått i forbindelse med denne avtalen, herunder undertegning av eventuelle </w:t>
      </w:r>
      <w:proofErr w:type="spellStart"/>
      <w:r w:rsidRPr="009B485E">
        <w:t>kontraktsendringer</w:t>
      </w:r>
      <w:proofErr w:type="spellEnd"/>
      <w:r w:rsidRPr="009B485E">
        <w:t>, i samsvar med artikkel 175 i budsjettforordningen.</w:t>
      </w:r>
    </w:p>
    <w:p w14:paraId="3DA06C87" w14:textId="77777777" w:rsidR="00AE2193" w:rsidRPr="009B485E" w:rsidRDefault="00AE2193" w:rsidP="009B485E">
      <w:pPr>
        <w:pStyle w:val="friliste"/>
      </w:pPr>
      <w:r w:rsidRPr="009B485E">
        <w:t>3.</w:t>
      </w:r>
      <w:r w:rsidRPr="009B485E">
        <w:tab/>
        <w:t>Avtalepartene gir Kommisjonen fullmakt til å</w:t>
      </w:r>
      <w:r w:rsidRPr="009B485E">
        <w:t xml:space="preserve"> opptre som deres enerepresentant ved forsvar mot rettsforfølgning fra en kontrahent i henhold til en rammeavtale, direktekontrakt eller spesifikk kontrakt.</w:t>
      </w:r>
    </w:p>
    <w:p w14:paraId="4E703CA7" w14:textId="77777777" w:rsidR="00AE2193" w:rsidRPr="009B485E" w:rsidRDefault="00AE2193" w:rsidP="009B485E">
      <w:pPr>
        <w:pStyle w:val="Listeavsnitt"/>
      </w:pPr>
      <w:r w:rsidRPr="009B485E">
        <w:t>Når Kommisjonen blir underrettet om en rettsforfølgning som omhandlet i denne artikkelen, skal den informere den rådgivende gruppen nedsatt i henhold til artikkel 5 om at det finnes en slik rettsforføl</w:t>
      </w:r>
      <w:r w:rsidRPr="009B485E">
        <w:t>gning. De andre avtalepartene kan innen ti (10) virkedager fra de mottar denne informasjonen, framlegge merknader eller kommentarer for Kommisjonen i samsvar med forretningsordenen for den rådgivende gruppen som er nedsatt i henhold til artikkel 5 nr. 5, og Kommisjonen skal i størst mulig grad ta hensyn til disse når den forbereder forsvaret.</w:t>
      </w:r>
    </w:p>
    <w:p w14:paraId="42D3A2B1" w14:textId="77777777" w:rsidR="00AE2193" w:rsidRPr="009B485E" w:rsidRDefault="00AE2193" w:rsidP="009B485E">
      <w:pPr>
        <w:pStyle w:val="friliste"/>
      </w:pPr>
      <w:r w:rsidRPr="009B485E">
        <w:t>4.</w:t>
      </w:r>
      <w:r w:rsidRPr="009B485E">
        <w:tab/>
        <w:t>Avtalepartene gir Kommisjonen fullmakt til å opptre som deres enerepresentant ved rettsforføl</w:t>
      </w:r>
      <w:r w:rsidRPr="009B485E">
        <w:t>gning av en kontrahent i henhold til en rammeavtale, direktekontrakt eller spesifikk kontrakt som er tildelt etter den felles anskaffelsesprosedyren i henhold til denne avtalen.</w:t>
      </w:r>
    </w:p>
    <w:p w14:paraId="4C1539D7" w14:textId="77777777" w:rsidR="00AE2193" w:rsidRPr="009B485E" w:rsidRDefault="00AE2193" w:rsidP="009B485E">
      <w:pPr>
        <w:pStyle w:val="Listeavsnitt"/>
      </w:pPr>
      <w:r w:rsidRPr="009B485E">
        <w:t>Før Kommisjonen innleder en slik rettsforfølgning, skal den informere den rådgivende gruppen om hva den har til hensikt å gjøre. De andre avtalepartene kan innen ti (10) virkedager fra de mottar denne informasjonen, framlegge merknader eller kommentarer for Kommisjonen i tråd med forretningsordenen for den råd</w:t>
      </w:r>
      <w:r w:rsidRPr="009B485E">
        <w:t>givende gruppen, og Kommisjonen skal i størst mulig grad ta hensyn til disse når den forbereder seg på å innlede rettsforfølgelsen. Kommisjonen skal forskuttere saksomkostningene, før de senere skal fordeles likt mellom avtalepartene.</w:t>
      </w:r>
    </w:p>
    <w:p w14:paraId="6558C944" w14:textId="77777777" w:rsidR="00AE2193" w:rsidRPr="009B485E" w:rsidRDefault="00AE2193" w:rsidP="009B485E">
      <w:pPr>
        <w:pStyle w:val="friliste"/>
      </w:pPr>
      <w:r w:rsidRPr="009B485E">
        <w:t>5.</w:t>
      </w:r>
      <w:r w:rsidRPr="009B485E">
        <w:tab/>
        <w:t>Kommisjonen kan løse eventuelle tvister eller eventuell rettsforfølgning som er fremmet i henhold til nr. 3 eller 4, etter å ha informert den rådgivende gruppen som er nedsatt i henhold til artikkel 5.</w:t>
      </w:r>
    </w:p>
    <w:p w14:paraId="1A2E1F94" w14:textId="77777777" w:rsidR="00AE2193" w:rsidRPr="009B485E" w:rsidRDefault="00AE2193" w:rsidP="009B485E">
      <w:pPr>
        <w:pStyle w:val="friliste"/>
      </w:pPr>
      <w:r w:rsidRPr="009B485E">
        <w:t>6.</w:t>
      </w:r>
      <w:r w:rsidRPr="009B485E">
        <w:tab/>
        <w:t xml:space="preserve">Hver avtalepart gir med dette Kommisjonen fullmakt til på sine vegne </w:t>
      </w:r>
      <w:r w:rsidRPr="009B485E">
        <w:t>å undertegne en avtale med et land som tiltrer Unionen, eller en EØS-EFTA-stat som lar et slikt land, i samsvar med tiltredelsesakten, eller en slik stat slutte seg til denne avtalen, forutsatt at de andre avtalepartene informeres om dette i henhold til artikkel 5 nr. 2. Avtalen mellom et land som tiltrer Unionen, eller en EØS-EFTA-stat og Kommisjonen skal utgjøre en endring av denne avtalen.</w:t>
      </w:r>
    </w:p>
    <w:p w14:paraId="767E3D7D" w14:textId="77777777" w:rsidR="00AE2193" w:rsidRPr="009B485E" w:rsidRDefault="00AE2193" w:rsidP="009B485E">
      <w:pPr>
        <w:pStyle w:val="avsnitt-undertittel"/>
      </w:pPr>
      <w:r w:rsidRPr="009B485E">
        <w:t>Avdeling II</w:t>
      </w:r>
    </w:p>
    <w:p w14:paraId="6409E49C" w14:textId="77777777" w:rsidR="00AE2193" w:rsidRPr="009B485E" w:rsidRDefault="00AE2193" w:rsidP="009B485E">
      <w:pPr>
        <w:pStyle w:val="Undertittel"/>
      </w:pPr>
      <w:r w:rsidRPr="009B485E">
        <w:t>Organisasjon</w:t>
      </w:r>
    </w:p>
    <w:p w14:paraId="6A942CC8" w14:textId="77777777" w:rsidR="00AE2193" w:rsidRPr="009B485E" w:rsidRDefault="00AE2193" w:rsidP="009B485E">
      <w:pPr>
        <w:pStyle w:val="avsnitt-undertittel"/>
      </w:pPr>
      <w:r w:rsidRPr="009B485E">
        <w:t>Kapittel I</w:t>
      </w:r>
    </w:p>
    <w:p w14:paraId="5186D503" w14:textId="77777777" w:rsidR="00AE2193" w:rsidRPr="009B485E" w:rsidRDefault="00AE2193" w:rsidP="009B485E">
      <w:pPr>
        <w:pStyle w:val="Undertittel"/>
      </w:pPr>
      <w:r w:rsidRPr="009B485E">
        <w:t>Den rådgivende gruppens rolle</w:t>
      </w:r>
    </w:p>
    <w:p w14:paraId="3CA6C48F" w14:textId="77777777" w:rsidR="00AE2193" w:rsidRPr="009B485E" w:rsidRDefault="00AE2193" w:rsidP="009B485E">
      <w:pPr>
        <w:pStyle w:val="avsnitt-undertittel"/>
      </w:pPr>
      <w:r w:rsidRPr="009B485E">
        <w:t>Artikkel 5</w:t>
      </w:r>
    </w:p>
    <w:p w14:paraId="64CF6E13" w14:textId="77777777" w:rsidR="00AE2193" w:rsidRPr="009B485E" w:rsidRDefault="00AE2193" w:rsidP="009B485E">
      <w:pPr>
        <w:pStyle w:val="Undertittel"/>
      </w:pPr>
      <w:r w:rsidRPr="009B485E">
        <w:t>Rådgivende gruppe</w:t>
      </w:r>
    </w:p>
    <w:p w14:paraId="04BEBDBA" w14:textId="77777777" w:rsidR="00AE2193" w:rsidRPr="009B485E" w:rsidRDefault="00AE2193" w:rsidP="009B485E">
      <w:pPr>
        <w:pStyle w:val="friliste"/>
      </w:pPr>
      <w:r w:rsidRPr="009B485E">
        <w:t>1.</w:t>
      </w:r>
      <w:r w:rsidRPr="009B485E">
        <w:tab/>
      </w:r>
      <w:r w:rsidRPr="009B485E">
        <w:t>Kommisjonen skal sammenkalle en rådgivende gruppe sammensatt av representanter for avtalepartene.</w:t>
      </w:r>
    </w:p>
    <w:p w14:paraId="24812E7C" w14:textId="77777777" w:rsidR="00AE2193" w:rsidRPr="009B485E" w:rsidRDefault="00AE2193" w:rsidP="009B485E">
      <w:pPr>
        <w:pStyle w:val="friliste"/>
      </w:pPr>
      <w:r w:rsidRPr="009B485E">
        <w:t>2.</w:t>
      </w:r>
      <w:r w:rsidRPr="009B485E">
        <w:tab/>
        <w:t>Kommisjonen skal regelmessig informere denne rådgivende gruppen om viktige spørsmål knyttet til gjenstanden for denne avtalen, herunder om</w:t>
      </w:r>
    </w:p>
    <w:p w14:paraId="0AE12171" w14:textId="77777777" w:rsidR="00AE2193" w:rsidRPr="009B485E" w:rsidRDefault="00AE2193" w:rsidP="009B485E">
      <w:pPr>
        <w:pStyle w:val="friliste2"/>
      </w:pPr>
      <w:r w:rsidRPr="009B485E">
        <w:t>a)</w:t>
      </w:r>
      <w:r w:rsidRPr="009B485E">
        <w:tab/>
        <w:t>felles anskaffelsesprosedyrer som gjennomføres i samsvar med denne avtalen,</w:t>
      </w:r>
    </w:p>
    <w:p w14:paraId="79CCB015" w14:textId="77777777" w:rsidR="00AE2193" w:rsidRPr="009B485E" w:rsidRDefault="00AE2193" w:rsidP="009B485E">
      <w:pPr>
        <w:pStyle w:val="friliste2"/>
      </w:pPr>
      <w:r w:rsidRPr="009B485E">
        <w:t>b)</w:t>
      </w:r>
      <w:r w:rsidRPr="009B485E">
        <w:tab/>
        <w:t>rettsforfølgninger knyttet til de felles anskaffelsesprosedyrene,</w:t>
      </w:r>
    </w:p>
    <w:p w14:paraId="3C8C1322" w14:textId="77777777" w:rsidR="00AE2193" w:rsidRPr="009B485E" w:rsidRDefault="00AE2193" w:rsidP="009B485E">
      <w:pPr>
        <w:pStyle w:val="friliste2"/>
      </w:pPr>
      <w:r w:rsidRPr="009B485E">
        <w:t>c)</w:t>
      </w:r>
      <w:r w:rsidRPr="009B485E">
        <w:tab/>
        <w:t>en avtaleparts manglende overholdelse av denne avtalen,</w:t>
      </w:r>
    </w:p>
    <w:p w14:paraId="64C6E2C8" w14:textId="77777777" w:rsidR="00AE2193" w:rsidRPr="009B485E" w:rsidRDefault="00AE2193" w:rsidP="009B485E">
      <w:pPr>
        <w:pStyle w:val="friliste2"/>
      </w:pPr>
      <w:r w:rsidRPr="009B485E">
        <w:t>d)</w:t>
      </w:r>
      <w:r w:rsidRPr="009B485E">
        <w:tab/>
        <w:t>betydelige brudd på</w:t>
      </w:r>
      <w:r w:rsidRPr="009B485E">
        <w:t xml:space="preserve"> kontrakten som er et resultat av den felles anskaffelsesprosedyren, fra enten kontrahentens eller en avtaleparts side,</w:t>
      </w:r>
    </w:p>
    <w:p w14:paraId="3CF6EDEB" w14:textId="77777777" w:rsidR="00AE2193" w:rsidRPr="009B485E" w:rsidRDefault="00AE2193" w:rsidP="009B485E">
      <w:pPr>
        <w:pStyle w:val="friliste2"/>
      </w:pPr>
      <w:r w:rsidRPr="009B485E">
        <w:t>e)</w:t>
      </w:r>
      <w:r w:rsidRPr="009B485E">
        <w:tab/>
        <w:t>minnelig løsning av tvister mellom to eller flere avtaleparter.</w:t>
      </w:r>
    </w:p>
    <w:p w14:paraId="68123359" w14:textId="77777777" w:rsidR="00AE2193" w:rsidRPr="009B485E" w:rsidRDefault="00AE2193" w:rsidP="009B485E">
      <w:pPr>
        <w:pStyle w:val="friliste"/>
      </w:pPr>
      <w:r w:rsidRPr="009B485E">
        <w:t>3.</w:t>
      </w:r>
      <w:r w:rsidRPr="009B485E">
        <w:tab/>
        <w:t>Kommisjonen skal gi den rådgivende gruppen årlige oppdateringer om iverksettingen av kontrakten som er et resultat av den felles anskaffelsesprosedyren. Etter oppdateringene kan andre avtaleparter enn Kommisjonen framlegge kommentarer eller anbefalinger via den rådgivende gruppen om ytterligere tiltak som kontrahenten bø</w:t>
      </w:r>
      <w:r w:rsidRPr="009B485E">
        <w:t>r treffe, samt anbefale eventuelle nødvendige endringer av den resulterende kontrakten.</w:t>
      </w:r>
    </w:p>
    <w:p w14:paraId="1D48DB84" w14:textId="77777777" w:rsidR="00AE2193" w:rsidRPr="009B485E" w:rsidRDefault="00AE2193" w:rsidP="009B485E">
      <w:pPr>
        <w:pStyle w:val="friliste"/>
      </w:pPr>
      <w:r w:rsidRPr="009B485E">
        <w:t>4.</w:t>
      </w:r>
      <w:r w:rsidRPr="009B485E">
        <w:tab/>
        <w:t>Avtalepartene kan framlegge kommentarer og anmode om ytterligere opplysninger fra eller et møte med Kommisjonen gjennom den rådgivende gruppen.</w:t>
      </w:r>
    </w:p>
    <w:p w14:paraId="0F1A05F0" w14:textId="77777777" w:rsidR="00AE2193" w:rsidRPr="009B485E" w:rsidRDefault="00AE2193" w:rsidP="009B485E">
      <w:pPr>
        <w:pStyle w:val="friliste"/>
      </w:pPr>
      <w:r w:rsidRPr="009B485E">
        <w:t>5.</w:t>
      </w:r>
      <w:r w:rsidRPr="009B485E">
        <w:tab/>
        <w:t>Den rådgivende gruppen skal i sitt første møte vedta forretningsordenen sin ved simpelt flertall blant medlemmene etter forslag fra Kommisjonen.</w:t>
      </w:r>
    </w:p>
    <w:p w14:paraId="74627764" w14:textId="77777777" w:rsidR="00AE2193" w:rsidRPr="009B485E" w:rsidRDefault="00AE2193" w:rsidP="009B485E">
      <w:pPr>
        <w:pStyle w:val="avsnitt-undertittel"/>
      </w:pPr>
      <w:r w:rsidRPr="009B485E">
        <w:t>Artikkel 6</w:t>
      </w:r>
    </w:p>
    <w:p w14:paraId="008B21CE" w14:textId="77777777" w:rsidR="00AE2193" w:rsidRPr="009B485E" w:rsidRDefault="00AE2193" w:rsidP="009B485E">
      <w:pPr>
        <w:pStyle w:val="Undertittel"/>
      </w:pPr>
      <w:r w:rsidRPr="009B485E">
        <w:t>Utnevnelse til den rådgivende gruppen</w:t>
      </w:r>
    </w:p>
    <w:p w14:paraId="749C93A8" w14:textId="77777777" w:rsidR="00AE2193" w:rsidRPr="009B485E" w:rsidRDefault="00AE2193" w:rsidP="009B485E">
      <w:pPr>
        <w:pStyle w:val="friliste"/>
      </w:pPr>
      <w:r w:rsidRPr="009B485E">
        <w:t>1.</w:t>
      </w:r>
      <w:r w:rsidRPr="009B485E">
        <w:tab/>
      </w:r>
      <w:r w:rsidRPr="009B485E">
        <w:t>Hver avtalepart skal innen fjorten (14) dager etter undertegningen av denne avtalen underrette Kommisjonen om identiteten og kontaktopplysningene til sin representant til den rådgivende gruppen samt til en eventuell stedfortreder.</w:t>
      </w:r>
    </w:p>
    <w:p w14:paraId="35D97A3C" w14:textId="77777777" w:rsidR="00AE2193" w:rsidRPr="009B485E" w:rsidRDefault="00AE2193" w:rsidP="009B485E">
      <w:pPr>
        <w:pStyle w:val="friliste"/>
      </w:pPr>
      <w:r w:rsidRPr="009B485E">
        <w:t>2.</w:t>
      </w:r>
      <w:r w:rsidRPr="009B485E">
        <w:tab/>
        <w:t>Medlemmer av den rådgivende gruppen som utpekes av avtalepartene, skal utnevnes personlig. Bare personale hos en avtalepart kan være medlemmer av den rådgivende gruppen eller stedfortredere for disse.</w:t>
      </w:r>
    </w:p>
    <w:p w14:paraId="73332BE2" w14:textId="77777777" w:rsidR="00AE2193" w:rsidRPr="009B485E" w:rsidRDefault="00AE2193" w:rsidP="009B485E">
      <w:pPr>
        <w:pStyle w:val="friliste"/>
      </w:pPr>
      <w:r w:rsidRPr="009B485E">
        <w:t>3.</w:t>
      </w:r>
      <w:r w:rsidRPr="009B485E">
        <w:tab/>
        <w:t>Den rådgivende gruppens møt</w:t>
      </w:r>
      <w:r w:rsidRPr="009B485E">
        <w:t>er skal ledes av representanten fra Kommisjonen.</w:t>
      </w:r>
    </w:p>
    <w:p w14:paraId="0D276003" w14:textId="77777777" w:rsidR="00AE2193" w:rsidRPr="009B485E" w:rsidRDefault="00AE2193" w:rsidP="009B485E">
      <w:pPr>
        <w:pStyle w:val="friliste"/>
      </w:pPr>
      <w:r w:rsidRPr="009B485E">
        <w:t>4.</w:t>
      </w:r>
      <w:r w:rsidRPr="009B485E">
        <w:tab/>
        <w:t>Lederen kan, i samsvar med den rådgivende gruppens forretningsorden, utnevne observatører til den rådgivende gruppen i velbegrunnede unntakstilfeller.</w:t>
      </w:r>
    </w:p>
    <w:p w14:paraId="3A9AFD93" w14:textId="77777777" w:rsidR="00AE2193" w:rsidRPr="009B485E" w:rsidRDefault="00AE2193" w:rsidP="009B485E">
      <w:pPr>
        <w:pStyle w:val="avsnitt-undertittel"/>
      </w:pPr>
      <w:r w:rsidRPr="009B485E">
        <w:t>Kapittel II</w:t>
      </w:r>
    </w:p>
    <w:p w14:paraId="66FEC9DD" w14:textId="77777777" w:rsidR="00AE2193" w:rsidRPr="009B485E" w:rsidRDefault="00AE2193" w:rsidP="009B485E">
      <w:pPr>
        <w:pStyle w:val="Undertittel"/>
      </w:pPr>
      <w:r w:rsidRPr="009B485E">
        <w:t>Evalueringskomité</w:t>
      </w:r>
    </w:p>
    <w:p w14:paraId="57931ED7" w14:textId="77777777" w:rsidR="00AE2193" w:rsidRPr="009B485E" w:rsidRDefault="00AE2193" w:rsidP="009B485E">
      <w:pPr>
        <w:pStyle w:val="avsnitt-undertittel"/>
      </w:pPr>
      <w:r w:rsidRPr="009B485E">
        <w:t>Artikkel 7</w:t>
      </w:r>
    </w:p>
    <w:p w14:paraId="42130C1A" w14:textId="77777777" w:rsidR="00AE2193" w:rsidRPr="009B485E" w:rsidRDefault="00AE2193" w:rsidP="009B485E">
      <w:pPr>
        <w:pStyle w:val="Undertittel"/>
      </w:pPr>
      <w:r w:rsidRPr="009B485E">
        <w:t>Plikter</w:t>
      </w:r>
    </w:p>
    <w:p w14:paraId="6FC40DCB" w14:textId="77777777" w:rsidR="00AE2193" w:rsidRPr="009B485E" w:rsidRDefault="00AE2193" w:rsidP="009B485E">
      <w:r w:rsidRPr="009B485E">
        <w:t>Uten at det berører punkt 29.1 i vedlegg I til budsjettforordningen, skal den ansvarlige anvisningsberettigede i Kommisjonen utnevne en evalueringskomité til å evaluere søk</w:t>
      </w:r>
      <w:r w:rsidRPr="009B485E">
        <w:t>nader om deltakelse og innsendte anbud i henhold til artikkel 153 og artikkel 171 nr. 4 i budsjettforordningen.</w:t>
      </w:r>
    </w:p>
    <w:p w14:paraId="4F522878" w14:textId="77777777" w:rsidR="00AE2193" w:rsidRPr="009B485E" w:rsidRDefault="00AE2193" w:rsidP="009B485E">
      <w:pPr>
        <w:pStyle w:val="avsnitt-undertittel"/>
      </w:pPr>
      <w:r w:rsidRPr="009B485E">
        <w:t>Artikkel 8</w:t>
      </w:r>
    </w:p>
    <w:p w14:paraId="1DE76A06" w14:textId="77777777" w:rsidR="00AE2193" w:rsidRPr="009B485E" w:rsidRDefault="00AE2193" w:rsidP="009B485E">
      <w:pPr>
        <w:pStyle w:val="Undertittel"/>
      </w:pPr>
      <w:r w:rsidRPr="009B485E">
        <w:t>Sammensetning og utnevningsprosedyre</w:t>
      </w:r>
    </w:p>
    <w:p w14:paraId="51DB2745" w14:textId="77777777" w:rsidR="00AE2193" w:rsidRPr="009B485E" w:rsidRDefault="00AE2193" w:rsidP="009B485E">
      <w:pPr>
        <w:pStyle w:val="friliste"/>
      </w:pPr>
      <w:r w:rsidRPr="009B485E">
        <w:t>1.</w:t>
      </w:r>
      <w:r w:rsidRPr="009B485E">
        <w:tab/>
        <w:t>Evalueringskomiteen skal bestå av minst tre personer som representerer minst to organisatoriske enheter i Kommisjonen som ikke har noen hierarkisk tilknytning seg imellom, der minst én ikke er underordnet den ansvarlige anvisningsberettigede i Kommisjonen. De skal utnevnes av Kommisjonen i samsvar med artikkel 153 i budsjettforordningen.</w:t>
      </w:r>
    </w:p>
    <w:p w14:paraId="5F7E59A8" w14:textId="77777777" w:rsidR="00AE2193" w:rsidRPr="009B485E" w:rsidRDefault="00AE2193" w:rsidP="009B485E">
      <w:pPr>
        <w:pStyle w:val="friliste"/>
      </w:pPr>
      <w:r w:rsidRPr="009B485E">
        <w:t>2.</w:t>
      </w:r>
      <w:r w:rsidRPr="009B485E">
        <w:tab/>
      </w:r>
      <w:r w:rsidRPr="009B485E">
        <w:t xml:space="preserve">I overensstemmelse med prosedyrene fastsatt i forretningsordenen kan hver avtalepart utenom Kommisjonen som unntak fra </w:t>
      </w:r>
      <w:proofErr w:type="gramStart"/>
      <w:r w:rsidRPr="009B485E">
        <w:t>anvendelsen</w:t>
      </w:r>
      <w:proofErr w:type="gramEnd"/>
      <w:r w:rsidRPr="009B485E">
        <w:t xml:space="preserve"> av artikkel 153 i budsjettforordningen nominere én (1) observatør, som skal utnevnes av Kommisjonen, til å delta på møtene i evalueringskomiteen.</w:t>
      </w:r>
    </w:p>
    <w:p w14:paraId="0D4268D6" w14:textId="77777777" w:rsidR="00AE2193" w:rsidRPr="009B485E" w:rsidRDefault="00AE2193" w:rsidP="009B485E">
      <w:pPr>
        <w:pStyle w:val="Listeavsnitt"/>
      </w:pPr>
      <w:r w:rsidRPr="009B485E">
        <w:t>Observatørene utnevnes ikke som medlem av evalueringskomiteen og deltar ikke i evalueringen av anbudene.</w:t>
      </w:r>
    </w:p>
    <w:p w14:paraId="47BC954F" w14:textId="77777777" w:rsidR="00AE2193" w:rsidRPr="009B485E" w:rsidRDefault="00AE2193" w:rsidP="009B485E">
      <w:pPr>
        <w:pStyle w:val="Listeavsnitt"/>
      </w:pPr>
      <w:r w:rsidRPr="009B485E">
        <w:t>Avtalepartene og de utnevnte observatørene skal respektere prinsippet om evalueringskomiteens uavhengighet og ikke forsøke å p</w:t>
      </w:r>
      <w:r w:rsidRPr="009B485E">
        <w:t>åvirke evalueringskomiteens medlemmer når de utfører sine oppgaver.</w:t>
      </w:r>
    </w:p>
    <w:p w14:paraId="28B8E10D" w14:textId="77777777" w:rsidR="00AE2193" w:rsidRPr="009B485E" w:rsidRDefault="00AE2193" w:rsidP="009B485E">
      <w:pPr>
        <w:pStyle w:val="friliste"/>
      </w:pPr>
      <w:r w:rsidRPr="009B485E">
        <w:t>3.</w:t>
      </w:r>
      <w:r w:rsidRPr="009B485E">
        <w:tab/>
        <w:t>Medlemmer av en evalueringskomité skal ikke delta i komiteens arbeid før de har undertegnet erklæringen om fravær av interessekonflikt og om fortrolighet.</w:t>
      </w:r>
    </w:p>
    <w:p w14:paraId="579E7208" w14:textId="77777777" w:rsidR="00AE2193" w:rsidRPr="009B485E" w:rsidRDefault="00AE2193" w:rsidP="009B485E">
      <w:pPr>
        <w:pStyle w:val="friliste"/>
      </w:pPr>
      <w:r w:rsidRPr="009B485E">
        <w:t>4.</w:t>
      </w:r>
      <w:r w:rsidRPr="009B485E">
        <w:tab/>
        <w:t>Utnevnte observatører skal ikke delta på evalueringskomiteens møter før de har undertegnet erklæringen om fravær av interessekonflikter og om fortrolighet i samsvar med artikkel 61 i budsjettforordningen.</w:t>
      </w:r>
    </w:p>
    <w:p w14:paraId="74899397" w14:textId="77777777" w:rsidR="00AE2193" w:rsidRPr="009B485E" w:rsidRDefault="00AE2193" w:rsidP="009B485E">
      <w:pPr>
        <w:pStyle w:val="friliste"/>
      </w:pPr>
      <w:r w:rsidRPr="009B485E">
        <w:t>5.</w:t>
      </w:r>
      <w:r w:rsidRPr="009B485E">
        <w:tab/>
        <w:t>Kom</w:t>
      </w:r>
      <w:r w:rsidRPr="009B485E">
        <w:t>misjonen skal utarbeide en liste over medlemmene av evalueringskomiteen og de utnevnte observatørene. Kommisjonen skal også oppbevare behørig bekreftede kopier av de undertegnede erklæringene om fravær av interessekonflikter og om fortrolighet.</w:t>
      </w:r>
    </w:p>
    <w:p w14:paraId="5CEFFD44" w14:textId="77777777" w:rsidR="00AE2193" w:rsidRPr="009B485E" w:rsidRDefault="00AE2193" w:rsidP="009B485E">
      <w:pPr>
        <w:pStyle w:val="avsnitt-undertittel"/>
      </w:pPr>
      <w:r w:rsidRPr="009B485E">
        <w:t>Artikkel 9</w:t>
      </w:r>
    </w:p>
    <w:p w14:paraId="7DD40BD1" w14:textId="77777777" w:rsidR="00AE2193" w:rsidRPr="009B485E" w:rsidRDefault="00AE2193" w:rsidP="009B485E">
      <w:pPr>
        <w:pStyle w:val="Undertittel"/>
      </w:pPr>
      <w:r w:rsidRPr="009B485E">
        <w:t>Prosedyre</w:t>
      </w:r>
    </w:p>
    <w:p w14:paraId="4AD64344" w14:textId="77777777" w:rsidR="00AE2193" w:rsidRPr="009B485E" w:rsidRDefault="00AE2193" w:rsidP="009B485E">
      <w:pPr>
        <w:pStyle w:val="friliste"/>
      </w:pPr>
      <w:r w:rsidRPr="009B485E">
        <w:t>1.</w:t>
      </w:r>
      <w:r w:rsidRPr="009B485E">
        <w:tab/>
      </w:r>
      <w:r w:rsidRPr="009B485E">
        <w:t>Anbud skal evalueres uten forskjellsbehandling. Evalueringen skal bygge på utelukkelses-, utvelgings- og tildelingskriteriene fastsatt i spesifikasjonene</w:t>
      </w:r>
      <w:r w:rsidRPr="009B485E">
        <w:t xml:space="preserve"> eller kravene fastsatt i et beskrivende dokument for en konkurransedialog.</w:t>
      </w:r>
    </w:p>
    <w:p w14:paraId="18DF68BD" w14:textId="77777777" w:rsidR="00AE2193" w:rsidRPr="009B485E" w:rsidRDefault="00AE2193" w:rsidP="009B485E">
      <w:pPr>
        <w:pStyle w:val="friliste"/>
      </w:pPr>
      <w:r w:rsidRPr="009B485E">
        <w:t>2.</w:t>
      </w:r>
      <w:r w:rsidRPr="009B485E">
        <w:tab/>
      </w:r>
      <w:r w:rsidRPr="009B485E">
        <w:t>Evalueringskomiteene skal føre protokoll fra evalueringen sin i samsvar med nr. 30 i vedlegg I til budsjettforordningen, og protokollen skal utarbeides ved felles overenskomst.</w:t>
      </w:r>
    </w:p>
    <w:p w14:paraId="4DC1D6C1" w14:textId="77777777" w:rsidR="00AE2193" w:rsidRPr="009B485E" w:rsidRDefault="00AE2193" w:rsidP="009B485E">
      <w:pPr>
        <w:pStyle w:val="avsnitt-undertittel"/>
      </w:pPr>
      <w:r w:rsidRPr="009B485E">
        <w:t>Kapittel III</w:t>
      </w:r>
    </w:p>
    <w:p w14:paraId="20587784" w14:textId="77777777" w:rsidR="00AE2193" w:rsidRPr="009B485E" w:rsidRDefault="00AE2193" w:rsidP="009B485E">
      <w:pPr>
        <w:pStyle w:val="Undertittel"/>
      </w:pPr>
      <w:r w:rsidRPr="009B485E">
        <w:t>Felles bestemmelser</w:t>
      </w:r>
    </w:p>
    <w:p w14:paraId="7CEDCEC7" w14:textId="77777777" w:rsidR="00AE2193" w:rsidRPr="009B485E" w:rsidRDefault="00AE2193" w:rsidP="009B485E">
      <w:pPr>
        <w:pStyle w:val="avsnitt-undertittel"/>
      </w:pPr>
      <w:r w:rsidRPr="009B485E">
        <w:t>Artikkel 10</w:t>
      </w:r>
    </w:p>
    <w:p w14:paraId="4A22A19A" w14:textId="77777777" w:rsidR="00AE2193" w:rsidRPr="009B485E" w:rsidRDefault="00AE2193" w:rsidP="009B485E">
      <w:pPr>
        <w:pStyle w:val="Undertittel"/>
      </w:pPr>
      <w:r w:rsidRPr="009B485E">
        <w:t>Organisering av møter</w:t>
      </w:r>
    </w:p>
    <w:p w14:paraId="2D9E6DC8" w14:textId="77777777" w:rsidR="00AE2193" w:rsidRPr="009B485E" w:rsidRDefault="00AE2193" w:rsidP="009B485E">
      <w:r w:rsidRPr="009B485E">
        <w:t>Kommisjonen skal innkalle til møter i åpnings- og evalueringskomiteene.</w:t>
      </w:r>
    </w:p>
    <w:p w14:paraId="31E66D85" w14:textId="77777777" w:rsidR="00AE2193" w:rsidRPr="009B485E" w:rsidRDefault="00AE2193" w:rsidP="009B485E">
      <w:pPr>
        <w:pStyle w:val="avsnitt-undertittel"/>
      </w:pPr>
      <w:r w:rsidRPr="009B485E">
        <w:t>Avdeling III</w:t>
      </w:r>
    </w:p>
    <w:p w14:paraId="70045550" w14:textId="77777777" w:rsidR="00AE2193" w:rsidRPr="009B485E" w:rsidRDefault="00AE2193" w:rsidP="009B485E">
      <w:pPr>
        <w:pStyle w:val="Undertittel"/>
      </w:pPr>
      <w:r w:rsidRPr="009B485E">
        <w:t>Anskaffelsesprosedyrer</w:t>
      </w:r>
    </w:p>
    <w:p w14:paraId="7149E1A2" w14:textId="77777777" w:rsidR="00AE2193" w:rsidRPr="009B485E" w:rsidRDefault="00AE2193" w:rsidP="009B485E">
      <w:pPr>
        <w:pStyle w:val="avsnitt-undertittel"/>
      </w:pPr>
      <w:r w:rsidRPr="009B485E">
        <w:t>Artikkel 11</w:t>
      </w:r>
    </w:p>
    <w:p w14:paraId="3A62028E" w14:textId="77777777" w:rsidR="00AE2193" w:rsidRPr="009B485E" w:rsidRDefault="00AE2193" w:rsidP="009B485E">
      <w:pPr>
        <w:pStyle w:val="Undertittel"/>
      </w:pPr>
      <w:r w:rsidRPr="009B485E">
        <w:t>Innledning av en anskaffelsesprosedyre</w:t>
      </w:r>
    </w:p>
    <w:p w14:paraId="5D08E16B" w14:textId="77777777" w:rsidR="00AE2193" w:rsidRPr="009B485E" w:rsidRDefault="00AE2193" w:rsidP="009B485E">
      <w:pPr>
        <w:pStyle w:val="friliste"/>
      </w:pPr>
      <w:r w:rsidRPr="009B485E">
        <w:t>1.</w:t>
      </w:r>
      <w:r w:rsidRPr="009B485E">
        <w:tab/>
        <w:t>Kommisjonen skal treffe beslutning om å innlede en anskaffelsesprosedyre. Før</w:t>
      </w:r>
      <w:r w:rsidRPr="009B485E">
        <w:t xml:space="preserve"> Kommisjonen treffer denne beslutningen, skal den dele anbudsgrunnlaget med den rådgivende gruppen, etter at den rådgivende gruppen har vedtatt forretningsordenen sin i samsvar med artikkel 5 nr. 5. De andre avtalepartene skal ha rett til å framlegge kommentarer i samsvar med artikkel 13 og den rådgivende gruppens forretningsorden.</w:t>
      </w:r>
    </w:p>
    <w:p w14:paraId="38BCABED" w14:textId="77777777" w:rsidR="00AE2193" w:rsidRPr="009B485E" w:rsidRDefault="00AE2193" w:rsidP="009B485E">
      <w:pPr>
        <w:pStyle w:val="friliste"/>
      </w:pPr>
      <w:r w:rsidRPr="009B485E">
        <w:t>2.</w:t>
      </w:r>
      <w:r w:rsidRPr="009B485E">
        <w:tab/>
        <w:t>Kommisjonen skal gi avtalepartene opplysninger om minst følgende:</w:t>
      </w:r>
    </w:p>
    <w:p w14:paraId="391C65B6" w14:textId="77777777" w:rsidR="00AE2193" w:rsidRPr="009B485E" w:rsidRDefault="00AE2193" w:rsidP="009B485E">
      <w:pPr>
        <w:pStyle w:val="friliste2"/>
      </w:pPr>
      <w:r w:rsidRPr="009B485E">
        <w:t>a)</w:t>
      </w:r>
      <w:r w:rsidRPr="009B485E">
        <w:tab/>
        <w:t>gjenstanden for den foreslåtte prosedyren,</w:t>
      </w:r>
    </w:p>
    <w:p w14:paraId="1176BCF4" w14:textId="77777777" w:rsidR="00AE2193" w:rsidRPr="009B485E" w:rsidRDefault="00AE2193" w:rsidP="009B485E">
      <w:pPr>
        <w:pStyle w:val="friliste2"/>
      </w:pPr>
      <w:r w:rsidRPr="009B485E">
        <w:t>b)</w:t>
      </w:r>
      <w:r w:rsidRPr="009B485E">
        <w:tab/>
        <w:t>hvilken type anskaffelsesprosedyre som foreslås,</w:t>
      </w:r>
    </w:p>
    <w:p w14:paraId="133B9B35" w14:textId="77777777" w:rsidR="00AE2193" w:rsidRPr="009B485E" w:rsidRDefault="00AE2193" w:rsidP="009B485E">
      <w:pPr>
        <w:pStyle w:val="friliste2"/>
      </w:pPr>
      <w:r w:rsidRPr="009B485E">
        <w:t>c)</w:t>
      </w:r>
      <w:r w:rsidRPr="009B485E">
        <w:tab/>
      </w:r>
      <w:r w:rsidRPr="009B485E">
        <w:t>de administrative og tekniske spesifikasjonene som skal offentliggjøres,</w:t>
      </w:r>
    </w:p>
    <w:p w14:paraId="70BE0D6D" w14:textId="77777777" w:rsidR="00AE2193" w:rsidRPr="009B485E" w:rsidRDefault="00AE2193" w:rsidP="009B485E">
      <w:pPr>
        <w:pStyle w:val="friliste2"/>
      </w:pPr>
      <w:r w:rsidRPr="009B485E">
        <w:t>d)</w:t>
      </w:r>
      <w:r w:rsidRPr="009B485E">
        <w:tab/>
        <w:t>hvilken type offentlig kontrakt som foreslås,</w:t>
      </w:r>
    </w:p>
    <w:p w14:paraId="4616123F" w14:textId="77777777" w:rsidR="00AE2193" w:rsidRPr="009B485E" w:rsidRDefault="00AE2193" w:rsidP="009B485E">
      <w:pPr>
        <w:pStyle w:val="friliste2"/>
      </w:pPr>
      <w:r w:rsidRPr="009B485E">
        <w:t>e)</w:t>
      </w:r>
      <w:r w:rsidRPr="009B485E">
        <w:tab/>
        <w:t>de gjeldende utelukkings-, utvelgings- og tildelingskriteriene,</w:t>
      </w:r>
    </w:p>
    <w:p w14:paraId="57C6DA45" w14:textId="77777777" w:rsidR="00AE2193" w:rsidRPr="009B485E" w:rsidRDefault="00AE2193" w:rsidP="009B485E">
      <w:pPr>
        <w:pStyle w:val="friliste2"/>
      </w:pPr>
      <w:r w:rsidRPr="009B485E">
        <w:t>f)</w:t>
      </w:r>
      <w:r w:rsidRPr="009B485E">
        <w:tab/>
        <w:t>minstekravene som alle anbydere må oppfylle,</w:t>
      </w:r>
    </w:p>
    <w:p w14:paraId="02B06BAD" w14:textId="77777777" w:rsidR="00AE2193" w:rsidRPr="009B485E" w:rsidRDefault="00AE2193" w:rsidP="009B485E">
      <w:pPr>
        <w:pStyle w:val="friliste2"/>
      </w:pPr>
      <w:r w:rsidRPr="009B485E">
        <w:t>g)</w:t>
      </w:r>
      <w:r w:rsidRPr="009B485E">
        <w:tab/>
        <w:t>mønsterkontrakten.</w:t>
      </w:r>
    </w:p>
    <w:p w14:paraId="451F80D2" w14:textId="77777777" w:rsidR="00AE2193" w:rsidRPr="009B485E" w:rsidRDefault="00AE2193" w:rsidP="009B485E">
      <w:pPr>
        <w:pStyle w:val="avsnitt-undertittel"/>
      </w:pPr>
      <w:r w:rsidRPr="009B485E">
        <w:t>Artikkel 12</w:t>
      </w:r>
    </w:p>
    <w:p w14:paraId="649DE23D" w14:textId="77777777" w:rsidR="00AE2193" w:rsidRPr="009B485E" w:rsidRDefault="00AE2193" w:rsidP="009B485E">
      <w:pPr>
        <w:pStyle w:val="Undertittel"/>
      </w:pPr>
      <w:r w:rsidRPr="009B485E">
        <w:t>Kommisjonens rolle i den felles anskaffelsesprosedyren</w:t>
      </w:r>
    </w:p>
    <w:p w14:paraId="17FD28DC" w14:textId="77777777" w:rsidR="00AE2193" w:rsidRPr="009B485E" w:rsidRDefault="00AE2193" w:rsidP="009B485E">
      <w:pPr>
        <w:pStyle w:val="friliste"/>
      </w:pPr>
      <w:r w:rsidRPr="009B485E">
        <w:t>1.</w:t>
      </w:r>
      <w:r w:rsidRPr="009B485E">
        <w:tab/>
        <w:t>Kommisjonen skal fastsette egnet form for</w:t>
      </w:r>
    </w:p>
    <w:p w14:paraId="66154C92" w14:textId="77777777" w:rsidR="00AE2193" w:rsidRPr="009B485E" w:rsidRDefault="00AE2193" w:rsidP="009B485E">
      <w:pPr>
        <w:pStyle w:val="friliste2"/>
      </w:pPr>
      <w:r w:rsidRPr="009B485E">
        <w:t>a)</w:t>
      </w:r>
      <w:r w:rsidRPr="009B485E">
        <w:tab/>
        <w:t>anskaffelsesprosedyren, blant dem som er oppført i artikkel 167 nr. 1 i budsjettforordningen, som skal anvendes på</w:t>
      </w:r>
      <w:r w:rsidRPr="009B485E">
        <w:t xml:space="preserve"> grunnlag av kriteriene fastsatt i artikkel 167 nr. 5 i samme forordning og punkt 14 og 30 i vedlegg I til budsjettforordningen, i samsvar med prinsippene fastsatt i artikkel 163 nr. 1 og 2 i budsjettforordningen,</w:t>
      </w:r>
    </w:p>
    <w:p w14:paraId="5A277646" w14:textId="77777777" w:rsidR="00AE2193" w:rsidRPr="009B485E" w:rsidRDefault="00AE2193" w:rsidP="009B485E">
      <w:pPr>
        <w:pStyle w:val="friliste2"/>
      </w:pPr>
      <w:r w:rsidRPr="009B485E">
        <w:t>b)</w:t>
      </w:r>
      <w:r w:rsidRPr="009B485E">
        <w:tab/>
        <w:t>den resulterende kontrakten eller én eller flere rammeavtaler, valgt på grunnlag av definisjonene fastsatt i artikkel 2 nr. 57 i budsjettforordningen og nr. 1 i vedlegg I til samme forordning.</w:t>
      </w:r>
    </w:p>
    <w:p w14:paraId="36F13139" w14:textId="77777777" w:rsidR="00AE2193" w:rsidRPr="009B485E" w:rsidRDefault="00AE2193" w:rsidP="009B485E">
      <w:pPr>
        <w:pStyle w:val="friliste"/>
      </w:pPr>
      <w:r w:rsidRPr="009B485E">
        <w:t>2.</w:t>
      </w:r>
      <w:r w:rsidRPr="009B485E">
        <w:tab/>
        <w:t>Kommisjonen skal, i den grad det kreves i henhold til denne avtalen, sør</w:t>
      </w:r>
      <w:r w:rsidRPr="009B485E">
        <w:t>ge for generell retning, forberedelse og organisering av den felles anskaffelsesprosedyren og legge til rette for en minnelig løsning i relevante tvister mellom avtalepartene.</w:t>
      </w:r>
    </w:p>
    <w:p w14:paraId="5DFA30B8" w14:textId="77777777" w:rsidR="00AE2193" w:rsidRPr="009B485E" w:rsidRDefault="00AE2193" w:rsidP="009B485E">
      <w:pPr>
        <w:pStyle w:val="friliste"/>
      </w:pPr>
      <w:r w:rsidRPr="009B485E">
        <w:t>3.</w:t>
      </w:r>
      <w:r w:rsidRPr="009B485E">
        <w:tab/>
        <w:t>Kommisjonen skal opptre for egen regning og på vegne av avtalepartene, som fastsatt i denne avtalen.</w:t>
      </w:r>
    </w:p>
    <w:p w14:paraId="622BFAF4" w14:textId="77777777" w:rsidR="00AE2193" w:rsidRPr="009B485E" w:rsidRDefault="00AE2193" w:rsidP="009B485E">
      <w:pPr>
        <w:pStyle w:val="friliste"/>
      </w:pPr>
      <w:r w:rsidRPr="009B485E">
        <w:t>4.</w:t>
      </w:r>
      <w:r w:rsidRPr="009B485E">
        <w:tab/>
        <w:t>Kommisjonen skal være enerepresentant for avtalepartene overfor økonomiske aktører, kandidater eller anbydere under hele den felles anskaffelsesprosedyren, også i eventuelle spørsmål som oppstår</w:t>
      </w:r>
      <w:r w:rsidRPr="009B485E">
        <w:t xml:space="preserve"> i forbindelse med den felles anskaffelsesprosedyren etter tildeling av kontrakter.</w:t>
      </w:r>
    </w:p>
    <w:p w14:paraId="4C4742FF" w14:textId="77777777" w:rsidR="00AE2193" w:rsidRPr="009B485E" w:rsidRDefault="00AE2193" w:rsidP="009B485E">
      <w:pPr>
        <w:pStyle w:val="friliste"/>
      </w:pPr>
      <w:r w:rsidRPr="009B485E">
        <w:t>5.</w:t>
      </w:r>
      <w:r w:rsidRPr="009B485E">
        <w:tab/>
        <w:t>Kommisjonen skal opptre som enerepresentant for avtalepartene i en eventuell rettsforfølgning knyttet til den felles anskaffelsesprosedyren i samsvar med artikkel 4 nr. 3 til 5 i denne avtalen.</w:t>
      </w:r>
    </w:p>
    <w:p w14:paraId="64E2211A" w14:textId="77777777" w:rsidR="00AE2193" w:rsidRPr="009B485E" w:rsidRDefault="00AE2193" w:rsidP="009B485E">
      <w:pPr>
        <w:pStyle w:val="friliste"/>
      </w:pPr>
      <w:r w:rsidRPr="009B485E">
        <w:t>6.</w:t>
      </w:r>
      <w:r w:rsidRPr="009B485E">
        <w:tab/>
        <w:t>Kommisjonen kan be om bistand fra én eller flere avtaleparter ved forsvar mot eller gjennomføring av eventuell rettsforfølgning. De avtalepartene som blir forespurt, skal gjøre sitt ytterste for å gi slik bistand og skal avstå</w:t>
      </w:r>
      <w:r w:rsidRPr="009B485E">
        <w:t xml:space="preserve"> fra enhver handling som kan skade forsvaret mot eller gjennomføringen av slik rettsforfølgning.</w:t>
      </w:r>
    </w:p>
    <w:p w14:paraId="521CD4EF" w14:textId="77777777" w:rsidR="00AE2193" w:rsidRPr="009B485E" w:rsidRDefault="00AE2193" w:rsidP="009B485E">
      <w:pPr>
        <w:pStyle w:val="avsnitt-undertittel"/>
      </w:pPr>
      <w:r w:rsidRPr="009B485E">
        <w:t>Artikkel 13</w:t>
      </w:r>
    </w:p>
    <w:p w14:paraId="3721C3A5" w14:textId="77777777" w:rsidR="00AE2193" w:rsidRPr="009B485E" w:rsidRDefault="00AE2193" w:rsidP="009B485E">
      <w:pPr>
        <w:pStyle w:val="Undertittel"/>
      </w:pPr>
      <w:r w:rsidRPr="009B485E">
        <w:t>Innhold i anbudsdokumenter</w:t>
      </w:r>
    </w:p>
    <w:p w14:paraId="255B5D38" w14:textId="77777777" w:rsidR="00AE2193" w:rsidRPr="009B485E" w:rsidRDefault="00AE2193" w:rsidP="009B485E">
      <w:r w:rsidRPr="009B485E">
        <w:t>Innholdet i alle anbudsdokumenter knyttet til en anskaffelsesprosedyre skal fastsettes av Kommisjonen i samsvar med de relevante bestemmelsene i budsjettforordningen.</w:t>
      </w:r>
    </w:p>
    <w:p w14:paraId="3D1403BD" w14:textId="77777777" w:rsidR="00AE2193" w:rsidRPr="009B485E" w:rsidRDefault="00AE2193" w:rsidP="009B485E">
      <w:r w:rsidRPr="009B485E">
        <w:t>Før den felles anskaffelsesprosedyren innledes, kan andre avtaleparter enn Kommisjonen framlegge kommentarer til dokumentene som er delt, herunder møn</w:t>
      </w:r>
      <w:r w:rsidRPr="009B485E">
        <w:t>sterkontrakten, innen ti (10) virkedager, i samsvar med den rådgivende gruppens forretningsorden.</w:t>
      </w:r>
    </w:p>
    <w:p w14:paraId="43E02DB2" w14:textId="77777777" w:rsidR="00AE2193" w:rsidRPr="009B485E" w:rsidRDefault="00AE2193" w:rsidP="009B485E">
      <w:r w:rsidRPr="009B485E">
        <w:t>Kommisjonen skal så langt det er mulig, ta hensyn til kommentarene fra de andre avtalepartene.</w:t>
      </w:r>
    </w:p>
    <w:p w14:paraId="0A45DCCF" w14:textId="77777777" w:rsidR="00AE2193" w:rsidRPr="009B485E" w:rsidRDefault="00AE2193" w:rsidP="009B485E">
      <w:pPr>
        <w:pStyle w:val="avsnitt-undertittel"/>
      </w:pPr>
      <w:r w:rsidRPr="009B485E">
        <w:t>Artikkel 14</w:t>
      </w:r>
    </w:p>
    <w:p w14:paraId="3534AE31" w14:textId="77777777" w:rsidR="00AE2193" w:rsidRPr="009B485E" w:rsidRDefault="00AE2193" w:rsidP="009B485E">
      <w:pPr>
        <w:pStyle w:val="Undertittel"/>
      </w:pPr>
      <w:r w:rsidRPr="009B485E">
        <w:t>Kunngjøring av konkurranse</w:t>
      </w:r>
    </w:p>
    <w:p w14:paraId="410B6218" w14:textId="77777777" w:rsidR="00AE2193" w:rsidRPr="009B485E" w:rsidRDefault="00AE2193" w:rsidP="009B485E">
      <w:pPr>
        <w:pStyle w:val="friliste"/>
      </w:pPr>
      <w:r w:rsidRPr="009B485E">
        <w:t>1.</w:t>
      </w:r>
      <w:r w:rsidRPr="009B485E">
        <w:tab/>
        <w:t xml:space="preserve">Kommisjonen skal kunngjøre en konkurranse i </w:t>
      </w:r>
      <w:r w:rsidRPr="009B485E">
        <w:rPr>
          <w:rStyle w:val="kursiv"/>
        </w:rPr>
        <w:t>Den europeiske unions tidende</w:t>
      </w:r>
      <w:r w:rsidRPr="009B485E">
        <w:t xml:space="preserve"> i samsvar med artikkel 166 i budsjettforordningen.</w:t>
      </w:r>
    </w:p>
    <w:p w14:paraId="6CBF19D1" w14:textId="77777777" w:rsidR="00AE2193" w:rsidRPr="009B485E" w:rsidRDefault="00AE2193" w:rsidP="009B485E">
      <w:pPr>
        <w:pStyle w:val="friliste"/>
      </w:pPr>
      <w:r w:rsidRPr="009B485E">
        <w:t>2.</w:t>
      </w:r>
      <w:r w:rsidRPr="009B485E">
        <w:tab/>
        <w:t>Kommisjonen skal gjøre anbudsdokumentene nevnt i nr. 1 tilgjengelig for økonomiske aktører gjennom EUs portal for finansiering og anbud</w:t>
      </w:r>
      <w:r w:rsidRPr="009B485E">
        <w:rPr>
          <w:rStyle w:val="Fotnotereferanse"/>
        </w:rPr>
        <w:footnoteReference w:id="3"/>
      </w:r>
      <w:r w:rsidRPr="009B485E">
        <w:t>.</w:t>
      </w:r>
    </w:p>
    <w:p w14:paraId="7A4E64BA" w14:textId="77777777" w:rsidR="00AE2193" w:rsidRPr="009B485E" w:rsidRDefault="00AE2193" w:rsidP="009B485E">
      <w:pPr>
        <w:pStyle w:val="avsnitt-undertittel"/>
      </w:pPr>
      <w:r w:rsidRPr="009B485E">
        <w:t>Artikkel 15</w:t>
      </w:r>
    </w:p>
    <w:p w14:paraId="2C7B32E0" w14:textId="77777777" w:rsidR="00AE2193" w:rsidRPr="009B485E" w:rsidRDefault="00AE2193" w:rsidP="009B485E">
      <w:pPr>
        <w:pStyle w:val="Undertittel"/>
      </w:pPr>
      <w:r w:rsidRPr="009B485E">
        <w:t>Særlige bestemmelser om åpning av søknader om deltakelse eller av anbud</w:t>
      </w:r>
    </w:p>
    <w:p w14:paraId="0D5B863B" w14:textId="77777777" w:rsidR="00AE2193" w:rsidRPr="009B485E" w:rsidRDefault="00AE2193" w:rsidP="009B485E">
      <w:pPr>
        <w:pStyle w:val="friliste"/>
      </w:pPr>
      <w:r w:rsidRPr="009B485E">
        <w:t>1.</w:t>
      </w:r>
      <w:r w:rsidRPr="009B485E">
        <w:tab/>
        <w:t>Søknader om deltakelse og anbud skal åpnes av en åpningskomité sammensatt av personer som representerer Kommisjonen, i samsvar med nr. 28 i vedlegg I til budsjettforordningen.</w:t>
      </w:r>
    </w:p>
    <w:p w14:paraId="0B394A85" w14:textId="77777777" w:rsidR="00AE2193" w:rsidRPr="009B485E" w:rsidRDefault="00AE2193" w:rsidP="009B485E">
      <w:pPr>
        <w:pStyle w:val="friliste"/>
      </w:pPr>
      <w:r w:rsidRPr="009B485E">
        <w:t>2.</w:t>
      </w:r>
      <w:r w:rsidRPr="009B485E">
        <w:tab/>
        <w:t>Hver avtalepart utenom Kommisjonen kan utnevne én (1) observatør til åpningskomiteen for å delta ved åpningen av anbudene.</w:t>
      </w:r>
    </w:p>
    <w:p w14:paraId="2FEC95ED" w14:textId="77777777" w:rsidR="00AE2193" w:rsidRPr="009B485E" w:rsidRDefault="00AE2193" w:rsidP="009B485E">
      <w:r w:rsidRPr="009B485E">
        <w:t>Nominasjonen meddeles Kommisjonen i samsvar med den råd</w:t>
      </w:r>
      <w:r w:rsidRPr="009B485E">
        <w:t>givende gruppens forretningsorden, og den gjøres personlig og bør inkludere CV-en til den foreslåtte personen og en undertegnet erklæring om fravær av interessekonflikt og om fortrolighet.</w:t>
      </w:r>
    </w:p>
    <w:p w14:paraId="22407520" w14:textId="77777777" w:rsidR="00AE2193" w:rsidRPr="009B485E" w:rsidRDefault="00AE2193" w:rsidP="009B485E">
      <w:pPr>
        <w:pStyle w:val="avsnitt-undertittel"/>
      </w:pPr>
      <w:r w:rsidRPr="009B485E">
        <w:t>Artikkel 16</w:t>
      </w:r>
    </w:p>
    <w:p w14:paraId="1DD9FFCE" w14:textId="77777777" w:rsidR="00AE2193" w:rsidRPr="009B485E" w:rsidRDefault="00AE2193" w:rsidP="009B485E">
      <w:pPr>
        <w:pStyle w:val="Undertittel"/>
      </w:pPr>
      <w:r w:rsidRPr="009B485E">
        <w:t>Avvisning av anbydere</w:t>
      </w:r>
    </w:p>
    <w:p w14:paraId="4F3737A2" w14:textId="77777777" w:rsidR="00AE2193" w:rsidRPr="009B485E" w:rsidRDefault="00AE2193" w:rsidP="009B485E">
      <w:pPr>
        <w:pStyle w:val="friliste"/>
      </w:pPr>
      <w:r w:rsidRPr="009B485E">
        <w:t>1.</w:t>
      </w:r>
      <w:r w:rsidRPr="009B485E">
        <w:tab/>
        <w:t>Bare søknader om deltakelse eller anbud som oppfyller kravene i samsvar med artikkel 171 nr. 3 i budsjettforordningen, og som ikke utelukkes på</w:t>
      </w:r>
      <w:r w:rsidRPr="009B485E">
        <w:t xml:space="preserve"> grunnlag av utelukkelseskriteriene, og som oppfyller utvelgingskriteriene, skal anses som berettiget til evaluering i henhold til tildelingskriteriene, som fastsatt i artikkel 171 nr. 4 i budsjettforordningen.</w:t>
      </w:r>
    </w:p>
    <w:p w14:paraId="145E2BBA" w14:textId="77777777" w:rsidR="00AE2193" w:rsidRPr="009B485E" w:rsidRDefault="00AE2193" w:rsidP="009B485E">
      <w:pPr>
        <w:pStyle w:val="friliste"/>
      </w:pPr>
      <w:r w:rsidRPr="009B485E">
        <w:t>2.</w:t>
      </w:r>
      <w:r w:rsidRPr="009B485E">
        <w:tab/>
        <w:t xml:space="preserve">Ved </w:t>
      </w:r>
      <w:proofErr w:type="gramStart"/>
      <w:r w:rsidRPr="009B485E">
        <w:t>anvendelsen</w:t>
      </w:r>
      <w:proofErr w:type="gramEnd"/>
      <w:r w:rsidRPr="009B485E">
        <w:t xml:space="preserve"> av nr. 1 og i samsvar med artikkel 9 skal evalueringskomiteen undersøke om utelukkelses- og utvelgingskriteriene er oppfylt i hver søknad om deltakelse eller i hvert anbud. Dersom kandidaten eller anbyderen på grunn av en åpenbar feil fra </w:t>
      </w:r>
      <w:proofErr w:type="spellStart"/>
      <w:r w:rsidRPr="009B485E">
        <w:t>vedkommendes</w:t>
      </w:r>
      <w:proofErr w:type="spellEnd"/>
      <w:r w:rsidRPr="009B485E">
        <w:t xml:space="preserve"> side unnlater å</w:t>
      </w:r>
      <w:r w:rsidRPr="009B485E">
        <w:t xml:space="preserve"> framlegge bevis eller gi erklæringer, får artikkel 154 i budsjettforordningen </w:t>
      </w:r>
      <w:proofErr w:type="gramStart"/>
      <w:r w:rsidRPr="009B485E">
        <w:t>anvendelse</w:t>
      </w:r>
      <w:proofErr w:type="gramEnd"/>
      <w:r w:rsidRPr="009B485E">
        <w:t>.</w:t>
      </w:r>
    </w:p>
    <w:p w14:paraId="7BC04B4B" w14:textId="77777777" w:rsidR="00AE2193" w:rsidRPr="009B485E" w:rsidRDefault="00AE2193" w:rsidP="009B485E">
      <w:pPr>
        <w:pStyle w:val="friliste"/>
      </w:pPr>
      <w:r w:rsidRPr="009B485E">
        <w:t>3.</w:t>
      </w:r>
      <w:r w:rsidRPr="009B485E">
        <w:tab/>
        <w:t>Kommisjonen skal underrette hver kandidat eller anbyder som utelukkes eller avvises i samsvar med denne artikkelen, om begrunnelsen for beslutningen.</w:t>
      </w:r>
    </w:p>
    <w:p w14:paraId="1B157C73" w14:textId="77777777" w:rsidR="00AE2193" w:rsidRPr="009B485E" w:rsidRDefault="00AE2193" w:rsidP="009B485E">
      <w:r w:rsidRPr="009B485E">
        <w:t>Underretningen skal gis i samsvar med punkt 31.1 i vedlegg I til budsjettforordningen.</w:t>
      </w:r>
    </w:p>
    <w:p w14:paraId="22541987" w14:textId="77777777" w:rsidR="00AE2193" w:rsidRPr="009B485E" w:rsidRDefault="00AE2193" w:rsidP="009B485E">
      <w:pPr>
        <w:pStyle w:val="avsnitt-undertittel"/>
      </w:pPr>
      <w:r w:rsidRPr="009B485E">
        <w:t>Artikkel 17</w:t>
      </w:r>
    </w:p>
    <w:p w14:paraId="0F640A0A" w14:textId="77777777" w:rsidR="00AE2193" w:rsidRPr="009B485E" w:rsidRDefault="00AE2193" w:rsidP="009B485E">
      <w:pPr>
        <w:pStyle w:val="Undertittel"/>
      </w:pPr>
      <w:r w:rsidRPr="009B485E">
        <w:t>Tildeling av kontrakt</w:t>
      </w:r>
    </w:p>
    <w:p w14:paraId="0BE1EBBE" w14:textId="77777777" w:rsidR="00AE2193" w:rsidRPr="009B485E" w:rsidRDefault="00AE2193" w:rsidP="009B485E">
      <w:pPr>
        <w:pStyle w:val="friliste"/>
      </w:pPr>
      <w:r w:rsidRPr="009B485E">
        <w:t>1.</w:t>
      </w:r>
      <w:r w:rsidRPr="009B485E">
        <w:tab/>
        <w:t>Tildelingsbeslutningen skal vedtas av Kommisjonen, i eget navn og på egne vegne og på</w:t>
      </w:r>
      <w:r w:rsidRPr="009B485E">
        <w:t xml:space="preserve"> vegne av avtalepartene, i samsvar med artikkel 170 og 173 i budsjettforordningen og nr. 30.3 i vedlegg I til samme forordning.</w:t>
      </w:r>
    </w:p>
    <w:p w14:paraId="751D7DC9" w14:textId="77777777" w:rsidR="00AE2193" w:rsidRPr="009B485E" w:rsidRDefault="00AE2193" w:rsidP="009B485E">
      <w:pPr>
        <w:pStyle w:val="Listeavsnitt"/>
      </w:pPr>
      <w:r w:rsidRPr="009B485E">
        <w:t>Før Kommisjonen vedtar tildelingsbeslutningen, skal den sende evalueringsrapporten og utkastet til tildelingsbeslutning til den rådgivende gruppen. Andre avtaleparter enn Kommisjonen kan framlegge kommentarer til utkastet til tildelingsbeslutning innen ti (10) virkedager etter at de har mottatt opplysningene, i samsvar med den rådgivende gruppens forretningsorden.</w:t>
      </w:r>
    </w:p>
    <w:p w14:paraId="076F76D8" w14:textId="77777777" w:rsidR="00AE2193" w:rsidRPr="009B485E" w:rsidRDefault="00AE2193" w:rsidP="009B485E">
      <w:pPr>
        <w:pStyle w:val="friliste"/>
      </w:pPr>
      <w:r w:rsidRPr="009B485E">
        <w:t>2.</w:t>
      </w:r>
      <w:r w:rsidRPr="009B485E">
        <w:tab/>
      </w:r>
      <w:r w:rsidRPr="009B485E">
        <w:t>Tildelingsbeslutningen skal meldes samtidig til alle utvalgte og avviste anbydere eller kandidater, i samsvar med artikkel 173 nr. 3 og nr. 31.1 i vedlegg I til budsjettforordningen.</w:t>
      </w:r>
    </w:p>
    <w:p w14:paraId="5A2EE275" w14:textId="77777777" w:rsidR="00AE2193" w:rsidRPr="009B485E" w:rsidRDefault="00AE2193" w:rsidP="009B485E">
      <w:pPr>
        <w:pStyle w:val="avsnitt-undertittel"/>
      </w:pPr>
      <w:r w:rsidRPr="009B485E">
        <w:t>Artikkel 18</w:t>
      </w:r>
    </w:p>
    <w:p w14:paraId="53B27FDD" w14:textId="77777777" w:rsidR="00AE2193" w:rsidRPr="009B485E" w:rsidRDefault="00AE2193" w:rsidP="009B485E">
      <w:pPr>
        <w:pStyle w:val="Undertittel"/>
      </w:pPr>
      <w:r w:rsidRPr="009B485E">
        <w:t>Særlige bestemmelser om undertegning av kontrakten og ikrafttredelse</w:t>
      </w:r>
    </w:p>
    <w:p w14:paraId="01E02791" w14:textId="77777777" w:rsidR="00AE2193" w:rsidRPr="009B485E" w:rsidRDefault="00AE2193" w:rsidP="009B485E">
      <w:pPr>
        <w:pStyle w:val="friliste"/>
      </w:pPr>
      <w:r w:rsidRPr="009B485E">
        <w:t>1.</w:t>
      </w:r>
      <w:r w:rsidRPr="009B485E">
        <w:tab/>
        <w:t>Etter at tildelingsbeslutningen er truffet, og uten at det berører artikkel 174 i budsjettforordningen, skal Kommisjonen undertegne kontraktene i eget navn og på egne vegne og på vegne av avtalepartene.</w:t>
      </w:r>
    </w:p>
    <w:p w14:paraId="0F5A96D5" w14:textId="77777777" w:rsidR="00AE2193" w:rsidRPr="009B485E" w:rsidRDefault="00AE2193" w:rsidP="009B485E">
      <w:pPr>
        <w:pStyle w:val="friliste"/>
      </w:pPr>
      <w:r w:rsidRPr="009B485E">
        <w:t>2.</w:t>
      </w:r>
      <w:r w:rsidRPr="009B485E">
        <w:tab/>
      </w:r>
      <w:r w:rsidRPr="009B485E">
        <w:t>Kommisjonen skal informere avtalepartene gjennom den rådgivende gruppen i henhold til avdeling II i denne avtalen om framgangen som gjøres i prosedyren. Undertegning av kontrakten skal være underlagt reglene om karensperiode i artikkel 178 nr. 2 og 3 i budsjettforordningen og punkt 36 i vedlegg I til samme forordning.</w:t>
      </w:r>
    </w:p>
    <w:p w14:paraId="215922DA" w14:textId="77777777" w:rsidR="00AE2193" w:rsidRPr="009B485E" w:rsidRDefault="00AE2193" w:rsidP="009B485E">
      <w:pPr>
        <w:pStyle w:val="friliste"/>
      </w:pPr>
      <w:r w:rsidRPr="009B485E">
        <w:t>3.</w:t>
      </w:r>
      <w:r w:rsidRPr="009B485E">
        <w:tab/>
        <w:t>Kontrakten skal ikke tre i kraft før den er undertegnet av kontrahenten og Kommisjonen i samsvar med nr. 1.</w:t>
      </w:r>
    </w:p>
    <w:p w14:paraId="739ADBE2" w14:textId="77777777" w:rsidR="00AE2193" w:rsidRPr="009B485E" w:rsidRDefault="00AE2193" w:rsidP="009B485E">
      <w:pPr>
        <w:pStyle w:val="avsnitt-undertittel"/>
      </w:pPr>
      <w:r w:rsidRPr="009B485E">
        <w:t>Artikkel 19</w:t>
      </w:r>
    </w:p>
    <w:p w14:paraId="16F27360" w14:textId="77777777" w:rsidR="00AE2193" w:rsidRPr="009B485E" w:rsidRDefault="00AE2193" w:rsidP="009B485E">
      <w:pPr>
        <w:pStyle w:val="Undertittel"/>
      </w:pPr>
      <w:r w:rsidRPr="009B485E">
        <w:t>Særlige bestemmelser om kontakt med økonomiske aktør</w:t>
      </w:r>
      <w:r w:rsidRPr="009B485E">
        <w:t>er, kandidater eller anbydere under den felles anskaffelsesprosedyren</w:t>
      </w:r>
    </w:p>
    <w:p w14:paraId="6E40F088" w14:textId="77777777" w:rsidR="00AE2193" w:rsidRPr="009B485E" w:rsidRDefault="00AE2193" w:rsidP="009B485E">
      <w:pPr>
        <w:pStyle w:val="friliste"/>
      </w:pPr>
      <w:r w:rsidRPr="009B485E">
        <w:t>1.</w:t>
      </w:r>
      <w:r w:rsidRPr="009B485E">
        <w:tab/>
        <w:t>Kommisjonen skal være det eneste kontaktpunktet mellom avtalepartene og økonomiske aktører, kandidater, anbydere eller deres representanter i alle spørsmål som gjelder den felles anskaffelsesprosedyren.</w:t>
      </w:r>
    </w:p>
    <w:p w14:paraId="4C587642" w14:textId="77777777" w:rsidR="00AE2193" w:rsidRPr="009B485E" w:rsidRDefault="00AE2193" w:rsidP="009B485E">
      <w:pPr>
        <w:pStyle w:val="Listeavsnitt"/>
      </w:pPr>
      <w:r w:rsidRPr="009B485E">
        <w:t>Kommisjonen skal offentliggjøre ordninger for kontakt med økonomiske aktører eller deres representanter på portalen for finansiering og anbud.</w:t>
      </w:r>
    </w:p>
    <w:p w14:paraId="78BDAEB2" w14:textId="77777777" w:rsidR="00AE2193" w:rsidRPr="009B485E" w:rsidRDefault="00AE2193" w:rsidP="009B485E">
      <w:pPr>
        <w:pStyle w:val="Listeavsnitt"/>
      </w:pPr>
      <w:r w:rsidRPr="009B485E">
        <w:t>Etter at en felles anskaffelsesprosedyre er innledet, kan kontakt mellom økonomiske aktør</w:t>
      </w:r>
      <w:r w:rsidRPr="009B485E">
        <w:t>er, kandidater, anbydere eller deres representanter og Kommisjonen samt andre avtaleparter eller deres representanter forekomme bare unntaksvis, på de vilkårene som er fastsatt i artikkel 172 i budsjettforordningen og i punkt 25.2 i vedlegg I til samme forordning.</w:t>
      </w:r>
    </w:p>
    <w:p w14:paraId="1FE3D203" w14:textId="77777777" w:rsidR="00AE2193" w:rsidRPr="009B485E" w:rsidRDefault="00AE2193" w:rsidP="009B485E">
      <w:pPr>
        <w:pStyle w:val="friliste"/>
      </w:pPr>
      <w:r w:rsidRPr="009B485E">
        <w:t>2.</w:t>
      </w:r>
      <w:r w:rsidRPr="009B485E">
        <w:tab/>
        <w:t xml:space="preserve">Etter at denne avtalen er </w:t>
      </w:r>
      <w:proofErr w:type="gramStart"/>
      <w:r w:rsidRPr="009B485E">
        <w:t>trådt</w:t>
      </w:r>
      <w:proofErr w:type="gramEnd"/>
      <w:r w:rsidRPr="009B485E">
        <w:t xml:space="preserve"> i kraft, skal hver avtalepart, dersom personer som arbeider i forbindelse med denne avtalen for en avtalepart, får en henvendelse fra en økonomisk aktør, kandidat, anbyder eller deres representant i et spørsmål</w:t>
      </w:r>
      <w:r w:rsidRPr="009B485E">
        <w:t xml:space="preserve"> som gjelder den felles anskaffelsesprosedyren, oppgi at Kommisjonen er eneste kontaktpunkt med økonomiske aktører, kandidater, anbydere eller deres representanter, og henvise enhver slik person til Kommisjonen. De skal samtidig meddele Kommisjonen de nærmere opplysningene om henvendelsen og henvisningen.</w:t>
      </w:r>
    </w:p>
    <w:p w14:paraId="01FC6D93" w14:textId="77777777" w:rsidR="00AE2193" w:rsidRPr="009B485E" w:rsidRDefault="00AE2193" w:rsidP="009B485E">
      <w:pPr>
        <w:pStyle w:val="friliste"/>
      </w:pPr>
      <w:r w:rsidRPr="009B485E">
        <w:t>3.</w:t>
      </w:r>
      <w:r w:rsidRPr="009B485E">
        <w:tab/>
        <w:t>All kontakt Kommisjonen har med økonomiske aktører, kandidater, anbydere eller deres representanter som nevnt i nr. 1 og 2, herunder all korrespondanse i den forbindelse, skal behørig protokollfør</w:t>
      </w:r>
      <w:r w:rsidRPr="009B485E">
        <w:t>es. Ingen annen kontakt enn den som er angitt i prosedyredokumentene, er tillatt.</w:t>
      </w:r>
    </w:p>
    <w:p w14:paraId="4C044185" w14:textId="77777777" w:rsidR="00AE2193" w:rsidRPr="009B485E" w:rsidRDefault="00AE2193" w:rsidP="009B485E">
      <w:pPr>
        <w:pStyle w:val="avsnitt-undertittel"/>
      </w:pPr>
      <w:r w:rsidRPr="009B485E">
        <w:t>Artikkel 20</w:t>
      </w:r>
    </w:p>
    <w:p w14:paraId="5A527019" w14:textId="77777777" w:rsidR="00AE2193" w:rsidRPr="009B485E" w:rsidRDefault="00AE2193" w:rsidP="009B485E">
      <w:pPr>
        <w:pStyle w:val="Undertittel"/>
      </w:pPr>
      <w:r w:rsidRPr="009B485E">
        <w:t>Annullering</w:t>
      </w:r>
    </w:p>
    <w:p w14:paraId="27A34554" w14:textId="77777777" w:rsidR="00AE2193" w:rsidRPr="009B485E" w:rsidRDefault="00AE2193" w:rsidP="009B485E">
      <w:pPr>
        <w:pStyle w:val="friliste"/>
      </w:pPr>
      <w:r w:rsidRPr="009B485E">
        <w:t>1.</w:t>
      </w:r>
      <w:r w:rsidRPr="009B485E">
        <w:tab/>
        <w:t>Kommisjonen kan i velbegrunnede og dokumenterte tilfeller annullere tildelingsprosedyren før kontrakten er undertegnet, i samsvar med artikkel 174 i budsjettforordningen.</w:t>
      </w:r>
    </w:p>
    <w:p w14:paraId="3DA75D9D" w14:textId="77777777" w:rsidR="00AE2193" w:rsidRPr="009B485E" w:rsidRDefault="00AE2193" w:rsidP="009B485E">
      <w:pPr>
        <w:pStyle w:val="Listeavsnitt"/>
      </w:pPr>
      <w:r w:rsidRPr="009B485E">
        <w:t>Før Kommisjonen vedtar en slik beslutning, skal den informere den rådgivende gruppen om hva den har til hensikt å gjør</w:t>
      </w:r>
      <w:r w:rsidRPr="009B485E">
        <w:t>e, samt om begrunnelsen for det. De andre avtalepartene kan framlegge kommentarer eller merknader innen ti (10) virkedager etter at de har mottatt opplysningene, i samsvar med den rådgivende gruppens forretningsorden. Kommisjonen skal så langt det er mulig, ta hensyn til kommentarene fra de andre avtalepartene før den vedtar den aktuelle beslutningen.</w:t>
      </w:r>
    </w:p>
    <w:p w14:paraId="58BF2F6B" w14:textId="77777777" w:rsidR="00AE2193" w:rsidRPr="009B485E" w:rsidRDefault="00AE2193" w:rsidP="009B485E">
      <w:pPr>
        <w:pStyle w:val="friliste"/>
      </w:pPr>
      <w:r w:rsidRPr="009B485E">
        <w:t>2.</w:t>
      </w:r>
      <w:r w:rsidRPr="009B485E">
        <w:tab/>
        <w:t xml:space="preserve">Med hensyn til </w:t>
      </w:r>
      <w:proofErr w:type="gramStart"/>
      <w:r w:rsidRPr="009B485E">
        <w:t>anvendelsen</w:t>
      </w:r>
      <w:proofErr w:type="gramEnd"/>
      <w:r w:rsidRPr="009B485E">
        <w:t xml:space="preserve"> av artikkel 174 i budsjettforordningen skal det i anskaffelsesdokumentene vær</w:t>
      </w:r>
      <w:r w:rsidRPr="009B485E">
        <w:t>e fastsatt at Kommisjonen kan annullere tildelingsprosedyren før kontrakten er undertegnet, uten at kandidatene eller anbyderne har rett til å kreve erstatning.</w:t>
      </w:r>
    </w:p>
    <w:p w14:paraId="398AFE7A" w14:textId="77777777" w:rsidR="00AE2193" w:rsidRPr="009B485E" w:rsidRDefault="00AE2193" w:rsidP="009B485E">
      <w:pPr>
        <w:pStyle w:val="avsnitt-undertittel"/>
      </w:pPr>
      <w:r w:rsidRPr="009B485E">
        <w:t>Artikkel 21</w:t>
      </w:r>
    </w:p>
    <w:p w14:paraId="245169A9" w14:textId="77777777" w:rsidR="00AE2193" w:rsidRPr="009B485E" w:rsidRDefault="00AE2193" w:rsidP="009B485E">
      <w:pPr>
        <w:pStyle w:val="Undertittel"/>
      </w:pPr>
      <w:r w:rsidRPr="009B485E">
        <w:t>Særlige bestemmelser om prosedyre med forhandling</w:t>
      </w:r>
    </w:p>
    <w:p w14:paraId="624F3BFA" w14:textId="77777777" w:rsidR="00AE2193" w:rsidRPr="009B485E" w:rsidRDefault="00AE2193" w:rsidP="009B485E">
      <w:pPr>
        <w:pStyle w:val="friliste"/>
      </w:pPr>
      <w:r w:rsidRPr="009B485E">
        <w:t>1.</w:t>
      </w:r>
      <w:r w:rsidRPr="009B485E">
        <w:tab/>
        <w:t xml:space="preserve">Dersom den felles anskaffelsen gjennomføres gjennom en prosedyre med forhandling som definert i artikkel 5 bokstav f) og artikkel 167 nr. 1 bokstav d) i budsjettforordningen og punkt 11 i vedlegg I til budsjettforordningen, får nr. 2 til 6 </w:t>
      </w:r>
      <w:proofErr w:type="gramStart"/>
      <w:r w:rsidRPr="009B485E">
        <w:t>anvendelse</w:t>
      </w:r>
      <w:proofErr w:type="gramEnd"/>
      <w:r w:rsidRPr="009B485E">
        <w:t xml:space="preserve"> på</w:t>
      </w:r>
    </w:p>
    <w:p w14:paraId="14BCDFE2" w14:textId="77777777" w:rsidR="00AE2193" w:rsidRPr="009B485E" w:rsidRDefault="00AE2193" w:rsidP="009B485E">
      <w:pPr>
        <w:pStyle w:val="friliste2"/>
      </w:pPr>
      <w:r w:rsidRPr="009B485E">
        <w:t>a)</w:t>
      </w:r>
      <w:r w:rsidRPr="009B485E">
        <w:tab/>
        <w:t>innbydelsen til å</w:t>
      </w:r>
      <w:r w:rsidRPr="009B485E">
        <w:t xml:space="preserve"> inngi forhandlingstilbud,</w:t>
      </w:r>
    </w:p>
    <w:p w14:paraId="2CE59075" w14:textId="77777777" w:rsidR="00AE2193" w:rsidRPr="009B485E" w:rsidRDefault="00AE2193" w:rsidP="009B485E">
      <w:pPr>
        <w:pStyle w:val="friliste2"/>
      </w:pPr>
      <w:r w:rsidRPr="009B485E">
        <w:t>b)</w:t>
      </w:r>
      <w:r w:rsidRPr="009B485E">
        <w:tab/>
        <w:t>forhandlingene med anbydere eller deres representanter,</w:t>
      </w:r>
    </w:p>
    <w:p w14:paraId="7DE3AA8C" w14:textId="77777777" w:rsidR="00AE2193" w:rsidRPr="009B485E" w:rsidRDefault="00AE2193" w:rsidP="009B485E">
      <w:pPr>
        <w:pStyle w:val="friliste2"/>
      </w:pPr>
      <w:r w:rsidRPr="009B485E">
        <w:t>c)</w:t>
      </w:r>
      <w:r w:rsidRPr="009B485E">
        <w:tab/>
        <w:t>evalueringen av anbudene.</w:t>
      </w:r>
    </w:p>
    <w:p w14:paraId="2212B918" w14:textId="77777777" w:rsidR="00AE2193" w:rsidRPr="009B485E" w:rsidRDefault="00AE2193" w:rsidP="009B485E">
      <w:pPr>
        <w:pStyle w:val="friliste"/>
      </w:pPr>
      <w:r w:rsidRPr="009B485E">
        <w:t>2.</w:t>
      </w:r>
      <w:r w:rsidRPr="009B485E">
        <w:tab/>
        <w:t>Kommisjonen skal i eget navn og på egne vegne og på vegne av avtalepartene innby de innstilte kandidatene til forhandlinger.</w:t>
      </w:r>
    </w:p>
    <w:p w14:paraId="4353877D" w14:textId="77777777" w:rsidR="00AE2193" w:rsidRPr="009B485E" w:rsidRDefault="00AE2193" w:rsidP="009B485E">
      <w:pPr>
        <w:pStyle w:val="friliste"/>
      </w:pPr>
      <w:r w:rsidRPr="009B485E">
        <w:t>3.</w:t>
      </w:r>
      <w:r w:rsidRPr="009B485E">
        <w:tab/>
        <w:t>Kommisjonen skal i eget navn og på egne vegne og på vegne av avtalepartene underrette hver anbyder som avvises fra de ytterligere stadiene av den felles anskaffelsesprosedyren, om begrunnelsen for dette.</w:t>
      </w:r>
    </w:p>
    <w:p w14:paraId="7681A1F8" w14:textId="77777777" w:rsidR="00AE2193" w:rsidRPr="009B485E" w:rsidRDefault="00AE2193" w:rsidP="009B485E">
      <w:pPr>
        <w:pStyle w:val="Listeavsnitt"/>
      </w:pPr>
      <w:r w:rsidRPr="009B485E">
        <w:t>Underretningen skal gis i samsvar med punkt 31.1 i ve</w:t>
      </w:r>
      <w:r w:rsidRPr="009B485E">
        <w:t>dlegg I til budsjettforordningen.</w:t>
      </w:r>
    </w:p>
    <w:p w14:paraId="662FA5F2" w14:textId="77777777" w:rsidR="00AE2193" w:rsidRPr="009B485E" w:rsidRDefault="00AE2193" w:rsidP="009B485E">
      <w:pPr>
        <w:pStyle w:val="friliste"/>
      </w:pPr>
      <w:r w:rsidRPr="009B485E">
        <w:t>4.</w:t>
      </w:r>
      <w:r w:rsidRPr="009B485E">
        <w:tab/>
        <w:t>Forhandlingene skal gjennomføres av en evalueringskomité nedsatt i samsvar med artikkel 7 og 8 med anbydere som ikke er utelukket eller avvist i samsvar med artikkel 16.</w:t>
      </w:r>
    </w:p>
    <w:p w14:paraId="4CFE22AF" w14:textId="77777777" w:rsidR="00AE2193" w:rsidRPr="009B485E" w:rsidRDefault="00AE2193" w:rsidP="009B485E">
      <w:pPr>
        <w:pStyle w:val="friliste"/>
      </w:pPr>
      <w:r w:rsidRPr="009B485E">
        <w:t>5.</w:t>
      </w:r>
      <w:r w:rsidRPr="009B485E">
        <w:tab/>
        <w:t>Forhandlingene skal gjennomføres i samsvar med artikkel 167 nr. 4 i budsjettforordningen og punkt 6.5 i vedlegg I til samme forordning.</w:t>
      </w:r>
    </w:p>
    <w:p w14:paraId="4C857162" w14:textId="77777777" w:rsidR="00AE2193" w:rsidRPr="009B485E" w:rsidRDefault="00AE2193" w:rsidP="009B485E">
      <w:pPr>
        <w:pStyle w:val="Listeavsnitt"/>
      </w:pPr>
      <w:r w:rsidRPr="009B485E">
        <w:t>Dersom forhandlingene gjennomføres muntlig, skal evalueringskomiteen utarbeide protokoll fra forhandlingene. Den skal sendes til den berør</w:t>
      </w:r>
      <w:r w:rsidRPr="009B485E">
        <w:t>te anbyderen med en frist for å melde eventuelle foreslåtte tillegg eller rettelser. Muntlige forhandlinger kan kun finne sted i tilfeller der bygge- og anleggsarbeidene, forsyningene eller tjenestene bare kan leveres av én enkelt økonomisk aktør, jf. punkt 11.1 bokstav b) i vedlegg I til budsjettforordningen, eller, dersom det forhandles med en økonomisk aktør som ble tildelt den opprinnelige kontrakten, i situasjoner som omhandlet i punkt 11.1 bokstav e) i samme vedlegg.</w:t>
      </w:r>
    </w:p>
    <w:p w14:paraId="365BA654" w14:textId="77777777" w:rsidR="00AE2193" w:rsidRPr="009B485E" w:rsidRDefault="00AE2193" w:rsidP="009B485E">
      <w:pPr>
        <w:pStyle w:val="Listeavsnitt"/>
      </w:pPr>
      <w:r w:rsidRPr="009B485E">
        <w:t xml:space="preserve">Med mindre annet er angitt i anbudsdokumentene, skal forhandlingene være strengt begrenset til innholdet i anbudet og skal ikke endre opprinnelige vilkår i de tekniske spesifikasjonene og </w:t>
      </w:r>
      <w:proofErr w:type="spellStart"/>
      <w:r w:rsidRPr="009B485E">
        <w:t>kontraktsbestemmelsene</w:t>
      </w:r>
      <w:proofErr w:type="spellEnd"/>
      <w:r w:rsidRPr="009B485E">
        <w:t>.</w:t>
      </w:r>
    </w:p>
    <w:p w14:paraId="7508A34D" w14:textId="77777777" w:rsidR="00AE2193" w:rsidRPr="009B485E" w:rsidRDefault="00AE2193" w:rsidP="009B485E">
      <w:pPr>
        <w:pStyle w:val="friliste"/>
      </w:pPr>
      <w:r w:rsidRPr="009B485E">
        <w:t>6.</w:t>
      </w:r>
      <w:r w:rsidRPr="009B485E">
        <w:tab/>
        <w:t>Under forhandlingene kan anbydere bli anmodet av evalueringskomiteen om å endre sine anbud, og i så fall skal tilbudene evalueres på grunnlag av de endrede anbudene.</w:t>
      </w:r>
    </w:p>
    <w:p w14:paraId="676DC96A" w14:textId="77777777" w:rsidR="00AE2193" w:rsidRPr="009B485E" w:rsidRDefault="00AE2193" w:rsidP="009B485E">
      <w:pPr>
        <w:pStyle w:val="avsnitt-undertittel"/>
      </w:pPr>
      <w:r w:rsidRPr="009B485E">
        <w:t>Artikkel 22</w:t>
      </w:r>
    </w:p>
    <w:p w14:paraId="79D4DEDE" w14:textId="77777777" w:rsidR="00AE2193" w:rsidRPr="009B485E" w:rsidRDefault="00AE2193" w:rsidP="009B485E">
      <w:pPr>
        <w:pStyle w:val="Undertittel"/>
      </w:pPr>
      <w:r w:rsidRPr="009B485E">
        <w:t>Særlige bestemmelser om konkurransedialog</w:t>
      </w:r>
    </w:p>
    <w:p w14:paraId="7676D20C" w14:textId="77777777" w:rsidR="00AE2193" w:rsidRPr="009B485E" w:rsidRDefault="00AE2193" w:rsidP="009B485E">
      <w:pPr>
        <w:pStyle w:val="friliste"/>
      </w:pPr>
      <w:r w:rsidRPr="009B485E">
        <w:t>1.</w:t>
      </w:r>
      <w:r w:rsidRPr="009B485E">
        <w:tab/>
        <w:t xml:space="preserve">Dersom den felles anskaffelsen skal gjennomføres gjennom </w:t>
      </w:r>
      <w:r w:rsidRPr="009B485E">
        <w:t xml:space="preserve">en prosedyre med konkurransedialog, får nr. 2 til 6 </w:t>
      </w:r>
      <w:proofErr w:type="gramStart"/>
      <w:r w:rsidRPr="009B485E">
        <w:t>anvendelse</w:t>
      </w:r>
      <w:proofErr w:type="gramEnd"/>
      <w:r w:rsidRPr="009B485E">
        <w:t xml:space="preserve"> på dialoger med kandidater og deres representanter som ikke er utelukket eller avvist i samsvar med artikkel 16 eller gjennom alternativet fastsatt i nr. 3 i denne artikkelen.</w:t>
      </w:r>
    </w:p>
    <w:p w14:paraId="476509AD" w14:textId="77777777" w:rsidR="00AE2193" w:rsidRPr="009B485E" w:rsidRDefault="00AE2193" w:rsidP="009B485E">
      <w:pPr>
        <w:pStyle w:val="friliste"/>
      </w:pPr>
      <w:r w:rsidRPr="009B485E">
        <w:t>2.</w:t>
      </w:r>
      <w:r w:rsidRPr="009B485E">
        <w:tab/>
        <w:t>Dialogene skal gjennomføres av en evalueringskomité nedsatt i samsvar med artikkel 7 og 8, i overensstemmelse med artikkel 167 nr. 3 og artikkel 167 nr. 5 bokstav e) i budsjettforordningen og punkt 10 i vedlegg I til samme forordning.</w:t>
      </w:r>
    </w:p>
    <w:p w14:paraId="0A30FA4F" w14:textId="77777777" w:rsidR="00AE2193" w:rsidRPr="009B485E" w:rsidRDefault="00AE2193" w:rsidP="009B485E">
      <w:pPr>
        <w:pStyle w:val="Listeavsnitt"/>
      </w:pPr>
      <w:r w:rsidRPr="009B485E">
        <w:t>Protokoll fra dialogene skal utarbeides av evalueringskomiteen nevnt i første ledd. Den skal sendes til den berørte kandidaten med en frist for å melde eventuelle foreslåtte tillegg eller rettelser. Evalueringskomiteen skal også utarbeide en rapport med en samlet vurdering av og anbefalinger om resultatene av dialogene, særlig om hvorvidt dialoger bør avsluttes.</w:t>
      </w:r>
    </w:p>
    <w:p w14:paraId="13FF4E9E" w14:textId="77777777" w:rsidR="00AE2193" w:rsidRPr="009B485E" w:rsidRDefault="00AE2193" w:rsidP="009B485E">
      <w:pPr>
        <w:pStyle w:val="Listeavsnitt"/>
      </w:pPr>
      <w:r w:rsidRPr="009B485E">
        <w:t>Dialogene skal ikke vedrøre kunngjøringen av konkurranse eller det beskrivende dokumentet nevnt i punkt 10 i vedlegg I til budsjettforordningen.</w:t>
      </w:r>
    </w:p>
    <w:p w14:paraId="4477B36D" w14:textId="77777777" w:rsidR="00AE2193" w:rsidRPr="009B485E" w:rsidRDefault="00AE2193" w:rsidP="009B485E">
      <w:pPr>
        <w:pStyle w:val="friliste"/>
      </w:pPr>
      <w:r w:rsidRPr="009B485E">
        <w:t>3.</w:t>
      </w:r>
      <w:r w:rsidRPr="009B485E">
        <w:tab/>
        <w:t>Dialogene kan gjennomføres i flere stadier for å redusere antallet løsninger som skal diskuteres, ved å anvende kriterier fastsatt i det beskrivende dokumentet som følger med kunngjøringen av konkurransen. I så fall skal det angis i det beskrivende dokumentet at dette alternativet skal benyttes, og hvordan det skal benyttes.</w:t>
      </w:r>
    </w:p>
    <w:p w14:paraId="3F2B46FF" w14:textId="77777777" w:rsidR="00AE2193" w:rsidRPr="009B485E" w:rsidRDefault="00AE2193" w:rsidP="009B485E">
      <w:pPr>
        <w:pStyle w:val="friliste"/>
      </w:pPr>
      <w:r w:rsidRPr="009B485E">
        <w:t>4.</w:t>
      </w:r>
      <w:r w:rsidRPr="009B485E">
        <w:tab/>
        <w:t>Kommisjonen skal i eget navn og på egne vegne og på</w:t>
      </w:r>
      <w:r w:rsidRPr="009B485E">
        <w:t xml:space="preserve"> vegne av avtalepartene underrette hver kandidat som er blitt utelukket fra de ytterligere stadiene av den felles anskaffelsesprosedyren, om begrunnelsen for dette.</w:t>
      </w:r>
    </w:p>
    <w:p w14:paraId="7A4F7BC6" w14:textId="77777777" w:rsidR="00AE2193" w:rsidRPr="009B485E" w:rsidRDefault="00AE2193" w:rsidP="009B485E">
      <w:pPr>
        <w:pStyle w:val="Listeavsnitt"/>
      </w:pPr>
      <w:r w:rsidRPr="009B485E">
        <w:t>Underretningen skal gis i samsvar med punkt 31.1 i vedlegg I til budsjettforordningen.</w:t>
      </w:r>
    </w:p>
    <w:p w14:paraId="564C64A6" w14:textId="77777777" w:rsidR="00AE2193" w:rsidRPr="009B485E" w:rsidRDefault="00AE2193" w:rsidP="009B485E">
      <w:pPr>
        <w:pStyle w:val="friliste"/>
      </w:pPr>
      <w:r w:rsidRPr="009B485E">
        <w:t>5.</w:t>
      </w:r>
      <w:r w:rsidRPr="009B485E">
        <w:tab/>
        <w:t>Kommisjonen skal i eget navn og på egne vegne og på vegne av avtalepartene underrette hver deltaker i dialogene som ikke er blitt utelukket i samsvar med nr. 4, om avslutningen av dialogene, og skal innby dem til å inngi sine endelige anbud på</w:t>
      </w:r>
      <w:r w:rsidRPr="009B485E">
        <w:t xml:space="preserve"> grunnlag av løsninger framlagt og spesifisert i løpet av dialogen.</w:t>
      </w:r>
    </w:p>
    <w:p w14:paraId="4BBE08C0" w14:textId="77777777" w:rsidR="00AE2193" w:rsidRPr="009B485E" w:rsidRDefault="00AE2193" w:rsidP="009B485E">
      <w:pPr>
        <w:pStyle w:val="Listeavsnitt"/>
      </w:pPr>
      <w:r w:rsidRPr="009B485E">
        <w:t xml:space="preserve">Underretningen skal gis i samsvar med artikkel 173 nr. 2 i budsjettforordningen og punkt 31.1 i vedlegg I til samme forordning. Bestemmelsene i artikkel 173 nr. 3 i budsjettforordningen vil få </w:t>
      </w:r>
      <w:proofErr w:type="gramStart"/>
      <w:r w:rsidRPr="009B485E">
        <w:t>anvendelse</w:t>
      </w:r>
      <w:proofErr w:type="gramEnd"/>
      <w:r w:rsidRPr="009B485E">
        <w:t>.</w:t>
      </w:r>
    </w:p>
    <w:p w14:paraId="54627C6C" w14:textId="77777777" w:rsidR="00AE2193" w:rsidRPr="009B485E" w:rsidRDefault="00AE2193" w:rsidP="009B485E">
      <w:pPr>
        <w:pStyle w:val="friliste"/>
      </w:pPr>
      <w:r w:rsidRPr="009B485E">
        <w:t>6.</w:t>
      </w:r>
      <w:r w:rsidRPr="009B485E">
        <w:tab/>
        <w:t>De inngitte anbudene skal evalueres av evalueringskomiteen omhandlet i nr. 2, i samsvar med punkt 10.3 tredje og fjerde ledd i vedlegg I til budsjettforordningen.</w:t>
      </w:r>
    </w:p>
    <w:p w14:paraId="614C30CC" w14:textId="77777777" w:rsidR="00AE2193" w:rsidRPr="009B485E" w:rsidRDefault="00AE2193" w:rsidP="009B485E">
      <w:pPr>
        <w:pStyle w:val="avsnitt-undertittel"/>
      </w:pPr>
      <w:r w:rsidRPr="009B485E">
        <w:t>Avdeling IV</w:t>
      </w:r>
    </w:p>
    <w:p w14:paraId="42F8DBB9" w14:textId="77777777" w:rsidR="00AE2193" w:rsidRPr="009B485E" w:rsidRDefault="00AE2193" w:rsidP="009B485E">
      <w:pPr>
        <w:pStyle w:val="Undertittel"/>
      </w:pPr>
      <w:r w:rsidRPr="009B485E">
        <w:t>Tildeling og bruk av spesifikke kontrakter basert på</w:t>
      </w:r>
      <w:r w:rsidRPr="009B485E">
        <w:t xml:space="preserve"> rammeavtaler</w:t>
      </w:r>
    </w:p>
    <w:p w14:paraId="60122B56" w14:textId="77777777" w:rsidR="00AE2193" w:rsidRPr="009B485E" w:rsidRDefault="00AE2193" w:rsidP="009B485E">
      <w:pPr>
        <w:pStyle w:val="avsnitt-undertittel"/>
      </w:pPr>
      <w:r w:rsidRPr="009B485E">
        <w:t>Artikkel 23</w:t>
      </w:r>
    </w:p>
    <w:p w14:paraId="341567FF" w14:textId="77777777" w:rsidR="00AE2193" w:rsidRPr="009B485E" w:rsidRDefault="00AE2193" w:rsidP="009B485E">
      <w:pPr>
        <w:pStyle w:val="Undertittel"/>
      </w:pPr>
      <w:r w:rsidRPr="009B485E">
        <w:t>Undertegning av spesifikke kontrakter basert på rammeavtaler</w:t>
      </w:r>
    </w:p>
    <w:p w14:paraId="34436EBD" w14:textId="77777777" w:rsidR="00AE2193" w:rsidRPr="009B485E" w:rsidRDefault="00AE2193" w:rsidP="009B485E">
      <w:pPr>
        <w:pStyle w:val="friliste"/>
      </w:pPr>
      <w:r w:rsidRPr="009B485E">
        <w:t>1.</w:t>
      </w:r>
      <w:r w:rsidRPr="009B485E">
        <w:tab/>
        <w:t>Når anskaffelsesprosedyren resulterer i en rammeavtale, skal den iverksettes gjennom spesifikke kontrakter som inngås mellom avtalepartene og kontrahentene.</w:t>
      </w:r>
    </w:p>
    <w:p w14:paraId="19FC1EFB" w14:textId="77777777" w:rsidR="00AE2193" w:rsidRPr="009B485E" w:rsidRDefault="00AE2193" w:rsidP="009B485E">
      <w:pPr>
        <w:pStyle w:val="friliste"/>
      </w:pPr>
      <w:r w:rsidRPr="009B485E">
        <w:t>2.</w:t>
      </w:r>
      <w:r w:rsidRPr="009B485E">
        <w:tab/>
        <w:t>Kommisjonen skal undertegne de spesifikke kontraktene i eget navn og på egne vegne og på vegne av avtalepartene.</w:t>
      </w:r>
    </w:p>
    <w:p w14:paraId="783D403F" w14:textId="77777777" w:rsidR="00AE2193" w:rsidRPr="009B485E" w:rsidRDefault="00AE2193" w:rsidP="009B485E">
      <w:pPr>
        <w:pStyle w:val="friliste"/>
      </w:pPr>
      <w:r w:rsidRPr="009B485E">
        <w:t>3.</w:t>
      </w:r>
      <w:r w:rsidRPr="009B485E">
        <w:tab/>
        <w:t>Spesifikke kontrakter skal undertegnes før rammeavtalen nevnt i nr. 1 utløper. Nevnte spesifikke kontrakter kan fortsette å</w:t>
      </w:r>
      <w:r w:rsidRPr="009B485E">
        <w:t xml:space="preserve"> ha virkning inntil seks måneder etter utløpet av den relevante rammeavtalen, med mindre noe annet er avtalt. Bestemmelsene i den relevante rammeavtalen skal fortsette å gjelde for slike spesifikke kontrakter i denne perioden.</w:t>
      </w:r>
    </w:p>
    <w:p w14:paraId="60D6B283" w14:textId="77777777" w:rsidR="00AE2193" w:rsidRPr="009B485E" w:rsidRDefault="00AE2193" w:rsidP="009B485E">
      <w:pPr>
        <w:pStyle w:val="friliste"/>
      </w:pPr>
      <w:r w:rsidRPr="009B485E">
        <w:t>4.</w:t>
      </w:r>
      <w:r w:rsidRPr="009B485E">
        <w:tab/>
        <w:t>Kommisjonen skal være fullt ut ansvarlig for iverksettingen av de spesifikke kontraktene nevnt i nr. 3, og særlig for å</w:t>
      </w:r>
    </w:p>
    <w:p w14:paraId="278B2EB9" w14:textId="77777777" w:rsidR="00AE2193" w:rsidRPr="009B485E" w:rsidRDefault="00AE2193" w:rsidP="009B485E">
      <w:pPr>
        <w:pStyle w:val="friliste2"/>
      </w:pPr>
      <w:r w:rsidRPr="009B485E">
        <w:t>a)</w:t>
      </w:r>
      <w:r w:rsidRPr="009B485E">
        <w:tab/>
        <w:t>sikre at vilkårene i rammeavtalen overholdes når den iverksettes gjennom en spesifikk kontrakt,</w:t>
      </w:r>
    </w:p>
    <w:p w14:paraId="218C2E99" w14:textId="77777777" w:rsidR="00AE2193" w:rsidRPr="009B485E" w:rsidRDefault="00AE2193" w:rsidP="009B485E">
      <w:pPr>
        <w:pStyle w:val="friliste2"/>
      </w:pPr>
      <w:r w:rsidRPr="009B485E">
        <w:t>b)</w:t>
      </w:r>
      <w:r w:rsidRPr="009B485E">
        <w:tab/>
      </w:r>
      <w:r w:rsidRPr="009B485E">
        <w:t>dersom det er relevant, evaluere tilbudene om spesifikke kontrakter ved gjenåpning av konkurransen,</w:t>
      </w:r>
    </w:p>
    <w:p w14:paraId="19E470B0" w14:textId="77777777" w:rsidR="00AE2193" w:rsidRPr="009B485E" w:rsidRDefault="00AE2193" w:rsidP="009B485E">
      <w:pPr>
        <w:pStyle w:val="friliste2"/>
      </w:pPr>
      <w:r w:rsidRPr="009B485E">
        <w:t>c)</w:t>
      </w:r>
      <w:r w:rsidRPr="009B485E">
        <w:tab/>
        <w:t>inngå individuelle budsjettforpliktelser,</w:t>
      </w:r>
    </w:p>
    <w:p w14:paraId="6BC3BFE4" w14:textId="77777777" w:rsidR="00AE2193" w:rsidRPr="009B485E" w:rsidRDefault="00AE2193" w:rsidP="009B485E">
      <w:pPr>
        <w:pStyle w:val="friliste2"/>
      </w:pPr>
      <w:r w:rsidRPr="009B485E">
        <w:t>d)</w:t>
      </w:r>
      <w:r w:rsidRPr="009B485E">
        <w:tab/>
        <w:t>utstede bestillingsskjemaer,</w:t>
      </w:r>
    </w:p>
    <w:p w14:paraId="4FA57142" w14:textId="77777777" w:rsidR="00AE2193" w:rsidRPr="009B485E" w:rsidRDefault="00AE2193" w:rsidP="009B485E">
      <w:pPr>
        <w:pStyle w:val="friliste2"/>
      </w:pPr>
      <w:r w:rsidRPr="009B485E">
        <w:t>e)</w:t>
      </w:r>
      <w:r w:rsidRPr="009B485E">
        <w:tab/>
        <w:t>sikre oppfølging av bestillingsskjemaer,</w:t>
      </w:r>
    </w:p>
    <w:p w14:paraId="18F6CC51" w14:textId="77777777" w:rsidR="00AE2193" w:rsidRPr="009B485E" w:rsidRDefault="00AE2193" w:rsidP="009B485E">
      <w:pPr>
        <w:pStyle w:val="friliste2"/>
      </w:pPr>
      <w:r w:rsidRPr="009B485E">
        <w:t>f)</w:t>
      </w:r>
      <w:r w:rsidRPr="009B485E">
        <w:tab/>
        <w:t>overholde forpliktelser med hensyn til betalingsfrister,</w:t>
      </w:r>
    </w:p>
    <w:p w14:paraId="4F090303" w14:textId="77777777" w:rsidR="00AE2193" w:rsidRPr="009B485E" w:rsidRDefault="00AE2193" w:rsidP="009B485E">
      <w:pPr>
        <w:pStyle w:val="friliste2"/>
      </w:pPr>
      <w:r w:rsidRPr="009B485E">
        <w:t>g)</w:t>
      </w:r>
      <w:r w:rsidRPr="009B485E">
        <w:tab/>
        <w:t>forvalte de avtaleforholdene som følger av spesifikke kontrakter,</w:t>
      </w:r>
    </w:p>
    <w:p w14:paraId="27C55DC9" w14:textId="77777777" w:rsidR="00AE2193" w:rsidRPr="009B485E" w:rsidRDefault="00AE2193" w:rsidP="009B485E">
      <w:pPr>
        <w:pStyle w:val="friliste2"/>
      </w:pPr>
      <w:r w:rsidRPr="009B485E">
        <w:t>h)</w:t>
      </w:r>
      <w:r w:rsidRPr="009B485E">
        <w:tab/>
        <w:t>overholde plikten til å kunngjøre tildelingen av kontrakten i ettertid.</w:t>
      </w:r>
    </w:p>
    <w:p w14:paraId="59ABBDBC" w14:textId="77777777" w:rsidR="00AE2193" w:rsidRPr="009B485E" w:rsidRDefault="00AE2193" w:rsidP="009B485E">
      <w:pPr>
        <w:pStyle w:val="avsnitt-undertittel"/>
      </w:pPr>
      <w:r w:rsidRPr="009B485E">
        <w:t>Avdeling V</w:t>
      </w:r>
    </w:p>
    <w:p w14:paraId="2C9ACDB5" w14:textId="77777777" w:rsidR="00AE2193" w:rsidRPr="009B485E" w:rsidRDefault="00AE2193" w:rsidP="009B485E">
      <w:pPr>
        <w:pStyle w:val="Undertittel"/>
      </w:pPr>
      <w:r w:rsidRPr="009B485E">
        <w:t>Bestemmelser om håndtering av opplysninger og dokumenter</w:t>
      </w:r>
    </w:p>
    <w:p w14:paraId="49D26E9F" w14:textId="77777777" w:rsidR="00AE2193" w:rsidRPr="009B485E" w:rsidRDefault="00AE2193" w:rsidP="009B485E">
      <w:pPr>
        <w:pStyle w:val="avsnitt-undertittel"/>
      </w:pPr>
      <w:r w:rsidRPr="009B485E">
        <w:t>Artikkel 24</w:t>
      </w:r>
    </w:p>
    <w:p w14:paraId="28EAA9BF" w14:textId="77777777" w:rsidR="00AE2193" w:rsidRPr="009B485E" w:rsidRDefault="00AE2193" w:rsidP="009B485E">
      <w:pPr>
        <w:pStyle w:val="Undertittel"/>
      </w:pPr>
      <w:r w:rsidRPr="009B485E">
        <w:t>Deling av opplysninger og dokumenter</w:t>
      </w:r>
    </w:p>
    <w:p w14:paraId="4D7ED203" w14:textId="77777777" w:rsidR="00AE2193" w:rsidRPr="009B485E" w:rsidRDefault="00AE2193" w:rsidP="009B485E">
      <w:r w:rsidRPr="009B485E">
        <w:t>Avtalepartene skal gi hverandre de opplysningene og dokumentene som kreves for at de skal kunne utføre sine respektive oppgaver i henhold til denne avtalen. All utveksling av opplysninger og dokumenter i forbindelse med denne avtalen skal skje via den rådgivende gruppen, i samsvar med dens forretningsorden.</w:t>
      </w:r>
    </w:p>
    <w:p w14:paraId="154B9DD3" w14:textId="77777777" w:rsidR="00AE2193" w:rsidRPr="009B485E" w:rsidRDefault="00AE2193" w:rsidP="009B485E">
      <w:pPr>
        <w:pStyle w:val="avsnitt-undertittel"/>
      </w:pPr>
      <w:r w:rsidRPr="009B485E">
        <w:t>Artikkel 25</w:t>
      </w:r>
    </w:p>
    <w:p w14:paraId="10F26E3D" w14:textId="77777777" w:rsidR="00AE2193" w:rsidRPr="009B485E" w:rsidRDefault="00AE2193" w:rsidP="009B485E">
      <w:pPr>
        <w:pStyle w:val="Undertittel"/>
      </w:pPr>
      <w:r w:rsidRPr="009B485E">
        <w:t>Taushetsplikt</w:t>
      </w:r>
    </w:p>
    <w:p w14:paraId="3F7BD1AF" w14:textId="77777777" w:rsidR="00AE2193" w:rsidRPr="009B485E" w:rsidRDefault="00AE2193" w:rsidP="009B485E">
      <w:pPr>
        <w:pStyle w:val="friliste"/>
      </w:pPr>
      <w:r w:rsidRPr="009B485E">
        <w:t>1.</w:t>
      </w:r>
      <w:r w:rsidRPr="009B485E">
        <w:tab/>
        <w:t>Uten at det berører nr. 2, er det for personer som arbeider i forbindelse med denne avtalen, forbudt å røpe slike opply</w:t>
      </w:r>
      <w:r w:rsidRPr="009B485E">
        <w:t>sninger som omfattes av taushetsplikt i henhold til artikkel 339 i TEUV, selv etter at deres oppgaver har opphørt.</w:t>
      </w:r>
    </w:p>
    <w:p w14:paraId="0C27F0E8" w14:textId="77777777" w:rsidR="00AE2193" w:rsidRPr="009B485E" w:rsidRDefault="00AE2193" w:rsidP="009B485E">
      <w:pPr>
        <w:pStyle w:val="friliste"/>
      </w:pPr>
      <w:r w:rsidRPr="009B485E">
        <w:t>2.</w:t>
      </w:r>
      <w:r w:rsidRPr="009B485E">
        <w:tab/>
        <w:t>Uten at det berører artikkel 27, skal opplysninger eller dokumenter underlagt taushetsplikt som håndteres av avtalepartene i henhold til denne avtalen, bare gis på grunnlag av behovene til personer som arbeider i forbindelse med denne avtalen, for å sette dem i stand til å utøve en funksjon eller oppgave i forbindelse med denne avtalen. Tilgang skal ikke godkjennes for noen annen person på</w:t>
      </w:r>
      <w:r w:rsidRPr="009B485E">
        <w:t xml:space="preserve"> noe nivå.</w:t>
      </w:r>
    </w:p>
    <w:p w14:paraId="7351AEF3" w14:textId="77777777" w:rsidR="00AE2193" w:rsidRPr="009B485E" w:rsidRDefault="00AE2193" w:rsidP="009B485E">
      <w:pPr>
        <w:pStyle w:val="Listeavsnitt"/>
      </w:pPr>
      <w:r w:rsidRPr="009B485E">
        <w:t>Så snart opplysningene eller dokumentene nevnt i første ledd lovlig er gjort offentlig tilgjengelige, gjelder ikke lenger taushetsplikten.</w:t>
      </w:r>
    </w:p>
    <w:p w14:paraId="1FB182BC" w14:textId="77777777" w:rsidR="00AE2193" w:rsidRPr="009B485E" w:rsidRDefault="00AE2193" w:rsidP="009B485E">
      <w:pPr>
        <w:pStyle w:val="friliste"/>
      </w:pPr>
      <w:r w:rsidRPr="009B485E">
        <w:t>3.</w:t>
      </w:r>
      <w:r w:rsidRPr="009B485E">
        <w:tab/>
        <w:t>Hver avtalepart skal være ansvarlig for å sikre at alle personer som arbeider for den i forbindelse med denne avtalen, er rettslig pålagt å overholde forpliktelsene i nr. 1 og 2 så lenge arbeidsforholdet varer, og etter at det har opphørt.</w:t>
      </w:r>
    </w:p>
    <w:p w14:paraId="77F133D8" w14:textId="77777777" w:rsidR="00AE2193" w:rsidRPr="009B485E" w:rsidRDefault="00AE2193" w:rsidP="009B485E">
      <w:pPr>
        <w:pStyle w:val="avsnitt-undertittel"/>
      </w:pPr>
      <w:r w:rsidRPr="009B485E">
        <w:t>Artikkel 26</w:t>
      </w:r>
    </w:p>
    <w:p w14:paraId="7B5EE598" w14:textId="77777777" w:rsidR="00AE2193" w:rsidRPr="009B485E" w:rsidRDefault="00AE2193" w:rsidP="009B485E">
      <w:pPr>
        <w:pStyle w:val="Undertittel"/>
      </w:pPr>
      <w:r w:rsidRPr="009B485E">
        <w:t>Interessekonflikt</w:t>
      </w:r>
    </w:p>
    <w:p w14:paraId="029AE971" w14:textId="77777777" w:rsidR="00AE2193" w:rsidRPr="009B485E" w:rsidRDefault="00AE2193" w:rsidP="009B485E">
      <w:pPr>
        <w:pStyle w:val="friliste"/>
      </w:pPr>
      <w:r w:rsidRPr="009B485E">
        <w:t>1.</w:t>
      </w:r>
      <w:r w:rsidRPr="009B485E">
        <w:tab/>
        <w:t>Hver avtalepart skal være ansvarlig for å</w:t>
      </w:r>
      <w:r w:rsidRPr="009B485E">
        <w:t xml:space="preserve"> sikre at alle personer som arbeider for den i forbindelse med denne avtalen, så lenge arbeidsforholdet varer, ikke er i en situasjon som kan skape en interessekonflikt eller på annen måte bringe upartiskheten eller objektiviteten ved deres arbeid i forbindelse med denne avtalen i fare.</w:t>
      </w:r>
    </w:p>
    <w:p w14:paraId="0BFA32DA" w14:textId="77777777" w:rsidR="00AE2193" w:rsidRPr="009B485E" w:rsidRDefault="00AE2193" w:rsidP="009B485E">
      <w:pPr>
        <w:pStyle w:val="friliste"/>
      </w:pPr>
      <w:r w:rsidRPr="009B485E">
        <w:t>2.</w:t>
      </w:r>
      <w:r w:rsidRPr="009B485E">
        <w:tab/>
        <w:t>Når personer som arbeider i forbindelse med denne avtalen, ikke er ansatt av en avtalepart, skal avtaleparten som de bistår, inngå en avtalefestet ordning med den berørte arbeidsgiveren der sistnevnte pål</w:t>
      </w:r>
      <w:r w:rsidRPr="009B485E">
        <w:t>egger sine ansatte forpliktelsene i nr. 1.</w:t>
      </w:r>
    </w:p>
    <w:p w14:paraId="187D7B6A" w14:textId="77777777" w:rsidR="00AE2193" w:rsidRPr="009B485E" w:rsidRDefault="00AE2193" w:rsidP="009B485E">
      <w:pPr>
        <w:pStyle w:val="avsnitt-undertittel"/>
      </w:pPr>
      <w:r w:rsidRPr="009B485E">
        <w:t>Artikkel 27</w:t>
      </w:r>
    </w:p>
    <w:p w14:paraId="20F44E0B" w14:textId="77777777" w:rsidR="00AE2193" w:rsidRPr="009B485E" w:rsidRDefault="00AE2193" w:rsidP="009B485E">
      <w:pPr>
        <w:pStyle w:val="Undertittel"/>
      </w:pPr>
      <w:r w:rsidRPr="009B485E">
        <w:t>Bruk av opplysninger og dokumenter</w:t>
      </w:r>
    </w:p>
    <w:p w14:paraId="5762BD98" w14:textId="77777777" w:rsidR="00AE2193" w:rsidRPr="009B485E" w:rsidRDefault="00AE2193" w:rsidP="009B485E">
      <w:pPr>
        <w:pStyle w:val="friliste"/>
      </w:pPr>
      <w:r w:rsidRPr="009B485E">
        <w:t>1.</w:t>
      </w:r>
      <w:r w:rsidRPr="009B485E">
        <w:tab/>
        <w:t>Avtalepartene skal ikke bruke noen opplysninger eller dokumenter som håndteres i henhold til denne avtalen, for andre formål enn dem som angår denne avtalen.</w:t>
      </w:r>
    </w:p>
    <w:p w14:paraId="02105E41" w14:textId="77777777" w:rsidR="00AE2193" w:rsidRPr="009B485E" w:rsidRDefault="00AE2193" w:rsidP="009B485E">
      <w:pPr>
        <w:pStyle w:val="friliste"/>
      </w:pPr>
      <w:r w:rsidRPr="009B485E">
        <w:t>2.</w:t>
      </w:r>
      <w:r w:rsidRPr="009B485E">
        <w:tab/>
        <w:t>I den grad det er mulig i henhold til gjeldende unionsrett eller nasjonal rett, skal en avtalepart som vurderer å frigi opplysninger eller dokumenter som håndteres i henhold til denne avtalen, forhør</w:t>
      </w:r>
      <w:r w:rsidRPr="009B485E">
        <w:t>e seg skriftlig med personen som framla opplysningene eller dokumentet, i god tid før frigivelsen av opplysningene eller dokumentet det gjelder, og skal ta mest mulig hensyn til denne personens synspunkter.</w:t>
      </w:r>
    </w:p>
    <w:p w14:paraId="48FCA04E" w14:textId="77777777" w:rsidR="00AE2193" w:rsidRPr="009B485E" w:rsidRDefault="00AE2193" w:rsidP="009B485E">
      <w:pPr>
        <w:pStyle w:val="Listeavsnitt"/>
      </w:pPr>
      <w:r w:rsidRPr="009B485E">
        <w:t>Dersom forutgående samråd i samsvar med første ledd ikke er mulig, skal avtaleparten likevel uten unødig opphold informere personen som framla opplysningene, om frigivelsen, herunder om de faktiske og rettslige forhold som gjelder i den forbindelse.</w:t>
      </w:r>
    </w:p>
    <w:p w14:paraId="1E9EAF20" w14:textId="77777777" w:rsidR="00AE2193" w:rsidRPr="009B485E" w:rsidRDefault="00AE2193" w:rsidP="009B485E">
      <w:pPr>
        <w:pStyle w:val="friliste"/>
      </w:pPr>
      <w:r w:rsidRPr="009B485E">
        <w:t>3.</w:t>
      </w:r>
      <w:r w:rsidRPr="009B485E">
        <w:tab/>
        <w:t>Hver avtalepart skal være ansvarlig for å</w:t>
      </w:r>
      <w:r w:rsidRPr="009B485E">
        <w:t xml:space="preserve"> sikre at alle personer som arbeider for den i forbindelse med denne avtalen, er rettslig pålagt å overholde forpliktelsene i nr. 1 og 2 så lenge arbeidsforholdet varer, og etter at det har opphørt.</w:t>
      </w:r>
    </w:p>
    <w:p w14:paraId="48B1207D" w14:textId="77777777" w:rsidR="00AE2193" w:rsidRPr="009B485E" w:rsidRDefault="00AE2193" w:rsidP="009B485E">
      <w:pPr>
        <w:pStyle w:val="friliste"/>
      </w:pPr>
      <w:r w:rsidRPr="009B485E">
        <w:t>4.</w:t>
      </w:r>
      <w:r w:rsidRPr="009B485E">
        <w:tab/>
        <w:t>Når personer som arbeider i forbindelse med denne avtalen, ikke er ansatt av en avtalepart, skal avtaleparten som de bistår, inngå en avtalefestet ordning med den berørte arbeidsgiveren der sistnevnte pålegger sine ansatte forpliktelsene i nr. 1 og 2.</w:t>
      </w:r>
    </w:p>
    <w:p w14:paraId="4E382849" w14:textId="77777777" w:rsidR="00AE2193" w:rsidRPr="009B485E" w:rsidRDefault="00AE2193" w:rsidP="009B485E">
      <w:pPr>
        <w:pStyle w:val="avsnitt-undertittel"/>
      </w:pPr>
      <w:r w:rsidRPr="009B485E">
        <w:t>Artikkel 28</w:t>
      </w:r>
    </w:p>
    <w:p w14:paraId="5B6E604B" w14:textId="77777777" w:rsidR="00AE2193" w:rsidRPr="009B485E" w:rsidRDefault="00AE2193" w:rsidP="009B485E">
      <w:pPr>
        <w:pStyle w:val="Undertittel"/>
      </w:pPr>
      <w:r w:rsidRPr="009B485E">
        <w:t>Tilgang til dokumenter</w:t>
      </w:r>
    </w:p>
    <w:p w14:paraId="34710D0A" w14:textId="77777777" w:rsidR="00AE2193" w:rsidRPr="009B485E" w:rsidRDefault="00AE2193" w:rsidP="009B485E">
      <w:r w:rsidRPr="009B485E">
        <w:t>Intet i denne avtalen er til hinder for at en avtalepart overholder bestemmelser i unionsretten eller nasjonal lovgivning som den er underlagt, med hensyn til offentlig tilgang til dokumenter, vern av personopplysninger eller vern av graderte opplysninger.</w:t>
      </w:r>
    </w:p>
    <w:p w14:paraId="700E12C5" w14:textId="77777777" w:rsidR="00AE2193" w:rsidRPr="009B485E" w:rsidRDefault="00AE2193" w:rsidP="009B485E">
      <w:pPr>
        <w:pStyle w:val="avsnitt-undertittel"/>
      </w:pPr>
      <w:r w:rsidRPr="009B485E">
        <w:t>Artikkel 29</w:t>
      </w:r>
    </w:p>
    <w:p w14:paraId="66F2FD1C" w14:textId="77777777" w:rsidR="00AE2193" w:rsidRPr="009B485E" w:rsidRDefault="00AE2193" w:rsidP="009B485E">
      <w:pPr>
        <w:pStyle w:val="Undertittel"/>
      </w:pPr>
      <w:r w:rsidRPr="009B485E">
        <w:t>Tiltak for å verne opplysninger og dokumenter som håndteres i henhold til denne avtalen</w:t>
      </w:r>
    </w:p>
    <w:p w14:paraId="12E50A98" w14:textId="77777777" w:rsidR="00AE2193" w:rsidRPr="009B485E" w:rsidRDefault="00AE2193" w:rsidP="009B485E">
      <w:pPr>
        <w:pStyle w:val="friliste"/>
      </w:pPr>
      <w:r w:rsidRPr="009B485E">
        <w:t>1.</w:t>
      </w:r>
      <w:r w:rsidRPr="009B485E">
        <w:tab/>
        <w:t>Kommisjonen skal foreslå særlige håndteringsinstrukser for opplysninger og dokumenter som håndteres i henhold til denne avtalen, samt sikkerhetstiltak.</w:t>
      </w:r>
    </w:p>
    <w:p w14:paraId="77D42083" w14:textId="77777777" w:rsidR="00AE2193" w:rsidRPr="009B485E" w:rsidRDefault="00AE2193" w:rsidP="009B485E">
      <w:pPr>
        <w:pStyle w:val="friliste"/>
      </w:pPr>
      <w:r w:rsidRPr="009B485E">
        <w:t>2.</w:t>
      </w:r>
      <w:r w:rsidRPr="009B485E">
        <w:tab/>
        <w:t>Håndteringsinstrukser skal gjelde for opplysninger og dokumenter som håndteres innenfor åpnings- eller evalueringskomiteene, og sikkerhetstiltak for møter i åpnings- eller evalueringskomiteene.</w:t>
      </w:r>
    </w:p>
    <w:p w14:paraId="1FF043BE" w14:textId="77777777" w:rsidR="00AE2193" w:rsidRPr="009B485E" w:rsidRDefault="00AE2193" w:rsidP="009B485E">
      <w:pPr>
        <w:pStyle w:val="avsnitt-undertittel"/>
      </w:pPr>
      <w:r w:rsidRPr="009B485E">
        <w:t>Artikkel 30</w:t>
      </w:r>
    </w:p>
    <w:p w14:paraId="5F639721" w14:textId="77777777" w:rsidR="00AE2193" w:rsidRPr="009B485E" w:rsidRDefault="00AE2193" w:rsidP="009B485E">
      <w:pPr>
        <w:pStyle w:val="Undertittel"/>
      </w:pPr>
      <w:r w:rsidRPr="009B485E">
        <w:t>Overholdelse</w:t>
      </w:r>
    </w:p>
    <w:p w14:paraId="0AA9B54B" w14:textId="77777777" w:rsidR="00AE2193" w:rsidRPr="009B485E" w:rsidRDefault="00AE2193" w:rsidP="009B485E">
      <w:pPr>
        <w:pStyle w:val="friliste"/>
      </w:pPr>
      <w:r w:rsidRPr="009B485E">
        <w:t>1.</w:t>
      </w:r>
      <w:r w:rsidRPr="009B485E">
        <w:tab/>
        <w:t>Hver avtalepart skal være ansvarlig overfor alle de andre avtalepartene for å sikre at bestemmelsene i denne avdelingen overholdes, og for å rette opp en eventuell skade som skyldes overtredelse av disse bestemmelsene.</w:t>
      </w:r>
    </w:p>
    <w:p w14:paraId="2B9CABBB" w14:textId="77777777" w:rsidR="00AE2193" w:rsidRPr="009B485E" w:rsidRDefault="00AE2193" w:rsidP="009B485E">
      <w:pPr>
        <w:pStyle w:val="friliste"/>
      </w:pPr>
      <w:r w:rsidRPr="009B485E">
        <w:t>2.</w:t>
      </w:r>
      <w:r w:rsidRPr="009B485E">
        <w:tab/>
      </w:r>
      <w:r w:rsidRPr="009B485E">
        <w:t>Hver avtalepart skal treffe hensiktsmessige tiltak i samsvar med de reglene, lovene eller forskriftene den er underlagt, for å</w:t>
      </w:r>
    </w:p>
    <w:p w14:paraId="3474E23A" w14:textId="77777777" w:rsidR="00AE2193" w:rsidRPr="009B485E" w:rsidRDefault="00AE2193" w:rsidP="009B485E">
      <w:pPr>
        <w:pStyle w:val="friliste2"/>
      </w:pPr>
      <w:r w:rsidRPr="009B485E">
        <w:t>a)</w:t>
      </w:r>
      <w:r w:rsidRPr="009B485E">
        <w:tab/>
        <w:t>forebygge og avdekke at uvedkommende får tilgang til opplysninger eller dokumenter underlagt taushetsplikt som håndteres i henhold til denne avtalen,</w:t>
      </w:r>
    </w:p>
    <w:p w14:paraId="031794E1" w14:textId="77777777" w:rsidR="00AE2193" w:rsidRPr="009B485E" w:rsidRDefault="00AE2193" w:rsidP="009B485E">
      <w:pPr>
        <w:pStyle w:val="friliste2"/>
      </w:pPr>
      <w:r w:rsidRPr="009B485E">
        <w:t>b)</w:t>
      </w:r>
      <w:r w:rsidRPr="009B485E">
        <w:tab/>
        <w:t>overholde håndteringsinstruksene for opplysninger og dokumenter underlagt taushetsplikt som håndteres i henhold til denne avtalen,</w:t>
      </w:r>
    </w:p>
    <w:p w14:paraId="3AB72BFE" w14:textId="77777777" w:rsidR="00AE2193" w:rsidRPr="009B485E" w:rsidRDefault="00AE2193" w:rsidP="009B485E">
      <w:pPr>
        <w:pStyle w:val="friliste2"/>
      </w:pPr>
      <w:r w:rsidRPr="009B485E">
        <w:t>c)</w:t>
      </w:r>
      <w:r w:rsidRPr="009B485E">
        <w:tab/>
        <w:t>forebygge, avdekke og eliminere interessekonflikter som kan oppstå ved gjennomfør</w:t>
      </w:r>
      <w:r w:rsidRPr="009B485E">
        <w:t>ingen av denne avtalen.</w:t>
      </w:r>
    </w:p>
    <w:p w14:paraId="201F8838" w14:textId="77777777" w:rsidR="00AE2193" w:rsidRPr="009B485E" w:rsidRDefault="00AE2193" w:rsidP="009B485E">
      <w:pPr>
        <w:pStyle w:val="friliste"/>
      </w:pPr>
      <w:r w:rsidRPr="009B485E">
        <w:t>3.</w:t>
      </w:r>
      <w:r w:rsidRPr="009B485E">
        <w:tab/>
        <w:t>Den berørte avtaleparten skal i samsvar med de reglene, lovene eller forskriftene den er underlagt, umiddelbart etterforske overtredelsen, tapet eller feilhåndteringen av opplysningene eller dokumentene dersom dette er kjent, eller dersom det er rimelig grunn til å mistenke at de opplysningene eller dokumentene underlagt taushetsplikt som er håndtert i samsvar med denne avtalen, er kommet på avveier eller er blitt feilaktig håndtert.</w:t>
      </w:r>
    </w:p>
    <w:p w14:paraId="74B987C2" w14:textId="77777777" w:rsidR="00AE2193" w:rsidRPr="009B485E" w:rsidRDefault="00AE2193" w:rsidP="009B485E">
      <w:pPr>
        <w:pStyle w:val="Listeavsnitt"/>
      </w:pPr>
      <w:r w:rsidRPr="009B485E">
        <w:t>Uten at det berør</w:t>
      </w:r>
      <w:r w:rsidRPr="009B485E">
        <w:t>er de reglene, lovene eller forskriftene de er underlagt, skal avtalepartene samarbeide ved etterforskning av eventuelle overtredelser av bestemmelsene i denne avdelingen eller dersom opplysninger eller dokumenter som er beskyttet i henhold til denne avdelingen, er kommet på avveier eller er blitt feilaktig håndtert.</w:t>
      </w:r>
    </w:p>
    <w:p w14:paraId="0C9A1F41" w14:textId="77777777" w:rsidR="00AE2193" w:rsidRPr="009B485E" w:rsidRDefault="00AE2193" w:rsidP="009B485E">
      <w:pPr>
        <w:pStyle w:val="Listeavsnitt"/>
      </w:pPr>
      <w:r w:rsidRPr="009B485E">
        <w:t>Uten at det berører femte ledd, skal avtalepartene samarbeide om å finne egnede løsninger for å</w:t>
      </w:r>
      <w:r w:rsidRPr="009B485E">
        <w:t xml:space="preserve"> eliminere, rette opp eller redusere virkningen av eventuelle overtredelser av bestemmelsene i denne avdelingen.</w:t>
      </w:r>
    </w:p>
    <w:p w14:paraId="0FADCB2C" w14:textId="77777777" w:rsidR="00AE2193" w:rsidRPr="009B485E" w:rsidRDefault="00AE2193" w:rsidP="009B485E">
      <w:pPr>
        <w:pStyle w:val="Listeavsnitt"/>
      </w:pPr>
      <w:r w:rsidRPr="009B485E">
        <w:t>Hver avtalepart forblir ansvarlig for å eliminere, rette opp eller redusere virkningen av eventuelle overtredelser av bestemmelsene i denne avdelingen.</w:t>
      </w:r>
    </w:p>
    <w:p w14:paraId="19580033" w14:textId="77777777" w:rsidR="00AE2193" w:rsidRPr="009B485E" w:rsidRDefault="00AE2193" w:rsidP="009B485E">
      <w:pPr>
        <w:pStyle w:val="avsnitt-undertittel"/>
      </w:pPr>
      <w:r w:rsidRPr="009B485E">
        <w:t>Avdeling VI</w:t>
      </w:r>
    </w:p>
    <w:p w14:paraId="600C5441" w14:textId="77777777" w:rsidR="00AE2193" w:rsidRPr="009B485E" w:rsidRDefault="00AE2193" w:rsidP="009B485E">
      <w:pPr>
        <w:pStyle w:val="Undertittel"/>
      </w:pPr>
      <w:r w:rsidRPr="009B485E">
        <w:t>Sluttbestemmelser</w:t>
      </w:r>
    </w:p>
    <w:p w14:paraId="54093680" w14:textId="77777777" w:rsidR="00AE2193" w:rsidRPr="009B485E" w:rsidRDefault="00AE2193" w:rsidP="009B485E">
      <w:pPr>
        <w:pStyle w:val="avsnitt-undertittel"/>
      </w:pPr>
      <w:r w:rsidRPr="009B485E">
        <w:t>Artikkel 31</w:t>
      </w:r>
    </w:p>
    <w:p w14:paraId="007CB421" w14:textId="77777777" w:rsidR="00AE2193" w:rsidRPr="009B485E" w:rsidRDefault="00AE2193" w:rsidP="009B485E">
      <w:pPr>
        <w:pStyle w:val="Undertittel"/>
      </w:pPr>
      <w:r w:rsidRPr="009B485E">
        <w:t>Plikt til lojalt samarbeid</w:t>
      </w:r>
    </w:p>
    <w:p w14:paraId="4B17117B" w14:textId="77777777" w:rsidR="00AE2193" w:rsidRPr="009B485E" w:rsidRDefault="00AE2193" w:rsidP="009B485E">
      <w:r w:rsidRPr="009B485E">
        <w:t xml:space="preserve">Artikkel 4 nr. 3 i TEU får </w:t>
      </w:r>
      <w:proofErr w:type="gramStart"/>
      <w:r w:rsidRPr="009B485E">
        <w:t>anvendelse</w:t>
      </w:r>
      <w:proofErr w:type="gramEnd"/>
      <w:r w:rsidRPr="009B485E">
        <w:t xml:space="preserve"> på gjennomføringen av denne avtalen. Avtalepartene skal treffe alle nødvendige allmenne og særlige tiltak for å</w:t>
      </w:r>
      <w:r w:rsidRPr="009B485E">
        <w:t xml:space="preserve"> sikre overholdelse av de forpliktelsene som følger av denne avtalen eller av tiltak som treffes i henhold til den. De skal avstå fra ethvert tiltak som kan hindre oppnåelse av målene i denne avtalen og i CBAM-forordningen eller i eventuelle gjennomføringsrettsakter eller delegerte rettsakter som vedtas i henhold til den forordningen.</w:t>
      </w:r>
    </w:p>
    <w:p w14:paraId="4F067E11" w14:textId="77777777" w:rsidR="00AE2193" w:rsidRPr="009B485E" w:rsidRDefault="00AE2193" w:rsidP="009B485E">
      <w:pPr>
        <w:pStyle w:val="avsnitt-undertittel"/>
      </w:pPr>
      <w:r w:rsidRPr="009B485E">
        <w:t>Artikkel 32</w:t>
      </w:r>
    </w:p>
    <w:p w14:paraId="471F2413" w14:textId="77777777" w:rsidR="00AE2193" w:rsidRPr="009B485E" w:rsidRDefault="00AE2193" w:rsidP="009B485E">
      <w:pPr>
        <w:pStyle w:val="Undertittel"/>
      </w:pPr>
      <w:r w:rsidRPr="009B485E">
        <w:t>Konsekvenser av manglende overholdelse</w:t>
      </w:r>
    </w:p>
    <w:p w14:paraId="10B7B4D6" w14:textId="77777777" w:rsidR="00AE2193" w:rsidRPr="009B485E" w:rsidRDefault="00AE2193" w:rsidP="009B485E">
      <w:pPr>
        <w:pStyle w:val="friliste"/>
      </w:pPr>
      <w:r w:rsidRPr="009B485E">
        <w:t>1.</w:t>
      </w:r>
      <w:r w:rsidRPr="009B485E">
        <w:tab/>
        <w:t>Dersom en avtalepart ikke overholder denne avtalen, skal avtalepartene gjør</w:t>
      </w:r>
      <w:r w:rsidRPr="009B485E">
        <w:t>e sitt ytterste for umiddelbart og i fellesskap å beslutte hvordan forholdet snarest mulig kan rettes opp.</w:t>
      </w:r>
    </w:p>
    <w:p w14:paraId="72A1379A" w14:textId="77777777" w:rsidR="00AE2193" w:rsidRPr="009B485E" w:rsidRDefault="00AE2193" w:rsidP="009B485E">
      <w:pPr>
        <w:pStyle w:val="friliste"/>
      </w:pPr>
      <w:r w:rsidRPr="009B485E">
        <w:t>2.</w:t>
      </w:r>
      <w:r w:rsidRPr="009B485E">
        <w:tab/>
        <w:t>Dersom forhandlingsprosessene omhandlet i nr. 1 ikke avhjelper den manglende overholdelsen eller løser tvisten, kan saken henvises til Domstolen.</w:t>
      </w:r>
    </w:p>
    <w:p w14:paraId="2DDF0230" w14:textId="77777777" w:rsidR="00AE2193" w:rsidRPr="009B485E" w:rsidRDefault="00AE2193" w:rsidP="009B485E">
      <w:pPr>
        <w:pStyle w:val="avsnitt-undertittel"/>
      </w:pPr>
      <w:r w:rsidRPr="009B485E">
        <w:t>Artikkel 33</w:t>
      </w:r>
    </w:p>
    <w:p w14:paraId="5F63AD00" w14:textId="77777777" w:rsidR="00AE2193" w:rsidRPr="009B485E" w:rsidRDefault="00AE2193" w:rsidP="009B485E">
      <w:pPr>
        <w:pStyle w:val="Undertittel"/>
      </w:pPr>
      <w:r w:rsidRPr="009B485E">
        <w:t>Vedkommende domstol for høring av tvister</w:t>
      </w:r>
    </w:p>
    <w:p w14:paraId="0DF0B05F" w14:textId="77777777" w:rsidR="00AE2193" w:rsidRPr="009B485E" w:rsidRDefault="00AE2193" w:rsidP="009B485E">
      <w:pPr>
        <w:pStyle w:val="friliste"/>
      </w:pPr>
      <w:r w:rsidRPr="009B485E">
        <w:t>1.</w:t>
      </w:r>
      <w:r w:rsidRPr="009B485E">
        <w:tab/>
        <w:t xml:space="preserve">Enhver manglende overholdelse av denne avtalen eller tvist mellom avtalepartene om tolkningen eller </w:t>
      </w:r>
      <w:proofErr w:type="gramStart"/>
      <w:r w:rsidRPr="009B485E">
        <w:t>anvendelsen</w:t>
      </w:r>
      <w:proofErr w:type="gramEnd"/>
      <w:r w:rsidRPr="009B485E">
        <w:t xml:space="preserve"> av den som forblir uløst, kan bringes inn for Domstolen</w:t>
      </w:r>
    </w:p>
    <w:p w14:paraId="65AAD80B" w14:textId="77777777" w:rsidR="00AE2193" w:rsidRPr="009B485E" w:rsidRDefault="00AE2193" w:rsidP="009B485E">
      <w:pPr>
        <w:pStyle w:val="friliste2"/>
      </w:pPr>
      <w:r w:rsidRPr="009B485E">
        <w:t>a)</w:t>
      </w:r>
      <w:r w:rsidRPr="009B485E">
        <w:tab/>
        <w:t>av de berør</w:t>
      </w:r>
      <w:r w:rsidRPr="009B485E">
        <w:t>te avtalepartene, jf. artikkel 272 i TEUV, dersom den uløste saken står mellom Kommisjonen og en eller flere medlemsstater (eller andre avtaleparter),</w:t>
      </w:r>
    </w:p>
    <w:p w14:paraId="662F0C4A" w14:textId="77777777" w:rsidR="00AE2193" w:rsidRPr="009B485E" w:rsidRDefault="00AE2193" w:rsidP="009B485E">
      <w:pPr>
        <w:pStyle w:val="friliste2"/>
      </w:pPr>
      <w:r w:rsidRPr="009B485E">
        <w:t>b)</w:t>
      </w:r>
      <w:r w:rsidRPr="009B485E">
        <w:tab/>
        <w:t>av berørte avtaleparter som blant annet er medlemsstater i Unionen, mot andre berørte avtaleparter som er medlemsstater i Unionen, jf. artikkel 273 i TEUV, dersom den uløste saken står mellom to eller flere medlemsstater.</w:t>
      </w:r>
    </w:p>
    <w:p w14:paraId="35F75B1C" w14:textId="77777777" w:rsidR="00AE2193" w:rsidRPr="009B485E" w:rsidRDefault="00AE2193" w:rsidP="009B485E">
      <w:pPr>
        <w:pStyle w:val="friliste"/>
      </w:pPr>
      <w:r w:rsidRPr="009B485E">
        <w:t>2.</w:t>
      </w:r>
      <w:r w:rsidRPr="009B485E">
        <w:tab/>
        <w:t>Domstolen har enekompetanse til å</w:t>
      </w:r>
      <w:r w:rsidRPr="009B485E">
        <w:t xml:space="preserve"> treffe beslutning om enhver manglende overholdelse av denne avtalen og om enhver tvist om tolkningen eller </w:t>
      </w:r>
      <w:proofErr w:type="gramStart"/>
      <w:r w:rsidRPr="009B485E">
        <w:t>anvendelsen</w:t>
      </w:r>
      <w:proofErr w:type="gramEnd"/>
      <w:r w:rsidRPr="009B485E">
        <w:t xml:space="preserve"> av den.</w:t>
      </w:r>
    </w:p>
    <w:p w14:paraId="6D6F0E0C" w14:textId="77777777" w:rsidR="00AE2193" w:rsidRPr="009B485E" w:rsidRDefault="00AE2193" w:rsidP="009B485E">
      <w:pPr>
        <w:pStyle w:val="friliste"/>
      </w:pPr>
      <w:r w:rsidRPr="009B485E">
        <w:t>3.</w:t>
      </w:r>
      <w:r w:rsidRPr="009B485E">
        <w:tab/>
        <w:t>Domstolen kan tilkjenne ethvert avhjelpende tiltak den anser som hensiktsmessig, i enhver sak den blir forelagt i henhold til denne artikkelen.</w:t>
      </w:r>
    </w:p>
    <w:p w14:paraId="587ACA22" w14:textId="77777777" w:rsidR="00AE2193" w:rsidRPr="009B485E" w:rsidRDefault="00AE2193" w:rsidP="009B485E">
      <w:pPr>
        <w:pStyle w:val="avsnitt-undertittel"/>
      </w:pPr>
      <w:r w:rsidRPr="009B485E">
        <w:t>Artikkel 34</w:t>
      </w:r>
    </w:p>
    <w:p w14:paraId="79A96A37" w14:textId="77777777" w:rsidR="00AE2193" w:rsidRPr="009B485E" w:rsidRDefault="00AE2193" w:rsidP="009B485E">
      <w:pPr>
        <w:pStyle w:val="Undertittel"/>
      </w:pPr>
      <w:r w:rsidRPr="009B485E">
        <w:t>Gjeldende rett og bestemmelsenes ugyldighet</w:t>
      </w:r>
    </w:p>
    <w:p w14:paraId="735CC773" w14:textId="77777777" w:rsidR="00AE2193" w:rsidRPr="009B485E" w:rsidRDefault="00AE2193" w:rsidP="009B485E">
      <w:pPr>
        <w:pStyle w:val="friliste"/>
      </w:pPr>
      <w:r w:rsidRPr="009B485E">
        <w:t>1.</w:t>
      </w:r>
      <w:r w:rsidRPr="009B485E">
        <w:tab/>
        <w:t>Spørsmål eller tvister som oppstår om gjenstanden for denne avtalen, er underlagt unionsretten, om nødvendig supplert av lovgivningen i Belgia.</w:t>
      </w:r>
    </w:p>
    <w:p w14:paraId="495C7034" w14:textId="77777777" w:rsidR="00AE2193" w:rsidRPr="009B485E" w:rsidRDefault="00AE2193" w:rsidP="009B485E">
      <w:pPr>
        <w:pStyle w:val="friliste"/>
      </w:pPr>
      <w:r w:rsidRPr="009B485E">
        <w:t>2.</w:t>
      </w:r>
      <w:r w:rsidRPr="009B485E">
        <w:tab/>
      </w:r>
      <w:r w:rsidRPr="009B485E">
        <w:t>Gjeldende rett for rammeavtaler eller direktekontrakter som følger av denne avtalen, og vedkommende domstol for høring av tvister i forbindelse med disse kontraktene skal fastsettes i kontraktene.</w:t>
      </w:r>
    </w:p>
    <w:p w14:paraId="7A49443E" w14:textId="77777777" w:rsidR="00AE2193" w:rsidRPr="009B485E" w:rsidRDefault="00AE2193" w:rsidP="009B485E">
      <w:pPr>
        <w:pStyle w:val="friliste"/>
      </w:pPr>
      <w:r w:rsidRPr="009B485E">
        <w:t>3.</w:t>
      </w:r>
      <w:r w:rsidRPr="009B485E">
        <w:tab/>
        <w:t>Dersom en eller flere av bestemmelsene i denne avtalen skulle være eller bli helt eller delvis ugyldig, ulovlig eller på noen måte umulig å håndheve i henhold til gjeldende rett, berøres ikke gyldigheten, lovligheten eller tvangskraften av de resterende bestemmelsene i avtalen.</w:t>
      </w:r>
    </w:p>
    <w:p w14:paraId="67CBF80E" w14:textId="77777777" w:rsidR="00AE2193" w:rsidRPr="009B485E" w:rsidRDefault="00AE2193" w:rsidP="009B485E">
      <w:pPr>
        <w:pStyle w:val="avsnitt-undertittel"/>
      </w:pPr>
      <w:r w:rsidRPr="009B485E">
        <w:t>Artikkel 35</w:t>
      </w:r>
    </w:p>
    <w:p w14:paraId="16F822E8" w14:textId="77777777" w:rsidR="00AE2193" w:rsidRPr="009B485E" w:rsidRDefault="00AE2193" w:rsidP="009B485E">
      <w:pPr>
        <w:pStyle w:val="Undertittel"/>
      </w:pPr>
      <w:r w:rsidRPr="009B485E">
        <w:t>Ansvar utenfor kontraktsforhold og skadeserstatning</w:t>
      </w:r>
    </w:p>
    <w:p w14:paraId="485FCE63" w14:textId="77777777" w:rsidR="00AE2193" w:rsidRPr="009B485E" w:rsidRDefault="00AE2193" w:rsidP="009B485E">
      <w:pPr>
        <w:pStyle w:val="friliste"/>
      </w:pPr>
      <w:r w:rsidRPr="009B485E">
        <w:t>1.</w:t>
      </w:r>
      <w:r w:rsidRPr="009B485E">
        <w:tab/>
        <w:t>Uten at det berører artikkel 33 og 34, skal hver avtalepart i samsvar med unionsretten erstatte enhver skade utenfor kontraktsforhold som påføres tredjeparter eller øvrige avtaleparter i forbindelse med denne avtalen, og som er forårsaket av avtalepartens myndigheter eller av personer som arbeider i forbindelse med denne avtalen for disse myndighetene.</w:t>
      </w:r>
    </w:p>
    <w:p w14:paraId="1E7D76F8" w14:textId="77777777" w:rsidR="00AE2193" w:rsidRPr="009B485E" w:rsidRDefault="00AE2193" w:rsidP="009B485E">
      <w:pPr>
        <w:pStyle w:val="Listeavsnitt"/>
      </w:pPr>
      <w:r w:rsidRPr="009B485E">
        <w:t>Kommisjonens ansvar utenfor kontraktsforho</w:t>
      </w:r>
      <w:r w:rsidRPr="009B485E">
        <w:t>ld i forbindelse med denne avtalen er underlagt artikkel 340 andre ledd i TEUV.</w:t>
      </w:r>
    </w:p>
    <w:p w14:paraId="4E49DB1D" w14:textId="77777777" w:rsidR="00AE2193" w:rsidRPr="009B485E" w:rsidRDefault="00AE2193" w:rsidP="009B485E">
      <w:pPr>
        <w:pStyle w:val="friliste"/>
      </w:pPr>
      <w:r w:rsidRPr="009B485E">
        <w:t>2.</w:t>
      </w:r>
      <w:r w:rsidRPr="009B485E">
        <w:tab/>
        <w:t>Uten at det berører artikkel 33 og 34, gjelder at dersom Kommisjonen i sin rolle som representant for avtalepartene i samsvar med artikkel 4 nr. 3 til 5 er pålagt å erstatte en tredjepart eller en avtalepart for skader utenfor kontraktsforhold som oppstår i forbindelse med denne avtalen, og som helt eller delvis er forårsaket av en eller flere avtaleparter, og de berør</w:t>
      </w:r>
      <w:r w:rsidRPr="009B485E">
        <w:t>te avtalepartene kan identifiseres, skal vedkommende avtaleparter godtgjøre Kommisjonen fullt ut for kostnadene ved å erstatte enhver skade som ikke er forårsaket av Kommisjonen, herunder for tilknyttede kostnader ved eventuell rettsforfølgning.</w:t>
      </w:r>
    </w:p>
    <w:p w14:paraId="0267CB45" w14:textId="77777777" w:rsidR="00AE2193" w:rsidRPr="009B485E" w:rsidRDefault="00AE2193" w:rsidP="009B485E">
      <w:pPr>
        <w:pStyle w:val="friliste"/>
      </w:pPr>
      <w:r w:rsidRPr="009B485E">
        <w:t>3.</w:t>
      </w:r>
      <w:r w:rsidRPr="009B485E">
        <w:tab/>
        <w:t>Uten at det berører artikkel 33 og 34, gjelder at dersom Kommisjonen i sin rolle som representant for avtalepartene i samsvar med artikkel 4 nr. 3 til 5 er pålagt å erstatte en tredjepart eller en annen avtalepart for skader utenfor kontraktsforhold som oppstår</w:t>
      </w:r>
      <w:r w:rsidRPr="009B485E">
        <w:t xml:space="preserve"> i forbindelse med denne avtalen, og som helt eller delvis er forårsaket av en eller flere avtaleparter utenom Kommisjonen, men de berørte avtalepartene ikke kan identifiseres, skal alle de øvrige avtalepartene godtgjøre Kommisjonen for kostnadene ved å erstatte denne skaden, herunder for tilknyttede kostnader ved eventuell rettsforfølgning.</w:t>
      </w:r>
    </w:p>
    <w:p w14:paraId="62EDC079" w14:textId="77777777" w:rsidR="00AE2193" w:rsidRPr="009B485E" w:rsidRDefault="00AE2193" w:rsidP="009B485E">
      <w:pPr>
        <w:pStyle w:val="Listeavsnitt"/>
      </w:pPr>
      <w:r w:rsidRPr="009B485E">
        <w:t>Den andelen av de samlede kostnadene ved denne godtgjøringen som skal betales av hver berør</w:t>
      </w:r>
      <w:r w:rsidRPr="009B485E">
        <w:t>t avtalepart, herunder den andelen som fortsatt dekkes av Kommisjonen, skal fordeles likt mellom de berørte avtalepartene.</w:t>
      </w:r>
    </w:p>
    <w:p w14:paraId="55FDDAD1" w14:textId="77777777" w:rsidR="00AE2193" w:rsidRPr="009B485E" w:rsidRDefault="00AE2193" w:rsidP="009B485E">
      <w:pPr>
        <w:pStyle w:val="Listeavsnitt"/>
      </w:pPr>
      <w:r w:rsidRPr="009B485E">
        <w:t>En avtalepart skal utelukkes fra beregningen dersom den kan bevise at den ikke en gang delvis kunne ha forårsaket skaden.</w:t>
      </w:r>
    </w:p>
    <w:p w14:paraId="06C0743F" w14:textId="77777777" w:rsidR="00AE2193" w:rsidRPr="009B485E" w:rsidRDefault="00AE2193" w:rsidP="009B485E">
      <w:pPr>
        <w:pStyle w:val="friliste"/>
      </w:pPr>
      <w:r w:rsidRPr="009B485E">
        <w:t>4.</w:t>
      </w:r>
      <w:r w:rsidRPr="009B485E">
        <w:tab/>
        <w:t>Uten at det berører artikkel 33 og 34, gjelder at dersom Kommisjonen er blitt påført skade utenfor kontraktsforhold som har oppstått i forbindelse med denne avtalen, og som helt eller delvis er forårsaket av en eller flere avtaleparter, men den berør</w:t>
      </w:r>
      <w:r w:rsidRPr="009B485E">
        <w:t>te avtaleparten ikke kan identifiseres, skal alle avtaleparter utenom Kommisjonen godtgjøre Kommisjonen fullt ut for kostnadene ved denne skaden.</w:t>
      </w:r>
    </w:p>
    <w:p w14:paraId="20385314" w14:textId="77777777" w:rsidR="00AE2193" w:rsidRPr="009B485E" w:rsidRDefault="00AE2193" w:rsidP="009B485E">
      <w:pPr>
        <w:pStyle w:val="Listeavsnitt"/>
      </w:pPr>
      <w:r w:rsidRPr="009B485E">
        <w:t xml:space="preserve">Den andelen som hver berørt avtalepart skal betale av det samlede beløpet til Kommisjonen, skal beregnes i samsvar med nr. 3 andre ledd. Nr. 3 tredje ledd får tilsvarende </w:t>
      </w:r>
      <w:proofErr w:type="gramStart"/>
      <w:r w:rsidRPr="009B485E">
        <w:t>anvendelse</w:t>
      </w:r>
      <w:proofErr w:type="gramEnd"/>
      <w:r w:rsidRPr="009B485E">
        <w:t>.</w:t>
      </w:r>
    </w:p>
    <w:p w14:paraId="2BD7F6F7" w14:textId="77777777" w:rsidR="00AE2193" w:rsidRPr="009B485E" w:rsidRDefault="00AE2193" w:rsidP="009B485E">
      <w:pPr>
        <w:pStyle w:val="friliste"/>
      </w:pPr>
      <w:r w:rsidRPr="009B485E">
        <w:t>5.</w:t>
      </w:r>
      <w:r w:rsidRPr="009B485E">
        <w:tab/>
        <w:t xml:space="preserve">Denne artikkelen får ikke </w:t>
      </w:r>
      <w:proofErr w:type="gramStart"/>
      <w:r w:rsidRPr="009B485E">
        <w:t>anvendelse</w:t>
      </w:r>
      <w:proofErr w:type="gramEnd"/>
      <w:r w:rsidRPr="009B485E">
        <w:t xml:space="preserve"> på erstatningsansvar i kontraktsforhold som følger av kontraktene.</w:t>
      </w:r>
    </w:p>
    <w:p w14:paraId="172A2D43" w14:textId="77777777" w:rsidR="00AE2193" w:rsidRPr="009B485E" w:rsidRDefault="00AE2193" w:rsidP="009B485E">
      <w:pPr>
        <w:pStyle w:val="avsnitt-undertittel"/>
      </w:pPr>
      <w:r w:rsidRPr="009B485E">
        <w:t>Artikkel 36</w:t>
      </w:r>
    </w:p>
    <w:p w14:paraId="48171A69" w14:textId="77777777" w:rsidR="00AE2193" w:rsidRPr="009B485E" w:rsidRDefault="00AE2193" w:rsidP="009B485E">
      <w:pPr>
        <w:pStyle w:val="Undertittel"/>
      </w:pPr>
      <w:r w:rsidRPr="009B485E">
        <w:t>Preambel</w:t>
      </w:r>
    </w:p>
    <w:p w14:paraId="395D1B64" w14:textId="77777777" w:rsidR="00AE2193" w:rsidRPr="009B485E" w:rsidRDefault="00AE2193" w:rsidP="009B485E">
      <w:r w:rsidRPr="009B485E">
        <w:t>Denne avtalen skal tolkes i lys av sin preambel og unionsretten, særlig budsjettforordningen, CBAM-forordningen og de delegerte rettsaktene som vedtas i henhold til artikkel 20 nr. 6 i CBAM-forordningen.</w:t>
      </w:r>
    </w:p>
    <w:p w14:paraId="43F09EB9" w14:textId="77777777" w:rsidR="00AE2193" w:rsidRPr="009B485E" w:rsidRDefault="00AE2193" w:rsidP="009B485E">
      <w:pPr>
        <w:pStyle w:val="avsnitt-undertittel"/>
      </w:pPr>
      <w:r w:rsidRPr="009B485E">
        <w:t>Artikkel 37</w:t>
      </w:r>
    </w:p>
    <w:p w14:paraId="0105FF6B" w14:textId="77777777" w:rsidR="00AE2193" w:rsidRPr="009B485E" w:rsidRDefault="00AE2193" w:rsidP="009B485E">
      <w:pPr>
        <w:pStyle w:val="Undertittel"/>
      </w:pPr>
      <w:r w:rsidRPr="009B485E">
        <w:t>Endringer</w:t>
      </w:r>
    </w:p>
    <w:p w14:paraId="5E246809" w14:textId="77777777" w:rsidR="00AE2193" w:rsidRPr="009B485E" w:rsidRDefault="00AE2193" w:rsidP="009B485E">
      <w:r w:rsidRPr="009B485E">
        <w:t>Avtalepartene kan foreslå endringer i denne avtalen.</w:t>
      </w:r>
    </w:p>
    <w:p w14:paraId="35B81C01" w14:textId="77777777" w:rsidR="00AE2193" w:rsidRPr="009B485E" w:rsidRDefault="00AE2193" w:rsidP="009B485E">
      <w:r w:rsidRPr="009B485E">
        <w:t xml:space="preserve">Et forslag til endring i denne avtalen skal drøftes av avtalepartene i den rådgivende gruppen, med forbehold </w:t>
      </w:r>
      <w:proofErr w:type="gramStart"/>
      <w:r w:rsidRPr="009B485E">
        <w:t>for</w:t>
      </w:r>
      <w:proofErr w:type="gramEnd"/>
      <w:r w:rsidRPr="009B485E">
        <w:t xml:space="preserve"> dens forretningsorden. Uten at det berør</w:t>
      </w:r>
      <w:r w:rsidRPr="009B485E">
        <w:t>er artikkel 4 nr. 6, trer endringen i kraft og blir en integrert del av denne avtalen.</w:t>
      </w:r>
    </w:p>
    <w:p w14:paraId="73172588" w14:textId="77777777" w:rsidR="00AE2193" w:rsidRPr="009B485E" w:rsidRDefault="00AE2193" w:rsidP="009B485E">
      <w:pPr>
        <w:pStyle w:val="avsnitt-undertittel"/>
      </w:pPr>
      <w:r w:rsidRPr="009B485E">
        <w:t>Artikkel 38</w:t>
      </w:r>
    </w:p>
    <w:p w14:paraId="5A07C412" w14:textId="77777777" w:rsidR="00AE2193" w:rsidRPr="009B485E" w:rsidRDefault="00AE2193" w:rsidP="009B485E">
      <w:pPr>
        <w:pStyle w:val="Undertittel"/>
      </w:pPr>
      <w:r w:rsidRPr="009B485E">
        <w:t>Varighet og heving</w:t>
      </w:r>
    </w:p>
    <w:p w14:paraId="76F9D581" w14:textId="77777777" w:rsidR="00AE2193" w:rsidRPr="009B485E" w:rsidRDefault="00AE2193" w:rsidP="009B485E">
      <w:pPr>
        <w:pStyle w:val="friliste"/>
      </w:pPr>
      <w:r w:rsidRPr="009B485E">
        <w:t>1.</w:t>
      </w:r>
      <w:r w:rsidRPr="009B485E">
        <w:tab/>
        <w:t>Denne avtalen fortsetter å gjelde fram til den enten erstattes med en annen avtale i samsvar med nr. 2 eller heves i samsvar med nr. 3.</w:t>
      </w:r>
    </w:p>
    <w:p w14:paraId="6980B670" w14:textId="77777777" w:rsidR="00AE2193" w:rsidRPr="009B485E" w:rsidRDefault="00AE2193" w:rsidP="009B485E">
      <w:pPr>
        <w:pStyle w:val="friliste"/>
      </w:pPr>
      <w:r w:rsidRPr="009B485E">
        <w:t>2.</w:t>
      </w:r>
      <w:r w:rsidRPr="009B485E">
        <w:tab/>
        <w:t>På anmodning fra et simpelt flertall av partene kan Kommisjonen utarbeide et forslag om enten å erstatte denne avtalen med en annen avtale eller å heve avtalen. Kommisjonens</w:t>
      </w:r>
      <w:r w:rsidRPr="009B485E">
        <w:t xml:space="preserve"> forslag skal eventuelt ledsages av en detaljert plan for en velordnet overgang til en alternativ ramme og videreføring av garantiene i mellomtiden.</w:t>
      </w:r>
    </w:p>
    <w:p w14:paraId="09E3DB34" w14:textId="77777777" w:rsidR="00AE2193" w:rsidRPr="009B485E" w:rsidRDefault="00AE2193" w:rsidP="009B485E">
      <w:pPr>
        <w:pStyle w:val="friliste"/>
      </w:pPr>
      <w:r w:rsidRPr="009B485E">
        <w:t>3.</w:t>
      </w:r>
      <w:r w:rsidRPr="009B485E">
        <w:tab/>
        <w:t>Denne avtalen skal heves bare dersom det vedtas skriftlig og enstemmig av avtalepartene.</w:t>
      </w:r>
    </w:p>
    <w:p w14:paraId="055D1EAE" w14:textId="77777777" w:rsidR="00AE2193" w:rsidRPr="009B485E" w:rsidRDefault="00AE2193" w:rsidP="009B485E">
      <w:pPr>
        <w:pStyle w:val="avsnitt-undertittel"/>
      </w:pPr>
      <w:r w:rsidRPr="009B485E">
        <w:t>Artikkel 39</w:t>
      </w:r>
    </w:p>
    <w:p w14:paraId="606EA2F2" w14:textId="77777777" w:rsidR="00AE2193" w:rsidRPr="009B485E" w:rsidRDefault="00AE2193" w:rsidP="009B485E">
      <w:pPr>
        <w:pStyle w:val="Undertittel"/>
      </w:pPr>
      <w:r w:rsidRPr="009B485E">
        <w:t>Undertegning og ikrafttredelse</w:t>
      </w:r>
    </w:p>
    <w:p w14:paraId="0F6DFE6D" w14:textId="77777777" w:rsidR="00AE2193" w:rsidRPr="009B485E" w:rsidRDefault="00AE2193" w:rsidP="009B485E">
      <w:pPr>
        <w:pStyle w:val="friliste"/>
      </w:pPr>
      <w:r w:rsidRPr="009B485E">
        <w:t>1.</w:t>
      </w:r>
      <w:r w:rsidRPr="009B485E">
        <w:tab/>
        <w:t>Denne avtalen skal utarbeides og undertegnes i de språkversjonene med samme gyldighet som er fastsatt i vedlegg I, idet hver språkversjon er på et av Unionens offisielle språk.</w:t>
      </w:r>
    </w:p>
    <w:p w14:paraId="09C64D47" w14:textId="77777777" w:rsidR="00AE2193" w:rsidRPr="009B485E" w:rsidRDefault="00AE2193" w:rsidP="009B485E">
      <w:pPr>
        <w:pStyle w:val="friliste"/>
      </w:pPr>
      <w:r w:rsidRPr="009B485E">
        <w:t>2.</w:t>
      </w:r>
      <w:r w:rsidRPr="009B485E">
        <w:tab/>
        <w:t>Avtalepart</w:t>
      </w:r>
      <w:r w:rsidRPr="009B485E">
        <w:t>ene skal undertegne ett originaleksemplar av hver av de gyldige språkversjonene av denne avtalen.</w:t>
      </w:r>
    </w:p>
    <w:p w14:paraId="178F60AE" w14:textId="77777777" w:rsidR="00AE2193" w:rsidRPr="009B485E" w:rsidRDefault="00AE2193" w:rsidP="009B485E">
      <w:pPr>
        <w:pStyle w:val="friliste"/>
      </w:pPr>
      <w:r w:rsidRPr="009B485E">
        <w:t>3.</w:t>
      </w:r>
      <w:r w:rsidRPr="009B485E">
        <w:tab/>
        <w:t>Avtalepartene kan utarbeide ikke-bindende språkversjoner av avtalen.</w:t>
      </w:r>
    </w:p>
    <w:p w14:paraId="727CBC6A" w14:textId="77777777" w:rsidR="00AE2193" w:rsidRPr="009B485E" w:rsidRDefault="00AE2193" w:rsidP="009B485E">
      <w:pPr>
        <w:pStyle w:val="friliste"/>
      </w:pPr>
      <w:r w:rsidRPr="009B485E">
        <w:t>4.</w:t>
      </w:r>
      <w:r w:rsidRPr="009B485E">
        <w:tab/>
        <w:t>Kommisjonen skal opptre som depositar av de undertegnede gyldige språkversjonene av denne avtalen. Den skal levere behørig bekreftede kopier av denne avtalen til hver av avtalepartene så snart som praktisk mulig etter at den har mottatt de undertegnede versjonene av denne avtalen fra alle avtaleparter.</w:t>
      </w:r>
    </w:p>
    <w:p w14:paraId="36551A1B" w14:textId="77777777" w:rsidR="00AE2193" w:rsidRPr="009B485E" w:rsidRDefault="00AE2193" w:rsidP="009B485E">
      <w:pPr>
        <w:pStyle w:val="friliste"/>
      </w:pPr>
      <w:r w:rsidRPr="009B485E">
        <w:t>5.</w:t>
      </w:r>
      <w:r w:rsidRPr="009B485E">
        <w:tab/>
      </w:r>
      <w:r w:rsidRPr="009B485E">
        <w:t>Denne avtalen trer i kraft for avtalepartene dagen etter den dagen Kommisjonen har mottatt et undertegnet duplikat av denne avtalen fra hver avtalepart i alle gyldige språkversjoner, Kommisjonen har undertegnet et duplikat i de samme gyldige språkversjonene, og minst 15 av alle avtalepartene har framlagt for Kommisjonen en bekreftelse på at de nasjonale prosedyrene for godkjenning av denne avtalen er fullført, eller på at det ikke kreves slike prosedyrer, vedlagt som vedlegg II.</w:t>
      </w:r>
    </w:p>
    <w:p w14:paraId="79D7515A" w14:textId="77777777" w:rsidR="00AE2193" w:rsidRPr="009B485E" w:rsidRDefault="00AE2193" w:rsidP="009B485E">
      <w:pPr>
        <w:pStyle w:val="friliste"/>
      </w:pPr>
      <w:r w:rsidRPr="009B485E">
        <w:t>6.</w:t>
      </w:r>
      <w:r w:rsidRPr="009B485E">
        <w:tab/>
        <w:t>Den 16. og hver påføl</w:t>
      </w:r>
      <w:r w:rsidRPr="009B485E">
        <w:t>gende avtalepart som framlegger bekreftelsen nevnt i nr. 5, er fra og med dagen etter den dagen Kommisjonen har mottatt framleggelsen av denne bekreftelsen, bundet av alle rettsakter som allerede er vedtatt av Kommisjonen i forbindelse med denne avtalen på tidspunktet for avtalens ikrafttredelse, som fastsatt i nr. 5.</w:t>
      </w:r>
    </w:p>
    <w:p w14:paraId="5458D7D7" w14:textId="77777777" w:rsidR="00AE2193" w:rsidRPr="009B485E" w:rsidRDefault="00AE2193" w:rsidP="009B485E">
      <w:pPr>
        <w:pStyle w:val="avsnitt-undertittel"/>
      </w:pPr>
      <w:r w:rsidRPr="009B485E">
        <w:t>Artikkel 40</w:t>
      </w:r>
    </w:p>
    <w:p w14:paraId="6F5D2D8B" w14:textId="77777777" w:rsidR="00AE2193" w:rsidRPr="009B485E" w:rsidRDefault="00AE2193" w:rsidP="009B485E">
      <w:pPr>
        <w:pStyle w:val="Undertittel"/>
      </w:pPr>
      <w:r w:rsidRPr="009B485E">
        <w:t>Offentliggjøring</w:t>
      </w:r>
    </w:p>
    <w:p w14:paraId="64A9108D" w14:textId="77777777" w:rsidR="00AE2193" w:rsidRPr="009B485E" w:rsidRDefault="00AE2193" w:rsidP="009B485E">
      <w:r w:rsidRPr="009B485E">
        <w:t>Denne avtalen og eventuelle endringer av den skal offentliggjøres på intranettet til generaldirektoratet for skatt og tollunionen.</w:t>
      </w:r>
    </w:p>
    <w:p w14:paraId="44ECD028" w14:textId="77777777" w:rsidR="00AE2193" w:rsidRPr="009B485E" w:rsidRDefault="00AE2193" w:rsidP="009B485E">
      <w:pPr>
        <w:pStyle w:val="NormalBlanklinje"/>
      </w:pPr>
      <w:r w:rsidRPr="009B485E">
        <w:t>SOM BEKREFTELSE PÅ</w:t>
      </w:r>
      <w:r w:rsidRPr="009B485E">
        <w:t xml:space="preserve"> DETTE har </w:t>
      </w:r>
      <w:proofErr w:type="gramStart"/>
      <w:r w:rsidRPr="009B485E">
        <w:t>undertegnede</w:t>
      </w:r>
      <w:proofErr w:type="gramEnd"/>
      <w:r w:rsidRPr="009B485E">
        <w:t>, som er gitt behørig fullmakt, undertegnet denne avtalen i ett originaleksemplar.</w:t>
      </w:r>
    </w:p>
    <w:p w14:paraId="4BFA6DB1" w14:textId="77777777" w:rsidR="00AE2193" w:rsidRPr="009B485E" w:rsidRDefault="00AE2193" w:rsidP="009B485E">
      <w:r w:rsidRPr="009B485E">
        <w:t>Undertegnet i [Brussel] [dag]. [måned] [år]:</w:t>
      </w:r>
    </w:p>
    <w:p w14:paraId="614EED00" w14:textId="77777777" w:rsidR="00AE2193" w:rsidRPr="009B485E" w:rsidRDefault="00AE2193" w:rsidP="009B485E">
      <w:pPr>
        <w:pStyle w:val="friliste"/>
      </w:pPr>
      <w:r w:rsidRPr="009B485E">
        <w:t>1.</w:t>
      </w:r>
      <w:r w:rsidRPr="009B485E">
        <w:tab/>
        <w:t>For Europakommisjonen:</w:t>
      </w:r>
    </w:p>
    <w:p w14:paraId="2BE700B4" w14:textId="77777777" w:rsidR="00AE2193" w:rsidRPr="009B485E" w:rsidRDefault="00AE2193" w:rsidP="009B485E">
      <w:pPr>
        <w:pStyle w:val="Listeavsnitt"/>
      </w:pPr>
      <w:r w:rsidRPr="009B485E">
        <w:t xml:space="preserve">Stedfortreder for </w:t>
      </w:r>
      <w:proofErr w:type="spellStart"/>
      <w:r w:rsidRPr="009B485E">
        <w:t>Gerassimos</w:t>
      </w:r>
      <w:proofErr w:type="spellEnd"/>
      <w:r w:rsidRPr="009B485E">
        <w:t xml:space="preserve"> Thomas, Maria Elena </w:t>
      </w:r>
      <w:proofErr w:type="spellStart"/>
      <w:r w:rsidRPr="009B485E">
        <w:t>Scoppio</w:t>
      </w:r>
      <w:proofErr w:type="spellEnd"/>
      <w:r w:rsidRPr="009B485E">
        <w:t>, direktør for indirekte beskatning og skatteforvaltning</w:t>
      </w:r>
    </w:p>
    <w:p w14:paraId="5812BBDA" w14:textId="77777777" w:rsidR="00AE2193" w:rsidRPr="009B485E" w:rsidRDefault="00AE2193" w:rsidP="009B485E">
      <w:pPr>
        <w:pStyle w:val="friliste"/>
      </w:pPr>
      <w:r w:rsidRPr="009B485E">
        <w:t>2.</w:t>
      </w:r>
      <w:r w:rsidRPr="009B485E">
        <w:tab/>
        <w:t>For Belgia:</w:t>
      </w:r>
    </w:p>
    <w:p w14:paraId="61BD7874" w14:textId="77777777" w:rsidR="00AE2193" w:rsidRPr="009B485E" w:rsidRDefault="00AE2193" w:rsidP="009B485E">
      <w:pPr>
        <w:pStyle w:val="Listeavsnitt"/>
      </w:pPr>
      <w:r w:rsidRPr="009B485E">
        <w:t>Undertegnet i Brussel 9. desember 2025.</w:t>
      </w:r>
    </w:p>
    <w:p w14:paraId="3CC2E750" w14:textId="77777777" w:rsidR="00AE2193" w:rsidRPr="009B485E" w:rsidRDefault="00AE2193" w:rsidP="009B485E">
      <w:pPr>
        <w:pStyle w:val="Listeavsnitt"/>
      </w:pPr>
      <w:r w:rsidRPr="009B485E">
        <w:t xml:space="preserve">Jean-Luc </w:t>
      </w:r>
      <w:proofErr w:type="spellStart"/>
      <w:r w:rsidRPr="009B485E">
        <w:t>Crucke</w:t>
      </w:r>
      <w:proofErr w:type="spellEnd"/>
      <w:r w:rsidRPr="009B485E">
        <w:t xml:space="preserve">, Le Ministre </w:t>
      </w:r>
      <w:proofErr w:type="spellStart"/>
      <w:r w:rsidRPr="009B485E">
        <w:t>fédéral</w:t>
      </w:r>
      <w:proofErr w:type="spellEnd"/>
      <w:r w:rsidRPr="009B485E">
        <w:t xml:space="preserve"> </w:t>
      </w:r>
      <w:proofErr w:type="spellStart"/>
      <w:r w:rsidRPr="009B485E">
        <w:t>compétent</w:t>
      </w:r>
      <w:proofErr w:type="spellEnd"/>
      <w:r w:rsidRPr="009B485E">
        <w:t xml:space="preserve"> </w:t>
      </w:r>
      <w:proofErr w:type="spellStart"/>
      <w:r w:rsidRPr="009B485E">
        <w:t>pour</w:t>
      </w:r>
      <w:proofErr w:type="spellEnd"/>
      <w:r w:rsidRPr="009B485E">
        <w:t xml:space="preserve"> </w:t>
      </w:r>
      <w:proofErr w:type="spellStart"/>
      <w:r w:rsidRPr="009B485E">
        <w:t>l’environnement</w:t>
      </w:r>
      <w:proofErr w:type="spellEnd"/>
    </w:p>
    <w:p w14:paraId="1C30B47E" w14:textId="77777777" w:rsidR="00AE2193" w:rsidRPr="009B485E" w:rsidRDefault="00AE2193" w:rsidP="009B485E">
      <w:pPr>
        <w:pStyle w:val="friliste"/>
      </w:pPr>
      <w:r w:rsidRPr="009B485E">
        <w:t>3.</w:t>
      </w:r>
      <w:r w:rsidRPr="009B485E">
        <w:tab/>
        <w:t>For Bulgaria:</w:t>
      </w:r>
    </w:p>
    <w:p w14:paraId="138903BE" w14:textId="77777777" w:rsidR="00AE2193" w:rsidRPr="009B485E" w:rsidRDefault="00AE2193" w:rsidP="009B485E">
      <w:pPr>
        <w:pStyle w:val="Listeavsnitt"/>
      </w:pPr>
      <w:r w:rsidRPr="009B485E">
        <w:t>Undertegnet i Brussel 15. desember 2025.</w:t>
      </w:r>
    </w:p>
    <w:p w14:paraId="0A614BD2" w14:textId="77777777" w:rsidR="00AE2193" w:rsidRPr="009B485E" w:rsidRDefault="00AE2193" w:rsidP="009B485E">
      <w:pPr>
        <w:pStyle w:val="Listeavsnitt"/>
      </w:pPr>
      <w:r w:rsidRPr="009B485E">
        <w:t>Rumen Alexandrov, Ambassador, Permanent Representative of the Republic of Bulgaria to the EU</w:t>
      </w:r>
    </w:p>
    <w:p w14:paraId="51A668D1" w14:textId="77777777" w:rsidR="00AE2193" w:rsidRPr="009B485E" w:rsidRDefault="00AE2193" w:rsidP="009B485E">
      <w:pPr>
        <w:pStyle w:val="friliste"/>
      </w:pPr>
      <w:r w:rsidRPr="009B485E">
        <w:t>4.</w:t>
      </w:r>
      <w:r w:rsidRPr="009B485E">
        <w:tab/>
        <w:t>For Tsjekkia:</w:t>
      </w:r>
    </w:p>
    <w:p w14:paraId="780FF63C" w14:textId="77777777" w:rsidR="00AE2193" w:rsidRPr="009B485E" w:rsidRDefault="00AE2193" w:rsidP="009B485E">
      <w:pPr>
        <w:pStyle w:val="Listeavsnitt"/>
      </w:pPr>
      <w:r w:rsidRPr="009B485E">
        <w:t>Undertegnet i Brussel 12. desember 2025.</w:t>
      </w:r>
    </w:p>
    <w:p w14:paraId="1766539C" w14:textId="77777777" w:rsidR="00AE2193" w:rsidRPr="009B485E" w:rsidRDefault="00AE2193" w:rsidP="009B485E">
      <w:pPr>
        <w:pStyle w:val="Listeavsnitt"/>
      </w:pPr>
      <w:r w:rsidRPr="009B485E">
        <w:t>Vladimír Bärtl, Permanent Representative to COREPER II and Head of the Czech Permanent Representation to the European Union</w:t>
      </w:r>
    </w:p>
    <w:p w14:paraId="4BA24C3B" w14:textId="77777777" w:rsidR="00AE2193" w:rsidRPr="009B485E" w:rsidRDefault="00AE2193" w:rsidP="009B485E">
      <w:pPr>
        <w:pStyle w:val="friliste"/>
      </w:pPr>
      <w:r w:rsidRPr="009B485E">
        <w:t>5.</w:t>
      </w:r>
      <w:r w:rsidRPr="009B485E">
        <w:tab/>
        <w:t>For Danmark:</w:t>
      </w:r>
    </w:p>
    <w:p w14:paraId="2C5354FE" w14:textId="77777777" w:rsidR="00AE2193" w:rsidRPr="009B485E" w:rsidRDefault="00AE2193" w:rsidP="009B485E">
      <w:pPr>
        <w:pStyle w:val="Listeavsnitt"/>
      </w:pPr>
      <w:r w:rsidRPr="009B485E">
        <w:t>Undertegnet i Brussel 15. desember 2025.</w:t>
      </w:r>
    </w:p>
    <w:p w14:paraId="13F05AC9" w14:textId="77777777" w:rsidR="00AE2193" w:rsidRPr="009B485E" w:rsidRDefault="00AE2193" w:rsidP="009B485E">
      <w:pPr>
        <w:pStyle w:val="Listeavsnitt"/>
      </w:pPr>
      <w:r w:rsidRPr="009B485E">
        <w:t>Louise Wandahl Tavares, Fiscal Counsellor, The Permanent Representation of Denmark to the EU</w:t>
      </w:r>
    </w:p>
    <w:p w14:paraId="06D78194" w14:textId="77777777" w:rsidR="00AE2193" w:rsidRPr="009B485E" w:rsidRDefault="00AE2193" w:rsidP="009B485E">
      <w:pPr>
        <w:pStyle w:val="friliste"/>
      </w:pPr>
      <w:r w:rsidRPr="009B485E">
        <w:t>6.</w:t>
      </w:r>
      <w:r w:rsidRPr="009B485E">
        <w:tab/>
        <w:t>For Tyskland:</w:t>
      </w:r>
    </w:p>
    <w:p w14:paraId="1492B2DB" w14:textId="77777777" w:rsidR="00AE2193" w:rsidRPr="009B485E" w:rsidRDefault="00AE2193" w:rsidP="009B485E">
      <w:pPr>
        <w:pStyle w:val="Listeavsnitt"/>
      </w:pPr>
      <w:r w:rsidRPr="009B485E">
        <w:t>Undertegnet i Brussel 15. desember 2025.</w:t>
      </w:r>
    </w:p>
    <w:p w14:paraId="5AE435DA" w14:textId="77777777" w:rsidR="00AE2193" w:rsidRPr="009B485E" w:rsidRDefault="00AE2193" w:rsidP="009B485E">
      <w:pPr>
        <w:pStyle w:val="Listeavsnitt"/>
      </w:pPr>
      <w:r w:rsidRPr="009B485E">
        <w:t>Thomas Ossowski, Ambassador, Permanent Representative of Germany to the European Union</w:t>
      </w:r>
    </w:p>
    <w:p w14:paraId="7FF2D22B" w14:textId="77777777" w:rsidR="00AE2193" w:rsidRPr="009B485E" w:rsidRDefault="00AE2193" w:rsidP="009B485E">
      <w:pPr>
        <w:pStyle w:val="friliste"/>
      </w:pPr>
      <w:r w:rsidRPr="009B485E">
        <w:t>7.</w:t>
      </w:r>
      <w:r w:rsidRPr="009B485E">
        <w:tab/>
        <w:t>For Estland:</w:t>
      </w:r>
    </w:p>
    <w:p w14:paraId="2175C3FE" w14:textId="77777777" w:rsidR="00AE2193" w:rsidRPr="009B485E" w:rsidRDefault="00AE2193" w:rsidP="009B485E">
      <w:pPr>
        <w:pStyle w:val="Listeavsnitt"/>
      </w:pPr>
      <w:r w:rsidRPr="009B485E">
        <w:t>Undertegnet i Brussel 11. desember 2025.</w:t>
      </w:r>
    </w:p>
    <w:p w14:paraId="3DECB13A" w14:textId="77777777" w:rsidR="00AE2193" w:rsidRPr="009B485E" w:rsidRDefault="00AE2193" w:rsidP="009B485E">
      <w:pPr>
        <w:pStyle w:val="Listeavsnitt"/>
      </w:pPr>
      <w:proofErr w:type="spellStart"/>
      <w:r w:rsidRPr="009B485E">
        <w:t>Kyllike</w:t>
      </w:r>
      <w:proofErr w:type="spellEnd"/>
      <w:r w:rsidRPr="009B485E">
        <w:t xml:space="preserve"> </w:t>
      </w:r>
      <w:proofErr w:type="spellStart"/>
      <w:r w:rsidRPr="009B485E">
        <w:t>Sillaste</w:t>
      </w:r>
      <w:proofErr w:type="spellEnd"/>
      <w:r w:rsidRPr="009B485E">
        <w:t>-Elling, Ambassador, Permanent Representative of Estonia to the European Union</w:t>
      </w:r>
    </w:p>
    <w:p w14:paraId="3C57E2A0" w14:textId="77777777" w:rsidR="00AE2193" w:rsidRPr="009B485E" w:rsidRDefault="00AE2193" w:rsidP="009B485E">
      <w:pPr>
        <w:pStyle w:val="friliste"/>
      </w:pPr>
      <w:r w:rsidRPr="009B485E">
        <w:t>8.</w:t>
      </w:r>
      <w:r w:rsidRPr="009B485E">
        <w:tab/>
        <w:t>For Irland:</w:t>
      </w:r>
    </w:p>
    <w:p w14:paraId="129DE4D3" w14:textId="77777777" w:rsidR="00AE2193" w:rsidRPr="009B485E" w:rsidRDefault="00AE2193" w:rsidP="009B485E">
      <w:pPr>
        <w:pStyle w:val="Listeavsnitt"/>
      </w:pPr>
      <w:r w:rsidRPr="009B485E">
        <w:t>Undertegnet i Brussel 12. desember 2025.</w:t>
      </w:r>
    </w:p>
    <w:p w14:paraId="4E603E2E" w14:textId="77777777" w:rsidR="00AE2193" w:rsidRPr="009B485E" w:rsidRDefault="00AE2193" w:rsidP="009B485E">
      <w:pPr>
        <w:pStyle w:val="Listeavsnitt"/>
      </w:pPr>
      <w:r w:rsidRPr="009B485E">
        <w:t>Cáit Moran, Ambassador, Deputy Permanent Representative of Ireland to the European Union</w:t>
      </w:r>
    </w:p>
    <w:p w14:paraId="5D3E4825" w14:textId="77777777" w:rsidR="00AE2193" w:rsidRPr="009B485E" w:rsidRDefault="00AE2193" w:rsidP="009B485E">
      <w:pPr>
        <w:pStyle w:val="friliste"/>
      </w:pPr>
      <w:r w:rsidRPr="009B485E">
        <w:t>9.</w:t>
      </w:r>
      <w:r w:rsidRPr="009B485E">
        <w:tab/>
        <w:t>For Hellas:</w:t>
      </w:r>
    </w:p>
    <w:p w14:paraId="3962A0B0" w14:textId="77777777" w:rsidR="00AE2193" w:rsidRPr="009B485E" w:rsidRDefault="00AE2193" w:rsidP="009B485E">
      <w:pPr>
        <w:pStyle w:val="Listeavsnitt"/>
      </w:pPr>
      <w:r w:rsidRPr="009B485E">
        <w:t>Undertegnet i Brussel 15. desember 2025.</w:t>
      </w:r>
    </w:p>
    <w:p w14:paraId="17BB5356" w14:textId="77777777" w:rsidR="00AE2193" w:rsidRPr="009B485E" w:rsidRDefault="00AE2193" w:rsidP="009B485E">
      <w:pPr>
        <w:pStyle w:val="Listeavsnitt"/>
      </w:pPr>
      <w:r w:rsidRPr="009B485E">
        <w:t>Χαραλαµπία Κα</w:t>
      </w:r>
      <w:proofErr w:type="spellStart"/>
      <w:r w:rsidRPr="009B485E">
        <w:t>ούνη</w:t>
      </w:r>
      <w:proofErr w:type="spellEnd"/>
      <w:r w:rsidRPr="009B485E">
        <w:t xml:space="preserve">, </w:t>
      </w:r>
      <w:proofErr w:type="spellStart"/>
      <w:r w:rsidRPr="009B485E">
        <w:t>Προϊστ</w:t>
      </w:r>
      <w:proofErr w:type="spellEnd"/>
      <w:r w:rsidRPr="009B485E">
        <w:t xml:space="preserve">αµένη </w:t>
      </w:r>
      <w:proofErr w:type="spellStart"/>
      <w:r w:rsidRPr="009B485E">
        <w:t>της</w:t>
      </w:r>
      <w:proofErr w:type="spellEnd"/>
      <w:r w:rsidRPr="009B485E">
        <w:t xml:space="preserve"> </w:t>
      </w:r>
      <w:proofErr w:type="spellStart"/>
      <w:r w:rsidRPr="009B485E">
        <w:t>Διεύθυνσης</w:t>
      </w:r>
      <w:proofErr w:type="spellEnd"/>
      <w:r w:rsidRPr="009B485E">
        <w:t xml:space="preserve"> </w:t>
      </w:r>
      <w:proofErr w:type="spellStart"/>
      <w:r w:rsidRPr="009B485E">
        <w:t>Προϋ</w:t>
      </w:r>
      <w:proofErr w:type="spellEnd"/>
      <w:r w:rsidRPr="009B485E">
        <w:t>πολογισµού</w:t>
      </w:r>
      <w:r w:rsidRPr="009B485E">
        <w:t xml:space="preserve"> και </w:t>
      </w:r>
      <w:proofErr w:type="spellStart"/>
      <w:r w:rsidRPr="009B485E">
        <w:t>Δηµοσιονοµικών</w:t>
      </w:r>
      <w:proofErr w:type="spellEnd"/>
      <w:r w:rsidRPr="009B485E">
        <w:t xml:space="preserve"> </w:t>
      </w:r>
      <w:proofErr w:type="spellStart"/>
      <w:r w:rsidRPr="009B485E">
        <w:t>Αν</w:t>
      </w:r>
      <w:proofErr w:type="spellEnd"/>
      <w:r w:rsidRPr="009B485E">
        <w:t xml:space="preserve">αφορών, </w:t>
      </w:r>
      <w:proofErr w:type="spellStart"/>
      <w:r w:rsidRPr="009B485E">
        <w:t>Ανεξάρτητη</w:t>
      </w:r>
      <w:proofErr w:type="spellEnd"/>
      <w:r w:rsidRPr="009B485E">
        <w:t xml:space="preserve"> </w:t>
      </w:r>
      <w:proofErr w:type="spellStart"/>
      <w:r w:rsidRPr="009B485E">
        <w:t>Αρχή</w:t>
      </w:r>
      <w:proofErr w:type="spellEnd"/>
      <w:r w:rsidRPr="009B485E">
        <w:t xml:space="preserve"> </w:t>
      </w:r>
      <w:proofErr w:type="spellStart"/>
      <w:r w:rsidRPr="009B485E">
        <w:t>Δηµοσίων</w:t>
      </w:r>
      <w:proofErr w:type="spellEnd"/>
      <w:r w:rsidRPr="009B485E">
        <w:t xml:space="preserve"> </w:t>
      </w:r>
      <w:proofErr w:type="spellStart"/>
      <w:r w:rsidRPr="009B485E">
        <w:t>Εσόδωv</w:t>
      </w:r>
      <w:proofErr w:type="spellEnd"/>
    </w:p>
    <w:p w14:paraId="0878C417" w14:textId="77777777" w:rsidR="00AE2193" w:rsidRPr="009B485E" w:rsidRDefault="00AE2193" w:rsidP="009B485E">
      <w:pPr>
        <w:pStyle w:val="friliste"/>
      </w:pPr>
      <w:r w:rsidRPr="009B485E">
        <w:t>10.</w:t>
      </w:r>
      <w:r w:rsidRPr="009B485E">
        <w:tab/>
        <w:t>For Spania:</w:t>
      </w:r>
    </w:p>
    <w:p w14:paraId="1C076287" w14:textId="77777777" w:rsidR="00AE2193" w:rsidRPr="009B485E" w:rsidRDefault="00AE2193" w:rsidP="009B485E">
      <w:pPr>
        <w:pStyle w:val="Listeavsnitt"/>
      </w:pPr>
      <w:r w:rsidRPr="009B485E">
        <w:t>Undertegnet i Brussel 11. desember 2025.</w:t>
      </w:r>
    </w:p>
    <w:p w14:paraId="625B830C" w14:textId="77777777" w:rsidR="00AE2193" w:rsidRPr="009B485E" w:rsidRDefault="00AE2193" w:rsidP="009B485E">
      <w:pPr>
        <w:pStyle w:val="Listeavsnitt"/>
      </w:pPr>
      <w:r w:rsidRPr="009B485E">
        <w:t>Marcos Alonso Alonso, Embajador Representante Permanente ante la UE</w:t>
      </w:r>
    </w:p>
    <w:p w14:paraId="6BBF516D" w14:textId="77777777" w:rsidR="00AE2193" w:rsidRPr="009B485E" w:rsidRDefault="00AE2193" w:rsidP="009B485E">
      <w:pPr>
        <w:pStyle w:val="friliste"/>
      </w:pPr>
      <w:r w:rsidRPr="009B485E">
        <w:t>11.</w:t>
      </w:r>
      <w:r w:rsidRPr="009B485E">
        <w:tab/>
        <w:t>For Frankrike:</w:t>
      </w:r>
    </w:p>
    <w:p w14:paraId="25A3BC48" w14:textId="77777777" w:rsidR="00AE2193" w:rsidRPr="009B485E" w:rsidRDefault="00AE2193" w:rsidP="009B485E">
      <w:pPr>
        <w:pStyle w:val="Listeavsnitt"/>
      </w:pPr>
      <w:r w:rsidRPr="009B485E">
        <w:t>Undertegnet i Brussel 15. desember 2025.</w:t>
      </w:r>
    </w:p>
    <w:p w14:paraId="157AEF66" w14:textId="77777777" w:rsidR="00AE2193" w:rsidRPr="009B485E" w:rsidRDefault="00AE2193" w:rsidP="009B485E">
      <w:pPr>
        <w:pStyle w:val="Listeavsnitt"/>
      </w:pPr>
      <w:r w:rsidRPr="009B485E">
        <w:t>Philippe LÉGLISE-COSTA, Représentant permanent de la France auprès de l’Union européenne</w:t>
      </w:r>
    </w:p>
    <w:p w14:paraId="283EDC58" w14:textId="77777777" w:rsidR="00AE2193" w:rsidRPr="009B485E" w:rsidRDefault="00AE2193" w:rsidP="009B485E">
      <w:pPr>
        <w:pStyle w:val="friliste"/>
      </w:pPr>
      <w:r w:rsidRPr="009B485E">
        <w:t>12.</w:t>
      </w:r>
      <w:r w:rsidRPr="009B485E">
        <w:tab/>
        <w:t>For Kroatia:</w:t>
      </w:r>
    </w:p>
    <w:p w14:paraId="0E97EFF7" w14:textId="77777777" w:rsidR="00AE2193" w:rsidRPr="009B485E" w:rsidRDefault="00AE2193" w:rsidP="009B485E">
      <w:pPr>
        <w:pStyle w:val="Listeavsnitt"/>
      </w:pPr>
      <w:r w:rsidRPr="009B485E">
        <w:t>Undertegnet i Brussel 15. desember 2025.</w:t>
      </w:r>
    </w:p>
    <w:p w14:paraId="75DDA1F5" w14:textId="77777777" w:rsidR="00AE2193" w:rsidRPr="009B485E" w:rsidRDefault="00AE2193" w:rsidP="009B485E">
      <w:pPr>
        <w:pStyle w:val="Listeavsnitt"/>
      </w:pPr>
      <w:r w:rsidRPr="009B485E">
        <w:t>Irena Andrassy, Ambassador Extraordinary and Plenipotentiary –</w:t>
      </w:r>
      <w:r w:rsidRPr="009B485E">
        <w:t xml:space="preserve"> Permanent Representative of the Republic of Croatia to the European Union and to the European Atomic Energy Community</w:t>
      </w:r>
    </w:p>
    <w:p w14:paraId="529B1BEE" w14:textId="77777777" w:rsidR="00AE2193" w:rsidRPr="009B485E" w:rsidRDefault="00AE2193" w:rsidP="009B485E">
      <w:pPr>
        <w:pStyle w:val="friliste"/>
      </w:pPr>
      <w:r w:rsidRPr="009B485E">
        <w:t>13.</w:t>
      </w:r>
      <w:r w:rsidRPr="009B485E">
        <w:tab/>
        <w:t>For Italia:</w:t>
      </w:r>
    </w:p>
    <w:p w14:paraId="238B50E8" w14:textId="77777777" w:rsidR="00AE2193" w:rsidRPr="009B485E" w:rsidRDefault="00AE2193" w:rsidP="009B485E">
      <w:pPr>
        <w:pStyle w:val="Listeavsnitt"/>
      </w:pPr>
      <w:r w:rsidRPr="009B485E">
        <w:t>Undertegnet i Brussel 12. desember 2025.</w:t>
      </w:r>
    </w:p>
    <w:p w14:paraId="32AB86C9" w14:textId="77777777" w:rsidR="00AE2193" w:rsidRPr="009B485E" w:rsidRDefault="00AE2193" w:rsidP="009B485E">
      <w:pPr>
        <w:pStyle w:val="Listeavsnitt"/>
      </w:pPr>
      <w:r w:rsidRPr="009B485E">
        <w:t>Vincenzo Celeste, Permanent Representative of Italy to the European Union</w:t>
      </w:r>
    </w:p>
    <w:p w14:paraId="795E90D4" w14:textId="77777777" w:rsidR="00AE2193" w:rsidRPr="009B485E" w:rsidRDefault="00AE2193" w:rsidP="009B485E">
      <w:pPr>
        <w:pStyle w:val="friliste"/>
      </w:pPr>
      <w:r w:rsidRPr="009B485E">
        <w:t>14.</w:t>
      </w:r>
      <w:r w:rsidRPr="009B485E">
        <w:tab/>
        <w:t>For Kypros:</w:t>
      </w:r>
    </w:p>
    <w:p w14:paraId="3BE6FD9E" w14:textId="77777777" w:rsidR="00AE2193" w:rsidRPr="009B485E" w:rsidRDefault="00AE2193" w:rsidP="009B485E">
      <w:pPr>
        <w:pStyle w:val="Listeavsnitt"/>
      </w:pPr>
      <w:r w:rsidRPr="009B485E">
        <w:t>Undertegnet i Brussel 15. desember 2025.</w:t>
      </w:r>
    </w:p>
    <w:p w14:paraId="279C5FC1" w14:textId="77777777" w:rsidR="00AE2193" w:rsidRPr="009B485E" w:rsidRDefault="00AE2193" w:rsidP="009B485E">
      <w:pPr>
        <w:pStyle w:val="Listeavsnitt"/>
      </w:pPr>
      <w:proofErr w:type="spellStart"/>
      <w:r w:rsidRPr="009B485E">
        <w:t>Ελένη</w:t>
      </w:r>
      <w:proofErr w:type="spellEnd"/>
      <w:r w:rsidRPr="009B485E">
        <w:t xml:space="preserve"> </w:t>
      </w:r>
      <w:proofErr w:type="spellStart"/>
      <w:r w:rsidRPr="009B485E">
        <w:t>Στυλι</w:t>
      </w:r>
      <w:proofErr w:type="spellEnd"/>
      <w:r w:rsidRPr="009B485E">
        <w:t xml:space="preserve">ανοπούλου, </w:t>
      </w:r>
      <w:proofErr w:type="spellStart"/>
      <w:r w:rsidRPr="009B485E">
        <w:t>Αν</w:t>
      </w:r>
      <w:proofErr w:type="spellEnd"/>
      <w:r w:rsidRPr="009B485E">
        <w:t xml:space="preserve">απληρώτρια </w:t>
      </w:r>
      <w:proofErr w:type="spellStart"/>
      <w:r w:rsidRPr="009B485E">
        <w:t>Διευθύντρι</w:t>
      </w:r>
      <w:proofErr w:type="spellEnd"/>
      <w:r w:rsidRPr="009B485E">
        <w:t xml:space="preserve">α </w:t>
      </w:r>
      <w:proofErr w:type="spellStart"/>
      <w:r w:rsidRPr="009B485E">
        <w:t>του</w:t>
      </w:r>
      <w:proofErr w:type="spellEnd"/>
      <w:r w:rsidRPr="009B485E">
        <w:t xml:space="preserve"> </w:t>
      </w:r>
      <w:proofErr w:type="spellStart"/>
      <w:r w:rsidRPr="009B485E">
        <w:t>Τµή</w:t>
      </w:r>
      <w:proofErr w:type="spellEnd"/>
      <w:r w:rsidRPr="009B485E">
        <w:t>µα</w:t>
      </w:r>
      <w:proofErr w:type="spellStart"/>
      <w:r w:rsidRPr="009B485E">
        <w:t>τος</w:t>
      </w:r>
      <w:proofErr w:type="spellEnd"/>
      <w:r w:rsidRPr="009B485E">
        <w:t xml:space="preserve"> </w:t>
      </w:r>
      <w:proofErr w:type="spellStart"/>
      <w:r w:rsidRPr="009B485E">
        <w:t>Περι</w:t>
      </w:r>
      <w:proofErr w:type="spellEnd"/>
      <w:r w:rsidRPr="009B485E">
        <w:t xml:space="preserve">βάλλοντος </w:t>
      </w:r>
      <w:proofErr w:type="spellStart"/>
      <w:r w:rsidRPr="009B485E">
        <w:t>του</w:t>
      </w:r>
      <w:proofErr w:type="spellEnd"/>
      <w:r w:rsidRPr="009B485E">
        <w:t xml:space="preserve"> Υπ</w:t>
      </w:r>
      <w:proofErr w:type="spellStart"/>
      <w:r w:rsidRPr="009B485E">
        <w:t>ουργείου</w:t>
      </w:r>
      <w:proofErr w:type="spellEnd"/>
      <w:r w:rsidRPr="009B485E">
        <w:t xml:space="preserve"> </w:t>
      </w:r>
      <w:proofErr w:type="spellStart"/>
      <w:r w:rsidRPr="009B485E">
        <w:t>Γεωργί</w:t>
      </w:r>
      <w:proofErr w:type="spellEnd"/>
      <w:r w:rsidRPr="009B485E">
        <w:t xml:space="preserve">ας, </w:t>
      </w:r>
      <w:proofErr w:type="spellStart"/>
      <w:r w:rsidRPr="009B485E">
        <w:t>Αγροτικής</w:t>
      </w:r>
      <w:proofErr w:type="spellEnd"/>
      <w:r w:rsidRPr="009B485E">
        <w:t xml:space="preserve"> </w:t>
      </w:r>
      <w:proofErr w:type="spellStart"/>
      <w:r w:rsidRPr="009B485E">
        <w:t>Ανά</w:t>
      </w:r>
      <w:proofErr w:type="spellEnd"/>
      <w:r w:rsidRPr="009B485E">
        <w:t xml:space="preserve">πτυξης και </w:t>
      </w:r>
      <w:proofErr w:type="spellStart"/>
      <w:r w:rsidRPr="009B485E">
        <w:t>Περι</w:t>
      </w:r>
      <w:proofErr w:type="spellEnd"/>
      <w:r w:rsidRPr="009B485E">
        <w:t>βάλλοντος</w:t>
      </w:r>
    </w:p>
    <w:p w14:paraId="35124249" w14:textId="77777777" w:rsidR="00AE2193" w:rsidRPr="009B485E" w:rsidRDefault="00AE2193" w:rsidP="009B485E">
      <w:pPr>
        <w:pStyle w:val="friliste"/>
      </w:pPr>
      <w:r w:rsidRPr="009B485E">
        <w:t>15.</w:t>
      </w:r>
      <w:r w:rsidRPr="009B485E">
        <w:tab/>
        <w:t>For Latvia:</w:t>
      </w:r>
    </w:p>
    <w:p w14:paraId="1885B5D3" w14:textId="77777777" w:rsidR="00AE2193" w:rsidRPr="009B485E" w:rsidRDefault="00AE2193" w:rsidP="009B485E">
      <w:pPr>
        <w:pStyle w:val="Listeavsnitt"/>
      </w:pPr>
      <w:r w:rsidRPr="009B485E">
        <w:t>Undertegnet i Brussel 9. desember 2025.</w:t>
      </w:r>
    </w:p>
    <w:p w14:paraId="5C9D282E" w14:textId="77777777" w:rsidR="00AE2193" w:rsidRPr="009B485E" w:rsidRDefault="00AE2193" w:rsidP="009B485E">
      <w:pPr>
        <w:pStyle w:val="Listeavsnitt"/>
      </w:pPr>
      <w:r w:rsidRPr="009B485E">
        <w:t xml:space="preserve">Raimonds </w:t>
      </w:r>
      <w:proofErr w:type="spellStart"/>
      <w:r w:rsidRPr="009B485E">
        <w:t>Zukuls</w:t>
      </w:r>
      <w:proofErr w:type="spellEnd"/>
      <w:r w:rsidRPr="009B485E">
        <w:t xml:space="preserve">, </w:t>
      </w:r>
      <w:proofErr w:type="spellStart"/>
      <w:r w:rsidRPr="009B485E">
        <w:t>Valsts</w:t>
      </w:r>
      <w:proofErr w:type="spellEnd"/>
      <w:r w:rsidRPr="009B485E">
        <w:t xml:space="preserve"> </w:t>
      </w:r>
      <w:proofErr w:type="spellStart"/>
      <w:r w:rsidRPr="009B485E">
        <w:t>ieņēmumu</w:t>
      </w:r>
      <w:proofErr w:type="spellEnd"/>
      <w:r w:rsidRPr="009B485E">
        <w:t xml:space="preserve"> </w:t>
      </w:r>
      <w:proofErr w:type="spellStart"/>
      <w:r w:rsidRPr="009B485E">
        <w:t>dienesta</w:t>
      </w:r>
      <w:proofErr w:type="spellEnd"/>
      <w:r w:rsidRPr="009B485E">
        <w:t xml:space="preserve"> </w:t>
      </w:r>
      <w:proofErr w:type="spellStart"/>
      <w:r w:rsidRPr="009B485E">
        <w:t>ģenerāldirektora</w:t>
      </w:r>
      <w:proofErr w:type="spellEnd"/>
      <w:r w:rsidRPr="009B485E">
        <w:t xml:space="preserve"> </w:t>
      </w:r>
      <w:proofErr w:type="spellStart"/>
      <w:r w:rsidRPr="009B485E">
        <w:t>vietnieks</w:t>
      </w:r>
      <w:proofErr w:type="spellEnd"/>
      <w:r w:rsidRPr="009B485E">
        <w:t xml:space="preserve"> </w:t>
      </w:r>
      <w:proofErr w:type="spellStart"/>
      <w:r w:rsidRPr="009B485E">
        <w:t>muitas</w:t>
      </w:r>
      <w:proofErr w:type="spellEnd"/>
      <w:r w:rsidRPr="009B485E">
        <w:t xml:space="preserve"> </w:t>
      </w:r>
      <w:proofErr w:type="spellStart"/>
      <w:r w:rsidRPr="009B485E">
        <w:t>jomā</w:t>
      </w:r>
      <w:proofErr w:type="spellEnd"/>
      <w:r w:rsidRPr="009B485E">
        <w:t xml:space="preserve">, </w:t>
      </w:r>
      <w:proofErr w:type="spellStart"/>
      <w:r w:rsidRPr="009B485E">
        <w:t>Muitas</w:t>
      </w:r>
      <w:proofErr w:type="spellEnd"/>
      <w:r w:rsidRPr="009B485E">
        <w:t xml:space="preserve"> </w:t>
      </w:r>
      <w:proofErr w:type="spellStart"/>
      <w:r w:rsidRPr="009B485E">
        <w:t>pārvaldes</w:t>
      </w:r>
      <w:proofErr w:type="spellEnd"/>
      <w:r w:rsidRPr="009B485E">
        <w:t xml:space="preserve"> direktors</w:t>
      </w:r>
    </w:p>
    <w:p w14:paraId="141B6653" w14:textId="77777777" w:rsidR="00AE2193" w:rsidRPr="009B485E" w:rsidRDefault="00AE2193" w:rsidP="009B485E">
      <w:pPr>
        <w:pStyle w:val="friliste"/>
      </w:pPr>
      <w:r w:rsidRPr="009B485E">
        <w:t>16.</w:t>
      </w:r>
      <w:r w:rsidRPr="009B485E">
        <w:tab/>
        <w:t>For Litauen:</w:t>
      </w:r>
    </w:p>
    <w:p w14:paraId="7A312A0F" w14:textId="77777777" w:rsidR="00AE2193" w:rsidRPr="009B485E" w:rsidRDefault="00AE2193" w:rsidP="009B485E">
      <w:pPr>
        <w:pStyle w:val="Listeavsnitt"/>
      </w:pPr>
      <w:r w:rsidRPr="009B485E">
        <w:t>Undertegnet i Brussel 15. desember 2025.</w:t>
      </w:r>
    </w:p>
    <w:p w14:paraId="4B276C39" w14:textId="77777777" w:rsidR="00AE2193" w:rsidRPr="009B485E" w:rsidRDefault="00AE2193" w:rsidP="009B485E">
      <w:pPr>
        <w:pStyle w:val="Listeavsnitt"/>
      </w:pPr>
      <w:r w:rsidRPr="009B485E">
        <w:t xml:space="preserve">Nerijus </w:t>
      </w:r>
      <w:proofErr w:type="spellStart"/>
      <w:r w:rsidRPr="009B485E">
        <w:t>Aleksiejūnas</w:t>
      </w:r>
      <w:proofErr w:type="spellEnd"/>
      <w:r w:rsidRPr="009B485E">
        <w:t>, Ambassador Extraordinary and Plenipotentiary of the Republic of Lithuania and Permanent Representative of Lithuania to the European Union</w:t>
      </w:r>
    </w:p>
    <w:p w14:paraId="426F9A67" w14:textId="77777777" w:rsidR="00AE2193" w:rsidRPr="009B485E" w:rsidRDefault="00AE2193" w:rsidP="009B485E">
      <w:pPr>
        <w:pStyle w:val="friliste"/>
      </w:pPr>
      <w:r w:rsidRPr="009B485E">
        <w:t>17.</w:t>
      </w:r>
      <w:r w:rsidRPr="009B485E">
        <w:tab/>
        <w:t>For Luxembourg:</w:t>
      </w:r>
    </w:p>
    <w:p w14:paraId="4E833723" w14:textId="77777777" w:rsidR="00AE2193" w:rsidRPr="009B485E" w:rsidRDefault="00AE2193" w:rsidP="009B485E">
      <w:pPr>
        <w:pStyle w:val="Listeavsnitt"/>
      </w:pPr>
      <w:r w:rsidRPr="009B485E">
        <w:t>Undertegnet i Brussel 12. desember 2025.</w:t>
      </w:r>
    </w:p>
    <w:p w14:paraId="1AE70BC4" w14:textId="77777777" w:rsidR="00AE2193" w:rsidRPr="009B485E" w:rsidRDefault="00AE2193" w:rsidP="009B485E">
      <w:pPr>
        <w:pStyle w:val="Listeavsnitt"/>
      </w:pPr>
      <w:r w:rsidRPr="009B485E">
        <w:t>Gilles Roth, Ministre des Finances</w:t>
      </w:r>
    </w:p>
    <w:p w14:paraId="2CBB0DB6" w14:textId="77777777" w:rsidR="00AE2193" w:rsidRPr="009B485E" w:rsidRDefault="00AE2193" w:rsidP="009B485E">
      <w:pPr>
        <w:pStyle w:val="friliste"/>
      </w:pPr>
      <w:r w:rsidRPr="009B485E">
        <w:t>18.</w:t>
      </w:r>
      <w:r w:rsidRPr="009B485E">
        <w:tab/>
        <w:t>For Ungarn:</w:t>
      </w:r>
    </w:p>
    <w:p w14:paraId="1F09B8BD" w14:textId="77777777" w:rsidR="00AE2193" w:rsidRPr="009B485E" w:rsidRDefault="00AE2193" w:rsidP="009B485E">
      <w:pPr>
        <w:pStyle w:val="Listeavsnitt"/>
      </w:pPr>
      <w:r w:rsidRPr="009B485E">
        <w:t>Undertegnet i Brussel 11. desember 2025.</w:t>
      </w:r>
    </w:p>
    <w:p w14:paraId="5300F849" w14:textId="77777777" w:rsidR="00AE2193" w:rsidRPr="009B485E" w:rsidRDefault="00AE2193" w:rsidP="009B485E">
      <w:pPr>
        <w:pStyle w:val="Listeavsnitt"/>
      </w:pPr>
      <w:r w:rsidRPr="009B485E">
        <w:t>Bálint Ó</w:t>
      </w:r>
      <w:r w:rsidRPr="009B485E">
        <w:t>dor, Ambassador Extraordinary and Plenipotentiary, Permanent Representative of Hungary to the European Union</w:t>
      </w:r>
    </w:p>
    <w:p w14:paraId="6741E940" w14:textId="77777777" w:rsidR="00AE2193" w:rsidRPr="009B485E" w:rsidRDefault="00AE2193" w:rsidP="009B485E">
      <w:pPr>
        <w:pStyle w:val="friliste"/>
      </w:pPr>
      <w:r w:rsidRPr="009B485E">
        <w:t>19.</w:t>
      </w:r>
      <w:r w:rsidRPr="009B485E">
        <w:tab/>
        <w:t>For Malta:</w:t>
      </w:r>
    </w:p>
    <w:p w14:paraId="669E2932" w14:textId="77777777" w:rsidR="00AE2193" w:rsidRPr="009B485E" w:rsidRDefault="00AE2193" w:rsidP="009B485E">
      <w:pPr>
        <w:pStyle w:val="Listeavsnitt"/>
      </w:pPr>
      <w:r w:rsidRPr="009B485E">
        <w:t>Undertegnet i Brussel 12. desember 2025.</w:t>
      </w:r>
    </w:p>
    <w:p w14:paraId="5C9F410C" w14:textId="77777777" w:rsidR="00AE2193" w:rsidRPr="009B485E" w:rsidRDefault="00AE2193" w:rsidP="009B485E">
      <w:pPr>
        <w:pStyle w:val="Listeavsnitt"/>
      </w:pPr>
      <w:r w:rsidRPr="009B485E">
        <w:t>Paul Zahra, Permanent Secretary at the Ministry for Finance</w:t>
      </w:r>
    </w:p>
    <w:p w14:paraId="648F5A0D" w14:textId="77777777" w:rsidR="00AE2193" w:rsidRPr="009B485E" w:rsidRDefault="00AE2193" w:rsidP="009B485E">
      <w:pPr>
        <w:pStyle w:val="friliste"/>
      </w:pPr>
      <w:r w:rsidRPr="009B485E">
        <w:t>20.</w:t>
      </w:r>
      <w:r w:rsidRPr="009B485E">
        <w:tab/>
        <w:t>For Nederland:</w:t>
      </w:r>
    </w:p>
    <w:p w14:paraId="6A7E85C1" w14:textId="77777777" w:rsidR="00AE2193" w:rsidRPr="009B485E" w:rsidRDefault="00AE2193" w:rsidP="009B485E">
      <w:pPr>
        <w:pStyle w:val="Listeavsnitt"/>
      </w:pPr>
      <w:r w:rsidRPr="009B485E">
        <w:t>Undertegnet i Brussel 15. desember 2025.</w:t>
      </w:r>
    </w:p>
    <w:p w14:paraId="12DE1F92" w14:textId="77777777" w:rsidR="00AE2193" w:rsidRPr="009B485E" w:rsidRDefault="00AE2193" w:rsidP="009B485E">
      <w:pPr>
        <w:pStyle w:val="Listeavsnitt"/>
      </w:pPr>
      <w:r w:rsidRPr="009B485E">
        <w:t>Charles Nysten, Fiscal counsellor at the Permanent Representation of the Kingdom of the Netherlands to the European Union</w:t>
      </w:r>
    </w:p>
    <w:p w14:paraId="6E6DF170" w14:textId="77777777" w:rsidR="00AE2193" w:rsidRPr="009B485E" w:rsidRDefault="00AE2193" w:rsidP="009B485E">
      <w:pPr>
        <w:pStyle w:val="friliste"/>
      </w:pPr>
      <w:r w:rsidRPr="009B485E">
        <w:t>21.</w:t>
      </w:r>
      <w:r w:rsidRPr="009B485E">
        <w:tab/>
        <w:t>For Østerrike:</w:t>
      </w:r>
    </w:p>
    <w:p w14:paraId="0AD447E2" w14:textId="77777777" w:rsidR="00AE2193" w:rsidRPr="009B485E" w:rsidRDefault="00AE2193" w:rsidP="009B485E">
      <w:pPr>
        <w:pStyle w:val="Listeavsnitt"/>
      </w:pPr>
      <w:r w:rsidRPr="009B485E">
        <w:t>Undertegnet i Brussel 15. desember 2025.</w:t>
      </w:r>
    </w:p>
    <w:p w14:paraId="0CD655B0" w14:textId="77777777" w:rsidR="00AE2193" w:rsidRPr="009B485E" w:rsidRDefault="00AE2193" w:rsidP="009B485E">
      <w:pPr>
        <w:pStyle w:val="Listeavsnitt"/>
      </w:pPr>
      <w:r w:rsidRPr="009B485E">
        <w:t>Hugo-Richard Mayer, Customs Attaché to the Permanent Representation of Austria to the European Union</w:t>
      </w:r>
    </w:p>
    <w:p w14:paraId="15A1F757" w14:textId="77777777" w:rsidR="00AE2193" w:rsidRPr="009B485E" w:rsidRDefault="00AE2193" w:rsidP="009B485E">
      <w:pPr>
        <w:pStyle w:val="friliste"/>
      </w:pPr>
      <w:r w:rsidRPr="009B485E">
        <w:t>22.</w:t>
      </w:r>
      <w:r w:rsidRPr="009B485E">
        <w:tab/>
        <w:t>For Polen:</w:t>
      </w:r>
    </w:p>
    <w:p w14:paraId="019A7324" w14:textId="77777777" w:rsidR="00AE2193" w:rsidRPr="009B485E" w:rsidRDefault="00AE2193" w:rsidP="009B485E">
      <w:pPr>
        <w:pStyle w:val="Listeavsnitt"/>
      </w:pPr>
      <w:r w:rsidRPr="009B485E">
        <w:t>Undertegnet i Brussel 15. desember 2025.</w:t>
      </w:r>
    </w:p>
    <w:p w14:paraId="1D3FD7D7" w14:textId="77777777" w:rsidR="00AE2193" w:rsidRPr="009B485E" w:rsidRDefault="00AE2193" w:rsidP="009B485E">
      <w:pPr>
        <w:pStyle w:val="Listeavsnitt"/>
      </w:pPr>
      <w:r w:rsidRPr="009B485E">
        <w:t xml:space="preserve">Krzysztof </w:t>
      </w:r>
      <w:proofErr w:type="spellStart"/>
      <w:r w:rsidRPr="009B485E">
        <w:t>Bolesta</w:t>
      </w:r>
      <w:proofErr w:type="spellEnd"/>
      <w:r w:rsidRPr="009B485E">
        <w:t xml:space="preserve">, </w:t>
      </w:r>
      <w:proofErr w:type="spellStart"/>
      <w:r w:rsidRPr="009B485E">
        <w:t>sekretarz</w:t>
      </w:r>
      <w:proofErr w:type="spellEnd"/>
      <w:r w:rsidRPr="009B485E">
        <w:t xml:space="preserve"> </w:t>
      </w:r>
      <w:proofErr w:type="spellStart"/>
      <w:r w:rsidRPr="009B485E">
        <w:t>stanu</w:t>
      </w:r>
      <w:proofErr w:type="spellEnd"/>
      <w:r w:rsidRPr="009B485E">
        <w:t xml:space="preserve"> w </w:t>
      </w:r>
      <w:proofErr w:type="spellStart"/>
      <w:r w:rsidRPr="009B485E">
        <w:t>Ministerstwie</w:t>
      </w:r>
      <w:proofErr w:type="spellEnd"/>
      <w:r w:rsidRPr="009B485E">
        <w:t xml:space="preserve"> </w:t>
      </w:r>
      <w:proofErr w:type="spellStart"/>
      <w:r w:rsidRPr="009B485E">
        <w:t>Klimatu</w:t>
      </w:r>
      <w:proofErr w:type="spellEnd"/>
      <w:r w:rsidRPr="009B485E">
        <w:t xml:space="preserve"> i </w:t>
      </w:r>
      <w:proofErr w:type="spellStart"/>
      <w:r w:rsidRPr="009B485E">
        <w:t>Środowiska</w:t>
      </w:r>
      <w:proofErr w:type="spellEnd"/>
    </w:p>
    <w:p w14:paraId="35480995" w14:textId="77777777" w:rsidR="00AE2193" w:rsidRPr="009B485E" w:rsidRDefault="00AE2193" w:rsidP="009B485E">
      <w:pPr>
        <w:pStyle w:val="friliste"/>
      </w:pPr>
      <w:r w:rsidRPr="009B485E">
        <w:t>23.</w:t>
      </w:r>
      <w:r w:rsidRPr="009B485E">
        <w:tab/>
        <w:t>For Portugal:</w:t>
      </w:r>
    </w:p>
    <w:p w14:paraId="27A45A22" w14:textId="77777777" w:rsidR="00AE2193" w:rsidRPr="009B485E" w:rsidRDefault="00AE2193" w:rsidP="009B485E">
      <w:pPr>
        <w:pStyle w:val="Listeavsnitt"/>
      </w:pPr>
      <w:r w:rsidRPr="009B485E">
        <w:t>Undertegnet i Brussel 12. desember 2025.</w:t>
      </w:r>
    </w:p>
    <w:p w14:paraId="672280A3" w14:textId="77777777" w:rsidR="00AE2193" w:rsidRPr="009B485E" w:rsidRDefault="00AE2193" w:rsidP="009B485E">
      <w:pPr>
        <w:pStyle w:val="Listeavsnitt"/>
      </w:pPr>
      <w:r w:rsidRPr="009B485E">
        <w:t xml:space="preserve">Pedro Sanchez da Costa Pereira, Permanent Representative </w:t>
      </w:r>
      <w:proofErr w:type="spellStart"/>
      <w:r w:rsidRPr="009B485E">
        <w:t>of</w:t>
      </w:r>
      <w:proofErr w:type="spellEnd"/>
      <w:r w:rsidRPr="009B485E">
        <w:t xml:space="preserve"> Portugal to </w:t>
      </w:r>
      <w:proofErr w:type="spellStart"/>
      <w:r w:rsidRPr="009B485E">
        <w:t>the</w:t>
      </w:r>
      <w:proofErr w:type="spellEnd"/>
      <w:r w:rsidRPr="009B485E">
        <w:t xml:space="preserve"> European Union</w:t>
      </w:r>
    </w:p>
    <w:p w14:paraId="31ADCAD7" w14:textId="77777777" w:rsidR="00AE2193" w:rsidRPr="009B485E" w:rsidRDefault="00AE2193" w:rsidP="009B485E">
      <w:pPr>
        <w:pStyle w:val="friliste"/>
      </w:pPr>
      <w:r w:rsidRPr="009B485E">
        <w:t>24.</w:t>
      </w:r>
      <w:r w:rsidRPr="009B485E">
        <w:tab/>
        <w:t>For Romania:</w:t>
      </w:r>
    </w:p>
    <w:p w14:paraId="734B5F30" w14:textId="77777777" w:rsidR="00AE2193" w:rsidRPr="009B485E" w:rsidRDefault="00AE2193" w:rsidP="009B485E">
      <w:pPr>
        <w:pStyle w:val="Listeavsnitt"/>
      </w:pPr>
      <w:r w:rsidRPr="009B485E">
        <w:t>Undertegnet i Brussel 15. desember 2025.</w:t>
      </w:r>
    </w:p>
    <w:p w14:paraId="2D8FA069" w14:textId="77777777" w:rsidR="00AE2193" w:rsidRPr="009B485E" w:rsidRDefault="00AE2193" w:rsidP="009B485E">
      <w:pPr>
        <w:pStyle w:val="Listeavsnitt"/>
      </w:pPr>
      <w:r w:rsidRPr="009B485E">
        <w:t>Mihaela Dincă</w:t>
      </w:r>
      <w:r w:rsidRPr="009B485E">
        <w:t>, President of the National Office for Centralized Procurement</w:t>
      </w:r>
    </w:p>
    <w:p w14:paraId="7A09AC3D" w14:textId="77777777" w:rsidR="00AE2193" w:rsidRPr="009B485E" w:rsidRDefault="00AE2193" w:rsidP="009B485E">
      <w:pPr>
        <w:pStyle w:val="friliste"/>
      </w:pPr>
      <w:r w:rsidRPr="009B485E">
        <w:t>25.</w:t>
      </w:r>
      <w:r w:rsidRPr="009B485E">
        <w:tab/>
        <w:t>For Slovenia:</w:t>
      </w:r>
    </w:p>
    <w:p w14:paraId="6021A708" w14:textId="77777777" w:rsidR="00AE2193" w:rsidRPr="009B485E" w:rsidRDefault="00AE2193" w:rsidP="009B485E">
      <w:pPr>
        <w:pStyle w:val="Listeavsnitt"/>
      </w:pPr>
      <w:r w:rsidRPr="009B485E">
        <w:t>Undertegnet i Brussel 12. desember 2025.</w:t>
      </w:r>
    </w:p>
    <w:p w14:paraId="0611B5F3" w14:textId="77777777" w:rsidR="00AE2193" w:rsidRPr="009B485E" w:rsidRDefault="00AE2193" w:rsidP="009B485E">
      <w:pPr>
        <w:pStyle w:val="Listeavsnitt"/>
      </w:pPr>
      <w:proofErr w:type="spellStart"/>
      <w:r w:rsidRPr="009B485E">
        <w:t>Metka</w:t>
      </w:r>
      <w:proofErr w:type="spellEnd"/>
      <w:r w:rsidRPr="009B485E">
        <w:t xml:space="preserve"> </w:t>
      </w:r>
      <w:proofErr w:type="spellStart"/>
      <w:r w:rsidRPr="009B485E">
        <w:t>Ipavic</w:t>
      </w:r>
      <w:proofErr w:type="spellEnd"/>
      <w:r w:rsidRPr="009B485E">
        <w:t xml:space="preserve">, </w:t>
      </w:r>
      <w:proofErr w:type="spellStart"/>
      <w:r w:rsidRPr="009B485E">
        <w:t>stalna</w:t>
      </w:r>
      <w:proofErr w:type="spellEnd"/>
      <w:r w:rsidRPr="009B485E">
        <w:t xml:space="preserve"> </w:t>
      </w:r>
      <w:proofErr w:type="spellStart"/>
      <w:r w:rsidRPr="009B485E">
        <w:t>predstavnica</w:t>
      </w:r>
      <w:proofErr w:type="spellEnd"/>
      <w:r w:rsidRPr="009B485E">
        <w:t xml:space="preserve"> </w:t>
      </w:r>
      <w:proofErr w:type="spellStart"/>
      <w:r w:rsidRPr="009B485E">
        <w:t>Republike</w:t>
      </w:r>
      <w:proofErr w:type="spellEnd"/>
      <w:r w:rsidRPr="009B485E">
        <w:t xml:space="preserve"> </w:t>
      </w:r>
      <w:proofErr w:type="spellStart"/>
      <w:r w:rsidRPr="009B485E">
        <w:t>Slovenije</w:t>
      </w:r>
      <w:proofErr w:type="spellEnd"/>
      <w:r w:rsidRPr="009B485E">
        <w:t xml:space="preserve"> </w:t>
      </w:r>
      <w:proofErr w:type="spellStart"/>
      <w:r w:rsidRPr="009B485E">
        <w:t>pri</w:t>
      </w:r>
      <w:proofErr w:type="spellEnd"/>
      <w:r w:rsidRPr="009B485E">
        <w:t xml:space="preserve"> EU</w:t>
      </w:r>
    </w:p>
    <w:p w14:paraId="707DEF29" w14:textId="77777777" w:rsidR="00AE2193" w:rsidRPr="009B485E" w:rsidRDefault="00AE2193" w:rsidP="009B485E">
      <w:pPr>
        <w:pStyle w:val="friliste"/>
      </w:pPr>
      <w:r w:rsidRPr="009B485E">
        <w:t>26.</w:t>
      </w:r>
      <w:r w:rsidRPr="009B485E">
        <w:tab/>
        <w:t>For Slovakia:</w:t>
      </w:r>
    </w:p>
    <w:p w14:paraId="2A4CE777" w14:textId="77777777" w:rsidR="00AE2193" w:rsidRPr="009B485E" w:rsidRDefault="00AE2193" w:rsidP="009B485E">
      <w:pPr>
        <w:pStyle w:val="Listeavsnitt"/>
      </w:pPr>
      <w:r w:rsidRPr="009B485E">
        <w:t>Undertegnet i Brussel 15. desember 2025.</w:t>
      </w:r>
    </w:p>
    <w:p w14:paraId="6358858A" w14:textId="77777777" w:rsidR="00AE2193" w:rsidRPr="009B485E" w:rsidRDefault="00AE2193" w:rsidP="009B485E">
      <w:pPr>
        <w:pStyle w:val="Listeavsnitt"/>
      </w:pPr>
      <w:proofErr w:type="spellStart"/>
      <w:r w:rsidRPr="009B485E">
        <w:t>Šimon</w:t>
      </w:r>
      <w:proofErr w:type="spellEnd"/>
      <w:r w:rsidRPr="009B485E">
        <w:t xml:space="preserve"> </w:t>
      </w:r>
      <w:proofErr w:type="spellStart"/>
      <w:r w:rsidRPr="009B485E">
        <w:t>Lacena</w:t>
      </w:r>
      <w:proofErr w:type="spellEnd"/>
      <w:r w:rsidRPr="009B485E">
        <w:t xml:space="preserve">, </w:t>
      </w:r>
      <w:proofErr w:type="spellStart"/>
      <w:r w:rsidRPr="009B485E">
        <w:t>tretí</w:t>
      </w:r>
      <w:proofErr w:type="spellEnd"/>
      <w:r w:rsidRPr="009B485E">
        <w:t xml:space="preserve"> </w:t>
      </w:r>
      <w:proofErr w:type="spellStart"/>
      <w:r w:rsidRPr="009B485E">
        <w:t>tajomník</w:t>
      </w:r>
      <w:proofErr w:type="spellEnd"/>
      <w:r w:rsidRPr="009B485E">
        <w:t xml:space="preserve">, </w:t>
      </w:r>
      <w:proofErr w:type="spellStart"/>
      <w:r w:rsidRPr="009B485E">
        <w:t>Stále</w:t>
      </w:r>
      <w:proofErr w:type="spellEnd"/>
      <w:r w:rsidRPr="009B485E">
        <w:t xml:space="preserve"> </w:t>
      </w:r>
      <w:proofErr w:type="spellStart"/>
      <w:r w:rsidRPr="009B485E">
        <w:t>zastúpenie</w:t>
      </w:r>
      <w:proofErr w:type="spellEnd"/>
      <w:r w:rsidRPr="009B485E">
        <w:t xml:space="preserve"> </w:t>
      </w:r>
      <w:proofErr w:type="spellStart"/>
      <w:r w:rsidRPr="009B485E">
        <w:t>Slovenskej</w:t>
      </w:r>
      <w:proofErr w:type="spellEnd"/>
      <w:r w:rsidRPr="009B485E">
        <w:t xml:space="preserve"> </w:t>
      </w:r>
      <w:proofErr w:type="spellStart"/>
      <w:r w:rsidRPr="009B485E">
        <w:t>republiky</w:t>
      </w:r>
      <w:proofErr w:type="spellEnd"/>
      <w:r w:rsidRPr="009B485E">
        <w:t xml:space="preserve"> </w:t>
      </w:r>
      <w:proofErr w:type="spellStart"/>
      <w:r w:rsidRPr="009B485E">
        <w:t>pri</w:t>
      </w:r>
      <w:proofErr w:type="spellEnd"/>
      <w:r w:rsidRPr="009B485E">
        <w:t xml:space="preserve"> </w:t>
      </w:r>
      <w:proofErr w:type="spellStart"/>
      <w:r w:rsidRPr="009B485E">
        <w:t>Európskej</w:t>
      </w:r>
      <w:proofErr w:type="spellEnd"/>
      <w:r w:rsidRPr="009B485E">
        <w:t xml:space="preserve"> </w:t>
      </w:r>
      <w:proofErr w:type="spellStart"/>
      <w:r w:rsidRPr="009B485E">
        <w:t>únii</w:t>
      </w:r>
      <w:proofErr w:type="spellEnd"/>
    </w:p>
    <w:p w14:paraId="5607D9A5" w14:textId="77777777" w:rsidR="00AE2193" w:rsidRPr="009B485E" w:rsidRDefault="00AE2193" w:rsidP="009B485E">
      <w:pPr>
        <w:pStyle w:val="friliste"/>
      </w:pPr>
      <w:r w:rsidRPr="009B485E">
        <w:t>27.</w:t>
      </w:r>
      <w:r w:rsidRPr="009B485E">
        <w:tab/>
        <w:t>For Finland:</w:t>
      </w:r>
    </w:p>
    <w:p w14:paraId="063578F8" w14:textId="77777777" w:rsidR="00AE2193" w:rsidRPr="009B485E" w:rsidRDefault="00AE2193" w:rsidP="009B485E">
      <w:pPr>
        <w:pStyle w:val="Listeavsnitt"/>
      </w:pPr>
      <w:r w:rsidRPr="009B485E">
        <w:t>Undertegnet i Brussel 11. desember 2025.</w:t>
      </w:r>
    </w:p>
    <w:p w14:paraId="4C6E7665" w14:textId="77777777" w:rsidR="00AE2193" w:rsidRPr="009B485E" w:rsidRDefault="00AE2193" w:rsidP="009B485E">
      <w:pPr>
        <w:pStyle w:val="Listeavsnitt"/>
      </w:pPr>
      <w:r w:rsidRPr="009B485E">
        <w:t xml:space="preserve">Lauri </w:t>
      </w:r>
      <w:proofErr w:type="spellStart"/>
      <w:r w:rsidRPr="009B485E">
        <w:t>Hirvonen</w:t>
      </w:r>
      <w:proofErr w:type="spellEnd"/>
      <w:r w:rsidRPr="009B485E">
        <w:t xml:space="preserve">, </w:t>
      </w:r>
      <w:proofErr w:type="spellStart"/>
      <w:r w:rsidRPr="009B485E">
        <w:t>Pysyvän</w:t>
      </w:r>
      <w:proofErr w:type="spellEnd"/>
      <w:r w:rsidRPr="009B485E">
        <w:t xml:space="preserve"> </w:t>
      </w:r>
      <w:proofErr w:type="spellStart"/>
      <w:r w:rsidRPr="009B485E">
        <w:t>edustajan</w:t>
      </w:r>
      <w:proofErr w:type="spellEnd"/>
      <w:r w:rsidRPr="009B485E">
        <w:t xml:space="preserve"> </w:t>
      </w:r>
      <w:proofErr w:type="spellStart"/>
      <w:r w:rsidRPr="009B485E">
        <w:t>sijainen</w:t>
      </w:r>
      <w:proofErr w:type="spellEnd"/>
      <w:r w:rsidRPr="009B485E">
        <w:t xml:space="preserve">, </w:t>
      </w:r>
      <w:proofErr w:type="spellStart"/>
      <w:r w:rsidRPr="009B485E">
        <w:t>Suomen</w:t>
      </w:r>
      <w:proofErr w:type="spellEnd"/>
      <w:r w:rsidRPr="009B485E">
        <w:t xml:space="preserve"> </w:t>
      </w:r>
      <w:proofErr w:type="spellStart"/>
      <w:r w:rsidRPr="009B485E">
        <w:t>pysyvä</w:t>
      </w:r>
      <w:proofErr w:type="spellEnd"/>
      <w:r w:rsidRPr="009B485E">
        <w:t xml:space="preserve"> </w:t>
      </w:r>
      <w:proofErr w:type="spellStart"/>
      <w:r w:rsidRPr="009B485E">
        <w:t>edustusto</w:t>
      </w:r>
      <w:proofErr w:type="spellEnd"/>
      <w:r w:rsidRPr="009B485E">
        <w:t xml:space="preserve"> </w:t>
      </w:r>
      <w:proofErr w:type="spellStart"/>
      <w:r w:rsidRPr="009B485E">
        <w:t>Euroopan</w:t>
      </w:r>
      <w:proofErr w:type="spellEnd"/>
      <w:r w:rsidRPr="009B485E">
        <w:t xml:space="preserve"> </w:t>
      </w:r>
      <w:proofErr w:type="spellStart"/>
      <w:r w:rsidRPr="009B485E">
        <w:t>unionissa</w:t>
      </w:r>
      <w:proofErr w:type="spellEnd"/>
    </w:p>
    <w:p w14:paraId="44C0D24A" w14:textId="77777777" w:rsidR="00AE2193" w:rsidRPr="009B485E" w:rsidRDefault="00AE2193" w:rsidP="009B485E">
      <w:pPr>
        <w:pStyle w:val="friliste"/>
      </w:pPr>
      <w:r w:rsidRPr="009B485E">
        <w:t>28.</w:t>
      </w:r>
      <w:r w:rsidRPr="009B485E">
        <w:tab/>
        <w:t>For Sverige:</w:t>
      </w:r>
    </w:p>
    <w:p w14:paraId="3450334E" w14:textId="77777777" w:rsidR="00AE2193" w:rsidRPr="009B485E" w:rsidRDefault="00AE2193" w:rsidP="009B485E">
      <w:pPr>
        <w:pStyle w:val="Listeavsnitt"/>
      </w:pPr>
      <w:r w:rsidRPr="009B485E">
        <w:t>Undertegnet i Brussel 11. desember 2025.</w:t>
      </w:r>
    </w:p>
    <w:p w14:paraId="03CD09B0" w14:textId="77777777" w:rsidR="00AE2193" w:rsidRPr="009B485E" w:rsidRDefault="00AE2193" w:rsidP="009B485E">
      <w:pPr>
        <w:pStyle w:val="Listeavsnitt"/>
      </w:pPr>
      <w:proofErr w:type="spellStart"/>
      <w:r w:rsidRPr="009B485E">
        <w:t>Mikaela</w:t>
      </w:r>
      <w:proofErr w:type="spellEnd"/>
      <w:r w:rsidRPr="009B485E">
        <w:t xml:space="preserve"> </w:t>
      </w:r>
      <w:proofErr w:type="spellStart"/>
      <w:r w:rsidRPr="009B485E">
        <w:t>Kumlin</w:t>
      </w:r>
      <w:proofErr w:type="spellEnd"/>
      <w:r w:rsidRPr="009B485E">
        <w:t xml:space="preserve"> </w:t>
      </w:r>
      <w:proofErr w:type="spellStart"/>
      <w:r w:rsidRPr="009B485E">
        <w:t>Granit</w:t>
      </w:r>
      <w:proofErr w:type="spellEnd"/>
      <w:r w:rsidRPr="009B485E">
        <w:t xml:space="preserve">, </w:t>
      </w:r>
      <w:proofErr w:type="spellStart"/>
      <w:r w:rsidRPr="009B485E">
        <w:t>Ambassadör</w:t>
      </w:r>
      <w:proofErr w:type="spellEnd"/>
      <w:r w:rsidRPr="009B485E">
        <w:t xml:space="preserve"> vid Sveriges </w:t>
      </w:r>
      <w:proofErr w:type="spellStart"/>
      <w:r w:rsidRPr="009B485E">
        <w:t>ständiga</w:t>
      </w:r>
      <w:proofErr w:type="spellEnd"/>
      <w:r w:rsidRPr="009B485E">
        <w:t xml:space="preserve"> </w:t>
      </w:r>
      <w:proofErr w:type="spellStart"/>
      <w:r w:rsidRPr="009B485E">
        <w:t>representation</w:t>
      </w:r>
      <w:proofErr w:type="spellEnd"/>
      <w:r w:rsidRPr="009B485E">
        <w:t xml:space="preserve"> vid den </w:t>
      </w:r>
      <w:proofErr w:type="spellStart"/>
      <w:r w:rsidRPr="009B485E">
        <w:t>Europeiska</w:t>
      </w:r>
      <w:proofErr w:type="spellEnd"/>
      <w:r w:rsidRPr="009B485E">
        <w:t xml:space="preserve"> unionen</w:t>
      </w:r>
    </w:p>
    <w:p w14:paraId="6BF949F3" w14:textId="77777777" w:rsidR="00AE2193" w:rsidRPr="009B485E" w:rsidRDefault="00AE2193" w:rsidP="009B485E">
      <w:pPr>
        <w:pStyle w:val="avsnitt-undertittel"/>
      </w:pPr>
      <w:r w:rsidRPr="009B485E">
        <w:t>VEDLEGG</w:t>
      </w:r>
    </w:p>
    <w:p w14:paraId="5596E523" w14:textId="77777777" w:rsidR="00AE2193" w:rsidRPr="009B485E" w:rsidRDefault="00AE2193" w:rsidP="009B485E">
      <w:pPr>
        <w:pStyle w:val="avsnitt-undertittel"/>
      </w:pPr>
      <w:r w:rsidRPr="009B485E">
        <w:t>Vedlegg I</w:t>
      </w:r>
    </w:p>
    <w:p w14:paraId="18E16548" w14:textId="77777777" w:rsidR="00AE2193" w:rsidRPr="009B485E" w:rsidRDefault="00AE2193" w:rsidP="009B485E">
      <w:pPr>
        <w:pStyle w:val="Undertittel"/>
      </w:pPr>
      <w:r w:rsidRPr="009B485E">
        <w:t>Liste over gyldige språkversjoner av denne avtalen i samsvar med artikkel 39 nr. 1</w:t>
      </w:r>
    </w:p>
    <w:p w14:paraId="19F72E69" w14:textId="77777777" w:rsidR="00AE2193" w:rsidRPr="009B485E" w:rsidRDefault="00AE2193" w:rsidP="009B485E">
      <w:pPr>
        <w:pStyle w:val="friliste"/>
      </w:pPr>
      <w:r w:rsidRPr="009B485E">
        <w:t>Engelsk</w:t>
      </w:r>
    </w:p>
    <w:p w14:paraId="3ABC2EE9" w14:textId="77777777" w:rsidR="00AE2193" w:rsidRPr="009B485E" w:rsidRDefault="00AE2193" w:rsidP="009B485E">
      <w:pPr>
        <w:pStyle w:val="friliste"/>
      </w:pPr>
      <w:r w:rsidRPr="009B485E">
        <w:t>Fransk</w:t>
      </w:r>
    </w:p>
    <w:p w14:paraId="60608665" w14:textId="77777777" w:rsidR="00AE2193" w:rsidRPr="009B485E" w:rsidRDefault="00AE2193" w:rsidP="009B485E">
      <w:pPr>
        <w:pStyle w:val="friliste"/>
      </w:pPr>
      <w:r w:rsidRPr="009B485E">
        <w:t>Gresk</w:t>
      </w:r>
    </w:p>
    <w:p w14:paraId="7210C427" w14:textId="77777777" w:rsidR="00AE2193" w:rsidRPr="009B485E" w:rsidRDefault="00AE2193" w:rsidP="009B485E">
      <w:pPr>
        <w:pStyle w:val="friliste"/>
      </w:pPr>
      <w:r w:rsidRPr="009B485E">
        <w:t>Latvisk</w:t>
      </w:r>
    </w:p>
    <w:p w14:paraId="084208DA" w14:textId="77777777" w:rsidR="00AE2193" w:rsidRPr="009B485E" w:rsidRDefault="00AE2193" w:rsidP="009B485E">
      <w:pPr>
        <w:pStyle w:val="friliste"/>
      </w:pPr>
      <w:r w:rsidRPr="009B485E">
        <w:t>Polsk</w:t>
      </w:r>
    </w:p>
    <w:p w14:paraId="685A5042" w14:textId="77777777" w:rsidR="00AE2193" w:rsidRPr="009B485E" w:rsidRDefault="00AE2193" w:rsidP="009B485E">
      <w:pPr>
        <w:pStyle w:val="friliste"/>
      </w:pPr>
      <w:r w:rsidRPr="009B485E">
        <w:t>Slovakisk</w:t>
      </w:r>
    </w:p>
    <w:p w14:paraId="6BC5F59A" w14:textId="77777777" w:rsidR="00AE2193" w:rsidRPr="009B485E" w:rsidRDefault="00AE2193" w:rsidP="009B485E">
      <w:pPr>
        <w:pStyle w:val="friliste"/>
      </w:pPr>
      <w:r w:rsidRPr="009B485E">
        <w:t>Slovensk</w:t>
      </w:r>
    </w:p>
    <w:p w14:paraId="246BF7ED" w14:textId="77777777" w:rsidR="00AE2193" w:rsidRPr="009B485E" w:rsidRDefault="00AE2193" w:rsidP="009B485E">
      <w:pPr>
        <w:pStyle w:val="friliste"/>
      </w:pPr>
      <w:r w:rsidRPr="009B485E">
        <w:t>Spansk</w:t>
      </w:r>
    </w:p>
    <w:p w14:paraId="5D1316FD" w14:textId="77777777" w:rsidR="00AE2193" w:rsidRPr="009B485E" w:rsidRDefault="00AE2193" w:rsidP="009B485E">
      <w:pPr>
        <w:pStyle w:val="friliste"/>
      </w:pPr>
      <w:r w:rsidRPr="009B485E">
        <w:t>Svensk</w:t>
      </w:r>
    </w:p>
    <w:p w14:paraId="4065C439" w14:textId="77777777" w:rsidR="00AE2193" w:rsidRPr="009B485E" w:rsidRDefault="00AE2193" w:rsidP="009B485E">
      <w:pPr>
        <w:pStyle w:val="avsnitt-undertittel"/>
      </w:pPr>
      <w:r w:rsidRPr="009B485E">
        <w:t>Vedlegg II</w:t>
      </w:r>
    </w:p>
    <w:p w14:paraId="1B259028" w14:textId="77777777" w:rsidR="00AE2193" w:rsidRPr="009B485E" w:rsidRDefault="00AE2193" w:rsidP="009B485E">
      <w:pPr>
        <w:pStyle w:val="Undertittel"/>
      </w:pPr>
      <w:r w:rsidRPr="009B485E">
        <w:t>Bekreftelse på at nasjonale prosedyrer for godkjenning av denne avtalen er fullført, eller på at det ikke kreves slike prosedyrer, i samsvar med artikkel 39 nr. 5</w:t>
      </w:r>
    </w:p>
    <w:p w14:paraId="0B181305" w14:textId="77777777" w:rsidR="00AE2193" w:rsidRPr="009B485E" w:rsidRDefault="00AE2193" w:rsidP="009B485E">
      <w:pPr>
        <w:pStyle w:val="avsnitt-under-undertittel"/>
      </w:pPr>
      <w:r w:rsidRPr="009B485E">
        <w:t>[Brevhode for myndigheten som representerer en medlemsstat i forbindelse med denne avtalen]</w:t>
      </w:r>
    </w:p>
    <w:p w14:paraId="359E5B0B" w14:textId="77777777" w:rsidR="00AE2193" w:rsidRPr="009B485E" w:rsidRDefault="00AE2193" w:rsidP="009B485E">
      <w:r w:rsidRPr="009B485E">
        <w:t>Europakommisjonen</w:t>
      </w:r>
    </w:p>
    <w:p w14:paraId="17177FA1" w14:textId="77777777" w:rsidR="00AE2193" w:rsidRPr="009B485E" w:rsidRDefault="00AE2193" w:rsidP="009B485E">
      <w:r w:rsidRPr="009B485E">
        <w:t>Generaldirektør</w:t>
      </w:r>
    </w:p>
    <w:p w14:paraId="7B87F3AA" w14:textId="77777777" w:rsidR="00AE2193" w:rsidRPr="009B485E" w:rsidRDefault="00AE2193" w:rsidP="009B485E">
      <w:r w:rsidRPr="009B485E">
        <w:t>Generaldirektoratet for skatt og tollunionen</w:t>
      </w:r>
    </w:p>
    <w:p w14:paraId="299BB918" w14:textId="77777777" w:rsidR="00AE2193" w:rsidRPr="009B485E" w:rsidRDefault="00AE2193" w:rsidP="009B485E">
      <w:r w:rsidRPr="009B485E">
        <w:t>[Adresse]</w:t>
      </w:r>
    </w:p>
    <w:p w14:paraId="56189CC4" w14:textId="77777777" w:rsidR="00AE2193" w:rsidRPr="009B485E" w:rsidRDefault="00AE2193" w:rsidP="009B485E">
      <w:r w:rsidRPr="009B485E">
        <w:t>E-post: [xxx]</w:t>
      </w:r>
    </w:p>
    <w:p w14:paraId="0942FD3F" w14:textId="77777777" w:rsidR="00AE2193" w:rsidRPr="009B485E" w:rsidRDefault="00AE2193" w:rsidP="009B485E">
      <w:pPr>
        <w:rPr>
          <w:rStyle w:val="kursiv"/>
        </w:rPr>
      </w:pPr>
      <w:r w:rsidRPr="009B485E">
        <w:rPr>
          <w:rStyle w:val="kursiv"/>
        </w:rPr>
        <w:t>Vedr.: Bekreftelse på at nasjonale prosedyrer for godkjenning av avtalen om felles anskaffelse av den felles sentrale plattformen for karbongrensejusteringsmekanismen er fullført, eller på at det ikke kreves slike prosedyrer, i samsvar med avtalens artikkel 39 nr. 5</w:t>
      </w:r>
    </w:p>
    <w:p w14:paraId="69FA1EE5" w14:textId="77777777" w:rsidR="00AE2193" w:rsidRPr="009B485E" w:rsidRDefault="00AE2193" w:rsidP="009B485E">
      <w:r w:rsidRPr="009B485E">
        <w:t>Til rette vedkommende</w:t>
      </w:r>
    </w:p>
    <w:p w14:paraId="3B801C32" w14:textId="77777777" w:rsidR="00AE2193" w:rsidRPr="009B485E" w:rsidRDefault="00AE2193" w:rsidP="009B485E">
      <w:r w:rsidRPr="009B485E">
        <w:t>Det vises til artikkel 39 nr. 5 i ovennevnte felles anskaffelsesavtale mellom Kommisjonen og medlemsstatene i Den europeiske union.</w:t>
      </w:r>
    </w:p>
    <w:p w14:paraId="3CC67E4F" w14:textId="77777777" w:rsidR="00AE2193" w:rsidRPr="009B485E" w:rsidRDefault="00AE2193" w:rsidP="009B485E">
      <w:pPr>
        <w:rPr>
          <w:rStyle w:val="kursiv"/>
        </w:rPr>
      </w:pPr>
      <w:r w:rsidRPr="009B485E">
        <w:rPr>
          <w:rStyle w:val="kursiv"/>
        </w:rPr>
        <w:t>ENTEN</w:t>
      </w:r>
    </w:p>
    <w:p w14:paraId="25E875DE" w14:textId="77777777" w:rsidR="00AE2193" w:rsidRPr="009B485E" w:rsidRDefault="00AE2193" w:rsidP="009B485E">
      <w:r w:rsidRPr="009B485E">
        <w:t>Vi bekrefter med dette at våre nasjonale prosedyrer for godkjenning av ovennevnte felles anskaffelsesavtale ble fullført [dato].</w:t>
      </w:r>
    </w:p>
    <w:p w14:paraId="61FE7EF8" w14:textId="77777777" w:rsidR="00AE2193" w:rsidRPr="009B485E" w:rsidRDefault="00AE2193" w:rsidP="009B485E">
      <w:pPr>
        <w:rPr>
          <w:rStyle w:val="kursiv"/>
        </w:rPr>
      </w:pPr>
      <w:r w:rsidRPr="009B485E">
        <w:rPr>
          <w:rStyle w:val="kursiv"/>
        </w:rPr>
        <w:t>ELLER</w:t>
      </w:r>
    </w:p>
    <w:p w14:paraId="7B59C835" w14:textId="77777777" w:rsidR="00AE2193" w:rsidRPr="009B485E" w:rsidRDefault="00AE2193" w:rsidP="009B485E">
      <w:r w:rsidRPr="009B485E">
        <w:t>Vi bekrefter med dette at det ikke kreves noen nasjonal prosedyre for at [navn på medlemsstat] kan godkjenne ovennevnte felles anskaffelsesavtale.</w:t>
      </w:r>
    </w:p>
    <w:p w14:paraId="3E628A79" w14:textId="77777777" w:rsidR="00AE2193" w:rsidRPr="009B485E" w:rsidRDefault="00AE2193" w:rsidP="009B485E">
      <w:r w:rsidRPr="009B485E">
        <w:t>Vennlig hilsen</w:t>
      </w:r>
    </w:p>
    <w:p w14:paraId="6567091D" w14:textId="77777777" w:rsidR="00AE2193" w:rsidRPr="009B485E" w:rsidRDefault="00AE2193" w:rsidP="009B485E">
      <w:r w:rsidRPr="009B485E">
        <w:t>[Navn på medlemsstat]</w:t>
      </w:r>
    </w:p>
    <w:p w14:paraId="3CD5907A" w14:textId="77777777" w:rsidR="00AE2193" w:rsidRPr="009B485E" w:rsidRDefault="00AE2193" w:rsidP="009B485E">
      <w:r w:rsidRPr="009B485E">
        <w:t>[Nasjonal myndighet]</w:t>
      </w:r>
    </w:p>
    <w:p w14:paraId="68146438" w14:textId="77777777" w:rsidR="00AE2193" w:rsidRPr="009B485E" w:rsidRDefault="00AE2193" w:rsidP="009B485E">
      <w:r w:rsidRPr="009B485E">
        <w:t>[Navn, stilling]</w:t>
      </w:r>
    </w:p>
    <w:p w14:paraId="7155B89E" w14:textId="77777777" w:rsidR="00AE2193" w:rsidRPr="009B485E" w:rsidRDefault="00AE2193" w:rsidP="009B485E">
      <w:r w:rsidRPr="009B485E">
        <w:t>[Adresse]</w:t>
      </w:r>
    </w:p>
    <w:p w14:paraId="00988468" w14:textId="77777777" w:rsidR="00AE2193" w:rsidRPr="009B485E" w:rsidRDefault="00AE2193" w:rsidP="009B485E">
      <w:r w:rsidRPr="009B485E">
        <w:t>E-post: [xxx]</w:t>
      </w:r>
    </w:p>
    <w:p w14:paraId="761C38C2" w14:textId="77777777" w:rsidR="00AE2193" w:rsidRPr="009B485E" w:rsidRDefault="00AE2193" w:rsidP="009B485E"/>
    <w:p w14:paraId="33BA6669" w14:textId="77777777" w:rsidR="00AE2193" w:rsidRPr="009B485E" w:rsidRDefault="00AE2193" w:rsidP="009B485E">
      <w:pPr>
        <w:pStyle w:val="vedlegg-nr"/>
      </w:pPr>
    </w:p>
    <w:p w14:paraId="10F799CC" w14:textId="77777777" w:rsidR="00AE2193" w:rsidRPr="009B485E" w:rsidRDefault="00AE2193" w:rsidP="009B485E">
      <w:pPr>
        <w:pStyle w:val="vedlegg-tit"/>
      </w:pPr>
      <w:r w:rsidRPr="009B485E">
        <w:t>Avtale der EØS-EFTA-statene slutter seg til avtalen om felles anskaffelse av den felles sentrale plattformen for CBAM</w:t>
      </w:r>
    </w:p>
    <w:p w14:paraId="05D3DDD0" w14:textId="77777777" w:rsidR="00AE2193" w:rsidRPr="009B485E" w:rsidRDefault="00AE2193" w:rsidP="009B485E">
      <w:r w:rsidRPr="009B485E">
        <w:t>Denne avtalen (heretter kalt «avtalen») er utarbeidet og inngått [dag</w:t>
      </w:r>
      <w:proofErr w:type="gramStart"/>
      <w:r w:rsidRPr="009B485E">
        <w:t>.][</w:t>
      </w:r>
      <w:proofErr w:type="gramEnd"/>
      <w:r w:rsidRPr="009B485E">
        <w:t>måned] 2026 av og mellom</w:t>
      </w:r>
    </w:p>
    <w:p w14:paraId="2BF1189B" w14:textId="77777777" w:rsidR="00AE2193" w:rsidRPr="009B485E" w:rsidRDefault="00AE2193" w:rsidP="009B485E">
      <w:pPr>
        <w:pStyle w:val="Liste"/>
      </w:pPr>
      <w:r w:rsidRPr="009B485E">
        <w:t>Europakommisjonen (heretter kalt «Kommisjonen») for egen regning og på vegne av medlemsstatene, som alle er parter i avtalen om felles anskaffelse av den felles sentrale plattformen for karbongrensejusteringsmekanismen (heretter kalt henholdsvis «</w:t>
      </w:r>
      <w:r w:rsidRPr="009B485E">
        <w:t xml:space="preserve">de deltakende medlemsstatene» og «den felles anskaffelsesavtalen»), for denne avtalens formål representert ved </w:t>
      </w:r>
      <w:proofErr w:type="spellStart"/>
      <w:r w:rsidRPr="009B485E">
        <w:t>Gerassimos</w:t>
      </w:r>
      <w:proofErr w:type="spellEnd"/>
      <w:r w:rsidRPr="009B485E">
        <w:t xml:space="preserve"> Thomas, generaldirektør i generaldirektoratet for skatt og tollunionen,</w:t>
      </w:r>
    </w:p>
    <w:p w14:paraId="5B49B3F2" w14:textId="77777777" w:rsidR="00AE2193" w:rsidRPr="009B485E" w:rsidRDefault="00AE2193" w:rsidP="009B485E">
      <w:r w:rsidRPr="009B485E">
        <w:t>og</w:t>
      </w:r>
    </w:p>
    <w:p w14:paraId="35892940" w14:textId="77777777" w:rsidR="00AE2193" w:rsidRPr="009B485E" w:rsidRDefault="00AE2193" w:rsidP="009B485E">
      <w:pPr>
        <w:pStyle w:val="Liste"/>
      </w:pPr>
      <w:r w:rsidRPr="009B485E">
        <w:t>følgende to medlemmer av Det europeiske frihandelsforbund (EFTA) som er avtaleparter i avtalen om Det europeiske økonomiske samarbeidsområde (heretter kalt «EØS-EFTA-statene»):</w:t>
      </w:r>
    </w:p>
    <w:p w14:paraId="6A004A06" w14:textId="77777777" w:rsidR="00AE2193" w:rsidRPr="009B485E" w:rsidRDefault="00AE2193" w:rsidP="009B485E">
      <w:pPr>
        <w:pStyle w:val="Liste2"/>
      </w:pPr>
      <w:r w:rsidRPr="009B485E">
        <w:t>Island, for denne avtalens formål representert ved [person og enhet utpekt av staten (ambassadør/minister osv.)],</w:t>
      </w:r>
    </w:p>
    <w:p w14:paraId="2824B6DA" w14:textId="77777777" w:rsidR="00AE2193" w:rsidRPr="009B485E" w:rsidRDefault="00AE2193" w:rsidP="009B485E">
      <w:pPr>
        <w:pStyle w:val="Liste2"/>
      </w:pPr>
      <w:r w:rsidRPr="009B485E">
        <w:t>Kongeriket Norge, for denne avtalens formål representert ved [person og enhet utpekt av staten (ambassadør/minister osv.)],</w:t>
      </w:r>
    </w:p>
    <w:p w14:paraId="2387878A" w14:textId="77777777" w:rsidR="00AE2193" w:rsidRPr="009B485E" w:rsidRDefault="00AE2193" w:rsidP="009B485E">
      <w:r w:rsidRPr="009B485E">
        <w:t>heretter samlet kalt «partene».</w:t>
      </w:r>
    </w:p>
    <w:p w14:paraId="21677168" w14:textId="77777777" w:rsidR="00AE2193" w:rsidRPr="009B485E" w:rsidRDefault="00AE2193" w:rsidP="009B485E">
      <w:pPr>
        <w:pStyle w:val="avsnitt-undertittel"/>
      </w:pPr>
      <w:r w:rsidRPr="009B485E">
        <w:t>PREAMBLE</w:t>
      </w:r>
    </w:p>
    <w:p w14:paraId="18766612" w14:textId="77777777" w:rsidR="00AE2193" w:rsidRPr="009B485E" w:rsidRDefault="00AE2193" w:rsidP="009B485E">
      <w:pPr>
        <w:pStyle w:val="avsnitt-tittel"/>
      </w:pPr>
      <w:r w:rsidRPr="009B485E">
        <w:t>UT FRA FØLGENDE BETRAKTNINGER:</w:t>
      </w:r>
    </w:p>
    <w:p w14:paraId="1136785D" w14:textId="77777777" w:rsidR="00AE2193" w:rsidRPr="009B485E" w:rsidRDefault="00AE2193" w:rsidP="009B485E">
      <w:pPr>
        <w:pStyle w:val="friliste"/>
      </w:pPr>
      <w:r w:rsidRPr="009B485E">
        <w:t>(1)</w:t>
      </w:r>
      <w:r w:rsidRPr="009B485E">
        <w:tab/>
        <w:t>Den felles anskaffelsesavtalen mellom Kommisjonen og medlemsstatene, som fastsatt i artikkel 20 nr. 2 i europaparlaments- og rådsforordning (EU) 2023/956 av 10. mai 2023 om opprettelse av en karbongrensejusteringsmekanisme («CBAM»)</w:t>
      </w:r>
      <w:r w:rsidRPr="009B485E">
        <w:rPr>
          <w:rStyle w:val="Fotnotereferanse"/>
        </w:rPr>
        <w:footnoteReference w:id="4"/>
      </w:r>
      <w:r w:rsidRPr="009B485E">
        <w:t>. Denne avtalen fastsetter sær</w:t>
      </w:r>
      <w:r w:rsidRPr="009B485E">
        <w:t>lig de praktiske reglene for evaluering av søknadene om deltakelse og anbudene, tildeling av kontrakten, gjeldende rett for kontrakten og vedkommende domstol for høring av tvister.</w:t>
      </w:r>
    </w:p>
    <w:p w14:paraId="71B4479F" w14:textId="77777777" w:rsidR="00AE2193" w:rsidRPr="009B485E" w:rsidRDefault="00AE2193" w:rsidP="009B485E">
      <w:pPr>
        <w:pStyle w:val="friliste"/>
      </w:pPr>
      <w:r w:rsidRPr="009B485E">
        <w:t>(2)</w:t>
      </w:r>
      <w:r w:rsidRPr="009B485E">
        <w:tab/>
        <w:t>Artikkel 168 nr. 2 i europaparlaments- og rådsforordning (EU, Euratom) 2024/2509 av 23. september 2024 om finansielle regler for Unionens alminnelige budsjett</w:t>
      </w:r>
      <w:r w:rsidRPr="009B485E">
        <w:rPr>
          <w:rStyle w:val="Fotnotereferanse"/>
        </w:rPr>
        <w:footnoteReference w:id="5"/>
      </w:r>
      <w:r w:rsidRPr="009B485E">
        <w:t xml:space="preserve"> gir Europakommisjonen mulighet til å gjennomfør</w:t>
      </w:r>
      <w:r w:rsidRPr="009B485E">
        <w:t>e felles anskaffelsesprosedyrer med EFTA-statene dersom denne muligheten er uttrykkelig fastsatt i en bilateral eller multilateral traktat.</w:t>
      </w:r>
    </w:p>
    <w:p w14:paraId="2C2C95AD" w14:textId="77777777" w:rsidR="00AE2193" w:rsidRPr="009B485E" w:rsidRDefault="00AE2193" w:rsidP="009B485E">
      <w:pPr>
        <w:pStyle w:val="friliste"/>
      </w:pPr>
      <w:r w:rsidRPr="009B485E">
        <w:t>(3)</w:t>
      </w:r>
      <w:r w:rsidRPr="009B485E">
        <w:tab/>
        <w:t>Ved sin beslutning nr. 283/2026 av 25. september 2026 endret EØS-komiteen vedlegg XX til avtalen om Det europeiske økonomiske samarbeidsområde (heretter kalt «EØS-avtalen») for å gi EØS-EFTA-statene mulighet til å delta i den felles anskaffelsen.</w:t>
      </w:r>
    </w:p>
    <w:p w14:paraId="4576CB83" w14:textId="77777777" w:rsidR="00AE2193" w:rsidRPr="009B485E" w:rsidRDefault="00AE2193" w:rsidP="009B485E">
      <w:pPr>
        <w:pStyle w:val="friliste"/>
      </w:pPr>
      <w:r w:rsidRPr="009B485E">
        <w:t>(4)</w:t>
      </w:r>
      <w:r w:rsidRPr="009B485E">
        <w:tab/>
      </w:r>
      <w:r w:rsidRPr="009B485E">
        <w:t>Islands og Norges deltakelse i den felles anskaffelsesprosedyren og i den eller de resulterende kontraktene for opprettelse og drift av den felles sentrale plattformen for salg og tilbakekjøp av CBAM-sertifikater krever at de blir parter i den felles anskaffelsesavtalen.</w:t>
      </w:r>
    </w:p>
    <w:p w14:paraId="796A4D3C" w14:textId="77777777" w:rsidR="00AE2193" w:rsidRPr="009B485E" w:rsidRDefault="00AE2193" w:rsidP="009B485E">
      <w:pPr>
        <w:pStyle w:val="friliste"/>
      </w:pPr>
      <w:r w:rsidRPr="009B485E">
        <w:t>(5)</w:t>
      </w:r>
      <w:r w:rsidRPr="009B485E">
        <w:tab/>
        <w:t>I henhold til artikkel 4 nr. 6 i den felles anskaffelsesavtalen har medlemsstatene som deltar i avtalen, gitt Kommisjonen fullmakt til på sine vegne å undertegne en avtale med en EØ</w:t>
      </w:r>
      <w:r w:rsidRPr="009B485E">
        <w:t>S-EFTA-stat som lar denne staten slutte seg til den felles anskaffelsesavtalen, forutsatt at de andre avtalepartene informeres om dette via den rådgivende gruppen omhandlet i artikkel 5 i den felles anskaffelsesavtalen. I henhold til artikkel 4 nr. 6 skal avtalen med en EØS-EFTA-stat utgjøre en endring av den felles anskaffelsesavtalen.</w:t>
      </w:r>
    </w:p>
    <w:p w14:paraId="7E21DF2B" w14:textId="77777777" w:rsidR="00AE2193" w:rsidRPr="009B485E" w:rsidRDefault="00AE2193" w:rsidP="009B485E">
      <w:pPr>
        <w:pStyle w:val="friliste"/>
      </w:pPr>
      <w:r w:rsidRPr="009B485E">
        <w:t>(6)</w:t>
      </w:r>
      <w:r w:rsidRPr="009B485E">
        <w:tab/>
        <w:t>Den rådgivende gruppen for felles anskaffelse ble, i samsvar med artikkel 5 nr. 2, informert om Kommisjonens forslag om å la EØ</w:t>
      </w:r>
      <w:r w:rsidRPr="009B485E">
        <w:t>S-EFTA-statene slutte seg til den felles anskaffelsesavtalen.</w:t>
      </w:r>
    </w:p>
    <w:p w14:paraId="747B75DF" w14:textId="77777777" w:rsidR="00AE2193" w:rsidRPr="009B485E" w:rsidRDefault="00AE2193" w:rsidP="009B485E">
      <w:pPr>
        <w:pStyle w:val="friliste"/>
      </w:pPr>
      <w:r w:rsidRPr="009B485E">
        <w:t>(7)</w:t>
      </w:r>
      <w:r w:rsidRPr="009B485E">
        <w:tab/>
        <w:t>I samsvar med samme artikkel 4 nr. 6 skal avtalen med en EØS-EFTA-stat om tilslutning til den felles anskaffelsesavtalen utgjøre en endring av sistnevnte avtale.</w:t>
      </w:r>
    </w:p>
    <w:p w14:paraId="3F65D297" w14:textId="77777777" w:rsidR="00AE2193" w:rsidRPr="009B485E" w:rsidRDefault="00AE2193" w:rsidP="009B485E">
      <w:pPr>
        <w:pStyle w:val="friliste"/>
      </w:pPr>
      <w:r w:rsidRPr="009B485E">
        <w:t>(8)</w:t>
      </w:r>
      <w:r w:rsidRPr="009B485E">
        <w:tab/>
        <w:t>Intet i denne avtalen berører de rettighetene og pliktene som påhviler medlemsstatene eller Kommisjonen i henhold til traktatene.</w:t>
      </w:r>
    </w:p>
    <w:p w14:paraId="404CB7F5" w14:textId="77777777" w:rsidR="00AE2193" w:rsidRPr="009B485E" w:rsidRDefault="00AE2193" w:rsidP="009B485E">
      <w:pPr>
        <w:pStyle w:val="friliste"/>
      </w:pPr>
      <w:r w:rsidRPr="009B485E">
        <w:t>(9)</w:t>
      </w:r>
      <w:r w:rsidRPr="009B485E">
        <w:tab/>
        <w:t xml:space="preserve">I henhold til artikkel 39 nr. 6 i den felles anskaffelsesavtalen er parter som slutter seg til avtalen etter at den har </w:t>
      </w:r>
      <w:proofErr w:type="gramStart"/>
      <w:r w:rsidRPr="009B485E">
        <w:t>tråd</w:t>
      </w:r>
      <w:r w:rsidRPr="009B485E">
        <w:t>t</w:t>
      </w:r>
      <w:proofErr w:type="gramEnd"/>
      <w:r w:rsidRPr="009B485E">
        <w:t xml:space="preserve"> i kraft, bundet av rettsakter som allerede er vedtatt i forbindelse med avtalen.</w:t>
      </w:r>
    </w:p>
    <w:p w14:paraId="5A3A0852" w14:textId="77777777" w:rsidR="00AE2193" w:rsidRPr="009B485E" w:rsidRDefault="00AE2193" w:rsidP="009B485E">
      <w:pPr>
        <w:pStyle w:val="avsnitt-tittel"/>
      </w:pPr>
      <w:r w:rsidRPr="009B485E">
        <w:t>ER PARTENE I DENNE AVTALEN BLITT ENIGE</w:t>
      </w:r>
    </w:p>
    <w:p w14:paraId="7F5E1537" w14:textId="77777777" w:rsidR="00AE2193" w:rsidRPr="009B485E" w:rsidRDefault="00AE2193" w:rsidP="009B485E">
      <w:r w:rsidRPr="009B485E">
        <w:t xml:space="preserve">om vilkårene under, herunder </w:t>
      </w:r>
      <w:r w:rsidRPr="009B485E">
        <w:rPr>
          <w:rStyle w:val="kursiv"/>
        </w:rPr>
        <w:t>vedlegg I</w:t>
      </w:r>
      <w:r w:rsidRPr="009B485E">
        <w:t xml:space="preserve"> «Bekreftelse på at nasjonale prosedyrer for godkjenning av denne avtalen er fullført, eller på at det ikke kreves slike prosedyrer, i samsvar med artikkel 4 nr. 4».</w:t>
      </w:r>
    </w:p>
    <w:p w14:paraId="5760E09B" w14:textId="77777777" w:rsidR="00AE2193" w:rsidRPr="009B485E" w:rsidRDefault="00AE2193" w:rsidP="009B485E">
      <w:pPr>
        <w:pStyle w:val="avsnitt-undertittel"/>
      </w:pPr>
      <w:r w:rsidRPr="009B485E">
        <w:t>Artikkel 1</w:t>
      </w:r>
    </w:p>
    <w:p w14:paraId="3A957D70" w14:textId="77777777" w:rsidR="00AE2193" w:rsidRPr="009B485E" w:rsidRDefault="00AE2193" w:rsidP="009B485E">
      <w:pPr>
        <w:pStyle w:val="Undertittel"/>
      </w:pPr>
      <w:r w:rsidRPr="009B485E">
        <w:t>Formål</w:t>
      </w:r>
    </w:p>
    <w:p w14:paraId="13FA1771" w14:textId="77777777" w:rsidR="00AE2193" w:rsidRPr="009B485E" w:rsidRDefault="00AE2193" w:rsidP="009B485E">
      <w:r w:rsidRPr="009B485E">
        <w:t>Denne avtalen endrer den felles anskaffelsesavtalen i samsvar med avtalens artikkel 4 nr. 6. Ved denne avtalens ikrafttredelse blir Island og Norge p</w:t>
      </w:r>
      <w:r w:rsidRPr="009B485E">
        <w:t>arter i den felles anskaffelsesavtalen.</w:t>
      </w:r>
    </w:p>
    <w:p w14:paraId="7C621726" w14:textId="77777777" w:rsidR="00AE2193" w:rsidRPr="009B485E" w:rsidRDefault="00AE2193" w:rsidP="009B485E">
      <w:pPr>
        <w:pStyle w:val="avsnitt-undertittel"/>
      </w:pPr>
      <w:r w:rsidRPr="009B485E">
        <w:t>Artikkel 2</w:t>
      </w:r>
    </w:p>
    <w:p w14:paraId="5A1F097C" w14:textId="77777777" w:rsidR="00AE2193" w:rsidRPr="009B485E" w:rsidRDefault="00AE2193" w:rsidP="009B485E">
      <w:pPr>
        <w:pStyle w:val="Undertittel"/>
      </w:pPr>
      <w:r w:rsidRPr="009B485E">
        <w:t>Islands og Norges rettigheter og plikter</w:t>
      </w:r>
    </w:p>
    <w:p w14:paraId="73BBBD79" w14:textId="77777777" w:rsidR="00AE2193" w:rsidRPr="009B485E" w:rsidRDefault="00AE2193" w:rsidP="009B485E">
      <w:pPr>
        <w:pStyle w:val="friliste"/>
      </w:pPr>
      <w:r w:rsidRPr="009B485E">
        <w:t>1.</w:t>
      </w:r>
      <w:r w:rsidRPr="009B485E">
        <w:tab/>
        <w:t>Island og Norge er fra denne avtalens ikrafttredelse bundet av den felles anskaffelsesavtalen i sin helhet, herunder eventuelle vedlegg til avtalen, unntatt der denne avtalen endrer den felles anskaffelsesavtalen.</w:t>
      </w:r>
    </w:p>
    <w:p w14:paraId="0460CC96" w14:textId="77777777" w:rsidR="00AE2193" w:rsidRPr="009B485E" w:rsidRDefault="00AE2193" w:rsidP="009B485E">
      <w:pPr>
        <w:pStyle w:val="friliste"/>
      </w:pPr>
      <w:r w:rsidRPr="009B485E">
        <w:t>2.</w:t>
      </w:r>
      <w:r w:rsidRPr="009B485E">
        <w:tab/>
        <w:t>Island og Norge er fra denne avtalens ikrafttredelse bundet av alle rettsakter som allerede var vedtatt i forbindelse med den felles anskaffelsesavtalen på</w:t>
      </w:r>
      <w:r w:rsidRPr="009B485E">
        <w:t xml:space="preserve"> ikrafttredelsesdatoen for den felles anskaffelsesavtalen.</w:t>
      </w:r>
    </w:p>
    <w:p w14:paraId="10955343" w14:textId="77777777" w:rsidR="00AE2193" w:rsidRPr="009B485E" w:rsidRDefault="00AE2193" w:rsidP="009B485E">
      <w:pPr>
        <w:pStyle w:val="friliste"/>
      </w:pPr>
      <w:r w:rsidRPr="009B485E">
        <w:t>3.</w:t>
      </w:r>
      <w:r w:rsidRPr="009B485E">
        <w:tab/>
        <w:t>Termene «deltakende medlemsstat(er)» og «avtalepart(er)» som brukes i den felles anskaffelsesavtalen, skal fra denne avtalens ikrafttredelse forstås slik at de omfatter Island og Norge.</w:t>
      </w:r>
    </w:p>
    <w:p w14:paraId="4BA7F0BB" w14:textId="77777777" w:rsidR="00AE2193" w:rsidRPr="009B485E" w:rsidRDefault="00AE2193" w:rsidP="009B485E">
      <w:pPr>
        <w:pStyle w:val="friliste"/>
      </w:pPr>
      <w:r w:rsidRPr="009B485E">
        <w:t>4.</w:t>
      </w:r>
      <w:r w:rsidRPr="009B485E">
        <w:tab/>
        <w:t>Island og Norge kan delta fullt ut i den rådgivende gruppens arbeid, men skal ikke ha stemmerett i den råd</w:t>
      </w:r>
      <w:r w:rsidRPr="009B485E">
        <w:t>givende gruppen for felles anskaffelse som er opprettet i henhold til artikkel 5 i den felles anskaffelsesavtalen. Island og Norge skal ikke telles med ved fastsettelsen av om det foreligger felles overenskomst, kvalifisert flertall eller simpelt flertall blant medlemsstatene.</w:t>
      </w:r>
    </w:p>
    <w:p w14:paraId="04CB030A" w14:textId="77777777" w:rsidR="00AE2193" w:rsidRPr="009B485E" w:rsidRDefault="00AE2193" w:rsidP="009B485E">
      <w:pPr>
        <w:pStyle w:val="avsnitt-undertittel"/>
      </w:pPr>
      <w:r w:rsidRPr="009B485E">
        <w:t>Artikkel 3</w:t>
      </w:r>
    </w:p>
    <w:p w14:paraId="7B404695" w14:textId="77777777" w:rsidR="00AE2193" w:rsidRPr="009B485E" w:rsidRDefault="00AE2193" w:rsidP="009B485E">
      <w:pPr>
        <w:pStyle w:val="Undertittel"/>
      </w:pPr>
      <w:r w:rsidRPr="009B485E">
        <w:t>Endringer, vilkår og heving</w:t>
      </w:r>
    </w:p>
    <w:p w14:paraId="6BE0CBEB" w14:textId="77777777" w:rsidR="00AE2193" w:rsidRPr="009B485E" w:rsidRDefault="00AE2193" w:rsidP="009B485E">
      <w:pPr>
        <w:pStyle w:val="friliste"/>
      </w:pPr>
      <w:r w:rsidRPr="009B485E">
        <w:t>1.</w:t>
      </w:r>
      <w:r w:rsidRPr="009B485E">
        <w:tab/>
        <w:t>Ved ikrafttredelsen i samsvar med artikkel 4 nr. 4 skal denne avtalen bli en integrert del av den felles anskaffelsesavtalen. De generelle vilkårene i den felles anskaffelsesavtalen får også</w:t>
      </w:r>
      <w:r w:rsidRPr="009B485E">
        <w:t xml:space="preserve"> </w:t>
      </w:r>
      <w:proofErr w:type="gramStart"/>
      <w:r w:rsidRPr="009B485E">
        <w:t>anvendelse</w:t>
      </w:r>
      <w:proofErr w:type="gramEnd"/>
      <w:r w:rsidRPr="009B485E">
        <w:t xml:space="preserve"> på denne avtalen, unntatt der denne avtalen endrer den felles anskaffelsesavtalen.</w:t>
      </w:r>
    </w:p>
    <w:p w14:paraId="29FBF813" w14:textId="77777777" w:rsidR="00AE2193" w:rsidRPr="009B485E" w:rsidRDefault="00AE2193" w:rsidP="009B485E">
      <w:pPr>
        <w:pStyle w:val="friliste"/>
      </w:pPr>
      <w:r w:rsidRPr="009B485E">
        <w:t>2.</w:t>
      </w:r>
      <w:r w:rsidRPr="009B485E">
        <w:tab/>
        <w:t>Eventuelle endringer av denne avtalen skal bare foretas i samsvar med artikkel 37 i den felles anskaffelsesavtalen og skal utgjøre endringer av sistnevnte avtale.</w:t>
      </w:r>
    </w:p>
    <w:p w14:paraId="4268B490" w14:textId="77777777" w:rsidR="00AE2193" w:rsidRPr="009B485E" w:rsidRDefault="00AE2193" w:rsidP="009B485E">
      <w:pPr>
        <w:pStyle w:val="avsnitt-undertittel"/>
      </w:pPr>
      <w:r w:rsidRPr="009B485E">
        <w:t>Artikkel 4</w:t>
      </w:r>
    </w:p>
    <w:p w14:paraId="45E3D2FA" w14:textId="77777777" w:rsidR="00AE2193" w:rsidRPr="009B485E" w:rsidRDefault="00AE2193" w:rsidP="009B485E">
      <w:pPr>
        <w:pStyle w:val="Undertittel"/>
      </w:pPr>
      <w:r w:rsidRPr="009B485E">
        <w:t>Undertegning og ikrafttredelse</w:t>
      </w:r>
    </w:p>
    <w:p w14:paraId="5021926B" w14:textId="77777777" w:rsidR="00AE2193" w:rsidRPr="009B485E" w:rsidRDefault="00AE2193" w:rsidP="009B485E">
      <w:pPr>
        <w:pStyle w:val="friliste"/>
      </w:pPr>
      <w:r w:rsidRPr="009B485E">
        <w:t>1.</w:t>
      </w:r>
      <w:r w:rsidRPr="009B485E">
        <w:tab/>
        <w:t>Denne avtalen skal utarbeides og undertegnes i de språkversjonene med samme gyldighet som er fastsatt i vedlegg I til den felles anskaffelsesavtalen, idet hver språkversjon er på</w:t>
      </w:r>
      <w:r w:rsidRPr="009B485E">
        <w:t xml:space="preserve"> et av Unionens offisielle språk.</w:t>
      </w:r>
    </w:p>
    <w:p w14:paraId="32FAE54B" w14:textId="77777777" w:rsidR="00AE2193" w:rsidRPr="009B485E" w:rsidRDefault="00AE2193" w:rsidP="009B485E">
      <w:pPr>
        <w:pStyle w:val="friliste"/>
      </w:pPr>
      <w:r w:rsidRPr="009B485E">
        <w:t>2.</w:t>
      </w:r>
      <w:r w:rsidRPr="009B485E">
        <w:tab/>
        <w:t>Kommisjonen på den ene siden og Island og Norge på den andre siden skal undertegne ett originaleksemplar av denne avtalen.</w:t>
      </w:r>
    </w:p>
    <w:p w14:paraId="5E3B4097" w14:textId="77777777" w:rsidR="00AE2193" w:rsidRPr="009B485E" w:rsidRDefault="00AE2193" w:rsidP="009B485E">
      <w:pPr>
        <w:pStyle w:val="friliste"/>
      </w:pPr>
      <w:r w:rsidRPr="009B485E">
        <w:t>3.</w:t>
      </w:r>
      <w:r w:rsidRPr="009B485E">
        <w:tab/>
        <w:t>Kommisjonen skal opptre som depositar av denne avtalen. Den skal levere behørig bekreftede kopier av denne avtalen til hver av de deltakende medlemsstatene så snart som praktisk mulig.</w:t>
      </w:r>
    </w:p>
    <w:p w14:paraId="2229D299" w14:textId="77777777" w:rsidR="00AE2193" w:rsidRPr="009B485E" w:rsidRDefault="00AE2193" w:rsidP="009B485E">
      <w:pPr>
        <w:pStyle w:val="friliste"/>
      </w:pPr>
      <w:r w:rsidRPr="009B485E">
        <w:t>4.</w:t>
      </w:r>
      <w:r w:rsidRPr="009B485E">
        <w:tab/>
      </w:r>
      <w:r w:rsidRPr="009B485E">
        <w:t>Denne avtalen trer i kraft dagen etter den dagen Kommisjonen, Island og Norge har undertegnet originaleksemplaret av denne avtalen og Kommisjonen har mottatt bekreftelsene omhandlet i vedlegg I (Bekreftelse på at nasjonale prosedyrer for godkjenning av denne avtalen er fullført, eller på at det ikke kreves slike prosedyrer).</w:t>
      </w:r>
    </w:p>
    <w:p w14:paraId="39810715" w14:textId="77777777" w:rsidR="00AE2193" w:rsidRPr="009B485E" w:rsidRDefault="00AE2193" w:rsidP="009B485E">
      <w:pPr>
        <w:pStyle w:val="avsnitt-undertittel"/>
      </w:pPr>
      <w:r w:rsidRPr="009B485E">
        <w:t>Artikkel 5</w:t>
      </w:r>
    </w:p>
    <w:p w14:paraId="25F97FC1" w14:textId="77777777" w:rsidR="00AE2193" w:rsidRPr="009B485E" w:rsidRDefault="00AE2193" w:rsidP="009B485E">
      <w:pPr>
        <w:pStyle w:val="Undertittel"/>
      </w:pPr>
      <w:r w:rsidRPr="009B485E">
        <w:t>Offentliggjøring</w:t>
      </w:r>
    </w:p>
    <w:p w14:paraId="6FA6E1C2" w14:textId="77777777" w:rsidR="00AE2193" w:rsidRPr="009B485E" w:rsidRDefault="00AE2193" w:rsidP="009B485E">
      <w:r w:rsidRPr="009B485E">
        <w:t xml:space="preserve">Denne avtalen og eventuelle endringer av den skal offentliggjøres på alle Unionens offisielle språk i C-serien av Den </w:t>
      </w:r>
      <w:r w:rsidRPr="009B485E">
        <w:rPr>
          <w:rStyle w:val="kursiv"/>
        </w:rPr>
        <w:t>europeiske unions tidende</w:t>
      </w:r>
      <w:r w:rsidRPr="009B485E">
        <w:t>.</w:t>
      </w:r>
    </w:p>
    <w:p w14:paraId="702FB6BA" w14:textId="77777777" w:rsidR="00AE2193" w:rsidRPr="009B485E" w:rsidRDefault="00AE2193" w:rsidP="009B485E">
      <w:pPr>
        <w:pStyle w:val="NormalBlanklinje"/>
      </w:pPr>
      <w:r w:rsidRPr="009B485E">
        <w:t xml:space="preserve">SOM BEKREFTELSE PÅ DETTE har </w:t>
      </w:r>
      <w:proofErr w:type="gramStart"/>
      <w:r w:rsidRPr="009B485E">
        <w:t>undertegnede</w:t>
      </w:r>
      <w:proofErr w:type="gramEnd"/>
      <w:r w:rsidRPr="009B485E">
        <w:t>, som er gitt behørig fullmakt, undertegnet denne avtalen.</w:t>
      </w:r>
    </w:p>
    <w:p w14:paraId="7181E318" w14:textId="77777777" w:rsidR="00AE2193" w:rsidRPr="009B485E" w:rsidRDefault="00AE2193" w:rsidP="009B485E">
      <w:pPr>
        <w:pStyle w:val="NormalBlanklinje"/>
      </w:pPr>
      <w:r w:rsidRPr="009B485E">
        <w:t>Undertegnet i ___________, _____________</w:t>
      </w:r>
    </w:p>
    <w:p w14:paraId="1EF214B8" w14:textId="77777777" w:rsidR="00AE2193" w:rsidRPr="009B485E" w:rsidRDefault="00AE2193" w:rsidP="009B485E">
      <w:pPr>
        <w:pStyle w:val="friliste"/>
      </w:pPr>
      <w:r w:rsidRPr="009B485E">
        <w:t xml:space="preserve">1) </w:t>
      </w:r>
      <w:r w:rsidRPr="009B485E">
        <w:tab/>
        <w:t xml:space="preserve">For Europakommisjonen: </w:t>
      </w:r>
      <w:r w:rsidRPr="009B485E">
        <w:t>______________</w:t>
      </w:r>
    </w:p>
    <w:p w14:paraId="48119A34" w14:textId="77777777" w:rsidR="00AE2193" w:rsidRPr="009B485E" w:rsidRDefault="00AE2193" w:rsidP="009B485E">
      <w:pPr>
        <w:pStyle w:val="Listeavsnitt"/>
      </w:pPr>
      <w:r w:rsidRPr="009B485E">
        <w:t xml:space="preserve">Stedfortreder for </w:t>
      </w:r>
      <w:proofErr w:type="spellStart"/>
      <w:r w:rsidRPr="009B485E">
        <w:t>Gerassimos</w:t>
      </w:r>
      <w:proofErr w:type="spellEnd"/>
      <w:r w:rsidRPr="009B485E">
        <w:t xml:space="preserve"> Thomas, Maria Elena </w:t>
      </w:r>
      <w:proofErr w:type="spellStart"/>
      <w:r w:rsidRPr="009B485E">
        <w:t>Scoppio</w:t>
      </w:r>
      <w:proofErr w:type="spellEnd"/>
      <w:r w:rsidRPr="009B485E">
        <w:t>, direktør for indirekte beskatning og skatteforvaltning</w:t>
      </w:r>
    </w:p>
    <w:p w14:paraId="6655A20B" w14:textId="77777777" w:rsidR="00AE2193" w:rsidRPr="009B485E" w:rsidRDefault="00AE2193" w:rsidP="009B485E">
      <w:pPr>
        <w:pStyle w:val="friliste"/>
      </w:pPr>
      <w:r w:rsidRPr="009B485E">
        <w:t xml:space="preserve">2) </w:t>
      </w:r>
      <w:r w:rsidRPr="009B485E">
        <w:tab/>
        <w:t xml:space="preserve">For Island: </w:t>
      </w:r>
      <w:r w:rsidRPr="009B485E">
        <w:t>_________________________</w:t>
      </w:r>
    </w:p>
    <w:p w14:paraId="7E366213" w14:textId="77777777" w:rsidR="00AE2193" w:rsidRPr="009B485E" w:rsidRDefault="00AE2193" w:rsidP="009B485E">
      <w:pPr>
        <w:pStyle w:val="Listeavsnitt"/>
      </w:pPr>
      <w:r w:rsidRPr="009B485E">
        <w:t>Person og enhet utpekt av staten (ambassadør til EU / minister osv.)</w:t>
      </w:r>
    </w:p>
    <w:p w14:paraId="075D6A31" w14:textId="77777777" w:rsidR="00AE2193" w:rsidRPr="009B485E" w:rsidRDefault="00AE2193" w:rsidP="009B485E">
      <w:pPr>
        <w:pStyle w:val="friliste"/>
      </w:pPr>
      <w:r w:rsidRPr="009B485E">
        <w:t xml:space="preserve">3) </w:t>
      </w:r>
      <w:r w:rsidRPr="009B485E">
        <w:tab/>
        <w:t xml:space="preserve">For Norge: </w:t>
      </w:r>
      <w:r w:rsidRPr="009B485E">
        <w:t>_________________________</w:t>
      </w:r>
    </w:p>
    <w:p w14:paraId="25BF93DF" w14:textId="77777777" w:rsidR="00AE2193" w:rsidRPr="009B485E" w:rsidRDefault="00AE2193" w:rsidP="009B485E">
      <w:pPr>
        <w:pStyle w:val="Listeavsnitt"/>
      </w:pPr>
      <w:r w:rsidRPr="009B485E">
        <w:t>Person og enhet utpekt av staten (ambassadør</w:t>
      </w:r>
      <w:r w:rsidRPr="009B485E">
        <w:t xml:space="preserve"> til EU / minister osv.)</w:t>
      </w:r>
    </w:p>
    <w:p w14:paraId="4198A316" w14:textId="77777777" w:rsidR="00AE2193" w:rsidRPr="009B485E" w:rsidRDefault="00AE2193" w:rsidP="009B485E">
      <w:pPr>
        <w:pStyle w:val="avsnitt-undertittel"/>
      </w:pPr>
      <w:r w:rsidRPr="009B485E">
        <w:t>Vedlegg I</w:t>
      </w:r>
    </w:p>
    <w:p w14:paraId="17B54B00" w14:textId="77777777" w:rsidR="00AE2193" w:rsidRPr="009B485E" w:rsidRDefault="00AE2193" w:rsidP="009B485E">
      <w:pPr>
        <w:pStyle w:val="Undertittel"/>
      </w:pPr>
      <w:r w:rsidRPr="009B485E">
        <w:t>Bekreftelse på at nasjonale prosedyrer for godkjenning av denne avtalen er fullført, eller på at det ikke kreves slike prosedyrer, i samsvar med artikkel 4 nr. 4</w:t>
      </w:r>
    </w:p>
    <w:p w14:paraId="210B07D5" w14:textId="77777777" w:rsidR="00AE2193" w:rsidRPr="009B485E" w:rsidRDefault="00AE2193" w:rsidP="009B485E">
      <w:pPr>
        <w:pStyle w:val="avsnitt-under-undertittel"/>
      </w:pPr>
      <w:r w:rsidRPr="009B485E">
        <w:t>[Brevhode for myndigheten som representerer [Island eller Norge] i forbindelse med denne avtalen]</w:t>
      </w:r>
    </w:p>
    <w:p w14:paraId="3F383F22" w14:textId="77777777" w:rsidR="00AE2193" w:rsidRPr="009B485E" w:rsidRDefault="00AE2193" w:rsidP="009B485E">
      <w:r w:rsidRPr="009B485E">
        <w:t>Europakommisjonen</w:t>
      </w:r>
    </w:p>
    <w:p w14:paraId="6BDAE380" w14:textId="77777777" w:rsidR="00AE2193" w:rsidRPr="009B485E" w:rsidRDefault="00AE2193" w:rsidP="009B485E">
      <w:r w:rsidRPr="009B485E">
        <w:t>Generaldirektør, generaldirektoratet for skatt og tollunionen</w:t>
      </w:r>
    </w:p>
    <w:p w14:paraId="475691C5" w14:textId="77777777" w:rsidR="00AE2193" w:rsidRPr="009B485E" w:rsidRDefault="00AE2193" w:rsidP="009B485E">
      <w:r w:rsidRPr="009B485E">
        <w:t>Rue Joseph II 79, 1000 Brussel</w:t>
      </w:r>
    </w:p>
    <w:p w14:paraId="5F231E89" w14:textId="77777777" w:rsidR="00AE2193" w:rsidRPr="009B485E" w:rsidRDefault="00AE2193" w:rsidP="009B485E">
      <w:pPr>
        <w:rPr>
          <w:rStyle w:val="Hyperkobling"/>
        </w:rPr>
      </w:pPr>
      <w:r w:rsidRPr="009B485E">
        <w:t xml:space="preserve">E-post: </w:t>
      </w:r>
      <w:r w:rsidRPr="009B485E">
        <w:rPr>
          <w:rStyle w:val="Hyperkobling"/>
        </w:rPr>
        <w:t>T</w:t>
      </w:r>
      <w:r w:rsidRPr="009B485E">
        <w:rPr>
          <w:rStyle w:val="Hyperkobling"/>
        </w:rPr>
        <w:fldChar w:fldCharType="begin"/>
      </w:r>
      <w:r w:rsidRPr="009B485E">
        <w:rPr>
          <w:rStyle w:val="Hyperkobling"/>
        </w:rPr>
        <w:instrText>HYPERLINK  "mailto:TAXUD-CBAM-JPA@ec.europa.eu"</w:instrText>
      </w:r>
      <w:r w:rsidR="007D7CD5" w:rsidRPr="009B485E">
        <w:rPr>
          <w:rStyle w:val="Hyperkobling"/>
        </w:rPr>
      </w:r>
      <w:r w:rsidRPr="009B485E">
        <w:rPr>
          <w:rStyle w:val="Hyperkobling"/>
        </w:rPr>
        <w:fldChar w:fldCharType="separate"/>
      </w:r>
      <w:r w:rsidRPr="009B485E">
        <w:rPr>
          <w:rStyle w:val="Hyperkobling"/>
        </w:rPr>
        <w:t>AXUD-CBAM-JPA@ec.europa.eu</w:t>
      </w:r>
    </w:p>
    <w:p w14:paraId="61576428" w14:textId="77777777" w:rsidR="00AE2193" w:rsidRPr="009B485E" w:rsidRDefault="00AE2193" w:rsidP="009B485E">
      <w:pPr>
        <w:rPr>
          <w:rStyle w:val="kursiv"/>
        </w:rPr>
      </w:pPr>
      <w:r w:rsidRPr="009B485E">
        <w:rPr>
          <w:rStyle w:val="Hyperkobling"/>
        </w:rPr>
        <w:fldChar w:fldCharType="end"/>
      </w:r>
      <w:r w:rsidRPr="009B485E">
        <w:rPr>
          <w:rStyle w:val="kursiv"/>
        </w:rPr>
        <w:t>Vedr.: Bekreftelse p</w:t>
      </w:r>
      <w:r w:rsidRPr="009B485E">
        <w:rPr>
          <w:rStyle w:val="kursiv"/>
        </w:rPr>
        <w:t>å at nasjonale prosedyrer for godkjenning av avtalen i henhold til artikkel 4 nr. 6 i den felles anskaffelsesavtalen for å opprette og forvalte den felles sentrale plattformen for salg og tilbakekjøp av CBAM-sertifikater er fullført, eller på at det ikke kreves slike prosedyrer, i samsvar med artikkel 4 nr. 4 i denne avtalen</w:t>
      </w:r>
    </w:p>
    <w:p w14:paraId="70AA2C11" w14:textId="77777777" w:rsidR="00AE2193" w:rsidRPr="009B485E" w:rsidRDefault="00AE2193" w:rsidP="009B485E">
      <w:r w:rsidRPr="009B485E">
        <w:t>Til rette vedkommende</w:t>
      </w:r>
    </w:p>
    <w:p w14:paraId="4B698AB3" w14:textId="77777777" w:rsidR="00AE2193" w:rsidRPr="009B485E" w:rsidRDefault="00AE2193" w:rsidP="009B485E">
      <w:r w:rsidRPr="009B485E">
        <w:t>Det vises til artikkel 4 nr. 4 i ovennevnte avtale mellom Kommisjonen og [Island] [Kongeriket Norge].</w:t>
      </w:r>
    </w:p>
    <w:p w14:paraId="2AFADF0D" w14:textId="77777777" w:rsidR="00AE2193" w:rsidRPr="009B485E" w:rsidRDefault="00AE2193" w:rsidP="009B485E">
      <w:pPr>
        <w:rPr>
          <w:rStyle w:val="kursiv"/>
        </w:rPr>
      </w:pPr>
      <w:r w:rsidRPr="009B485E">
        <w:rPr>
          <w:rStyle w:val="kursiv"/>
        </w:rPr>
        <w:t>ENTEN</w:t>
      </w:r>
    </w:p>
    <w:p w14:paraId="754BD062" w14:textId="77777777" w:rsidR="00AE2193" w:rsidRPr="009B485E" w:rsidRDefault="00AE2193" w:rsidP="009B485E">
      <w:r w:rsidRPr="009B485E">
        <w:t>Vi bekrefter med dette at vår</w:t>
      </w:r>
      <w:r w:rsidRPr="009B485E">
        <w:t>e nasjonale prosedyrer for godkjenning av ovennevnte avtale ble fullført [dato].</w:t>
      </w:r>
    </w:p>
    <w:p w14:paraId="7886378F" w14:textId="77777777" w:rsidR="00AE2193" w:rsidRPr="009B485E" w:rsidRDefault="00AE2193" w:rsidP="009B485E">
      <w:pPr>
        <w:rPr>
          <w:rStyle w:val="kursiv"/>
        </w:rPr>
      </w:pPr>
      <w:r w:rsidRPr="009B485E">
        <w:rPr>
          <w:rStyle w:val="kursiv"/>
        </w:rPr>
        <w:t>ELLER</w:t>
      </w:r>
    </w:p>
    <w:p w14:paraId="500E61CF" w14:textId="77777777" w:rsidR="00AE2193" w:rsidRPr="009B485E" w:rsidRDefault="00AE2193" w:rsidP="009B485E">
      <w:r w:rsidRPr="009B485E">
        <w:t>Vi bekrefter med dette at det ikke kreves noen nasjonal prosedyre for at [Island] [Kongeriket Norge] kan godkjenne ovennevnte avtale.</w:t>
      </w:r>
    </w:p>
    <w:p w14:paraId="52CB1B96" w14:textId="77777777" w:rsidR="00AE2193" w:rsidRPr="009B485E" w:rsidRDefault="00AE2193" w:rsidP="009B485E">
      <w:r w:rsidRPr="009B485E">
        <w:t>Med vennlig hilsen</w:t>
      </w:r>
    </w:p>
    <w:p w14:paraId="54EE3E14" w14:textId="77777777" w:rsidR="00AE2193" w:rsidRPr="009B485E" w:rsidRDefault="00AE2193" w:rsidP="009B485E">
      <w:r w:rsidRPr="009B485E">
        <w:t>[Nasjonal myndighet]</w:t>
      </w:r>
    </w:p>
    <w:p w14:paraId="52D07761" w14:textId="77777777" w:rsidR="00AE2193" w:rsidRPr="009B485E" w:rsidRDefault="00AE2193" w:rsidP="009B485E">
      <w:r w:rsidRPr="009B485E">
        <w:t>[Navn, stilling]</w:t>
      </w:r>
    </w:p>
    <w:p w14:paraId="2280B695" w14:textId="77777777" w:rsidR="00AE2193" w:rsidRPr="009B485E" w:rsidRDefault="00AE2193" w:rsidP="009B485E">
      <w:r w:rsidRPr="009B485E">
        <w:t>[Adresse]</w:t>
      </w:r>
    </w:p>
    <w:p w14:paraId="3EE92CA6" w14:textId="77777777" w:rsidR="00AE2193" w:rsidRPr="009B485E" w:rsidRDefault="00AE2193" w:rsidP="009B485E">
      <w:r w:rsidRPr="009B485E">
        <w:t>Faks: [xxx]</w:t>
      </w:r>
    </w:p>
    <w:p w14:paraId="1262B0D4" w14:textId="77777777" w:rsidR="00AE2193" w:rsidRPr="009B485E" w:rsidRDefault="00AE2193" w:rsidP="009B485E"/>
    <w:sectPr w:rsidR="00AE2193" w:rsidRPr="009B485E">
      <w:headerReference w:type="even" r:id="rId7"/>
      <w:headerReference w:type="default" r:id="rId8"/>
      <w:footerReference w:type="even" r:id="rId9"/>
      <w:footerReference w:type="default" r:id="rId10"/>
      <w:headerReference w:type="first" r:id="rId11"/>
      <w:footerReference w:type="first" r:id="rId12"/>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A867A" w14:textId="77777777" w:rsidR="00AE2193" w:rsidRDefault="00AE2193">
      <w:pPr>
        <w:spacing w:after="0" w:line="240" w:lineRule="auto"/>
      </w:pPr>
      <w:r>
        <w:separator/>
      </w:r>
    </w:p>
  </w:endnote>
  <w:endnote w:type="continuationSeparator" w:id="0">
    <w:p w14:paraId="3BB8A28F" w14:textId="77777777" w:rsidR="00AE2193" w:rsidRDefault="00AE2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auto"/>
    <w:notTrueType/>
    <w:pitch w:val="default"/>
    <w:sig w:usb0="00000003" w:usb1="00000000" w:usb2="00000000" w:usb3="00000000" w:csb0="00000001" w:csb1="00000000"/>
  </w:font>
  <w:font w:name="UniCentury Old Style">
    <w:panose1 w:val="02030603060405030204"/>
    <w:charset w:val="00"/>
    <w:family w:val="roman"/>
    <w:pitch w:val="variable"/>
    <w:sig w:usb0="00000007"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92FA1" w14:textId="77777777" w:rsidR="009B485E" w:rsidRPr="009B485E" w:rsidRDefault="009B485E" w:rsidP="009B485E">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45A64" w14:textId="77777777" w:rsidR="009B485E" w:rsidRPr="009B485E" w:rsidRDefault="009B485E" w:rsidP="009B485E">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0BDE" w14:textId="77777777" w:rsidR="009B485E" w:rsidRPr="009B485E" w:rsidRDefault="009B485E" w:rsidP="009B485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AE975" w14:textId="77777777" w:rsidR="00AE2193" w:rsidRDefault="00AE2193">
      <w:pPr>
        <w:spacing w:after="0" w:line="240" w:lineRule="auto"/>
      </w:pPr>
      <w:r>
        <w:separator/>
      </w:r>
    </w:p>
  </w:footnote>
  <w:footnote w:type="continuationSeparator" w:id="0">
    <w:p w14:paraId="6E2BC8C2" w14:textId="77777777" w:rsidR="00AE2193" w:rsidRDefault="00AE2193">
      <w:pPr>
        <w:spacing w:after="0" w:line="240" w:lineRule="auto"/>
      </w:pPr>
      <w:r>
        <w:continuationSeparator/>
      </w:r>
    </w:p>
  </w:footnote>
  <w:footnote w:id="1">
    <w:p w14:paraId="20AF1E85" w14:textId="605DCB9D" w:rsidR="00AE2193" w:rsidRDefault="00AE2193">
      <w:pPr>
        <w:pStyle w:val="Fotnotetekst"/>
      </w:pPr>
      <w:r>
        <w:rPr>
          <w:vertAlign w:val="superscript"/>
        </w:rPr>
        <w:footnoteRef/>
      </w:r>
      <w:r w:rsidRPr="009B485E">
        <w:t>Europaparlaments- og rådsforordning (EU) 2023/956 av 10. mai 2023 om opprettelse av en karbongrensejusteringsmekanisme (EØS-relevant tekst) (EUT L 130/52 av 16.5.2023, s. 52–104), inkludert framtidige endringer, forbedringer eller tolkningsmateriale.</w:t>
      </w:r>
    </w:p>
  </w:footnote>
  <w:footnote w:id="2">
    <w:p w14:paraId="228D688D" w14:textId="0959348F" w:rsidR="00AE2193" w:rsidRDefault="00AE2193">
      <w:pPr>
        <w:pStyle w:val="Fotnotetekst"/>
      </w:pPr>
      <w:r>
        <w:rPr>
          <w:vertAlign w:val="superscript"/>
        </w:rPr>
        <w:footnoteRef/>
      </w:r>
      <w:r w:rsidRPr="009B485E">
        <w:t>Europaparlaments- og rådsforordning (EU, Euratom) 2024/2509 av 23. september 2024 om finansielle regler for Unionens alminnelige budsjett (omarbeiding).</w:t>
      </w:r>
    </w:p>
  </w:footnote>
  <w:footnote w:id="3">
    <w:p w14:paraId="1B480A3C" w14:textId="3E42025A" w:rsidR="00AE2193" w:rsidRDefault="00AE2193">
      <w:pPr>
        <w:pStyle w:val="Fotnotetekst"/>
      </w:pPr>
      <w:r>
        <w:rPr>
          <w:vertAlign w:val="superscript"/>
        </w:rPr>
        <w:footnoteRef/>
      </w:r>
      <w:r w:rsidRPr="009B485E">
        <w:t>EUs portal for finansiering og anbud.</w:t>
      </w:r>
    </w:p>
  </w:footnote>
  <w:footnote w:id="4">
    <w:p w14:paraId="3EBCCD3C" w14:textId="05611D93" w:rsidR="00AE2193" w:rsidRDefault="00AE2193">
      <w:pPr>
        <w:pStyle w:val="Fotnotetekst"/>
      </w:pPr>
      <w:r>
        <w:rPr>
          <w:vertAlign w:val="superscript"/>
        </w:rPr>
        <w:footnoteRef/>
      </w:r>
      <w:r w:rsidRPr="009B485E">
        <w:t>EUT L 130 av 16.5.2023, s. 52.</w:t>
      </w:r>
    </w:p>
  </w:footnote>
  <w:footnote w:id="5">
    <w:p w14:paraId="48D38C0B" w14:textId="79B852EF" w:rsidR="00AE2193" w:rsidRDefault="00AE2193">
      <w:pPr>
        <w:pStyle w:val="Fotnotetekst"/>
      </w:pPr>
      <w:r>
        <w:rPr>
          <w:vertAlign w:val="superscript"/>
        </w:rPr>
        <w:footnoteRef/>
      </w:r>
      <w:r w:rsidRPr="009B485E">
        <w:t>EUT L, 2024/2509, 26.9.2024.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719A3" w14:textId="77777777" w:rsidR="009B485E" w:rsidRPr="009B485E" w:rsidRDefault="009B485E" w:rsidP="009B485E">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2C373" w14:textId="77777777" w:rsidR="009B485E" w:rsidRPr="009B485E" w:rsidRDefault="009B485E" w:rsidP="009B485E">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E3740" w14:textId="77777777" w:rsidR="009B485E" w:rsidRPr="009B485E" w:rsidRDefault="009B485E" w:rsidP="009B485E">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841FAA"/>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65446F7E"/>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93FA4368"/>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9892BB0E"/>
    <w:lvl w:ilvl="0">
      <w:start w:val="1"/>
      <w:numFmt w:val="decimal"/>
      <w:pStyle w:val="Nummerertliste2"/>
      <w:lvlText w:val="%1."/>
      <w:lvlJc w:val="left"/>
      <w:pPr>
        <w:tabs>
          <w:tab w:val="num" w:pos="643"/>
        </w:tabs>
        <w:ind w:left="643" w:hanging="360"/>
      </w:pPr>
    </w:lvl>
  </w:abstractNum>
  <w:abstractNum w:abstractNumId="4" w15:restartNumberingAfterBreak="0">
    <w:nsid w:val="FFFFFF88"/>
    <w:multiLevelType w:val="singleLevel"/>
    <w:tmpl w:val="5EAAF788"/>
    <w:lvl w:ilvl="0">
      <w:start w:val="1"/>
      <w:numFmt w:val="decimal"/>
      <w:pStyle w:val="Nummerertliste"/>
      <w:lvlText w:val="%1."/>
      <w:lvlJc w:val="left"/>
      <w:pPr>
        <w:tabs>
          <w:tab w:val="num" w:pos="360"/>
        </w:tabs>
        <w:ind w:left="360" w:hanging="360"/>
      </w:pPr>
    </w:lvl>
  </w:abstractNum>
  <w:abstractNum w:abstractNumId="5" w15:restartNumberingAfterBreak="0">
    <w:nsid w:val="FFFFFFFE"/>
    <w:multiLevelType w:val="singleLevel"/>
    <w:tmpl w:val="B69649F4"/>
    <w:lvl w:ilvl="0">
      <w:numFmt w:val="bullet"/>
      <w:lvlText w:val="*"/>
      <w:lvlJc w:val="left"/>
    </w:lvl>
  </w:abstractNum>
  <w:abstractNum w:abstractNumId="6"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8"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9"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12033736"/>
    <w:multiLevelType w:val="multilevel"/>
    <w:tmpl w:val="82AC8ECA"/>
    <w:numStyleLink w:val="OverskrifterListeStil"/>
  </w:abstractNum>
  <w:abstractNum w:abstractNumId="11"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E681423"/>
    <w:multiLevelType w:val="multilevel"/>
    <w:tmpl w:val="82AC8ECA"/>
    <w:numStyleLink w:val="OverskrifterListeStil"/>
  </w:abstractNum>
  <w:abstractNum w:abstractNumId="13"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4" w15:restartNumberingAfterBreak="0">
    <w:nsid w:val="3ADC5384"/>
    <w:multiLevelType w:val="multilevel"/>
    <w:tmpl w:val="86DAF25C"/>
    <w:numStyleLink w:val="l-AlfaListeStil"/>
  </w:abstractNum>
  <w:abstractNum w:abstractNumId="15"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6"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7"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9"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20"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1"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3"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4" w15:restartNumberingAfterBreak="0">
    <w:nsid w:val="62A6542F"/>
    <w:multiLevelType w:val="multilevel"/>
    <w:tmpl w:val="619C0D84"/>
    <w:numStyleLink w:val="RomListeStil"/>
  </w:abstractNum>
  <w:abstractNum w:abstractNumId="25"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6" w15:restartNumberingAfterBreak="0">
    <w:nsid w:val="774B3F5F"/>
    <w:multiLevelType w:val="multilevel"/>
    <w:tmpl w:val="82AC8ECA"/>
    <w:numStyleLink w:val="OverskrifterListeStil"/>
  </w:abstractNum>
  <w:num w:numId="1" w16cid:durableId="1594703863">
    <w:abstractNumId w:val="4"/>
  </w:num>
  <w:num w:numId="2" w16cid:durableId="680856744">
    <w:abstractNumId w:val="3"/>
  </w:num>
  <w:num w:numId="3" w16cid:durableId="500631310">
    <w:abstractNumId w:val="2"/>
  </w:num>
  <w:num w:numId="4" w16cid:durableId="670261739">
    <w:abstractNumId w:val="1"/>
  </w:num>
  <w:num w:numId="5" w16cid:durableId="1412462971">
    <w:abstractNumId w:val="0"/>
  </w:num>
  <w:num w:numId="6" w16cid:durableId="1454983637">
    <w:abstractNumId w:val="5"/>
    <w:lvlOverride w:ilvl="0">
      <w:lvl w:ilvl="0">
        <w:start w:val="1"/>
        <w:numFmt w:val="bullet"/>
        <w:lvlText w:val="1 "/>
        <w:legacy w:legacy="1" w:legacySpace="0" w:legacyIndent="0"/>
        <w:lvlJc w:val="left"/>
        <w:pPr>
          <w:ind w:left="0" w:firstLine="0"/>
        </w:pPr>
        <w:rPr>
          <w:rFonts w:ascii="Myriad Pro" w:hAnsi="Myriad Pro" w:hint="default"/>
          <w:b/>
          <w:i w:val="0"/>
          <w:strike w:val="0"/>
          <w:color w:val="000000"/>
          <w:sz w:val="24"/>
          <w:u w:val="none"/>
        </w:rPr>
      </w:lvl>
    </w:lvlOverride>
  </w:num>
  <w:num w:numId="7" w16cid:durableId="1566332163">
    <w:abstractNumId w:val="5"/>
    <w:lvlOverride w:ilvl="0">
      <w:lvl w:ilvl="0">
        <w:start w:val="1"/>
        <w:numFmt w:val="bullet"/>
        <w:lvlText w:val="2 "/>
        <w:legacy w:legacy="1" w:legacySpace="0" w:legacyIndent="0"/>
        <w:lvlJc w:val="left"/>
        <w:pPr>
          <w:ind w:left="0" w:firstLine="0"/>
        </w:pPr>
        <w:rPr>
          <w:rFonts w:ascii="Myriad Pro" w:hAnsi="Myriad Pro" w:hint="default"/>
          <w:b/>
          <w:i w:val="0"/>
          <w:strike w:val="0"/>
          <w:color w:val="000000"/>
          <w:sz w:val="24"/>
          <w:u w:val="none"/>
        </w:rPr>
      </w:lvl>
    </w:lvlOverride>
  </w:num>
  <w:num w:numId="8" w16cid:durableId="629214395">
    <w:abstractNumId w:val="5"/>
    <w:lvlOverride w:ilvl="0">
      <w:lvl w:ilvl="0">
        <w:start w:val="1"/>
        <w:numFmt w:val="bullet"/>
        <w:lvlText w:val="3 "/>
        <w:legacy w:legacy="1" w:legacySpace="0" w:legacyIndent="0"/>
        <w:lvlJc w:val="left"/>
        <w:pPr>
          <w:ind w:left="0" w:firstLine="0"/>
        </w:pPr>
        <w:rPr>
          <w:rFonts w:ascii="Myriad Pro" w:hAnsi="Myriad Pro" w:hint="default"/>
          <w:b/>
          <w:i w:val="0"/>
          <w:strike w:val="0"/>
          <w:color w:val="000000"/>
          <w:sz w:val="24"/>
          <w:u w:val="none"/>
        </w:rPr>
      </w:lvl>
    </w:lvlOverride>
  </w:num>
  <w:num w:numId="9" w16cid:durableId="650671260">
    <w:abstractNumId w:val="5"/>
    <w:lvlOverride w:ilvl="0">
      <w:lvl w:ilvl="0">
        <w:start w:val="1"/>
        <w:numFmt w:val="bullet"/>
        <w:lvlText w:val="4 "/>
        <w:legacy w:legacy="1" w:legacySpace="0" w:legacyIndent="0"/>
        <w:lvlJc w:val="left"/>
        <w:pPr>
          <w:ind w:left="0" w:firstLine="0"/>
        </w:pPr>
        <w:rPr>
          <w:rFonts w:ascii="Myriad Pro" w:hAnsi="Myriad Pro" w:hint="default"/>
          <w:b/>
          <w:i w:val="0"/>
          <w:strike w:val="0"/>
          <w:color w:val="000000"/>
          <w:sz w:val="24"/>
          <w:u w:val="none"/>
        </w:rPr>
      </w:lvl>
    </w:lvlOverride>
  </w:num>
  <w:num w:numId="10" w16cid:durableId="1489439221">
    <w:abstractNumId w:val="5"/>
    <w:lvlOverride w:ilvl="0">
      <w:lvl w:ilvl="0">
        <w:start w:val="1"/>
        <w:numFmt w:val="bullet"/>
        <w:lvlText w:val="5 "/>
        <w:legacy w:legacy="1" w:legacySpace="0" w:legacyIndent="0"/>
        <w:lvlJc w:val="left"/>
        <w:pPr>
          <w:ind w:left="0" w:firstLine="0"/>
        </w:pPr>
        <w:rPr>
          <w:rFonts w:ascii="Myriad Pro" w:hAnsi="Myriad Pro" w:hint="default"/>
          <w:b/>
          <w:i w:val="0"/>
          <w:strike w:val="0"/>
          <w:color w:val="000000"/>
          <w:sz w:val="24"/>
          <w:u w:val="none"/>
        </w:rPr>
      </w:lvl>
    </w:lvlOverride>
  </w:num>
  <w:num w:numId="11" w16cid:durableId="1731419021">
    <w:abstractNumId w:val="5"/>
    <w:lvlOverride w:ilvl="0">
      <w:lvl w:ilvl="0">
        <w:start w:val="1"/>
        <w:numFmt w:val="bullet"/>
        <w:lvlText w:val="6 "/>
        <w:legacy w:legacy="1" w:legacySpace="0" w:legacyIndent="0"/>
        <w:lvlJc w:val="left"/>
        <w:pPr>
          <w:ind w:left="0" w:firstLine="0"/>
        </w:pPr>
        <w:rPr>
          <w:rFonts w:ascii="Myriad Pro" w:hAnsi="Myriad Pro" w:hint="default"/>
          <w:b/>
          <w:i w:val="0"/>
          <w:strike w:val="0"/>
          <w:color w:val="000000"/>
          <w:sz w:val="24"/>
          <w:u w:val="none"/>
        </w:rPr>
      </w:lvl>
    </w:lvlOverride>
  </w:num>
  <w:num w:numId="12" w16cid:durableId="2086031702">
    <w:abstractNumId w:val="5"/>
    <w:lvlOverride w:ilvl="0">
      <w:lvl w:ilvl="0">
        <w:start w:val="1"/>
        <w:numFmt w:val="bullet"/>
        <w:lvlText w:val="7 "/>
        <w:legacy w:legacy="1" w:legacySpace="0" w:legacyIndent="0"/>
        <w:lvlJc w:val="left"/>
        <w:pPr>
          <w:ind w:left="0" w:firstLine="0"/>
        </w:pPr>
        <w:rPr>
          <w:rFonts w:ascii="Myriad Pro" w:hAnsi="Myriad Pro" w:hint="default"/>
          <w:b/>
          <w:i w:val="0"/>
          <w:strike w:val="0"/>
          <w:color w:val="000000"/>
          <w:sz w:val="24"/>
          <w:u w:val="none"/>
        </w:rPr>
      </w:lvl>
    </w:lvlOverride>
  </w:num>
  <w:num w:numId="13" w16cid:durableId="161240748">
    <w:abstractNumId w:val="5"/>
    <w:lvlOverride w:ilvl="0">
      <w:lvl w:ilvl="0">
        <w:start w:val="1"/>
        <w:numFmt w:val="bullet"/>
        <w:lvlText w:val="8 "/>
        <w:legacy w:legacy="1" w:legacySpace="0" w:legacyIndent="0"/>
        <w:lvlJc w:val="left"/>
        <w:pPr>
          <w:ind w:left="0" w:firstLine="0"/>
        </w:pPr>
        <w:rPr>
          <w:rFonts w:ascii="Myriad Pro" w:hAnsi="Myriad Pro" w:hint="default"/>
          <w:b/>
          <w:i w:val="0"/>
          <w:strike w:val="0"/>
          <w:color w:val="000000"/>
          <w:sz w:val="24"/>
          <w:u w:val="none"/>
        </w:rPr>
      </w:lvl>
    </w:lvlOverride>
  </w:num>
  <w:num w:numId="14" w16cid:durableId="1607349658">
    <w:abstractNumId w:val="5"/>
    <w:lvlOverride w:ilvl="0">
      <w:lvl w:ilvl="0">
        <w:start w:val="1"/>
        <w:numFmt w:val="bullet"/>
        <w:lvlText w:val="9 "/>
        <w:legacy w:legacy="1" w:legacySpace="0" w:legacyIndent="0"/>
        <w:lvlJc w:val="left"/>
        <w:pPr>
          <w:ind w:left="0" w:firstLine="0"/>
        </w:pPr>
        <w:rPr>
          <w:rFonts w:ascii="Myriad Pro" w:hAnsi="Myriad Pro" w:hint="default"/>
          <w:b/>
          <w:i w:val="0"/>
          <w:strike w:val="0"/>
          <w:color w:val="000000"/>
          <w:sz w:val="24"/>
          <w:u w:val="none"/>
        </w:rPr>
      </w:lvl>
    </w:lvlOverride>
  </w:num>
  <w:num w:numId="15" w16cid:durableId="59838088">
    <w:abstractNumId w:val="5"/>
    <w:lvlOverride w:ilvl="0">
      <w:lvl w:ilvl="0">
        <w:start w:val="1"/>
        <w:numFmt w:val="bullet"/>
        <w:lvlText w:val="Vedlegg 1   "/>
        <w:legacy w:legacy="1" w:legacySpace="0" w:legacyIndent="0"/>
        <w:lvlJc w:val="left"/>
        <w:pPr>
          <w:ind w:left="0" w:firstLine="0"/>
        </w:pPr>
        <w:rPr>
          <w:rFonts w:ascii="Myriad Pro" w:hAnsi="Myriad Pro" w:hint="default"/>
          <w:b/>
          <w:i w:val="0"/>
          <w:strike w:val="0"/>
          <w:color w:val="000000"/>
          <w:sz w:val="22"/>
          <w:u w:val="none"/>
        </w:rPr>
      </w:lvl>
    </w:lvlOverride>
  </w:num>
  <w:num w:numId="16" w16cid:durableId="860125451">
    <w:abstractNumId w:val="5"/>
    <w:lvlOverride w:ilvl="0">
      <w:lvl w:ilvl="0">
        <w:start w:val="1"/>
        <w:numFmt w:val="bullet"/>
        <w:lvlText w:val=" "/>
        <w:legacy w:legacy="1" w:legacySpace="0" w:legacyIndent="0"/>
        <w:lvlJc w:val="left"/>
        <w:pPr>
          <w:ind w:left="640" w:firstLine="0"/>
        </w:pPr>
        <w:rPr>
          <w:rFonts w:ascii="UniCentury Old Style" w:hAnsi="UniCentury Old Style" w:hint="default"/>
          <w:b w:val="0"/>
          <w:i w:val="0"/>
          <w:strike w:val="0"/>
          <w:color w:val="000000"/>
          <w:sz w:val="20"/>
          <w:u w:val="none"/>
        </w:rPr>
      </w:lvl>
    </w:lvlOverride>
  </w:num>
  <w:num w:numId="17" w16cid:durableId="1553806907">
    <w:abstractNumId w:val="5"/>
    <w:lvlOverride w:ilvl="0">
      <w:lvl w:ilvl="0">
        <w:start w:val="1"/>
        <w:numFmt w:val="bullet"/>
        <w:lvlText w:val="Vedlegg 2   "/>
        <w:legacy w:legacy="1" w:legacySpace="0" w:legacyIndent="0"/>
        <w:lvlJc w:val="left"/>
        <w:pPr>
          <w:ind w:left="0" w:firstLine="0"/>
        </w:pPr>
        <w:rPr>
          <w:rFonts w:ascii="Myriad Pro" w:hAnsi="Myriad Pro" w:hint="default"/>
          <w:b/>
          <w:i w:val="0"/>
          <w:strike w:val="0"/>
          <w:color w:val="000000"/>
          <w:sz w:val="22"/>
          <w:u w:val="none"/>
        </w:rPr>
      </w:lvl>
    </w:lvlOverride>
  </w:num>
  <w:num w:numId="18" w16cid:durableId="633871296">
    <w:abstractNumId w:val="5"/>
    <w:lvlOverride w:ilvl="0">
      <w:lvl w:ilvl="0">
        <w:start w:val="1"/>
        <w:numFmt w:val="bullet"/>
        <w:lvlText w:val="– "/>
        <w:legacy w:legacy="1" w:legacySpace="0" w:legacyIndent="0"/>
        <w:lvlJc w:val="left"/>
        <w:pPr>
          <w:ind w:left="0" w:firstLine="0"/>
        </w:pPr>
        <w:rPr>
          <w:rFonts w:ascii="UniCentury Old Style" w:hAnsi="UniCentury Old Style" w:hint="default"/>
          <w:b w:val="0"/>
          <w:i w:val="0"/>
          <w:strike w:val="0"/>
          <w:color w:val="000000"/>
          <w:sz w:val="20"/>
          <w:u w:val="none"/>
        </w:rPr>
      </w:lvl>
    </w:lvlOverride>
  </w:num>
  <w:num w:numId="19" w16cid:durableId="2116443689">
    <w:abstractNumId w:val="22"/>
  </w:num>
  <w:num w:numId="20" w16cid:durableId="127940421">
    <w:abstractNumId w:val="6"/>
  </w:num>
  <w:num w:numId="21" w16cid:durableId="453059794">
    <w:abstractNumId w:val="20"/>
  </w:num>
  <w:num w:numId="22" w16cid:durableId="1310746066">
    <w:abstractNumId w:val="13"/>
  </w:num>
  <w:num w:numId="23" w16cid:durableId="486016021">
    <w:abstractNumId w:val="18"/>
  </w:num>
  <w:num w:numId="24" w16cid:durableId="521095899">
    <w:abstractNumId w:val="23"/>
  </w:num>
  <w:num w:numId="25" w16cid:durableId="1424374986">
    <w:abstractNumId w:val="8"/>
  </w:num>
  <w:num w:numId="26" w16cid:durableId="835999048">
    <w:abstractNumId w:val="7"/>
  </w:num>
  <w:num w:numId="27" w16cid:durableId="42796712">
    <w:abstractNumId w:val="19"/>
  </w:num>
  <w:num w:numId="28" w16cid:durableId="55470480">
    <w:abstractNumId w:val="9"/>
  </w:num>
  <w:num w:numId="29" w16cid:durableId="1617639866">
    <w:abstractNumId w:val="17"/>
  </w:num>
  <w:num w:numId="30" w16cid:durableId="1105350713">
    <w:abstractNumId w:val="14"/>
  </w:num>
  <w:num w:numId="31" w16cid:durableId="681277441">
    <w:abstractNumId w:val="24"/>
  </w:num>
  <w:num w:numId="32" w16cid:durableId="276255248">
    <w:abstractNumId w:val="11"/>
  </w:num>
  <w:num w:numId="33" w16cid:durableId="1570073908">
    <w:abstractNumId w:val="21"/>
  </w:num>
  <w:num w:numId="34" w16cid:durableId="930360091">
    <w:abstractNumId w:val="25"/>
  </w:num>
  <w:num w:numId="35" w16cid:durableId="862792257">
    <w:abstractNumId w:val="15"/>
  </w:num>
  <w:num w:numId="36" w16cid:durableId="1815902072">
    <w:abstractNumId w:val="16"/>
  </w:num>
  <w:num w:numId="37" w16cid:durableId="1906838649">
    <w:abstractNumId w:val="10"/>
  </w:num>
  <w:num w:numId="38" w16cid:durableId="744380320">
    <w:abstractNumId w:val="12"/>
  </w:num>
  <w:num w:numId="39" w16cid:durableId="197906427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bordersDoNotSurroundHeader/>
  <w:bordersDoNotSurroundFooter/>
  <w:proofState w:spelling="clean" w:grammar="clean"/>
  <w:attachedTemplate r:id="rId1"/>
  <w:linkStyles/>
  <w:revisionView w:markup="0"/>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7D7CD5"/>
    <w:rsid w:val="007D7CD5"/>
    <w:rsid w:val="009B485E"/>
    <w:rsid w:val="00AE2193"/>
    <w:rsid w:val="00D8260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C99489"/>
  <w14:defaultImageDpi w14:val="96"/>
  <w15:docId w15:val="{FB247617-25CE-4E0E-BCAB-012591FC3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CD5"/>
    <w:pPr>
      <w:spacing w:after="120" w:line="276" w:lineRule="auto"/>
    </w:pPr>
    <w:rPr>
      <w:rFonts w:ascii="Times New Roman" w:eastAsia="Times New Roman" w:hAnsi="Times New Roman"/>
      <w:spacing w:val="4"/>
      <w:kern w:val="0"/>
      <w:szCs w:val="22"/>
    </w:rPr>
  </w:style>
  <w:style w:type="paragraph" w:styleId="Overskrift1">
    <w:name w:val="heading 1"/>
    <w:basedOn w:val="Normal"/>
    <w:next w:val="Normal"/>
    <w:link w:val="Overskrift1Tegn"/>
    <w:qFormat/>
    <w:rsid w:val="007D7CD5"/>
    <w:pPr>
      <w:keepNext/>
      <w:keepLines/>
      <w:numPr>
        <w:numId w:val="39"/>
      </w:numPr>
      <w:spacing w:before="360" w:after="80"/>
      <w:outlineLvl w:val="0"/>
    </w:pPr>
    <w:rPr>
      <w:rFonts w:ascii="Arial" w:hAnsi="Arial"/>
      <w:b/>
      <w:spacing w:val="0"/>
      <w:kern w:val="28"/>
      <w:sz w:val="32"/>
    </w:rPr>
  </w:style>
  <w:style w:type="paragraph" w:styleId="Overskrift2">
    <w:name w:val="heading 2"/>
    <w:basedOn w:val="Normal"/>
    <w:next w:val="Normal"/>
    <w:link w:val="Overskrift2Tegn"/>
    <w:qFormat/>
    <w:rsid w:val="007D7CD5"/>
    <w:pPr>
      <w:keepNext/>
      <w:keepLines/>
      <w:numPr>
        <w:ilvl w:val="1"/>
        <w:numId w:val="3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7D7CD5"/>
    <w:pPr>
      <w:keepNext/>
      <w:keepLines/>
      <w:numPr>
        <w:ilvl w:val="2"/>
        <w:numId w:val="39"/>
      </w:numPr>
      <w:spacing w:before="360" w:after="80"/>
      <w:outlineLvl w:val="2"/>
    </w:pPr>
    <w:rPr>
      <w:rFonts w:ascii="Arial" w:hAnsi="Arial"/>
      <w:b/>
      <w:spacing w:val="0"/>
    </w:rPr>
  </w:style>
  <w:style w:type="paragraph" w:styleId="Overskrift4">
    <w:name w:val="heading 4"/>
    <w:basedOn w:val="Normal"/>
    <w:next w:val="Normal"/>
    <w:link w:val="Overskrift4Tegn"/>
    <w:qFormat/>
    <w:rsid w:val="007D7CD5"/>
    <w:pPr>
      <w:keepNext/>
      <w:keepLines/>
      <w:numPr>
        <w:ilvl w:val="3"/>
        <w:numId w:val="39"/>
      </w:numPr>
      <w:spacing w:before="120" w:after="0"/>
      <w:outlineLvl w:val="3"/>
    </w:pPr>
    <w:rPr>
      <w:rFonts w:ascii="Arial" w:hAnsi="Arial"/>
      <w:i/>
    </w:rPr>
  </w:style>
  <w:style w:type="paragraph" w:styleId="Overskrift5">
    <w:name w:val="heading 5"/>
    <w:basedOn w:val="Normal"/>
    <w:next w:val="Normal"/>
    <w:link w:val="Overskrift5Tegn"/>
    <w:qFormat/>
    <w:rsid w:val="007D7CD5"/>
    <w:pPr>
      <w:keepNext/>
      <w:numPr>
        <w:ilvl w:val="4"/>
        <w:numId w:val="39"/>
      </w:numPr>
      <w:spacing w:before="120" w:after="0"/>
      <w:outlineLvl w:val="4"/>
    </w:pPr>
    <w:rPr>
      <w:rFonts w:ascii="Arial" w:hAnsi="Arial"/>
      <w:i/>
      <w:spacing w:val="0"/>
    </w:rPr>
  </w:style>
  <w:style w:type="paragraph" w:styleId="Overskrift6">
    <w:name w:val="heading 6"/>
    <w:basedOn w:val="Normal"/>
    <w:next w:val="Normal"/>
    <w:link w:val="Overskrift6Tegn"/>
    <w:qFormat/>
    <w:rsid w:val="007D7CD5"/>
    <w:pPr>
      <w:numPr>
        <w:ilvl w:val="5"/>
        <w:numId w:val="19"/>
      </w:numPr>
      <w:spacing w:before="240" w:after="60"/>
      <w:outlineLvl w:val="5"/>
    </w:pPr>
    <w:rPr>
      <w:rFonts w:ascii="Arial" w:hAnsi="Arial"/>
      <w:i/>
      <w:sz w:val="22"/>
    </w:rPr>
  </w:style>
  <w:style w:type="paragraph" w:styleId="Overskrift7">
    <w:name w:val="heading 7"/>
    <w:basedOn w:val="Normal"/>
    <w:next w:val="Normal"/>
    <w:link w:val="Overskrift7Tegn"/>
    <w:qFormat/>
    <w:rsid w:val="007D7CD5"/>
    <w:pPr>
      <w:numPr>
        <w:ilvl w:val="6"/>
        <w:numId w:val="19"/>
      </w:numPr>
      <w:spacing w:before="240" w:after="60"/>
      <w:outlineLvl w:val="6"/>
    </w:pPr>
    <w:rPr>
      <w:rFonts w:ascii="Arial" w:hAnsi="Arial"/>
    </w:rPr>
  </w:style>
  <w:style w:type="paragraph" w:styleId="Overskrift8">
    <w:name w:val="heading 8"/>
    <w:basedOn w:val="Normal"/>
    <w:next w:val="Normal"/>
    <w:link w:val="Overskrift8Tegn"/>
    <w:qFormat/>
    <w:rsid w:val="007D7CD5"/>
    <w:pPr>
      <w:numPr>
        <w:ilvl w:val="7"/>
        <w:numId w:val="19"/>
      </w:numPr>
      <w:spacing w:before="240" w:after="60"/>
      <w:outlineLvl w:val="7"/>
    </w:pPr>
    <w:rPr>
      <w:rFonts w:ascii="Arial" w:hAnsi="Arial"/>
      <w:i/>
    </w:rPr>
  </w:style>
  <w:style w:type="paragraph" w:styleId="Overskrift9">
    <w:name w:val="heading 9"/>
    <w:basedOn w:val="Normal"/>
    <w:next w:val="Normal"/>
    <w:link w:val="Overskrift9Tegn"/>
    <w:qFormat/>
    <w:rsid w:val="007D7CD5"/>
    <w:pPr>
      <w:numPr>
        <w:ilvl w:val="8"/>
        <w:numId w:val="19"/>
      </w:numPr>
      <w:spacing w:before="240" w:after="60"/>
      <w:outlineLvl w:val="8"/>
    </w:pPr>
    <w:rPr>
      <w:rFonts w:ascii="Arial" w:hAnsi="Arial"/>
      <w:i/>
      <w:sz w:val="18"/>
    </w:rPr>
  </w:style>
  <w:style w:type="character" w:default="1" w:styleId="Standardskriftforavsnitt">
    <w:name w:val="Default Paragraph Font"/>
    <w:uiPriority w:val="1"/>
    <w:unhideWhenUsed/>
    <w:rsid w:val="007D7CD5"/>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7D7CD5"/>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7D7CD5"/>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7D7CD5"/>
    <w:pPr>
      <w:keepNext/>
      <w:spacing w:before="360" w:after="60"/>
      <w:jc w:val="center"/>
    </w:pPr>
    <w:rPr>
      <w:b/>
    </w:rPr>
  </w:style>
  <w:style w:type="paragraph" w:customStyle="1" w:styleId="a-vedtak-tekst">
    <w:name w:val="a-vedtak-tekst"/>
    <w:basedOn w:val="Normal"/>
    <w:next w:val="Normal"/>
    <w:rsid w:val="007D7CD5"/>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7D7CD5"/>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7D7CD5"/>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7D7CD5"/>
    <w:pPr>
      <w:spacing w:after="240"/>
    </w:pPr>
    <w:rPr>
      <w:sz w:val="20"/>
    </w:rPr>
  </w:style>
  <w:style w:type="paragraph" w:customStyle="1" w:styleId="opplisting">
    <w:name w:val="opplisting"/>
    <w:basedOn w:val="Normal"/>
    <w:rsid w:val="007D7CD5"/>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7D7CD5"/>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7D7CD5"/>
    <w:pPr>
      <w:numPr>
        <w:numId w:val="21"/>
      </w:numPr>
      <w:spacing w:after="0"/>
    </w:pPr>
  </w:style>
  <w:style w:type="paragraph" w:customStyle="1" w:styleId="alfaliste2">
    <w:name w:val="alfaliste 2"/>
    <w:basedOn w:val="Liste2"/>
    <w:rsid w:val="007D7CD5"/>
    <w:pPr>
      <w:numPr>
        <w:numId w:val="21"/>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7D7CD5"/>
    <w:pPr>
      <w:numPr>
        <w:ilvl w:val="2"/>
        <w:numId w:val="21"/>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7D7CD5"/>
    <w:pPr>
      <w:numPr>
        <w:ilvl w:val="3"/>
        <w:numId w:val="21"/>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7D7CD5"/>
    <w:pPr>
      <w:numPr>
        <w:ilvl w:val="4"/>
        <w:numId w:val="21"/>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7D7CD5"/>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7D7CD5"/>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7D7CD5"/>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7D7CD5"/>
    <w:rPr>
      <w:sz w:val="20"/>
    </w:rPr>
  </w:style>
  <w:style w:type="character" w:customStyle="1" w:styleId="FotnotetekstTegn">
    <w:name w:val="Fotnotetekst Tegn"/>
    <w:link w:val="Fotnotetekst"/>
    <w:rsid w:val="007D7CD5"/>
    <w:rPr>
      <w:rFonts w:ascii="Times New Roman" w:eastAsia="Times New Roman" w:hAnsi="Times New Roman"/>
      <w:spacing w:val="4"/>
      <w:kern w:val="0"/>
      <w:sz w:val="20"/>
      <w:szCs w:val="22"/>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7D7CD5"/>
    <w:pPr>
      <w:keepNext/>
      <w:keepLines/>
      <w:spacing w:before="360"/>
      <w:ind w:left="1021" w:hanging="1021"/>
      <w:outlineLvl w:val="2"/>
    </w:pPr>
    <w:rPr>
      <w:b/>
      <w:spacing w:val="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link w:val="Overskrift2"/>
    <w:rsid w:val="007D7CD5"/>
    <w:rPr>
      <w:rFonts w:ascii="Arial" w:eastAsia="Times New Roman" w:hAnsi="Arial"/>
      <w:b/>
      <w:spacing w:val="4"/>
      <w:kern w:val="0"/>
      <w:sz w:val="28"/>
      <w:szCs w:val="22"/>
    </w:rPr>
  </w:style>
  <w:style w:type="paragraph" w:customStyle="1" w:styleId="b-post">
    <w:name w:val="b-post"/>
    <w:basedOn w:val="Normal"/>
    <w:next w:val="Normal"/>
    <w:rsid w:val="007D7CD5"/>
    <w:pPr>
      <w:keepNext/>
      <w:keepLines/>
      <w:spacing w:before="360"/>
      <w:ind w:left="1021" w:hanging="1021"/>
    </w:pPr>
    <w:rPr>
      <w:i/>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7D7CD5"/>
    <w:pPr>
      <w:keepNext/>
      <w:keepLines/>
      <w:outlineLvl w:val="1"/>
    </w:pPr>
    <w:rPr>
      <w:b/>
      <w:spacing w:val="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7D7CD5"/>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7D7CD5"/>
    <w:pPr>
      <w:keepNext/>
      <w:keepLines/>
      <w:spacing w:before="240"/>
      <w:outlineLvl w:val="0"/>
    </w:pPr>
    <w:rPr>
      <w:b/>
      <w:spacing w:val="0"/>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ramme-noter">
    <w:name w:val="ramme-noter"/>
    <w:basedOn w:val="Normal"/>
    <w:next w:val="Normal"/>
    <w:rsid w:val="007D7CD5"/>
    <w:pPr>
      <w:tabs>
        <w:tab w:val="left" w:pos="284"/>
      </w:tabs>
      <w:spacing w:before="120" w:line="240" w:lineRule="auto"/>
      <w:contextualSpacing/>
    </w:pPr>
    <w:rPr>
      <w:rFonts w:eastAsia="Batang"/>
      <w:spacing w:val="0"/>
      <w:sz w:val="20"/>
      <w:szCs w:val="20"/>
    </w:rPr>
  </w:style>
  <w:style w:type="paragraph" w:customStyle="1" w:styleId="l-punktum">
    <w:name w:val="l-punktum"/>
    <w:basedOn w:val="Normal"/>
    <w:qFormat/>
    <w:rsid w:val="007D7CD5"/>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7D7CD5"/>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7D7CD5"/>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7D7CD5"/>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7D7CD5"/>
  </w:style>
  <w:style w:type="paragraph" w:customStyle="1" w:styleId="Def">
    <w:name w:val="Def"/>
    <w:basedOn w:val="hengende-innrykk"/>
    <w:rsid w:val="007D7CD5"/>
    <w:pPr>
      <w:spacing w:line="240" w:lineRule="auto"/>
      <w:ind w:left="0" w:firstLine="0"/>
    </w:pPr>
    <w:rPr>
      <w:rFonts w:eastAsia="Batang"/>
      <w:spacing w:val="0"/>
      <w:szCs w:val="20"/>
    </w:rPr>
  </w:style>
  <w:style w:type="paragraph" w:customStyle="1" w:styleId="del-nr">
    <w:name w:val="del-nr"/>
    <w:basedOn w:val="Normal"/>
    <w:qFormat/>
    <w:rsid w:val="007D7CD5"/>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7D7CD5"/>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7D7CD5"/>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7D7CD5"/>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7D7CD5"/>
    <w:pPr>
      <w:tabs>
        <w:tab w:val="left" w:pos="397"/>
      </w:tabs>
      <w:spacing w:after="0"/>
      <w:ind w:left="397" w:hanging="397"/>
    </w:pPr>
    <w:rPr>
      <w:spacing w:val="0"/>
    </w:rPr>
  </w:style>
  <w:style w:type="paragraph" w:customStyle="1" w:styleId="friliste2">
    <w:name w:val="friliste 2"/>
    <w:basedOn w:val="Normal"/>
    <w:qFormat/>
    <w:rsid w:val="007D7CD5"/>
    <w:pPr>
      <w:tabs>
        <w:tab w:val="left" w:pos="794"/>
      </w:tabs>
      <w:spacing w:after="0"/>
      <w:ind w:left="794" w:hanging="397"/>
    </w:pPr>
    <w:rPr>
      <w:spacing w:val="0"/>
    </w:rPr>
  </w:style>
  <w:style w:type="paragraph" w:customStyle="1" w:styleId="friliste3">
    <w:name w:val="friliste 3"/>
    <w:basedOn w:val="Normal"/>
    <w:qFormat/>
    <w:rsid w:val="007D7CD5"/>
    <w:pPr>
      <w:tabs>
        <w:tab w:val="left" w:pos="1191"/>
      </w:tabs>
      <w:spacing w:after="0"/>
      <w:ind w:left="1191" w:hanging="397"/>
    </w:pPr>
    <w:rPr>
      <w:spacing w:val="0"/>
    </w:rPr>
  </w:style>
  <w:style w:type="paragraph" w:customStyle="1" w:styleId="friliste4">
    <w:name w:val="friliste 4"/>
    <w:basedOn w:val="Normal"/>
    <w:qFormat/>
    <w:rsid w:val="007D7CD5"/>
    <w:pPr>
      <w:tabs>
        <w:tab w:val="left" w:pos="1588"/>
      </w:tabs>
      <w:spacing w:after="0"/>
      <w:ind w:left="1588" w:hanging="397"/>
    </w:pPr>
    <w:rPr>
      <w:spacing w:val="0"/>
    </w:rPr>
  </w:style>
  <w:style w:type="paragraph" w:customStyle="1" w:styleId="friliste5">
    <w:name w:val="friliste 5"/>
    <w:basedOn w:val="Normal"/>
    <w:qFormat/>
    <w:rsid w:val="007D7CD5"/>
    <w:pPr>
      <w:tabs>
        <w:tab w:val="left" w:pos="1985"/>
      </w:tabs>
      <w:spacing w:after="0"/>
      <w:ind w:left="1985" w:hanging="397"/>
    </w:pPr>
    <w:rPr>
      <w:spacing w:val="0"/>
    </w:rPr>
  </w:style>
  <w:style w:type="paragraph" w:customStyle="1" w:styleId="Fullmakttit">
    <w:name w:val="Fullmakttit"/>
    <w:basedOn w:val="Normal"/>
    <w:next w:val="Normal"/>
    <w:rsid w:val="007D7CD5"/>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7D7CD5"/>
    <w:pPr>
      <w:jc w:val="right"/>
    </w:pPr>
    <w:rPr>
      <w:b/>
      <w:noProof/>
    </w:rPr>
  </w:style>
  <w:style w:type="paragraph" w:customStyle="1" w:styleId="i-dep">
    <w:name w:val="i-dep"/>
    <w:basedOn w:val="Normal"/>
    <w:next w:val="Normal"/>
    <w:rsid w:val="007D7CD5"/>
    <w:pPr>
      <w:keepNext/>
      <w:keepLines/>
      <w:spacing w:line="240" w:lineRule="auto"/>
      <w:jc w:val="right"/>
    </w:pPr>
    <w:rPr>
      <w:b/>
      <w:noProof/>
      <w:szCs w:val="20"/>
      <w:u w:val="single"/>
    </w:rPr>
  </w:style>
  <w:style w:type="paragraph" w:customStyle="1" w:styleId="i-hode">
    <w:name w:val="i-hode"/>
    <w:basedOn w:val="Normal"/>
    <w:next w:val="Normal"/>
    <w:rsid w:val="007D7CD5"/>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7D7CD5"/>
    <w:pPr>
      <w:keepNext/>
      <w:keepLines/>
      <w:jc w:val="center"/>
    </w:pPr>
    <w:rPr>
      <w:rFonts w:eastAsia="Batang"/>
      <w:b/>
      <w:sz w:val="28"/>
    </w:rPr>
  </w:style>
  <w:style w:type="paragraph" w:customStyle="1" w:styleId="i-mtit">
    <w:name w:val="i-mtit"/>
    <w:basedOn w:val="Normal"/>
    <w:next w:val="Normal"/>
    <w:rsid w:val="007D7CD5"/>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7D7CD5"/>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7D7CD5"/>
    <w:pPr>
      <w:spacing w:after="0"/>
      <w:jc w:val="center"/>
    </w:pPr>
    <w:rPr>
      <w:i/>
      <w:noProof/>
    </w:rPr>
  </w:style>
  <w:style w:type="paragraph" w:customStyle="1" w:styleId="i-termin">
    <w:name w:val="i-termin"/>
    <w:basedOn w:val="Normal"/>
    <w:next w:val="Normal"/>
    <w:rsid w:val="007D7CD5"/>
    <w:pPr>
      <w:spacing w:before="360"/>
      <w:jc w:val="center"/>
    </w:pPr>
    <w:rPr>
      <w:b/>
      <w:noProof/>
      <w:sz w:val="28"/>
    </w:rPr>
  </w:style>
  <w:style w:type="paragraph" w:customStyle="1" w:styleId="i-tit">
    <w:name w:val="i-tit"/>
    <w:basedOn w:val="Normal"/>
    <w:next w:val="i-statsrdato"/>
    <w:rsid w:val="007D7CD5"/>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7D7CD5"/>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7D7CD5"/>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Listeavsnitt3">
    <w:name w:val="Listeavsnitt 3"/>
    <w:basedOn w:val="Normal"/>
    <w:qFormat/>
    <w:rsid w:val="007D7CD5"/>
    <w:pPr>
      <w:spacing w:before="60" w:after="0"/>
      <w:ind w:left="1191"/>
    </w:pPr>
    <w:rPr>
      <w:spacing w:val="0"/>
    </w:r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alfaliste"/>
    <w:qFormat/>
    <w:rsid w:val="007D7CD5"/>
    <w:pPr>
      <w:numPr>
        <w:numId w:val="30"/>
      </w:numPr>
    </w:pPr>
  </w:style>
  <w:style w:type="paragraph" w:customStyle="1" w:styleId="l-alfaliste2">
    <w:name w:val="l-alfaliste 2"/>
    <w:basedOn w:val="alfaliste2"/>
    <w:qFormat/>
    <w:rsid w:val="007D7CD5"/>
    <w:pPr>
      <w:numPr>
        <w:numId w:val="30"/>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7D7CD5"/>
    <w:pPr>
      <w:numPr>
        <w:numId w:val="30"/>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7D7CD5"/>
    <w:pPr>
      <w:numPr>
        <w:numId w:val="30"/>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7D7CD5"/>
    <w:pPr>
      <w:numPr>
        <w:numId w:val="30"/>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7D7CD5"/>
    <w:pPr>
      <w:spacing w:after="0"/>
      <w:ind w:firstLine="397"/>
    </w:pPr>
  </w:style>
  <w:style w:type="paragraph" w:customStyle="1" w:styleId="figur-beskr">
    <w:name w:val="figur-beskr"/>
    <w:basedOn w:val="Normal"/>
    <w:next w:val="Normal"/>
    <w:rsid w:val="007D7CD5"/>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7D7CD5"/>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rPr>
  </w:style>
  <w:style w:type="paragraph" w:customStyle="1" w:styleId="tabell-noter">
    <w:name w:val="tabell-noter"/>
    <w:basedOn w:val="Normal"/>
    <w:next w:val="Normal"/>
    <w:rsid w:val="007D7CD5"/>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7D7CD5"/>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styleId="Liste">
    <w:name w:val="List"/>
    <w:basedOn w:val="Normal"/>
    <w:rsid w:val="007D7CD5"/>
    <w:pPr>
      <w:numPr>
        <w:numId w:val="24"/>
      </w:numPr>
      <w:spacing w:after="0"/>
      <w:contextualSpacing/>
    </w:pPr>
  </w:style>
  <w:style w:type="paragraph" w:styleId="Liste2">
    <w:name w:val="List 2"/>
    <w:basedOn w:val="Normal"/>
    <w:rsid w:val="007D7CD5"/>
    <w:pPr>
      <w:numPr>
        <w:ilvl w:val="1"/>
        <w:numId w:val="24"/>
      </w:numPr>
      <w:spacing w:after="0"/>
    </w:pPr>
  </w:style>
  <w:style w:type="paragraph" w:styleId="Liste3">
    <w:name w:val="List 3"/>
    <w:basedOn w:val="Normal"/>
    <w:rsid w:val="007D7CD5"/>
    <w:pPr>
      <w:numPr>
        <w:ilvl w:val="2"/>
        <w:numId w:val="24"/>
      </w:numPr>
      <w:spacing w:after="0"/>
    </w:pPr>
    <w:rPr>
      <w:spacing w:val="0"/>
    </w:rPr>
  </w:style>
  <w:style w:type="paragraph" w:styleId="Liste4">
    <w:name w:val="List 4"/>
    <w:basedOn w:val="Normal"/>
    <w:rsid w:val="007D7CD5"/>
    <w:pPr>
      <w:numPr>
        <w:ilvl w:val="3"/>
        <w:numId w:val="24"/>
      </w:numPr>
      <w:spacing w:after="0"/>
    </w:pPr>
    <w:rPr>
      <w:spacing w:val="0"/>
    </w:rPr>
  </w:style>
  <w:style w:type="paragraph" w:styleId="Liste5">
    <w:name w:val="List 5"/>
    <w:basedOn w:val="Normal"/>
    <w:rsid w:val="007D7CD5"/>
    <w:pPr>
      <w:numPr>
        <w:ilvl w:val="4"/>
        <w:numId w:val="24"/>
      </w:numPr>
      <w:spacing w:after="0"/>
    </w:pPr>
    <w:rPr>
      <w:spacing w:val="0"/>
    </w:rPr>
  </w:style>
  <w:style w:type="paragraph" w:customStyle="1" w:styleId="Listebombe">
    <w:name w:val="Liste bombe"/>
    <w:basedOn w:val="Liste"/>
    <w:qFormat/>
    <w:rsid w:val="007D7CD5"/>
    <w:pPr>
      <w:numPr>
        <w:numId w:val="32"/>
      </w:numPr>
      <w:tabs>
        <w:tab w:val="left" w:pos="397"/>
      </w:tabs>
      <w:ind w:left="397" w:hanging="397"/>
    </w:pPr>
  </w:style>
  <w:style w:type="paragraph" w:customStyle="1" w:styleId="Listebombe2">
    <w:name w:val="Liste bombe 2"/>
    <w:basedOn w:val="Liste2"/>
    <w:qFormat/>
    <w:rsid w:val="007D7CD5"/>
    <w:pPr>
      <w:numPr>
        <w:ilvl w:val="0"/>
        <w:numId w:val="33"/>
      </w:numPr>
      <w:ind w:left="794" w:hanging="397"/>
    </w:pPr>
  </w:style>
  <w:style w:type="paragraph" w:customStyle="1" w:styleId="Listebombe3">
    <w:name w:val="Liste bombe 3"/>
    <w:basedOn w:val="Liste3"/>
    <w:qFormat/>
    <w:rsid w:val="007D7CD5"/>
    <w:pPr>
      <w:numPr>
        <w:ilvl w:val="0"/>
        <w:numId w:val="34"/>
      </w:numPr>
      <w:ind w:left="1191" w:hanging="397"/>
    </w:pPr>
  </w:style>
  <w:style w:type="paragraph" w:customStyle="1" w:styleId="Listebombe4">
    <w:name w:val="Liste bombe 4"/>
    <w:basedOn w:val="Liste4"/>
    <w:qFormat/>
    <w:rsid w:val="007D7CD5"/>
    <w:pPr>
      <w:numPr>
        <w:ilvl w:val="0"/>
        <w:numId w:val="35"/>
      </w:numPr>
      <w:ind w:left="1588" w:hanging="397"/>
    </w:pPr>
  </w:style>
  <w:style w:type="paragraph" w:customStyle="1" w:styleId="Listebombe5">
    <w:name w:val="Liste bombe 5"/>
    <w:basedOn w:val="Liste5"/>
    <w:qFormat/>
    <w:rsid w:val="007D7CD5"/>
    <w:pPr>
      <w:numPr>
        <w:ilvl w:val="0"/>
        <w:numId w:val="36"/>
      </w:numPr>
      <w:ind w:left="1985" w:hanging="397"/>
    </w:pPr>
  </w:style>
  <w:style w:type="paragraph" w:customStyle="1" w:styleId="Normalref">
    <w:name w:val="Normalref"/>
    <w:basedOn w:val="Normal"/>
    <w:qFormat/>
    <w:rsid w:val="007D7CD5"/>
    <w:pPr>
      <w:spacing w:after="0"/>
      <w:ind w:left="397" w:hanging="397"/>
    </w:pPr>
    <w:rPr>
      <w:spacing w:val="0"/>
    </w:rPr>
  </w:style>
  <w:style w:type="paragraph" w:customStyle="1" w:styleId="tittel-ramme">
    <w:name w:val="tittel-ramme"/>
    <w:basedOn w:val="Normal"/>
    <w:next w:val="Normal"/>
    <w:rsid w:val="007D7CD5"/>
    <w:pPr>
      <w:keepNext/>
      <w:keepLines/>
      <w:numPr>
        <w:ilvl w:val="7"/>
        <w:numId w:val="3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7D7CD5"/>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7D7CD5"/>
    <w:pPr>
      <w:numPr>
        <w:numId w:val="22"/>
      </w:numPr>
      <w:spacing w:after="0"/>
    </w:pPr>
    <w:rPr>
      <w:rFonts w:eastAsia="Batang"/>
      <w:spacing w:val="0"/>
      <w:szCs w:val="20"/>
    </w:rPr>
  </w:style>
  <w:style w:type="paragraph" w:styleId="Nummerertliste2">
    <w:name w:val="List Number 2"/>
    <w:basedOn w:val="Normal"/>
    <w:rsid w:val="007D7CD5"/>
    <w:pPr>
      <w:numPr>
        <w:ilvl w:val="1"/>
        <w:numId w:val="22"/>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7D7CD5"/>
    <w:pPr>
      <w:numPr>
        <w:ilvl w:val="2"/>
        <w:numId w:val="22"/>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7D7CD5"/>
    <w:pPr>
      <w:numPr>
        <w:ilvl w:val="3"/>
        <w:numId w:val="22"/>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7D7CD5"/>
    <w:pPr>
      <w:numPr>
        <w:ilvl w:val="4"/>
        <w:numId w:val="22"/>
      </w:numPr>
      <w:spacing w:after="0" w:line="240" w:lineRule="auto"/>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7D7CD5"/>
    <w:pPr>
      <w:spacing w:after="0"/>
      <w:ind w:left="397"/>
    </w:pPr>
    <w:rPr>
      <w:spacing w:val="0"/>
      <w:lang w:val="en-US"/>
    </w:rPr>
  </w:style>
  <w:style w:type="paragraph" w:customStyle="1" w:styleId="opplisting3">
    <w:name w:val="opplisting 3"/>
    <w:basedOn w:val="Normal"/>
    <w:qFormat/>
    <w:rsid w:val="007D7CD5"/>
    <w:pPr>
      <w:spacing w:after="0"/>
      <w:ind w:left="794"/>
    </w:pPr>
    <w:rPr>
      <w:spacing w:val="0"/>
    </w:rPr>
  </w:style>
  <w:style w:type="paragraph" w:customStyle="1" w:styleId="opplisting4">
    <w:name w:val="opplisting 4"/>
    <w:basedOn w:val="Normal"/>
    <w:qFormat/>
    <w:rsid w:val="007D7CD5"/>
    <w:pPr>
      <w:spacing w:after="0"/>
      <w:ind w:left="1191"/>
    </w:pPr>
    <w:rPr>
      <w:spacing w:val="0"/>
    </w:rPr>
  </w:style>
  <w:style w:type="paragraph" w:customStyle="1" w:styleId="opplisting5">
    <w:name w:val="opplisting 5"/>
    <w:basedOn w:val="Normal"/>
    <w:qFormat/>
    <w:rsid w:val="007D7CD5"/>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link w:val="Overskrift1"/>
    <w:rsid w:val="007D7CD5"/>
    <w:rPr>
      <w:rFonts w:ascii="Arial" w:eastAsia="Times New Roman" w:hAnsi="Arial"/>
      <w:b/>
      <w:kern w:val="28"/>
      <w:sz w:val="32"/>
      <w:szCs w:val="22"/>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7D7CD5"/>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7D7CD5"/>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link w:val="Overskrift3"/>
    <w:rsid w:val="007D7CD5"/>
    <w:rPr>
      <w:rFonts w:ascii="Arial" w:eastAsia="Times New Roman" w:hAnsi="Arial"/>
      <w:b/>
      <w:kern w:val="0"/>
      <w:szCs w:val="22"/>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7D7CD5"/>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7D7CD5"/>
    <w:pPr>
      <w:keepNext/>
      <w:keepLines/>
      <w:spacing w:before="240"/>
      <w:jc w:val="center"/>
    </w:pPr>
    <w:rPr>
      <w:spacing w:val="30"/>
    </w:rPr>
  </w:style>
  <w:style w:type="character" w:customStyle="1" w:styleId="Overskrift4Tegn">
    <w:name w:val="Overskrift 4 Tegn"/>
    <w:link w:val="Overskrift4"/>
    <w:rsid w:val="007D7CD5"/>
    <w:rPr>
      <w:rFonts w:ascii="Arial" w:eastAsia="Times New Roman" w:hAnsi="Arial"/>
      <w:i/>
      <w:spacing w:val="4"/>
      <w:kern w:val="0"/>
      <w:szCs w:val="22"/>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link w:val="Overskrift5"/>
    <w:rsid w:val="007D7CD5"/>
    <w:rPr>
      <w:rFonts w:ascii="Arial" w:eastAsia="Times New Roman" w:hAnsi="Arial"/>
      <w:i/>
      <w:kern w:val="0"/>
      <w:szCs w:val="22"/>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7D7CD5"/>
    <w:rPr>
      <w:spacing w:val="6"/>
      <w:sz w:val="19"/>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7D7CD5"/>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7D7CD5"/>
    <w:pPr>
      <w:numPr>
        <w:numId w:val="31"/>
      </w:numPr>
      <w:spacing w:after="0"/>
    </w:pPr>
    <w:rPr>
      <w:rFonts w:eastAsia="Batang"/>
      <w:spacing w:val="0"/>
      <w:szCs w:val="20"/>
    </w:rPr>
  </w:style>
  <w:style w:type="paragraph" w:customStyle="1" w:styleId="romertallliste2">
    <w:name w:val="romertall liste 2"/>
    <w:basedOn w:val="Normal"/>
    <w:rsid w:val="007D7CD5"/>
    <w:pPr>
      <w:numPr>
        <w:ilvl w:val="1"/>
        <w:numId w:val="31"/>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7D7CD5"/>
    <w:pPr>
      <w:numPr>
        <w:ilvl w:val="2"/>
        <w:numId w:val="31"/>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7D7CD5"/>
    <w:pPr>
      <w:numPr>
        <w:ilvl w:val="3"/>
        <w:numId w:val="31"/>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7D7CD5"/>
    <w:pPr>
      <w:numPr>
        <w:ilvl w:val="4"/>
        <w:numId w:val="31"/>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7D7CD5"/>
  </w:style>
  <w:style w:type="paragraph" w:customStyle="1" w:styleId="sitat">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7D7CD5"/>
    <w:pPr>
      <w:keepNext/>
      <w:keepLines/>
      <w:numPr>
        <w:ilvl w:val="6"/>
        <w:numId w:val="3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7D7CD5"/>
    <w:pPr>
      <w:spacing w:line="240" w:lineRule="auto"/>
    </w:pPr>
    <w:rPr>
      <w:rFonts w:eastAsia="Batang"/>
      <w:vanish/>
      <w:color w:val="008000"/>
      <w:spacing w:val="0"/>
      <w:szCs w:val="24"/>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7D7CD5"/>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7D7CD5"/>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7D7CD5"/>
    <w:pPr>
      <w:keepNext/>
      <w:keepLines/>
      <w:spacing w:before="360" w:after="240"/>
      <w:jc w:val="center"/>
    </w:pPr>
    <w:rPr>
      <w:rFonts w:ascii="Arial" w:hAnsi="Arial"/>
      <w:b/>
      <w:sz w:val="28"/>
    </w:rPr>
  </w:style>
  <w:style w:type="paragraph" w:customStyle="1" w:styleId="tittel-ordforkl">
    <w:name w:val="tittel-ordforkl"/>
    <w:basedOn w:val="Normal"/>
    <w:next w:val="Normal"/>
    <w:rsid w:val="007D7CD5"/>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7D7CD5"/>
    <w:pPr>
      <w:keepNext/>
      <w:keepLines/>
      <w:spacing w:before="360"/>
    </w:pPr>
    <w:rPr>
      <w:rFonts w:ascii="Arial" w:hAnsi="Arial"/>
      <w:b/>
      <w:sz w:val="28"/>
    </w:rPr>
  </w:style>
  <w:style w:type="character" w:customStyle="1" w:styleId="UndertittelTegn">
    <w:name w:val="Undertittel Tegn"/>
    <w:link w:val="Undertittel"/>
    <w:rsid w:val="007D7CD5"/>
    <w:rPr>
      <w:rFonts w:ascii="Arial" w:eastAsia="Times New Roman" w:hAnsi="Arial"/>
      <w:b/>
      <w:spacing w:val="4"/>
      <w:kern w:val="0"/>
      <w:sz w:val="28"/>
      <w:szCs w:val="22"/>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7D7CD5"/>
    <w:pPr>
      <w:numPr>
        <w:numId w:val="0"/>
      </w:numPr>
    </w:pPr>
    <w:rPr>
      <w:b w:val="0"/>
      <w:i/>
    </w:rPr>
  </w:style>
  <w:style w:type="paragraph" w:customStyle="1" w:styleId="Undervedl-tittel">
    <w:name w:val="Undervedl-tittel"/>
    <w:basedOn w:val="Normal"/>
    <w:next w:val="Normal"/>
    <w:rsid w:val="007D7CD5"/>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7D7CD5"/>
    <w:pPr>
      <w:numPr>
        <w:numId w:val="0"/>
      </w:numPr>
      <w:outlineLvl w:val="9"/>
    </w:pPr>
  </w:style>
  <w:style w:type="paragraph" w:customStyle="1" w:styleId="v-Overskrift2">
    <w:name w:val="v-Overskrift 2"/>
    <w:basedOn w:val="Overskrift2"/>
    <w:next w:val="Normal"/>
    <w:rsid w:val="007D7CD5"/>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7D7CD5"/>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7D7CD5"/>
    <w:pPr>
      <w:keepNext/>
      <w:keepLines/>
      <w:spacing w:before="360" w:after="80"/>
      <w:jc w:val="center"/>
      <w:outlineLvl w:val="0"/>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7D7CD5"/>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7D7CD5"/>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7D7CD5"/>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7D7CD5"/>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7D7CD5"/>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7D7CD5"/>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7D7CD5"/>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7D7CD5"/>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7D7CD5"/>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7D7CD5"/>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7D7CD5"/>
    <w:pPr>
      <w:keepNext/>
      <w:spacing w:before="240" w:after="40"/>
    </w:pPr>
    <w:rPr>
      <w:b/>
    </w:rPr>
  </w:style>
  <w:style w:type="paragraph" w:customStyle="1" w:styleId="a-vedtakkap-tit">
    <w:name w:val="a-vedtakkap-tit"/>
    <w:basedOn w:val="a-vedtak-tit"/>
    <w:qFormat/>
    <w:rsid w:val="007D7CD5"/>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7D7CD5"/>
    <w:pPr>
      <w:keepNext/>
      <w:spacing w:before="240" w:after="0" w:line="240" w:lineRule="auto"/>
    </w:pPr>
    <w:rPr>
      <w:noProof/>
      <w:lang w:val="nn-NO"/>
    </w:rPr>
  </w:style>
  <w:style w:type="paragraph" w:customStyle="1" w:styleId="l-tit-endr-lov">
    <w:name w:val="l-tit-endr-lov"/>
    <w:basedOn w:val="Normal"/>
    <w:qFormat/>
    <w:rsid w:val="007D7CD5"/>
    <w:pPr>
      <w:keepNext/>
      <w:spacing w:before="240" w:after="0" w:line="240" w:lineRule="auto"/>
    </w:pPr>
    <w:rPr>
      <w:noProof/>
      <w:lang w:val="nn-NO"/>
    </w:rPr>
  </w:style>
  <w:style w:type="paragraph" w:customStyle="1" w:styleId="figur-tittel">
    <w:name w:val="figur-tittel"/>
    <w:basedOn w:val="Normal"/>
    <w:next w:val="Normal"/>
    <w:rsid w:val="007D7CD5"/>
    <w:pPr>
      <w:numPr>
        <w:ilvl w:val="5"/>
        <w:numId w:val="3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7D7CD5"/>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7D7CD5"/>
    <w:pPr>
      <w:keepNext/>
      <w:keepLines/>
      <w:numPr>
        <w:numId w:val="20"/>
      </w:numPr>
      <w:ind w:left="357" w:hanging="357"/>
      <w:outlineLvl w:val="0"/>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uiPriority w:val="99"/>
    <w:unhideWhenUsed/>
    <w:rsid w:val="007D7CD5"/>
    <w:rPr>
      <w:color w:val="0000FF"/>
      <w:u w:val="single"/>
    </w:rPr>
  </w:style>
  <w:style w:type="character" w:customStyle="1" w:styleId="BunntekstTegn">
    <w:name w:val="Bunntekst Tegn"/>
    <w:link w:val="Bunntekst"/>
    <w:rsid w:val="007D7CD5"/>
    <w:rPr>
      <w:rFonts w:ascii="Times New Roman" w:eastAsia="Times New Roman" w:hAnsi="Times New Roman"/>
      <w:spacing w:val="4"/>
      <w:kern w:val="0"/>
      <w:sz w:val="20"/>
      <w:szCs w:val="22"/>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link w:val="Dato0"/>
    <w:rsid w:val="007D7CD5"/>
    <w:rPr>
      <w:rFonts w:ascii="Times New Roman" w:eastAsia="Times New Roman" w:hAnsi="Times New Roman"/>
      <w:spacing w:val="4"/>
      <w:kern w:val="0"/>
      <w:szCs w:val="22"/>
    </w:rPr>
  </w:style>
  <w:style w:type="character" w:styleId="Fotnotereferanse">
    <w:name w:val="footnote reference"/>
    <w:rsid w:val="007D7CD5"/>
    <w:rPr>
      <w:vertAlign w:val="superscript"/>
    </w:rPr>
  </w:style>
  <w:style w:type="character" w:customStyle="1" w:styleId="gjennomstreket">
    <w:name w:val="gjennomstreket"/>
    <w:uiPriority w:val="1"/>
    <w:rsid w:val="007D7CD5"/>
    <w:rPr>
      <w:strike/>
      <w:dstrike w:val="0"/>
    </w:rPr>
  </w:style>
  <w:style w:type="character" w:customStyle="1" w:styleId="halvfet0">
    <w:name w:val="halvfet"/>
    <w:rsid w:val="007D7CD5"/>
    <w:rPr>
      <w:b/>
    </w:rPr>
  </w:style>
  <w:style w:type="character" w:customStyle="1" w:styleId="kursiv">
    <w:name w:val="kursiv"/>
    <w:rsid w:val="007D7CD5"/>
    <w:rPr>
      <w:i/>
    </w:rPr>
  </w:style>
  <w:style w:type="character" w:customStyle="1" w:styleId="l-endring">
    <w:name w:val="l-endring"/>
    <w:rsid w:val="007D7CD5"/>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7D7CD5"/>
  </w:style>
  <w:style w:type="character" w:styleId="Plassholdertekst">
    <w:name w:val="Placeholder Text"/>
    <w:uiPriority w:val="99"/>
    <w:rsid w:val="007D7CD5"/>
    <w:rPr>
      <w:color w:val="808080"/>
    </w:rPr>
  </w:style>
  <w:style w:type="character" w:customStyle="1" w:styleId="regular">
    <w:name w:val="regular"/>
    <w:uiPriority w:val="1"/>
    <w:qFormat/>
    <w:rsid w:val="007D7CD5"/>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uiPriority w:val="99"/>
    <w:rPr>
      <w:rFonts w:ascii="Times New Roman" w:hAnsi="Times New Roman" w:cs="Times New Roman"/>
      <w:i/>
      <w:iCs/>
      <w:color w:val="000000"/>
      <w:sz w:val="20"/>
      <w:szCs w:val="20"/>
      <w:u w:val="none"/>
      <w:lang w:val="en-US"/>
    </w:rPr>
  </w:style>
  <w:style w:type="character" w:customStyle="1" w:styleId="skrift-hevet">
    <w:name w:val="skrift-hevet"/>
    <w:rsid w:val="007D7CD5"/>
    <w:rPr>
      <w:vertAlign w:val="superscript"/>
    </w:rPr>
  </w:style>
  <w:style w:type="character" w:customStyle="1" w:styleId="skrift-senket">
    <w:name w:val="skrift-senket"/>
    <w:rsid w:val="007D7CD5"/>
    <w:rPr>
      <w:vertAlign w:val="subscript"/>
    </w:rPr>
  </w:style>
  <w:style w:type="character" w:customStyle="1" w:styleId="SluttnotetekstTegn">
    <w:name w:val="Sluttnotetekst Tegn"/>
    <w:link w:val="Sluttnotetekst"/>
    <w:uiPriority w:val="99"/>
    <w:semiHidden/>
    <w:rsid w:val="007D7CD5"/>
    <w:rPr>
      <w:rFonts w:ascii="Times New Roman" w:eastAsia="Times New Roman" w:hAnsi="Times New Roman"/>
      <w:spacing w:val="4"/>
      <w:kern w:val="0"/>
      <w:sz w:val="20"/>
      <w:szCs w:val="20"/>
    </w:rPr>
  </w:style>
  <w:style w:type="character" w:customStyle="1" w:styleId="sperret0">
    <w:name w:val="sperret"/>
    <w:rsid w:val="007D7CD5"/>
    <w:rPr>
      <w:spacing w:val="30"/>
    </w:rPr>
  </w:style>
  <w:style w:type="character" w:customStyle="1" w:styleId="SterktsitatTegn">
    <w:name w:val="Sterkt sitat Tegn"/>
    <w:link w:val="Sterktsitat"/>
    <w:uiPriority w:val="30"/>
    <w:rsid w:val="007D7CD5"/>
    <w:rPr>
      <w:rFonts w:ascii="Times New Roman" w:eastAsia="Times New Roman" w:hAnsi="Times New Roman"/>
      <w:b/>
      <w:bCs/>
      <w:i/>
      <w:iCs/>
      <w:color w:val="4F81BD"/>
      <w:spacing w:val="4"/>
      <w:kern w:val="0"/>
      <w:szCs w:val="22"/>
    </w:rPr>
  </w:style>
  <w:style w:type="character" w:customStyle="1" w:styleId="Stikkord">
    <w:name w:val="Stikkord"/>
    <w:rsid w:val="007D7CD5"/>
    <w:rPr>
      <w:color w:val="0000FF"/>
    </w:rPr>
  </w:style>
  <w:style w:type="character" w:customStyle="1" w:styleId="stikkord0">
    <w:name w:val="stikkord"/>
    <w:uiPriority w:val="99"/>
  </w:style>
  <w:style w:type="character" w:styleId="Sterk">
    <w:name w:val="Strong"/>
    <w:uiPriority w:val="22"/>
    <w:qFormat/>
    <w:rsid w:val="007D7CD5"/>
    <w:rPr>
      <w:b/>
      <w:bCs/>
    </w:rPr>
  </w:style>
  <w:style w:type="character" w:customStyle="1" w:styleId="TopptekstTegn">
    <w:name w:val="Topptekst Tegn"/>
    <w:link w:val="Topptekst"/>
    <w:rsid w:val="007D7CD5"/>
    <w:rPr>
      <w:rFonts w:ascii="Times New Roman" w:eastAsia="Times New Roman" w:hAnsi="Times New Roman"/>
      <w:kern w:val="0"/>
      <w:sz w:val="20"/>
      <w:szCs w:val="22"/>
    </w:rPr>
  </w:style>
  <w:style w:type="character" w:customStyle="1" w:styleId="UnderskriftTegn">
    <w:name w:val="Underskrift Tegn"/>
    <w:link w:val="Underskrift"/>
    <w:uiPriority w:val="99"/>
    <w:rsid w:val="007D7CD5"/>
    <w:rPr>
      <w:rFonts w:ascii="Times New Roman" w:eastAsia="Times New Roman" w:hAnsi="Times New Roman"/>
      <w:spacing w:val="4"/>
      <w:kern w:val="0"/>
      <w:szCs w:val="22"/>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paragraph" w:styleId="Topptekst">
    <w:name w:val="header"/>
    <w:basedOn w:val="Normal"/>
    <w:link w:val="TopptekstTegn"/>
    <w:rsid w:val="007D7CD5"/>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7D7CD5"/>
    <w:rPr>
      <w:rFonts w:ascii="UniCentury Old Style" w:hAnsi="UniCentury Old Style" w:cs="UniCentury Old Style"/>
      <w:color w:val="000000"/>
      <w:w w:val="0"/>
      <w:kern w:val="0"/>
      <w:sz w:val="20"/>
      <w:szCs w:val="20"/>
    </w:rPr>
  </w:style>
  <w:style w:type="paragraph" w:styleId="Bunntekst">
    <w:name w:val="footer"/>
    <w:basedOn w:val="Normal"/>
    <w:link w:val="BunntekstTegn"/>
    <w:rsid w:val="007D7CD5"/>
    <w:pPr>
      <w:tabs>
        <w:tab w:val="center" w:pos="4153"/>
        <w:tab w:val="right" w:pos="8306"/>
      </w:tabs>
    </w:pPr>
    <w:rPr>
      <w:sz w:val="20"/>
    </w:rPr>
  </w:style>
  <w:style w:type="character" w:customStyle="1" w:styleId="BunntekstTegn1">
    <w:name w:val="Bunntekst Tegn1"/>
    <w:basedOn w:val="Standardskriftforavsnitt"/>
    <w:uiPriority w:val="99"/>
    <w:semiHidden/>
    <w:rsid w:val="007D7CD5"/>
    <w:rPr>
      <w:rFonts w:ascii="UniCentury Old Style" w:hAnsi="UniCentury Old Style" w:cs="UniCentury Old Style"/>
      <w:color w:val="000000"/>
      <w:w w:val="0"/>
      <w:kern w:val="0"/>
      <w:sz w:val="20"/>
      <w:szCs w:val="20"/>
    </w:rPr>
  </w:style>
  <w:style w:type="character" w:customStyle="1" w:styleId="Overskrift6Tegn">
    <w:name w:val="Overskrift 6 Tegn"/>
    <w:link w:val="Overskrift6"/>
    <w:rsid w:val="007D7CD5"/>
    <w:rPr>
      <w:rFonts w:ascii="Arial" w:eastAsia="Times New Roman" w:hAnsi="Arial"/>
      <w:i/>
      <w:spacing w:val="4"/>
      <w:kern w:val="0"/>
      <w:sz w:val="22"/>
      <w:szCs w:val="22"/>
    </w:rPr>
  </w:style>
  <w:style w:type="character" w:customStyle="1" w:styleId="Overskrift7Tegn">
    <w:name w:val="Overskrift 7 Tegn"/>
    <w:link w:val="Overskrift7"/>
    <w:rsid w:val="007D7CD5"/>
    <w:rPr>
      <w:rFonts w:ascii="Arial" w:eastAsia="Times New Roman" w:hAnsi="Arial"/>
      <w:spacing w:val="4"/>
      <w:kern w:val="0"/>
      <w:szCs w:val="22"/>
    </w:rPr>
  </w:style>
  <w:style w:type="character" w:customStyle="1" w:styleId="Overskrift8Tegn">
    <w:name w:val="Overskrift 8 Tegn"/>
    <w:link w:val="Overskrift8"/>
    <w:rsid w:val="007D7CD5"/>
    <w:rPr>
      <w:rFonts w:ascii="Arial" w:eastAsia="Times New Roman" w:hAnsi="Arial"/>
      <w:i/>
      <w:spacing w:val="4"/>
      <w:kern w:val="0"/>
      <w:szCs w:val="22"/>
    </w:rPr>
  </w:style>
  <w:style w:type="character" w:customStyle="1" w:styleId="Overskrift9Tegn">
    <w:name w:val="Overskrift 9 Tegn"/>
    <w:link w:val="Overskrift9"/>
    <w:rsid w:val="007D7CD5"/>
    <w:rPr>
      <w:rFonts w:ascii="Arial" w:eastAsia="Times New Roman" w:hAnsi="Arial"/>
      <w:i/>
      <w:spacing w:val="4"/>
      <w:kern w:val="0"/>
      <w:sz w:val="18"/>
      <w:szCs w:val="22"/>
    </w:rPr>
  </w:style>
  <w:style w:type="table" w:customStyle="1" w:styleId="Tabell-VM">
    <w:name w:val="Tabell-VM"/>
    <w:basedOn w:val="Tabelltemaer"/>
    <w:uiPriority w:val="99"/>
    <w:qFormat/>
    <w:rsid w:val="007D7CD5"/>
    <w:pPr>
      <w:spacing w:after="0" w:line="240" w:lineRule="auto"/>
    </w:pPr>
    <w:tblPr/>
    <w:tcPr>
      <w:shd w:val="clear" w:color="auto" w:fill="auto"/>
    </w:tcPr>
    <w:tblStylePr w:type="firstRow">
      <w:tblPr/>
      <w:tcPr>
        <w:shd w:val="clear" w:color="auto" w:fill="DBE5F1"/>
      </w:tcPr>
    </w:tblStylePr>
  </w:style>
  <w:style w:type="table" w:styleId="Tabelltemaer">
    <w:name w:val="Table Theme"/>
    <w:basedOn w:val="Vanligtabell"/>
    <w:uiPriority w:val="99"/>
    <w:semiHidden/>
    <w:unhideWhenUsed/>
    <w:rsid w:val="007D7CD5"/>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7D7CD5"/>
    <w:pPr>
      <w:spacing w:after="0" w:line="240" w:lineRule="auto"/>
    </w:pPr>
    <w:tblPr/>
    <w:tcPr>
      <w:shd w:val="clear" w:color="auto" w:fill="auto"/>
    </w:tcPr>
    <w:tblStylePr w:type="firstRow">
      <w:tblPr/>
      <w:tcPr>
        <w:shd w:val="clear" w:color="auto" w:fill="DBE5F1"/>
      </w:tcPr>
    </w:tblStylePr>
  </w:style>
  <w:style w:type="table" w:customStyle="1" w:styleId="SbudTabell-0">
    <w:name w:val="SbudTabell-0"/>
    <w:basedOn w:val="Vanligtabell"/>
    <w:uiPriority w:val="99"/>
    <w:qFormat/>
    <w:rsid w:val="007D7CD5"/>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7D7CD5"/>
    <w:pPr>
      <w:spacing w:after="200" w:line="276" w:lineRule="auto"/>
    </w:pPr>
    <w:rPr>
      <w:rFonts w:ascii="Times New Roman" w:eastAsia="Calibri" w:hAnsi="Times New Roman"/>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BE5F1"/>
      </w:tcPr>
    </w:tblStylePr>
  </w:style>
  <w:style w:type="paragraph" w:styleId="INNH1">
    <w:name w:val="toc 1"/>
    <w:basedOn w:val="Normal"/>
    <w:next w:val="Normal"/>
    <w:uiPriority w:val="39"/>
    <w:rsid w:val="007D7CD5"/>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7D7CD5"/>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7D7CD5"/>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7D7CD5"/>
    <w:pPr>
      <w:tabs>
        <w:tab w:val="right" w:leader="dot" w:pos="8306"/>
      </w:tabs>
      <w:ind w:left="600"/>
    </w:pPr>
    <w:rPr>
      <w:spacing w:val="0"/>
    </w:rPr>
  </w:style>
  <w:style w:type="paragraph" w:styleId="INNH5">
    <w:name w:val="toc 5"/>
    <w:basedOn w:val="Normal"/>
    <w:next w:val="Normal"/>
    <w:rsid w:val="007D7CD5"/>
    <w:pPr>
      <w:tabs>
        <w:tab w:val="right" w:leader="dot" w:pos="8306"/>
      </w:tabs>
      <w:ind w:left="800"/>
    </w:pPr>
    <w:rPr>
      <w:spacing w:val="0"/>
    </w:rPr>
  </w:style>
  <w:style w:type="character" w:styleId="Merknadsreferanse">
    <w:name w:val="annotation reference"/>
    <w:rsid w:val="007D7CD5"/>
    <w:rPr>
      <w:sz w:val="16"/>
    </w:rPr>
  </w:style>
  <w:style w:type="paragraph" w:styleId="Merknadstekst">
    <w:name w:val="annotation text"/>
    <w:basedOn w:val="Normal"/>
    <w:link w:val="MerknadstekstTegn"/>
    <w:rsid w:val="007D7CD5"/>
    <w:rPr>
      <w:spacing w:val="0"/>
      <w:sz w:val="20"/>
    </w:rPr>
  </w:style>
  <w:style w:type="character" w:customStyle="1" w:styleId="MerknadstekstTegn">
    <w:name w:val="Merknadstekst Tegn"/>
    <w:link w:val="Merknadstekst"/>
    <w:rsid w:val="007D7CD5"/>
    <w:rPr>
      <w:rFonts w:ascii="Times New Roman" w:eastAsia="Times New Roman" w:hAnsi="Times New Roman"/>
      <w:kern w:val="0"/>
      <w:sz w:val="20"/>
      <w:szCs w:val="22"/>
    </w:rPr>
  </w:style>
  <w:style w:type="paragraph" w:styleId="Punktliste">
    <w:name w:val="List Bullet"/>
    <w:basedOn w:val="Normal"/>
    <w:rsid w:val="007D7CD5"/>
    <w:pPr>
      <w:spacing w:after="0"/>
      <w:ind w:left="284" w:hanging="284"/>
    </w:pPr>
  </w:style>
  <w:style w:type="paragraph" w:styleId="Punktliste2">
    <w:name w:val="List Bullet 2"/>
    <w:basedOn w:val="Normal"/>
    <w:rsid w:val="007D7CD5"/>
    <w:pPr>
      <w:spacing w:after="0"/>
      <w:ind w:left="568" w:hanging="284"/>
    </w:pPr>
  </w:style>
  <w:style w:type="paragraph" w:styleId="Punktliste3">
    <w:name w:val="List Bullet 3"/>
    <w:basedOn w:val="Normal"/>
    <w:rsid w:val="007D7CD5"/>
    <w:pPr>
      <w:spacing w:after="0"/>
      <w:ind w:left="851" w:hanging="284"/>
    </w:pPr>
  </w:style>
  <w:style w:type="paragraph" w:styleId="Punktliste4">
    <w:name w:val="List Bullet 4"/>
    <w:basedOn w:val="Normal"/>
    <w:rsid w:val="007D7CD5"/>
    <w:pPr>
      <w:spacing w:after="0"/>
      <w:ind w:left="1135" w:hanging="284"/>
    </w:pPr>
    <w:rPr>
      <w:spacing w:val="0"/>
    </w:rPr>
  </w:style>
  <w:style w:type="paragraph" w:styleId="Punktliste5">
    <w:name w:val="List Bullet 5"/>
    <w:basedOn w:val="Normal"/>
    <w:rsid w:val="007D7CD5"/>
    <w:pPr>
      <w:spacing w:after="0"/>
      <w:ind w:left="1418" w:hanging="284"/>
    </w:pPr>
    <w:rPr>
      <w:spacing w:val="0"/>
    </w:rPr>
  </w:style>
  <w:style w:type="table" w:customStyle="1" w:styleId="StandardTabell">
    <w:name w:val="StandardTabell"/>
    <w:basedOn w:val="Vanligtabell"/>
    <w:uiPriority w:val="99"/>
    <w:qFormat/>
    <w:rsid w:val="007D7CD5"/>
    <w:pPr>
      <w:spacing w:after="200" w:line="276" w:lineRule="auto"/>
    </w:pPr>
    <w:rPr>
      <w:rFonts w:eastAsia="Calibri"/>
      <w:kern w:val="0"/>
      <w:sz w:val="22"/>
      <w:szCs w:val="22"/>
      <w:lang w:eastAsia="en-US"/>
    </w:rPr>
    <w:tblPr>
      <w:tblBorders>
        <w:top w:val="single" w:sz="4" w:space="0" w:color="auto"/>
        <w:bottom w:val="single" w:sz="4" w:space="0" w:color="auto"/>
      </w:tblBorders>
    </w:tblPr>
    <w:tcPr>
      <w:shd w:val="clear" w:color="auto" w:fill="auto"/>
    </w:tcPr>
  </w:style>
  <w:style w:type="table" w:customStyle="1" w:styleId="TrykketTabell">
    <w:name w:val="TrykketTabell"/>
    <w:basedOn w:val="Vanligtabell"/>
    <w:uiPriority w:val="99"/>
    <w:qFormat/>
    <w:rsid w:val="007D7CD5"/>
    <w:pPr>
      <w:spacing w:after="200" w:line="276" w:lineRule="auto"/>
    </w:pPr>
    <w:rPr>
      <w:rFonts w:eastAsia="Calibri"/>
      <w:kern w:val="0"/>
      <w:sz w:val="22"/>
      <w:szCs w:val="22"/>
      <w:lang w:eastAsia="en-US"/>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7D7CD5"/>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7D7CD5"/>
    <w:pPr>
      <w:spacing w:after="0" w:line="240" w:lineRule="auto"/>
      <w:ind w:left="240" w:hanging="240"/>
    </w:pPr>
  </w:style>
  <w:style w:type="paragraph" w:styleId="Indeks2">
    <w:name w:val="index 2"/>
    <w:basedOn w:val="Normal"/>
    <w:next w:val="Normal"/>
    <w:autoRedefine/>
    <w:uiPriority w:val="99"/>
    <w:semiHidden/>
    <w:unhideWhenUsed/>
    <w:rsid w:val="007D7CD5"/>
    <w:pPr>
      <w:spacing w:after="0" w:line="240" w:lineRule="auto"/>
      <w:ind w:left="480" w:hanging="240"/>
    </w:pPr>
  </w:style>
  <w:style w:type="paragraph" w:styleId="Indeks3">
    <w:name w:val="index 3"/>
    <w:basedOn w:val="Normal"/>
    <w:next w:val="Normal"/>
    <w:autoRedefine/>
    <w:uiPriority w:val="99"/>
    <w:semiHidden/>
    <w:unhideWhenUsed/>
    <w:rsid w:val="007D7CD5"/>
    <w:pPr>
      <w:spacing w:after="0" w:line="240" w:lineRule="auto"/>
      <w:ind w:left="720" w:hanging="240"/>
    </w:pPr>
  </w:style>
  <w:style w:type="paragraph" w:styleId="Indeks4">
    <w:name w:val="index 4"/>
    <w:basedOn w:val="Normal"/>
    <w:next w:val="Normal"/>
    <w:autoRedefine/>
    <w:uiPriority w:val="99"/>
    <w:semiHidden/>
    <w:unhideWhenUsed/>
    <w:rsid w:val="007D7CD5"/>
    <w:pPr>
      <w:spacing w:after="0" w:line="240" w:lineRule="auto"/>
      <w:ind w:left="960" w:hanging="240"/>
    </w:pPr>
  </w:style>
  <w:style w:type="paragraph" w:styleId="Indeks5">
    <w:name w:val="index 5"/>
    <w:basedOn w:val="Normal"/>
    <w:next w:val="Normal"/>
    <w:autoRedefine/>
    <w:uiPriority w:val="99"/>
    <w:semiHidden/>
    <w:unhideWhenUsed/>
    <w:rsid w:val="007D7CD5"/>
    <w:pPr>
      <w:spacing w:after="0" w:line="240" w:lineRule="auto"/>
      <w:ind w:left="1200" w:hanging="240"/>
    </w:pPr>
  </w:style>
  <w:style w:type="paragraph" w:styleId="Indeks6">
    <w:name w:val="index 6"/>
    <w:basedOn w:val="Normal"/>
    <w:next w:val="Normal"/>
    <w:autoRedefine/>
    <w:uiPriority w:val="99"/>
    <w:semiHidden/>
    <w:unhideWhenUsed/>
    <w:rsid w:val="007D7CD5"/>
    <w:pPr>
      <w:spacing w:after="0" w:line="240" w:lineRule="auto"/>
      <w:ind w:left="1440" w:hanging="240"/>
    </w:pPr>
  </w:style>
  <w:style w:type="paragraph" w:styleId="Indeks7">
    <w:name w:val="index 7"/>
    <w:basedOn w:val="Normal"/>
    <w:next w:val="Normal"/>
    <w:autoRedefine/>
    <w:uiPriority w:val="99"/>
    <w:semiHidden/>
    <w:unhideWhenUsed/>
    <w:rsid w:val="007D7CD5"/>
    <w:pPr>
      <w:spacing w:after="0" w:line="240" w:lineRule="auto"/>
      <w:ind w:left="1680" w:hanging="240"/>
    </w:pPr>
  </w:style>
  <w:style w:type="paragraph" w:styleId="Indeks8">
    <w:name w:val="index 8"/>
    <w:basedOn w:val="Normal"/>
    <w:next w:val="Normal"/>
    <w:autoRedefine/>
    <w:uiPriority w:val="99"/>
    <w:semiHidden/>
    <w:unhideWhenUsed/>
    <w:rsid w:val="007D7CD5"/>
    <w:pPr>
      <w:spacing w:after="0" w:line="240" w:lineRule="auto"/>
      <w:ind w:left="1920" w:hanging="240"/>
    </w:pPr>
  </w:style>
  <w:style w:type="paragraph" w:styleId="Indeks9">
    <w:name w:val="index 9"/>
    <w:basedOn w:val="Normal"/>
    <w:next w:val="Normal"/>
    <w:autoRedefine/>
    <w:uiPriority w:val="99"/>
    <w:semiHidden/>
    <w:unhideWhenUsed/>
    <w:rsid w:val="007D7CD5"/>
    <w:pPr>
      <w:spacing w:after="0" w:line="240" w:lineRule="auto"/>
      <w:ind w:left="2160" w:hanging="240"/>
    </w:pPr>
  </w:style>
  <w:style w:type="paragraph" w:styleId="INNH6">
    <w:name w:val="toc 6"/>
    <w:basedOn w:val="Normal"/>
    <w:next w:val="Normal"/>
    <w:autoRedefine/>
    <w:uiPriority w:val="39"/>
    <w:semiHidden/>
    <w:unhideWhenUsed/>
    <w:rsid w:val="007D7CD5"/>
    <w:pPr>
      <w:spacing w:after="100"/>
      <w:ind w:left="1200"/>
    </w:pPr>
  </w:style>
  <w:style w:type="paragraph" w:styleId="INNH7">
    <w:name w:val="toc 7"/>
    <w:basedOn w:val="Normal"/>
    <w:next w:val="Normal"/>
    <w:autoRedefine/>
    <w:uiPriority w:val="39"/>
    <w:semiHidden/>
    <w:unhideWhenUsed/>
    <w:rsid w:val="007D7CD5"/>
    <w:pPr>
      <w:spacing w:after="100"/>
      <w:ind w:left="1440"/>
    </w:pPr>
  </w:style>
  <w:style w:type="paragraph" w:styleId="INNH8">
    <w:name w:val="toc 8"/>
    <w:basedOn w:val="Normal"/>
    <w:next w:val="Normal"/>
    <w:autoRedefine/>
    <w:uiPriority w:val="39"/>
    <w:semiHidden/>
    <w:unhideWhenUsed/>
    <w:rsid w:val="007D7CD5"/>
    <w:pPr>
      <w:spacing w:after="100"/>
      <w:ind w:left="1680"/>
    </w:pPr>
  </w:style>
  <w:style w:type="paragraph" w:styleId="INNH9">
    <w:name w:val="toc 9"/>
    <w:basedOn w:val="Normal"/>
    <w:next w:val="Normal"/>
    <w:autoRedefine/>
    <w:uiPriority w:val="39"/>
    <w:semiHidden/>
    <w:unhideWhenUsed/>
    <w:rsid w:val="007D7CD5"/>
    <w:pPr>
      <w:spacing w:after="100"/>
      <w:ind w:left="1920"/>
    </w:pPr>
  </w:style>
  <w:style w:type="paragraph" w:styleId="Vanliginnrykk">
    <w:name w:val="Normal Indent"/>
    <w:basedOn w:val="Normal"/>
    <w:uiPriority w:val="99"/>
    <w:semiHidden/>
    <w:unhideWhenUsed/>
    <w:rsid w:val="007D7CD5"/>
    <w:pPr>
      <w:ind w:left="708"/>
    </w:pPr>
  </w:style>
  <w:style w:type="paragraph" w:styleId="Stikkordregisteroverskrift">
    <w:name w:val="index heading"/>
    <w:basedOn w:val="Normal"/>
    <w:next w:val="Indeks1"/>
    <w:uiPriority w:val="99"/>
    <w:semiHidden/>
    <w:unhideWhenUsed/>
    <w:rsid w:val="007D7CD5"/>
    <w:rPr>
      <w:rFonts w:ascii="Cambria" w:hAnsi="Cambria" w:cs="Times New Roman"/>
      <w:b/>
      <w:bCs/>
    </w:rPr>
  </w:style>
  <w:style w:type="paragraph" w:styleId="Bildetekst">
    <w:name w:val="caption"/>
    <w:basedOn w:val="Normal"/>
    <w:next w:val="Normal"/>
    <w:uiPriority w:val="35"/>
    <w:semiHidden/>
    <w:unhideWhenUsed/>
    <w:qFormat/>
    <w:rsid w:val="007D7CD5"/>
    <w:pPr>
      <w:spacing w:after="200" w:line="240" w:lineRule="auto"/>
    </w:pPr>
    <w:rPr>
      <w:b/>
      <w:bCs/>
      <w:color w:val="4F81BD"/>
      <w:sz w:val="18"/>
      <w:szCs w:val="18"/>
    </w:rPr>
  </w:style>
  <w:style w:type="paragraph" w:styleId="Figurliste">
    <w:name w:val="table of figures"/>
    <w:basedOn w:val="Normal"/>
    <w:next w:val="Normal"/>
    <w:uiPriority w:val="99"/>
    <w:semiHidden/>
    <w:unhideWhenUsed/>
    <w:rsid w:val="007D7CD5"/>
    <w:pPr>
      <w:spacing w:after="0"/>
    </w:pPr>
  </w:style>
  <w:style w:type="paragraph" w:styleId="Konvoluttadresse">
    <w:name w:val="envelope address"/>
    <w:basedOn w:val="Normal"/>
    <w:uiPriority w:val="99"/>
    <w:semiHidden/>
    <w:unhideWhenUsed/>
    <w:rsid w:val="007D7CD5"/>
    <w:pPr>
      <w:framePr w:w="7920" w:h="1980" w:hRule="exact" w:hSpace="141" w:wrap="auto" w:hAnchor="page" w:xAlign="center" w:yAlign="bottom"/>
      <w:spacing w:after="0" w:line="240" w:lineRule="auto"/>
      <w:ind w:left="2880"/>
    </w:pPr>
    <w:rPr>
      <w:rFonts w:ascii="Cambria" w:hAnsi="Cambria" w:cs="Times New Roman"/>
      <w:szCs w:val="24"/>
    </w:rPr>
  </w:style>
  <w:style w:type="character" w:styleId="Linjenummer">
    <w:name w:val="line number"/>
    <w:basedOn w:val="Standardskriftforavsnitt"/>
    <w:uiPriority w:val="99"/>
    <w:semiHidden/>
    <w:unhideWhenUsed/>
    <w:rsid w:val="007D7CD5"/>
  </w:style>
  <w:style w:type="character" w:styleId="Sluttnotereferanse">
    <w:name w:val="endnote reference"/>
    <w:uiPriority w:val="99"/>
    <w:semiHidden/>
    <w:unhideWhenUsed/>
    <w:rsid w:val="007D7CD5"/>
    <w:rPr>
      <w:vertAlign w:val="superscript"/>
    </w:rPr>
  </w:style>
  <w:style w:type="paragraph" w:styleId="Sluttnotetekst">
    <w:name w:val="endnote text"/>
    <w:basedOn w:val="Normal"/>
    <w:link w:val="SluttnotetekstTegn"/>
    <w:uiPriority w:val="99"/>
    <w:semiHidden/>
    <w:unhideWhenUsed/>
    <w:rsid w:val="007D7CD5"/>
    <w:pPr>
      <w:spacing w:after="0" w:line="240" w:lineRule="auto"/>
    </w:pPr>
    <w:rPr>
      <w:sz w:val="20"/>
      <w:szCs w:val="20"/>
    </w:rPr>
  </w:style>
  <w:style w:type="character" w:customStyle="1" w:styleId="SluttnotetekstTegn1">
    <w:name w:val="Sluttnotetekst Tegn1"/>
    <w:basedOn w:val="Standardskriftforavsnitt"/>
    <w:uiPriority w:val="99"/>
    <w:semiHidden/>
    <w:rsid w:val="007D7CD5"/>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semiHidden/>
    <w:unhideWhenUsed/>
    <w:rsid w:val="007D7CD5"/>
    <w:pPr>
      <w:spacing w:after="0"/>
      <w:ind w:left="240" w:hanging="240"/>
    </w:pPr>
  </w:style>
  <w:style w:type="paragraph" w:styleId="Makrotekst">
    <w:name w:val="macro"/>
    <w:link w:val="MakrotekstTegn"/>
    <w:uiPriority w:val="99"/>
    <w:semiHidden/>
    <w:unhideWhenUsed/>
    <w:rsid w:val="007D7CD5"/>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rPr>
  </w:style>
  <w:style w:type="character" w:customStyle="1" w:styleId="MakrotekstTegn">
    <w:name w:val="Makrotekst Tegn"/>
    <w:link w:val="Makrotekst"/>
    <w:uiPriority w:val="99"/>
    <w:semiHidden/>
    <w:rsid w:val="007D7CD5"/>
    <w:rPr>
      <w:rFonts w:ascii="Consolas" w:eastAsia="Times New Roman" w:hAnsi="Consolas"/>
      <w:spacing w:val="4"/>
      <w:kern w:val="0"/>
      <w:sz w:val="22"/>
      <w:szCs w:val="22"/>
    </w:rPr>
  </w:style>
  <w:style w:type="paragraph" w:styleId="Kildelisteoverskrift">
    <w:name w:val="toa heading"/>
    <w:basedOn w:val="Normal"/>
    <w:next w:val="Normal"/>
    <w:uiPriority w:val="99"/>
    <w:semiHidden/>
    <w:unhideWhenUsed/>
    <w:rsid w:val="007D7CD5"/>
    <w:pPr>
      <w:spacing w:before="120"/>
    </w:pPr>
    <w:rPr>
      <w:rFonts w:ascii="Cambria" w:hAnsi="Cambria" w:cs="Times New Roman"/>
      <w:b/>
      <w:bCs/>
      <w:szCs w:val="24"/>
    </w:rPr>
  </w:style>
  <w:style w:type="paragraph" w:styleId="Tittel">
    <w:name w:val="Title"/>
    <w:basedOn w:val="Normal"/>
    <w:next w:val="Normal"/>
    <w:link w:val="TittelTegn"/>
    <w:uiPriority w:val="10"/>
    <w:qFormat/>
    <w:rsid w:val="007D7CD5"/>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TittelTegn">
    <w:name w:val="Tittel Tegn"/>
    <w:link w:val="Tittel"/>
    <w:uiPriority w:val="10"/>
    <w:rsid w:val="007D7CD5"/>
    <w:rPr>
      <w:rFonts w:ascii="Cambria" w:eastAsia="Times New Roman" w:hAnsi="Cambria" w:cs="Times New Roman"/>
      <w:color w:val="17365D"/>
      <w:spacing w:val="5"/>
      <w:kern w:val="28"/>
      <w:sz w:val="52"/>
      <w:szCs w:val="52"/>
    </w:rPr>
  </w:style>
  <w:style w:type="paragraph" w:styleId="Hilsen">
    <w:name w:val="Closing"/>
    <w:basedOn w:val="Normal"/>
    <w:link w:val="HilsenTegn"/>
    <w:uiPriority w:val="99"/>
    <w:semiHidden/>
    <w:unhideWhenUsed/>
    <w:rsid w:val="007D7CD5"/>
    <w:pPr>
      <w:spacing w:after="0" w:line="240" w:lineRule="auto"/>
      <w:ind w:left="4252"/>
    </w:pPr>
  </w:style>
  <w:style w:type="character" w:customStyle="1" w:styleId="HilsenTegn">
    <w:name w:val="Hilsen Tegn"/>
    <w:link w:val="Hilsen"/>
    <w:uiPriority w:val="99"/>
    <w:semiHidden/>
    <w:rsid w:val="007D7CD5"/>
    <w:rPr>
      <w:rFonts w:ascii="Times New Roman" w:eastAsia="Times New Roman" w:hAnsi="Times New Roman"/>
      <w:spacing w:val="4"/>
      <w:kern w:val="0"/>
      <w:szCs w:val="22"/>
    </w:rPr>
  </w:style>
  <w:style w:type="paragraph" w:styleId="Underskrift">
    <w:name w:val="Signature"/>
    <w:basedOn w:val="Normal"/>
    <w:link w:val="UnderskriftTegn"/>
    <w:uiPriority w:val="99"/>
    <w:unhideWhenUsed/>
    <w:rsid w:val="007D7CD5"/>
    <w:pPr>
      <w:spacing w:after="0" w:line="240" w:lineRule="auto"/>
      <w:ind w:left="4252"/>
    </w:pPr>
  </w:style>
  <w:style w:type="character" w:customStyle="1" w:styleId="UnderskriftTegn1">
    <w:name w:val="Underskrift Tegn1"/>
    <w:basedOn w:val="Standardskriftforavsnitt"/>
    <w:uiPriority w:val="99"/>
    <w:semiHidden/>
    <w:rsid w:val="007D7CD5"/>
    <w:rPr>
      <w:rFonts w:ascii="Times New Roman" w:eastAsia="Times New Roman" w:hAnsi="Times New Roman"/>
      <w:spacing w:val="4"/>
      <w:kern w:val="0"/>
      <w:szCs w:val="22"/>
      <w14:ligatures w14:val="none"/>
    </w:rPr>
  </w:style>
  <w:style w:type="paragraph" w:styleId="Liste-forts">
    <w:name w:val="List Continue"/>
    <w:basedOn w:val="Normal"/>
    <w:uiPriority w:val="99"/>
    <w:semiHidden/>
    <w:unhideWhenUsed/>
    <w:rsid w:val="007D7CD5"/>
    <w:pPr>
      <w:ind w:left="283"/>
      <w:contextualSpacing/>
    </w:pPr>
  </w:style>
  <w:style w:type="paragraph" w:styleId="Liste-forts2">
    <w:name w:val="List Continue 2"/>
    <w:basedOn w:val="Normal"/>
    <w:uiPriority w:val="99"/>
    <w:semiHidden/>
    <w:unhideWhenUsed/>
    <w:rsid w:val="007D7CD5"/>
    <w:pPr>
      <w:ind w:left="566"/>
      <w:contextualSpacing/>
    </w:pPr>
  </w:style>
  <w:style w:type="paragraph" w:styleId="Liste-forts3">
    <w:name w:val="List Continue 3"/>
    <w:basedOn w:val="Normal"/>
    <w:uiPriority w:val="99"/>
    <w:semiHidden/>
    <w:unhideWhenUsed/>
    <w:rsid w:val="007D7CD5"/>
    <w:pPr>
      <w:ind w:left="849"/>
      <w:contextualSpacing/>
    </w:pPr>
  </w:style>
  <w:style w:type="paragraph" w:styleId="Liste-forts4">
    <w:name w:val="List Continue 4"/>
    <w:basedOn w:val="Normal"/>
    <w:uiPriority w:val="99"/>
    <w:semiHidden/>
    <w:unhideWhenUsed/>
    <w:rsid w:val="007D7CD5"/>
    <w:pPr>
      <w:ind w:left="1132"/>
      <w:contextualSpacing/>
    </w:pPr>
  </w:style>
  <w:style w:type="paragraph" w:styleId="Liste-forts5">
    <w:name w:val="List Continue 5"/>
    <w:basedOn w:val="Normal"/>
    <w:uiPriority w:val="99"/>
    <w:semiHidden/>
    <w:unhideWhenUsed/>
    <w:rsid w:val="007D7CD5"/>
    <w:pPr>
      <w:ind w:left="1415"/>
      <w:contextualSpacing/>
    </w:pPr>
  </w:style>
  <w:style w:type="paragraph" w:styleId="Meldingshode">
    <w:name w:val="Message Header"/>
    <w:basedOn w:val="Normal"/>
    <w:link w:val="MeldingshodeTegn"/>
    <w:uiPriority w:val="99"/>
    <w:semiHidden/>
    <w:unhideWhenUsed/>
    <w:rsid w:val="007D7CD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hAnsi="Cambria" w:cs="Times New Roman"/>
      <w:szCs w:val="24"/>
    </w:rPr>
  </w:style>
  <w:style w:type="character" w:customStyle="1" w:styleId="MeldingshodeTegn">
    <w:name w:val="Meldingshode Tegn"/>
    <w:link w:val="Meldingshode"/>
    <w:uiPriority w:val="99"/>
    <w:semiHidden/>
    <w:rsid w:val="007D7CD5"/>
    <w:rPr>
      <w:rFonts w:ascii="Cambria" w:eastAsia="Times New Roman" w:hAnsi="Cambria" w:cs="Times New Roman"/>
      <w:spacing w:val="4"/>
      <w:kern w:val="0"/>
      <w:shd w:val="pct20" w:color="auto" w:fill="auto"/>
    </w:rPr>
  </w:style>
  <w:style w:type="paragraph" w:styleId="Innledendehilsen">
    <w:name w:val="Salutation"/>
    <w:basedOn w:val="Normal"/>
    <w:next w:val="Normal"/>
    <w:link w:val="InnledendehilsenTegn"/>
    <w:uiPriority w:val="99"/>
    <w:semiHidden/>
    <w:unhideWhenUsed/>
    <w:rsid w:val="007D7CD5"/>
  </w:style>
  <w:style w:type="character" w:customStyle="1" w:styleId="InnledendehilsenTegn">
    <w:name w:val="Innledende hilsen Tegn"/>
    <w:link w:val="Innledendehilsen"/>
    <w:uiPriority w:val="99"/>
    <w:semiHidden/>
    <w:rsid w:val="007D7CD5"/>
    <w:rPr>
      <w:rFonts w:ascii="Times New Roman" w:eastAsia="Times New Roman" w:hAnsi="Times New Roman"/>
      <w:spacing w:val="4"/>
      <w:kern w:val="0"/>
      <w:szCs w:val="22"/>
    </w:rPr>
  </w:style>
  <w:style w:type="paragraph" w:styleId="Dato0">
    <w:name w:val="Date"/>
    <w:basedOn w:val="Normal"/>
    <w:next w:val="Normal"/>
    <w:link w:val="DatoTegn"/>
    <w:rsid w:val="007D7CD5"/>
  </w:style>
  <w:style w:type="character" w:customStyle="1" w:styleId="DatoTegn1">
    <w:name w:val="Dato Tegn1"/>
    <w:basedOn w:val="Standardskriftforavsnitt"/>
    <w:uiPriority w:val="99"/>
    <w:semiHidden/>
    <w:rsid w:val="007D7CD5"/>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semiHidden/>
    <w:unhideWhenUsed/>
    <w:rsid w:val="007D7CD5"/>
    <w:pPr>
      <w:spacing w:after="0" w:line="240" w:lineRule="auto"/>
    </w:pPr>
  </w:style>
  <w:style w:type="character" w:customStyle="1" w:styleId="NotatoverskriftTegn">
    <w:name w:val="Notatoverskrift Tegn"/>
    <w:link w:val="Notatoverskrift"/>
    <w:uiPriority w:val="99"/>
    <w:semiHidden/>
    <w:rsid w:val="007D7CD5"/>
    <w:rPr>
      <w:rFonts w:ascii="Times New Roman" w:eastAsia="Times New Roman" w:hAnsi="Times New Roman"/>
      <w:spacing w:val="4"/>
      <w:kern w:val="0"/>
      <w:szCs w:val="22"/>
    </w:rPr>
  </w:style>
  <w:style w:type="paragraph" w:styleId="Blokktekst">
    <w:name w:val="Block Text"/>
    <w:basedOn w:val="Normal"/>
    <w:uiPriority w:val="99"/>
    <w:semiHidden/>
    <w:unhideWhenUsed/>
    <w:rsid w:val="007D7CD5"/>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character" w:styleId="Fulgthyperkobling">
    <w:name w:val="FollowedHyperlink"/>
    <w:uiPriority w:val="99"/>
    <w:semiHidden/>
    <w:unhideWhenUsed/>
    <w:rsid w:val="007D7CD5"/>
    <w:rPr>
      <w:color w:val="800080"/>
      <w:u w:val="single"/>
    </w:rPr>
  </w:style>
  <w:style w:type="character" w:styleId="Utheving">
    <w:name w:val="Emphasis"/>
    <w:uiPriority w:val="20"/>
    <w:qFormat/>
    <w:rsid w:val="007D7CD5"/>
    <w:rPr>
      <w:i/>
      <w:iCs/>
    </w:rPr>
  </w:style>
  <w:style w:type="paragraph" w:styleId="Dokumentkart">
    <w:name w:val="Document Map"/>
    <w:basedOn w:val="Normal"/>
    <w:link w:val="DokumentkartTegn"/>
    <w:uiPriority w:val="99"/>
    <w:semiHidden/>
    <w:rsid w:val="007D7CD5"/>
    <w:pPr>
      <w:shd w:val="clear" w:color="auto" w:fill="000080"/>
    </w:pPr>
    <w:rPr>
      <w:rFonts w:ascii="Tahoma" w:hAnsi="Tahoma" w:cs="Tahoma"/>
    </w:rPr>
  </w:style>
  <w:style w:type="character" w:customStyle="1" w:styleId="DokumentkartTegn">
    <w:name w:val="Dokumentkart Tegn"/>
    <w:link w:val="Dokumentkart"/>
    <w:uiPriority w:val="99"/>
    <w:semiHidden/>
    <w:rsid w:val="007D7CD5"/>
    <w:rPr>
      <w:rFonts w:ascii="Tahoma" w:eastAsia="Times New Roman" w:hAnsi="Tahoma" w:cs="Tahoma"/>
      <w:spacing w:val="4"/>
      <w:kern w:val="0"/>
      <w:szCs w:val="22"/>
      <w:shd w:val="clear" w:color="auto" w:fill="000080"/>
    </w:rPr>
  </w:style>
  <w:style w:type="paragraph" w:styleId="Rentekst">
    <w:name w:val="Plain Text"/>
    <w:basedOn w:val="Normal"/>
    <w:link w:val="RentekstTegn"/>
    <w:uiPriority w:val="99"/>
    <w:semiHidden/>
    <w:unhideWhenUsed/>
    <w:rsid w:val="007D7CD5"/>
    <w:rPr>
      <w:rFonts w:ascii="Courier New" w:hAnsi="Courier New" w:cs="Courier New"/>
      <w:sz w:val="20"/>
    </w:rPr>
  </w:style>
  <w:style w:type="character" w:customStyle="1" w:styleId="RentekstTegn">
    <w:name w:val="Ren tekst Tegn"/>
    <w:link w:val="Rentekst"/>
    <w:uiPriority w:val="99"/>
    <w:semiHidden/>
    <w:rsid w:val="007D7CD5"/>
    <w:rPr>
      <w:rFonts w:ascii="Courier New" w:eastAsia="Times New Roman" w:hAnsi="Courier New" w:cs="Courier New"/>
      <w:spacing w:val="4"/>
      <w:kern w:val="0"/>
      <w:sz w:val="20"/>
      <w:szCs w:val="22"/>
    </w:rPr>
  </w:style>
  <w:style w:type="paragraph" w:styleId="E-postsignatur">
    <w:name w:val="E-mail Signature"/>
    <w:basedOn w:val="Normal"/>
    <w:link w:val="E-postsignaturTegn"/>
    <w:uiPriority w:val="99"/>
    <w:semiHidden/>
    <w:unhideWhenUsed/>
    <w:rsid w:val="007D7CD5"/>
    <w:pPr>
      <w:spacing w:after="0" w:line="240" w:lineRule="auto"/>
    </w:pPr>
  </w:style>
  <w:style w:type="character" w:customStyle="1" w:styleId="E-postsignaturTegn">
    <w:name w:val="E-postsignatur Tegn"/>
    <w:link w:val="E-postsignatur"/>
    <w:uiPriority w:val="99"/>
    <w:semiHidden/>
    <w:rsid w:val="007D7CD5"/>
    <w:rPr>
      <w:rFonts w:ascii="Times New Roman" w:eastAsia="Times New Roman" w:hAnsi="Times New Roman"/>
      <w:spacing w:val="4"/>
      <w:kern w:val="0"/>
      <w:szCs w:val="22"/>
    </w:rPr>
  </w:style>
  <w:style w:type="paragraph" w:styleId="NormalWeb">
    <w:name w:val="Normal (Web)"/>
    <w:basedOn w:val="Normal"/>
    <w:uiPriority w:val="99"/>
    <w:semiHidden/>
    <w:unhideWhenUsed/>
    <w:rsid w:val="007D7CD5"/>
    <w:rPr>
      <w:szCs w:val="24"/>
    </w:rPr>
  </w:style>
  <w:style w:type="character" w:styleId="HTML-akronym">
    <w:name w:val="HTML Acronym"/>
    <w:basedOn w:val="Standardskriftforavsnitt"/>
    <w:uiPriority w:val="99"/>
    <w:semiHidden/>
    <w:unhideWhenUsed/>
    <w:rsid w:val="007D7CD5"/>
  </w:style>
  <w:style w:type="paragraph" w:styleId="HTML-adresse">
    <w:name w:val="HTML Address"/>
    <w:basedOn w:val="Normal"/>
    <w:link w:val="HTML-adresseTegn"/>
    <w:uiPriority w:val="99"/>
    <w:semiHidden/>
    <w:unhideWhenUsed/>
    <w:rsid w:val="007D7CD5"/>
    <w:pPr>
      <w:spacing w:after="0" w:line="240" w:lineRule="auto"/>
    </w:pPr>
    <w:rPr>
      <w:i/>
      <w:iCs/>
    </w:rPr>
  </w:style>
  <w:style w:type="character" w:customStyle="1" w:styleId="HTML-adresseTegn">
    <w:name w:val="HTML-adresse Tegn"/>
    <w:link w:val="HTML-adresse"/>
    <w:uiPriority w:val="99"/>
    <w:semiHidden/>
    <w:rsid w:val="007D7CD5"/>
    <w:rPr>
      <w:rFonts w:ascii="Times New Roman" w:eastAsia="Times New Roman" w:hAnsi="Times New Roman"/>
      <w:i/>
      <w:iCs/>
      <w:spacing w:val="4"/>
      <w:kern w:val="0"/>
      <w:szCs w:val="22"/>
    </w:rPr>
  </w:style>
  <w:style w:type="character" w:styleId="HTML-sitat">
    <w:name w:val="HTML Cite"/>
    <w:uiPriority w:val="99"/>
    <w:semiHidden/>
    <w:unhideWhenUsed/>
    <w:rsid w:val="007D7CD5"/>
    <w:rPr>
      <w:i/>
      <w:iCs/>
    </w:rPr>
  </w:style>
  <w:style w:type="character" w:styleId="HTML-kode">
    <w:name w:val="HTML Code"/>
    <w:uiPriority w:val="99"/>
    <w:semiHidden/>
    <w:unhideWhenUsed/>
    <w:rsid w:val="007D7CD5"/>
    <w:rPr>
      <w:rFonts w:ascii="Consolas" w:hAnsi="Consolas"/>
      <w:sz w:val="20"/>
      <w:szCs w:val="20"/>
    </w:rPr>
  </w:style>
  <w:style w:type="character" w:styleId="HTML-definisjon">
    <w:name w:val="HTML Definition"/>
    <w:uiPriority w:val="99"/>
    <w:semiHidden/>
    <w:unhideWhenUsed/>
    <w:rsid w:val="007D7CD5"/>
    <w:rPr>
      <w:i/>
      <w:iCs/>
    </w:rPr>
  </w:style>
  <w:style w:type="character" w:styleId="HTML-tastatur">
    <w:name w:val="HTML Keyboard"/>
    <w:uiPriority w:val="99"/>
    <w:semiHidden/>
    <w:unhideWhenUsed/>
    <w:rsid w:val="007D7CD5"/>
    <w:rPr>
      <w:rFonts w:ascii="Consolas" w:hAnsi="Consolas"/>
      <w:sz w:val="20"/>
      <w:szCs w:val="20"/>
    </w:rPr>
  </w:style>
  <w:style w:type="paragraph" w:styleId="HTML-forhndsformatert">
    <w:name w:val="HTML Preformatted"/>
    <w:basedOn w:val="Normal"/>
    <w:link w:val="HTML-forhndsformatertTegn"/>
    <w:uiPriority w:val="99"/>
    <w:semiHidden/>
    <w:unhideWhenUsed/>
    <w:rsid w:val="007D7CD5"/>
    <w:pPr>
      <w:spacing w:after="0" w:line="240" w:lineRule="auto"/>
    </w:pPr>
    <w:rPr>
      <w:rFonts w:ascii="Consolas" w:hAnsi="Consolas"/>
      <w:sz w:val="20"/>
      <w:szCs w:val="20"/>
    </w:rPr>
  </w:style>
  <w:style w:type="character" w:customStyle="1" w:styleId="HTML-forhndsformatertTegn">
    <w:name w:val="HTML-forhåndsformatert Tegn"/>
    <w:link w:val="HTML-forhndsformatert"/>
    <w:uiPriority w:val="99"/>
    <w:semiHidden/>
    <w:rsid w:val="007D7CD5"/>
    <w:rPr>
      <w:rFonts w:ascii="Consolas" w:eastAsia="Times New Roman" w:hAnsi="Consolas"/>
      <w:spacing w:val="4"/>
      <w:kern w:val="0"/>
      <w:sz w:val="20"/>
      <w:szCs w:val="20"/>
    </w:rPr>
  </w:style>
  <w:style w:type="character" w:styleId="HTML-eksempel">
    <w:name w:val="HTML Sample"/>
    <w:uiPriority w:val="99"/>
    <w:semiHidden/>
    <w:unhideWhenUsed/>
    <w:rsid w:val="007D7CD5"/>
    <w:rPr>
      <w:rFonts w:ascii="Consolas" w:hAnsi="Consolas"/>
      <w:sz w:val="24"/>
      <w:szCs w:val="24"/>
    </w:rPr>
  </w:style>
  <w:style w:type="character" w:styleId="HTML-skrivemaskin">
    <w:name w:val="HTML Typewriter"/>
    <w:uiPriority w:val="99"/>
    <w:semiHidden/>
    <w:unhideWhenUsed/>
    <w:rsid w:val="007D7CD5"/>
    <w:rPr>
      <w:rFonts w:ascii="Consolas" w:hAnsi="Consolas"/>
      <w:sz w:val="20"/>
      <w:szCs w:val="20"/>
    </w:rPr>
  </w:style>
  <w:style w:type="character" w:styleId="HTML-variabel">
    <w:name w:val="HTML Variable"/>
    <w:uiPriority w:val="99"/>
    <w:semiHidden/>
    <w:unhideWhenUsed/>
    <w:rsid w:val="007D7CD5"/>
    <w:rPr>
      <w:i/>
      <w:iCs/>
    </w:rPr>
  </w:style>
  <w:style w:type="paragraph" w:styleId="Kommentaremne">
    <w:name w:val="annotation subject"/>
    <w:basedOn w:val="Merknadstekst"/>
    <w:next w:val="Merknadstekst"/>
    <w:link w:val="KommentaremneTegn"/>
    <w:uiPriority w:val="99"/>
    <w:semiHidden/>
    <w:unhideWhenUsed/>
    <w:rsid w:val="007D7CD5"/>
    <w:pPr>
      <w:spacing w:line="240" w:lineRule="auto"/>
    </w:pPr>
    <w:rPr>
      <w:b/>
      <w:bCs/>
      <w:spacing w:val="4"/>
      <w:szCs w:val="20"/>
    </w:rPr>
  </w:style>
  <w:style w:type="character" w:customStyle="1" w:styleId="KommentaremneTegn">
    <w:name w:val="Kommentaremne Tegn"/>
    <w:link w:val="Kommentaremne"/>
    <w:uiPriority w:val="99"/>
    <w:semiHidden/>
    <w:rsid w:val="007D7CD5"/>
    <w:rPr>
      <w:rFonts w:ascii="Times New Roman" w:eastAsia="Times New Roman" w:hAnsi="Times New Roman"/>
      <w:b/>
      <w:bCs/>
      <w:spacing w:val="4"/>
      <w:kern w:val="0"/>
      <w:sz w:val="20"/>
      <w:szCs w:val="20"/>
    </w:rPr>
  </w:style>
  <w:style w:type="paragraph" w:styleId="Bobletekst">
    <w:name w:val="Balloon Text"/>
    <w:basedOn w:val="Normal"/>
    <w:link w:val="BobletekstTegn"/>
    <w:uiPriority w:val="99"/>
    <w:semiHidden/>
    <w:unhideWhenUsed/>
    <w:rsid w:val="007D7CD5"/>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7D7CD5"/>
    <w:rPr>
      <w:rFonts w:ascii="Tahoma" w:eastAsia="Times New Roman" w:hAnsi="Tahoma" w:cs="Tahoma"/>
      <w:spacing w:val="4"/>
      <w:kern w:val="0"/>
      <w:sz w:val="16"/>
      <w:szCs w:val="16"/>
    </w:rPr>
  </w:style>
  <w:style w:type="table" w:styleId="Tabellrutenett">
    <w:name w:val="Table Grid"/>
    <w:aliases w:val="MetadataTabellss"/>
    <w:basedOn w:val="Vanligtabell"/>
    <w:uiPriority w:val="59"/>
    <w:rsid w:val="007D7CD5"/>
    <w:pPr>
      <w:spacing w:after="200" w:line="276" w:lineRule="auto"/>
    </w:pPr>
    <w:rPr>
      <w:rFonts w:ascii="Times New Roman" w:eastAsia="Batang" w:hAnsi="Times New Roman"/>
      <w:kern w:val="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7D7CD5"/>
    <w:pPr>
      <w:spacing w:after="200" w:line="276" w:lineRule="auto"/>
    </w:pPr>
    <w:rPr>
      <w:rFonts w:ascii="Times New Roman" w:eastAsia="Times New Roman" w:hAnsi="Times New Roman"/>
      <w:spacing w:val="4"/>
      <w:kern w:val="0"/>
      <w:szCs w:val="22"/>
    </w:rPr>
  </w:style>
  <w:style w:type="paragraph" w:styleId="Sterktsitat">
    <w:name w:val="Intense Quote"/>
    <w:basedOn w:val="Normal"/>
    <w:next w:val="Normal"/>
    <w:link w:val="SterktsitatTegn"/>
    <w:uiPriority w:val="30"/>
    <w:qFormat/>
    <w:rsid w:val="007D7CD5"/>
    <w:pPr>
      <w:pBdr>
        <w:bottom w:val="single" w:sz="4" w:space="4" w:color="4F81BD"/>
      </w:pBdr>
      <w:spacing w:before="200" w:after="280"/>
      <w:ind w:left="936" w:right="936"/>
    </w:pPr>
    <w:rPr>
      <w:b/>
      <w:bCs/>
      <w:i/>
      <w:iCs/>
      <w:color w:val="4F81BD"/>
    </w:rPr>
  </w:style>
  <w:style w:type="character" w:customStyle="1" w:styleId="SterktsitatTegn1">
    <w:name w:val="Sterkt sitat Tegn1"/>
    <w:basedOn w:val="Standardskriftforavsnitt"/>
    <w:uiPriority w:val="30"/>
    <w:rsid w:val="007D7CD5"/>
    <w:rPr>
      <w:rFonts w:ascii="Times New Roman" w:eastAsia="Times New Roman" w:hAnsi="Times New Roman"/>
      <w:i/>
      <w:iCs/>
      <w:color w:val="156082" w:themeColor="accent1"/>
      <w:spacing w:val="4"/>
      <w:kern w:val="0"/>
      <w:szCs w:val="22"/>
      <w14:ligatures w14:val="none"/>
    </w:rPr>
  </w:style>
  <w:style w:type="character" w:styleId="Svakutheving">
    <w:name w:val="Subtle Emphasis"/>
    <w:uiPriority w:val="19"/>
    <w:qFormat/>
    <w:rsid w:val="007D7CD5"/>
    <w:rPr>
      <w:i/>
      <w:iCs/>
      <w:color w:val="808080"/>
    </w:rPr>
  </w:style>
  <w:style w:type="character" w:styleId="Sterkutheving">
    <w:name w:val="Intense Emphasis"/>
    <w:uiPriority w:val="21"/>
    <w:qFormat/>
    <w:rsid w:val="007D7CD5"/>
    <w:rPr>
      <w:b/>
      <w:bCs/>
      <w:i/>
      <w:iCs/>
      <w:color w:val="4F81BD"/>
    </w:rPr>
  </w:style>
  <w:style w:type="character" w:styleId="Svakreferanse">
    <w:name w:val="Subtle Reference"/>
    <w:uiPriority w:val="31"/>
    <w:qFormat/>
    <w:rsid w:val="007D7CD5"/>
    <w:rPr>
      <w:smallCaps/>
      <w:color w:val="C0504D"/>
      <w:u w:val="single"/>
    </w:rPr>
  </w:style>
  <w:style w:type="character" w:styleId="Sterkreferanse">
    <w:name w:val="Intense Reference"/>
    <w:uiPriority w:val="32"/>
    <w:qFormat/>
    <w:rsid w:val="007D7CD5"/>
    <w:rPr>
      <w:b/>
      <w:bCs/>
      <w:smallCaps/>
      <w:color w:val="C0504D"/>
      <w:spacing w:val="5"/>
      <w:u w:val="single"/>
    </w:rPr>
  </w:style>
  <w:style w:type="character" w:styleId="Boktittel">
    <w:name w:val="Book Title"/>
    <w:uiPriority w:val="33"/>
    <w:qFormat/>
    <w:rsid w:val="007D7CD5"/>
    <w:rPr>
      <w:b/>
      <w:bCs/>
      <w:smallCaps/>
      <w:spacing w:val="5"/>
    </w:rPr>
  </w:style>
  <w:style w:type="paragraph" w:styleId="Bibliografi">
    <w:name w:val="Bibliography"/>
    <w:basedOn w:val="Normal"/>
    <w:next w:val="Normal"/>
    <w:uiPriority w:val="37"/>
    <w:semiHidden/>
    <w:unhideWhenUsed/>
    <w:rsid w:val="007D7CD5"/>
  </w:style>
  <w:style w:type="paragraph" w:styleId="Overskriftforinnholdsfortegnelse">
    <w:name w:val="TOC Heading"/>
    <w:basedOn w:val="Overskrift1"/>
    <w:next w:val="Normal"/>
    <w:uiPriority w:val="39"/>
    <w:unhideWhenUsed/>
    <w:qFormat/>
    <w:rsid w:val="007D7CD5"/>
    <w:pPr>
      <w:numPr>
        <w:numId w:val="0"/>
      </w:numPr>
      <w:spacing w:before="480" w:after="0" w:line="259" w:lineRule="auto"/>
      <w:outlineLvl w:val="9"/>
    </w:pPr>
    <w:rPr>
      <w:rFonts w:ascii="Open Sans" w:hAnsi="Open Sans" w:cs="Times New Roman"/>
      <w:bCs/>
      <w:kern w:val="0"/>
      <w:sz w:val="28"/>
      <w:szCs w:val="28"/>
    </w:rPr>
  </w:style>
  <w:style w:type="numbering" w:customStyle="1" w:styleId="AlfaListeStil">
    <w:name w:val="AlfaListeStil"/>
    <w:uiPriority w:val="99"/>
    <w:rsid w:val="007D7CD5"/>
    <w:pPr>
      <w:numPr>
        <w:numId w:val="21"/>
      </w:numPr>
    </w:pPr>
  </w:style>
  <w:style w:type="numbering" w:customStyle="1" w:styleId="NrListeStil">
    <w:name w:val="NrListeStil"/>
    <w:uiPriority w:val="99"/>
    <w:rsid w:val="007D7CD5"/>
    <w:pPr>
      <w:numPr>
        <w:numId w:val="22"/>
      </w:numPr>
    </w:pPr>
  </w:style>
  <w:style w:type="numbering" w:customStyle="1" w:styleId="RomListeStil">
    <w:name w:val="RomListeStil"/>
    <w:uiPriority w:val="99"/>
    <w:rsid w:val="007D7CD5"/>
    <w:pPr>
      <w:numPr>
        <w:numId w:val="23"/>
      </w:numPr>
    </w:pPr>
  </w:style>
  <w:style w:type="numbering" w:customStyle="1" w:styleId="StrekListeStil">
    <w:name w:val="StrekListeStil"/>
    <w:uiPriority w:val="99"/>
    <w:rsid w:val="007D7CD5"/>
    <w:pPr>
      <w:numPr>
        <w:numId w:val="24"/>
      </w:numPr>
    </w:pPr>
  </w:style>
  <w:style w:type="numbering" w:customStyle="1" w:styleId="OpplistingListeStil">
    <w:name w:val="OpplistingListeStil"/>
    <w:uiPriority w:val="99"/>
    <w:rsid w:val="007D7CD5"/>
    <w:pPr>
      <w:numPr>
        <w:numId w:val="25"/>
      </w:numPr>
    </w:pPr>
  </w:style>
  <w:style w:type="numbering" w:customStyle="1" w:styleId="l-NummerertListeStil">
    <w:name w:val="l-NummerertListeStil"/>
    <w:uiPriority w:val="99"/>
    <w:rsid w:val="007D7CD5"/>
    <w:pPr>
      <w:numPr>
        <w:numId w:val="26"/>
      </w:numPr>
    </w:pPr>
  </w:style>
  <w:style w:type="numbering" w:customStyle="1" w:styleId="l-AlfaListeStil">
    <w:name w:val="l-AlfaListeStil"/>
    <w:uiPriority w:val="99"/>
    <w:rsid w:val="007D7CD5"/>
    <w:pPr>
      <w:numPr>
        <w:numId w:val="27"/>
      </w:numPr>
    </w:pPr>
  </w:style>
  <w:style w:type="numbering" w:customStyle="1" w:styleId="OverskrifterListeStil">
    <w:name w:val="OverskrifterListeStil"/>
    <w:uiPriority w:val="99"/>
    <w:rsid w:val="007D7CD5"/>
    <w:pPr>
      <w:numPr>
        <w:numId w:val="28"/>
      </w:numPr>
    </w:pPr>
  </w:style>
  <w:style w:type="numbering" w:customStyle="1" w:styleId="l-ListeStilMal">
    <w:name w:val="l-ListeStilMal"/>
    <w:uiPriority w:val="99"/>
    <w:rsid w:val="007D7CD5"/>
    <w:pPr>
      <w:numPr>
        <w:numId w:val="29"/>
      </w:numPr>
    </w:pPr>
  </w:style>
  <w:style w:type="paragraph" w:styleId="Avsenderadresse">
    <w:name w:val="envelope return"/>
    <w:basedOn w:val="Normal"/>
    <w:uiPriority w:val="99"/>
    <w:semiHidden/>
    <w:unhideWhenUsed/>
    <w:rsid w:val="007D7CD5"/>
    <w:pPr>
      <w:spacing w:after="0" w:line="240" w:lineRule="auto"/>
    </w:pPr>
    <w:rPr>
      <w:rFonts w:ascii="Cambria" w:hAnsi="Cambria" w:cs="Times New Roman"/>
      <w:sz w:val="20"/>
      <w:szCs w:val="20"/>
    </w:rPr>
  </w:style>
  <w:style w:type="paragraph" w:styleId="Brdtekst">
    <w:name w:val="Body Text"/>
    <w:basedOn w:val="Normal"/>
    <w:link w:val="BrdtekstTegn"/>
    <w:semiHidden/>
    <w:unhideWhenUsed/>
    <w:rsid w:val="007D7CD5"/>
  </w:style>
  <w:style w:type="character" w:customStyle="1" w:styleId="BrdtekstTegn">
    <w:name w:val="Brødtekst Tegn"/>
    <w:link w:val="Brdtekst"/>
    <w:semiHidden/>
    <w:rsid w:val="007D7CD5"/>
    <w:rPr>
      <w:rFonts w:ascii="Times New Roman" w:eastAsia="Times New Roman" w:hAnsi="Times New Roman"/>
      <w:spacing w:val="4"/>
      <w:kern w:val="0"/>
      <w:szCs w:val="22"/>
    </w:rPr>
  </w:style>
  <w:style w:type="paragraph" w:styleId="Brdtekst-frsteinnrykk">
    <w:name w:val="Body Text First Indent"/>
    <w:basedOn w:val="Brdtekst"/>
    <w:link w:val="Brdtekst-frsteinnrykkTegn"/>
    <w:uiPriority w:val="99"/>
    <w:semiHidden/>
    <w:unhideWhenUsed/>
    <w:rsid w:val="007D7CD5"/>
    <w:pPr>
      <w:ind w:firstLine="360"/>
    </w:pPr>
  </w:style>
  <w:style w:type="character" w:customStyle="1" w:styleId="Brdtekst-frsteinnrykkTegn">
    <w:name w:val="Brødtekst - første innrykk Tegn"/>
    <w:link w:val="Brdtekst-frsteinnrykk"/>
    <w:uiPriority w:val="99"/>
    <w:semiHidden/>
    <w:rsid w:val="007D7CD5"/>
    <w:rPr>
      <w:rFonts w:ascii="Times New Roman" w:eastAsia="Times New Roman" w:hAnsi="Times New Roman"/>
      <w:spacing w:val="4"/>
      <w:kern w:val="0"/>
      <w:szCs w:val="22"/>
    </w:rPr>
  </w:style>
  <w:style w:type="paragraph" w:styleId="Brdtekstinnrykk">
    <w:name w:val="Body Text Indent"/>
    <w:basedOn w:val="Normal"/>
    <w:link w:val="BrdtekstinnrykkTegn"/>
    <w:uiPriority w:val="99"/>
    <w:semiHidden/>
    <w:unhideWhenUsed/>
    <w:rsid w:val="007D7CD5"/>
    <w:pPr>
      <w:ind w:left="283"/>
    </w:pPr>
  </w:style>
  <w:style w:type="character" w:customStyle="1" w:styleId="BrdtekstinnrykkTegn">
    <w:name w:val="Brødtekstinnrykk Tegn"/>
    <w:link w:val="Brdtekstinnrykk"/>
    <w:uiPriority w:val="99"/>
    <w:semiHidden/>
    <w:rsid w:val="007D7CD5"/>
    <w:rPr>
      <w:rFonts w:ascii="Times New Roman" w:eastAsia="Times New Roman" w:hAnsi="Times New Roman"/>
      <w:spacing w:val="4"/>
      <w:kern w:val="0"/>
      <w:szCs w:val="22"/>
    </w:rPr>
  </w:style>
  <w:style w:type="paragraph" w:styleId="Brdtekst-frsteinnrykk2">
    <w:name w:val="Body Text First Indent 2"/>
    <w:basedOn w:val="Brdtekstinnrykk"/>
    <w:link w:val="Brdtekst-frsteinnrykk2Tegn"/>
    <w:uiPriority w:val="99"/>
    <w:semiHidden/>
    <w:unhideWhenUsed/>
    <w:rsid w:val="007D7CD5"/>
    <w:pPr>
      <w:ind w:left="360" w:firstLine="360"/>
    </w:pPr>
  </w:style>
  <w:style w:type="character" w:customStyle="1" w:styleId="Brdtekst-frsteinnrykk2Tegn">
    <w:name w:val="Brødtekst - første innrykk 2 Tegn"/>
    <w:link w:val="Brdtekst-frsteinnrykk2"/>
    <w:uiPriority w:val="99"/>
    <w:semiHidden/>
    <w:rsid w:val="007D7CD5"/>
    <w:rPr>
      <w:rFonts w:ascii="Times New Roman" w:eastAsia="Times New Roman" w:hAnsi="Times New Roman"/>
      <w:spacing w:val="4"/>
      <w:kern w:val="0"/>
      <w:szCs w:val="22"/>
    </w:rPr>
  </w:style>
  <w:style w:type="paragraph" w:styleId="Brdtekst2">
    <w:name w:val="Body Text 2"/>
    <w:basedOn w:val="Normal"/>
    <w:link w:val="Brdtekst2Tegn"/>
    <w:uiPriority w:val="99"/>
    <w:semiHidden/>
    <w:unhideWhenUsed/>
    <w:rsid w:val="007D7CD5"/>
    <w:pPr>
      <w:spacing w:line="480" w:lineRule="auto"/>
    </w:pPr>
  </w:style>
  <w:style w:type="character" w:customStyle="1" w:styleId="Brdtekst2Tegn">
    <w:name w:val="Brødtekst 2 Tegn"/>
    <w:link w:val="Brdtekst2"/>
    <w:uiPriority w:val="99"/>
    <w:semiHidden/>
    <w:rsid w:val="007D7CD5"/>
    <w:rPr>
      <w:rFonts w:ascii="Times New Roman" w:eastAsia="Times New Roman" w:hAnsi="Times New Roman"/>
      <w:spacing w:val="4"/>
      <w:kern w:val="0"/>
      <w:szCs w:val="22"/>
    </w:rPr>
  </w:style>
  <w:style w:type="paragraph" w:styleId="Brdtekst3">
    <w:name w:val="Body Text 3"/>
    <w:basedOn w:val="Normal"/>
    <w:link w:val="Brdtekst3Tegn"/>
    <w:uiPriority w:val="99"/>
    <w:semiHidden/>
    <w:unhideWhenUsed/>
    <w:rsid w:val="007D7CD5"/>
    <w:rPr>
      <w:sz w:val="16"/>
      <w:szCs w:val="16"/>
    </w:rPr>
  </w:style>
  <w:style w:type="character" w:customStyle="1" w:styleId="Brdtekst3Tegn">
    <w:name w:val="Brødtekst 3 Tegn"/>
    <w:link w:val="Brdtekst3"/>
    <w:uiPriority w:val="99"/>
    <w:semiHidden/>
    <w:rsid w:val="007D7CD5"/>
    <w:rPr>
      <w:rFonts w:ascii="Times New Roman" w:eastAsia="Times New Roman" w:hAnsi="Times New Roman"/>
      <w:spacing w:val="4"/>
      <w:kern w:val="0"/>
      <w:sz w:val="16"/>
      <w:szCs w:val="16"/>
    </w:rPr>
  </w:style>
  <w:style w:type="paragraph" w:styleId="Brdtekstinnrykk2">
    <w:name w:val="Body Text Indent 2"/>
    <w:basedOn w:val="Normal"/>
    <w:link w:val="Brdtekstinnrykk2Tegn"/>
    <w:uiPriority w:val="99"/>
    <w:semiHidden/>
    <w:unhideWhenUsed/>
    <w:rsid w:val="007D7CD5"/>
    <w:pPr>
      <w:spacing w:line="480" w:lineRule="auto"/>
      <w:ind w:left="283"/>
    </w:pPr>
  </w:style>
  <w:style w:type="character" w:customStyle="1" w:styleId="Brdtekstinnrykk2Tegn">
    <w:name w:val="Brødtekstinnrykk 2 Tegn"/>
    <w:link w:val="Brdtekstinnrykk2"/>
    <w:uiPriority w:val="99"/>
    <w:semiHidden/>
    <w:rsid w:val="007D7CD5"/>
    <w:rPr>
      <w:rFonts w:ascii="Times New Roman" w:eastAsia="Times New Roman" w:hAnsi="Times New Roman"/>
      <w:spacing w:val="4"/>
      <w:kern w:val="0"/>
      <w:szCs w:val="22"/>
    </w:rPr>
  </w:style>
  <w:style w:type="paragraph" w:styleId="Brdtekstinnrykk3">
    <w:name w:val="Body Text Indent 3"/>
    <w:basedOn w:val="Normal"/>
    <w:link w:val="Brdtekstinnrykk3Tegn"/>
    <w:uiPriority w:val="99"/>
    <w:semiHidden/>
    <w:unhideWhenUsed/>
    <w:rsid w:val="007D7CD5"/>
    <w:pPr>
      <w:ind w:left="283"/>
    </w:pPr>
    <w:rPr>
      <w:sz w:val="16"/>
      <w:szCs w:val="16"/>
    </w:rPr>
  </w:style>
  <w:style w:type="character" w:customStyle="1" w:styleId="Brdtekstinnrykk3Tegn">
    <w:name w:val="Brødtekstinnrykk 3 Tegn"/>
    <w:link w:val="Brdtekstinnrykk3"/>
    <w:uiPriority w:val="99"/>
    <w:semiHidden/>
    <w:rsid w:val="007D7CD5"/>
    <w:rPr>
      <w:rFonts w:ascii="Times New Roman" w:eastAsia="Times New Roman" w:hAnsi="Times New Roman"/>
      <w:spacing w:val="4"/>
      <w:kern w:val="0"/>
      <w:sz w:val="16"/>
      <w:szCs w:val="16"/>
    </w:rPr>
  </w:style>
  <w:style w:type="paragraph" w:customStyle="1" w:styleId="Sammendrag">
    <w:name w:val="Sammendrag"/>
    <w:basedOn w:val="Overskrift1"/>
    <w:qFormat/>
    <w:rsid w:val="007D7CD5"/>
    <w:pPr>
      <w:numPr>
        <w:numId w:val="0"/>
      </w:numPr>
    </w:pPr>
  </w:style>
  <w:style w:type="paragraph" w:customStyle="1" w:styleId="TrykkeriMerknad">
    <w:name w:val="TrykkeriMerknad"/>
    <w:basedOn w:val="Normal"/>
    <w:qFormat/>
    <w:rsid w:val="007D7CD5"/>
    <w:pPr>
      <w:spacing w:before="60"/>
    </w:pPr>
    <w:rPr>
      <w:rFonts w:ascii="Arial" w:hAnsi="Arial"/>
      <w:color w:val="943634"/>
      <w:sz w:val="26"/>
    </w:rPr>
  </w:style>
  <w:style w:type="paragraph" w:customStyle="1" w:styleId="ForfatterMerknad">
    <w:name w:val="ForfatterMerknad"/>
    <w:basedOn w:val="TrykkeriMerknad"/>
    <w:qFormat/>
    <w:rsid w:val="007D7CD5"/>
    <w:pPr>
      <w:shd w:val="clear" w:color="auto" w:fill="FFFF99"/>
      <w:spacing w:line="240" w:lineRule="auto"/>
    </w:pPr>
    <w:rPr>
      <w:color w:val="632423"/>
    </w:rPr>
  </w:style>
  <w:style w:type="paragraph" w:customStyle="1" w:styleId="tblRad">
    <w:name w:val="tblRad"/>
    <w:rsid w:val="007D7CD5"/>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rPr>
  </w:style>
  <w:style w:type="paragraph" w:customStyle="1" w:styleId="tbl2LinjeSum">
    <w:name w:val="tbl2LinjeSum"/>
    <w:basedOn w:val="tblRad"/>
    <w:rsid w:val="007D7CD5"/>
  </w:style>
  <w:style w:type="paragraph" w:customStyle="1" w:styleId="tbl2LinjeSumBold">
    <w:name w:val="tbl2LinjeSumBold"/>
    <w:basedOn w:val="tblRad"/>
    <w:rsid w:val="007D7CD5"/>
  </w:style>
  <w:style w:type="paragraph" w:customStyle="1" w:styleId="tblDelsum1">
    <w:name w:val="tblDelsum1"/>
    <w:basedOn w:val="tblRad"/>
    <w:rsid w:val="007D7CD5"/>
  </w:style>
  <w:style w:type="paragraph" w:customStyle="1" w:styleId="tblDelsum1-Kapittel">
    <w:name w:val="tblDelsum1 - Kapittel"/>
    <w:basedOn w:val="tblDelsum1"/>
    <w:rsid w:val="007D7CD5"/>
    <w:pPr>
      <w:keepNext w:val="0"/>
    </w:pPr>
  </w:style>
  <w:style w:type="paragraph" w:customStyle="1" w:styleId="tblDelsum2">
    <w:name w:val="tblDelsum2"/>
    <w:basedOn w:val="tblRad"/>
    <w:rsid w:val="007D7CD5"/>
  </w:style>
  <w:style w:type="paragraph" w:customStyle="1" w:styleId="tblDelsum2-Kapittel">
    <w:name w:val="tblDelsum2 - Kapittel"/>
    <w:basedOn w:val="tblDelsum2"/>
    <w:rsid w:val="007D7CD5"/>
    <w:pPr>
      <w:keepNext w:val="0"/>
    </w:pPr>
  </w:style>
  <w:style w:type="paragraph" w:customStyle="1" w:styleId="tblTabelloverskrift">
    <w:name w:val="tblTabelloverskrift"/>
    <w:rsid w:val="007D7CD5"/>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rPr>
  </w:style>
  <w:style w:type="paragraph" w:customStyle="1" w:styleId="tblDeltMedTusen">
    <w:name w:val="tblDeltMedTusen"/>
    <w:basedOn w:val="tblTabelloverskrift"/>
    <w:rsid w:val="007D7CD5"/>
    <w:pPr>
      <w:spacing w:after="0"/>
      <w:jc w:val="right"/>
    </w:pPr>
    <w:rPr>
      <w:b w:val="0"/>
      <w:caps w:val="0"/>
      <w:sz w:val="16"/>
    </w:rPr>
  </w:style>
  <w:style w:type="paragraph" w:customStyle="1" w:styleId="tblKategoriOverskrift">
    <w:name w:val="tblKategoriOverskrift"/>
    <w:basedOn w:val="tblRad"/>
    <w:rsid w:val="007D7CD5"/>
    <w:pPr>
      <w:spacing w:before="120"/>
    </w:pPr>
  </w:style>
  <w:style w:type="paragraph" w:customStyle="1" w:styleId="tblKolonneoverskrift">
    <w:name w:val="tblKolonneoverskrift"/>
    <w:basedOn w:val="Normal"/>
    <w:rsid w:val="007D7CD5"/>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7D7CD5"/>
    <w:pPr>
      <w:spacing w:after="360"/>
      <w:jc w:val="center"/>
    </w:pPr>
    <w:rPr>
      <w:b w:val="0"/>
      <w:caps w:val="0"/>
    </w:rPr>
  </w:style>
  <w:style w:type="paragraph" w:customStyle="1" w:styleId="tblKolonneoverskrift-Vedtak">
    <w:name w:val="tblKolonneoverskrift - Vedtak"/>
    <w:basedOn w:val="tblTabelloverskrift-Vedtak"/>
    <w:rsid w:val="007D7CD5"/>
    <w:pPr>
      <w:spacing w:after="0"/>
    </w:pPr>
  </w:style>
  <w:style w:type="paragraph" w:customStyle="1" w:styleId="tblOverskrift-Vedtak">
    <w:name w:val="tblOverskrift - Vedtak"/>
    <w:basedOn w:val="tblRad"/>
    <w:rsid w:val="007D7CD5"/>
    <w:pPr>
      <w:spacing w:before="360"/>
      <w:jc w:val="center"/>
    </w:pPr>
  </w:style>
  <w:style w:type="paragraph" w:customStyle="1" w:styleId="tblRadBold">
    <w:name w:val="tblRadBold"/>
    <w:basedOn w:val="tblRad"/>
    <w:rsid w:val="007D7CD5"/>
  </w:style>
  <w:style w:type="paragraph" w:customStyle="1" w:styleId="tblRadItalic">
    <w:name w:val="tblRadItalic"/>
    <w:basedOn w:val="tblRad"/>
    <w:rsid w:val="007D7CD5"/>
  </w:style>
  <w:style w:type="paragraph" w:customStyle="1" w:styleId="tblRadItalicSiste">
    <w:name w:val="tblRadItalicSiste"/>
    <w:basedOn w:val="tblRadItalic"/>
    <w:rsid w:val="007D7CD5"/>
  </w:style>
  <w:style w:type="paragraph" w:customStyle="1" w:styleId="tblRadMedLuft">
    <w:name w:val="tblRadMedLuft"/>
    <w:basedOn w:val="tblRad"/>
    <w:rsid w:val="007D7CD5"/>
    <w:pPr>
      <w:spacing w:before="120"/>
    </w:pPr>
  </w:style>
  <w:style w:type="paragraph" w:customStyle="1" w:styleId="tblRadMedLuftSiste">
    <w:name w:val="tblRadMedLuftSiste"/>
    <w:basedOn w:val="tblRadMedLuft"/>
    <w:rsid w:val="007D7CD5"/>
    <w:pPr>
      <w:spacing w:after="120"/>
    </w:pPr>
  </w:style>
  <w:style w:type="paragraph" w:customStyle="1" w:styleId="tblRadMedLuftSiste-Vedtak">
    <w:name w:val="tblRadMedLuftSiste - Vedtak"/>
    <w:basedOn w:val="tblRadMedLuftSiste"/>
    <w:rsid w:val="007D7CD5"/>
    <w:pPr>
      <w:keepNext w:val="0"/>
    </w:pPr>
  </w:style>
  <w:style w:type="paragraph" w:customStyle="1" w:styleId="tblRadSiste">
    <w:name w:val="tblRadSiste"/>
    <w:basedOn w:val="tblRad"/>
    <w:rsid w:val="007D7CD5"/>
  </w:style>
  <w:style w:type="paragraph" w:customStyle="1" w:styleId="tblSluttsum">
    <w:name w:val="tblSluttsum"/>
    <w:basedOn w:val="tblRad"/>
    <w:rsid w:val="007D7CD5"/>
    <w:pPr>
      <w:spacing w:before="120"/>
    </w:pPr>
  </w:style>
  <w:style w:type="table" w:customStyle="1" w:styleId="MetadataTabell">
    <w:name w:val="MetadataTabell"/>
    <w:basedOn w:val="Rutenettabelllys"/>
    <w:uiPriority w:val="99"/>
    <w:rsid w:val="007D7CD5"/>
    <w:rPr>
      <w:rFonts w:ascii="Arial" w:hAnsi="Arial"/>
      <w:sz w:val="20"/>
      <w:szCs w:val="20"/>
      <w:lang w:eastAsia="nb-NO"/>
    </w:rPr>
    <w:tblPr>
      <w:tblBorders>
        <w:top w:val="single" w:sz="6" w:space="0" w:color="76923C"/>
        <w:left w:val="single" w:sz="6" w:space="0" w:color="76923C"/>
        <w:bottom w:val="single" w:sz="6" w:space="0" w:color="76923C"/>
        <w:right w:val="single" w:sz="6" w:space="0" w:color="76923C"/>
        <w:insideH w:val="single" w:sz="6" w:space="0" w:color="76923C"/>
        <w:insideV w:val="single" w:sz="6" w:space="0" w:color="76923C"/>
      </w:tblBorders>
    </w:tblPr>
    <w:tcPr>
      <w:shd w:val="clear" w:color="auto" w:fill="auto"/>
      <w:vAlign w:val="center"/>
    </w:tcPr>
    <w:tblStylePr w:type="firstRow">
      <w:tblPr/>
      <w:tcPr>
        <w:shd w:val="clear" w:color="auto" w:fill="EAF1DD"/>
      </w:tcPr>
    </w:tblStylePr>
  </w:style>
  <w:style w:type="paragraph" w:customStyle="1" w:styleId="metadatanavn">
    <w:name w:val="metadatanavn"/>
    <w:basedOn w:val="Normal"/>
    <w:qFormat/>
    <w:rsid w:val="007D7CD5"/>
    <w:pPr>
      <w:spacing w:before="60" w:after="60"/>
    </w:pPr>
    <w:rPr>
      <w:rFonts w:ascii="Consolas" w:hAnsi="Consolas"/>
      <w:color w:val="C0504D"/>
      <w:sz w:val="26"/>
    </w:rPr>
  </w:style>
  <w:style w:type="table" w:styleId="Rutenettabelllys">
    <w:name w:val="Grid Table Light"/>
    <w:basedOn w:val="Vanligtabell"/>
    <w:uiPriority w:val="40"/>
    <w:rsid w:val="007D7CD5"/>
    <w:pPr>
      <w:spacing w:after="0" w:line="240" w:lineRule="auto"/>
    </w:pPr>
    <w:rPr>
      <w:rFonts w:eastAsia="Calibri"/>
      <w:kern w:val="0"/>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metadataverdi">
    <w:name w:val="metadataverdi"/>
    <w:basedOn w:val="Normal"/>
    <w:qFormat/>
    <w:rsid w:val="007D7CD5"/>
    <w:pPr>
      <w:spacing w:before="60" w:after="60"/>
    </w:pPr>
    <w:rPr>
      <w:rFonts w:ascii="Consolas" w:hAnsi="Consolas"/>
      <w:color w:val="365F91"/>
      <w:sz w:val="26"/>
    </w:rPr>
  </w:style>
  <w:style w:type="table" w:customStyle="1" w:styleId="Standardtabell-02">
    <w:name w:val="Standardtabell-02"/>
    <w:basedOn w:val="StandardTabell"/>
    <w:uiPriority w:val="99"/>
    <w:rsid w:val="007D7CD5"/>
    <w:pPr>
      <w:spacing w:after="0" w:line="240" w:lineRule="auto"/>
    </w:pPr>
    <w:tblPr>
      <w:tblBorders>
        <w:top w:val="none" w:sz="0" w:space="0" w:color="auto"/>
        <w:bottom w:val="none" w:sz="0" w:space="0" w:color="auto"/>
        <w:insideH w:val="single" w:sz="4" w:space="0" w:color="auto"/>
      </w:tblBorders>
    </w:tblPr>
  </w:style>
  <w:style w:type="paragraph" w:customStyle="1" w:styleId="toppteksttittel">
    <w:name w:val="toppteksttittel"/>
    <w:basedOn w:val="i-tit"/>
    <w:qFormat/>
    <w:rsid w:val="007D7CD5"/>
    <w:rPr>
      <w:sz w:val="24"/>
    </w:rPr>
  </w:style>
  <w:style w:type="paragraph" w:customStyle="1" w:styleId="avsnitt-tittel-tabell">
    <w:name w:val="avsnitt-tittel-tabell"/>
    <w:basedOn w:val="avsnitt-tittel"/>
    <w:qFormat/>
    <w:rsid w:val="007D7CD5"/>
  </w:style>
  <w:style w:type="paragraph" w:customStyle="1" w:styleId="b-budkaptit-tabell">
    <w:name w:val="b-budkaptit-tabell"/>
    <w:basedOn w:val="b-budkaptit"/>
    <w:qFormat/>
    <w:rsid w:val="007D7CD5"/>
  </w:style>
  <w:style w:type="paragraph" w:customStyle="1" w:styleId="Normalblanklinje0">
    <w:name w:val="Normal blanklinje"/>
    <w:basedOn w:val="Normal"/>
    <w:qFormat/>
    <w:rsid w:val="007D7CD5"/>
    <w:pPr>
      <w:spacing w:before="360"/>
    </w:pPr>
    <w:rPr>
      <w:spacing w:val="0"/>
    </w:rPr>
  </w:style>
  <w:style w:type="character" w:styleId="Emneknagg">
    <w:name w:val="Hashtag"/>
    <w:basedOn w:val="Standardskriftforavsnitt"/>
    <w:uiPriority w:val="99"/>
    <w:semiHidden/>
    <w:unhideWhenUsed/>
    <w:rsid w:val="009B485E"/>
    <w:rPr>
      <w:color w:val="2B579A"/>
      <w:shd w:val="clear" w:color="auto" w:fill="E1DFDD"/>
    </w:rPr>
  </w:style>
  <w:style w:type="character" w:styleId="Omtale">
    <w:name w:val="Mention"/>
    <w:basedOn w:val="Standardskriftforavsnitt"/>
    <w:uiPriority w:val="99"/>
    <w:semiHidden/>
    <w:unhideWhenUsed/>
    <w:rsid w:val="009B485E"/>
    <w:rPr>
      <w:color w:val="2B579A"/>
      <w:shd w:val="clear" w:color="auto" w:fill="E1DFDD"/>
    </w:rPr>
  </w:style>
  <w:style w:type="paragraph" w:styleId="Sitat0">
    <w:name w:val="Quote"/>
    <w:basedOn w:val="Normal"/>
    <w:next w:val="Normal"/>
    <w:link w:val="SitatTegn1"/>
    <w:uiPriority w:val="29"/>
    <w:qFormat/>
    <w:rsid w:val="009B485E"/>
    <w:pPr>
      <w:spacing w:before="200" w:after="160"/>
      <w:ind w:left="864" w:right="864"/>
      <w:jc w:val="center"/>
    </w:pPr>
    <w:rPr>
      <w:i/>
      <w:iCs/>
      <w:color w:val="404040" w:themeColor="text1" w:themeTint="BF"/>
    </w:rPr>
  </w:style>
  <w:style w:type="character" w:customStyle="1" w:styleId="SitatTegn1">
    <w:name w:val="Sitat Tegn1"/>
    <w:basedOn w:val="Standardskriftforavsnitt"/>
    <w:link w:val="Sitat0"/>
    <w:uiPriority w:val="29"/>
    <w:rsid w:val="009B485E"/>
    <w:rPr>
      <w:rFonts w:ascii="Times New Roman" w:eastAsia="Times New Roman" w:hAnsi="Times New Roman"/>
      <w:i/>
      <w:iCs/>
      <w:color w:val="404040" w:themeColor="text1" w:themeTint="BF"/>
      <w:spacing w:val="4"/>
      <w:kern w:val="0"/>
      <w:szCs w:val="22"/>
    </w:rPr>
  </w:style>
  <w:style w:type="character" w:styleId="Smarthyperkobling">
    <w:name w:val="Smart Hyperlink"/>
    <w:basedOn w:val="Standardskriftforavsnitt"/>
    <w:uiPriority w:val="99"/>
    <w:semiHidden/>
    <w:unhideWhenUsed/>
    <w:rsid w:val="009B485E"/>
    <w:rPr>
      <w:u w:val="dotted"/>
    </w:rPr>
  </w:style>
  <w:style w:type="character" w:styleId="Smartkobling">
    <w:name w:val="Smart Link"/>
    <w:basedOn w:val="Standardskriftforavsnitt"/>
    <w:uiPriority w:val="99"/>
    <w:semiHidden/>
    <w:unhideWhenUsed/>
    <w:rsid w:val="009B485E"/>
    <w:rPr>
      <w:color w:val="0000FF"/>
      <w:u w:val="single"/>
      <w:shd w:val="clear" w:color="auto" w:fill="F3F2F1"/>
    </w:rPr>
  </w:style>
  <w:style w:type="character" w:styleId="Ulstomtale">
    <w:name w:val="Unresolved Mention"/>
    <w:basedOn w:val="Standardskriftforavsnitt"/>
    <w:uiPriority w:val="99"/>
    <w:semiHidden/>
    <w:unhideWhenUsed/>
    <w:rsid w:val="009B4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Pro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Prop-mal-V3.dotx</Template>
  <TotalTime>1</TotalTime>
  <Pages>1</Pages>
  <Words>12327</Words>
  <Characters>73965</Characters>
  <Application>Microsoft Office Word</Application>
  <DocSecurity>0</DocSecurity>
  <Lines>1253</Lines>
  <Paragraphs>695</Paragraphs>
  <ScaleCrop>false</ScaleCrop>
  <Company/>
  <LinksUpToDate>false</LinksUpToDate>
  <CharactersWithSpaces>85597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Vistung</dc:creator>
  <cp:keywords/>
  <dc:description/>
  <cp:lastModifiedBy>Elisabeth Vistung</cp:lastModifiedBy>
  <cp:revision>2</cp:revision>
  <dcterms:created xsi:type="dcterms:W3CDTF">2026-10-28T09:34:00Z</dcterms:created>
  <dcterms:modified xsi:type="dcterms:W3CDTF">2026-10-28T09:34:00Z</dcterms:modified>
</cp:coreProperties>
</file>