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991D" w14:textId="2500C942" w:rsidR="00DE71C6" w:rsidRPr="00DE71C6" w:rsidRDefault="000C4759" w:rsidP="00DE71C6">
      <w:pPr>
        <w:pStyle w:val="i-dep"/>
      </w:pPr>
      <w:r w:rsidRPr="00DE71C6">
        <w:t>Samferdselsdepartementet</w:t>
      </w:r>
    </w:p>
    <w:p w14:paraId="7DC6AEDF" w14:textId="77777777" w:rsidR="00DE71C6" w:rsidRPr="00DE71C6" w:rsidRDefault="00DE71C6" w:rsidP="00DE71C6">
      <w:pPr>
        <w:pStyle w:val="i-budkap-over"/>
      </w:pPr>
      <w:r w:rsidRPr="00DE71C6">
        <w:t>Kap. 1300, 1310, 1313, 1314, 1315, 1320, 1323, 1332, 1352, 1354, 1370 og 4313</w:t>
      </w:r>
    </w:p>
    <w:p w14:paraId="4A2F89D6" w14:textId="77777777" w:rsidR="00DE71C6" w:rsidRPr="00DE71C6" w:rsidRDefault="00DE71C6" w:rsidP="00DE71C6">
      <w:pPr>
        <w:pStyle w:val="i-hode"/>
      </w:pPr>
      <w:r w:rsidRPr="00DE71C6">
        <w:t>Prop. 20 S</w:t>
      </w:r>
    </w:p>
    <w:p w14:paraId="1CC7B514" w14:textId="77777777" w:rsidR="00DE71C6" w:rsidRPr="00DE71C6" w:rsidRDefault="00DE71C6" w:rsidP="00DE71C6">
      <w:pPr>
        <w:pStyle w:val="i-sesjon"/>
      </w:pPr>
      <w:r w:rsidRPr="00DE71C6">
        <w:t>(2024–2025)</w:t>
      </w:r>
    </w:p>
    <w:p w14:paraId="347A8E0B" w14:textId="77777777" w:rsidR="00DE71C6" w:rsidRPr="00DE71C6" w:rsidRDefault="00DE71C6" w:rsidP="00DE71C6">
      <w:pPr>
        <w:pStyle w:val="i-hode-tit"/>
      </w:pPr>
      <w:r w:rsidRPr="00DE71C6">
        <w:t>Proposisjon til Stortinget (forslag til stortingsvedtak)</w:t>
      </w:r>
    </w:p>
    <w:p w14:paraId="5CA8044D" w14:textId="77777777" w:rsidR="00DE71C6" w:rsidRPr="00DE71C6" w:rsidRDefault="00DE71C6" w:rsidP="00DE71C6">
      <w:pPr>
        <w:pStyle w:val="i-tit"/>
      </w:pPr>
      <w:r w:rsidRPr="00DE71C6">
        <w:t xml:space="preserve">Endringar i statsbudsjettet 2024 under </w:t>
      </w:r>
      <w:bookmarkStart w:id="0" w:name="_Hlk182988887"/>
      <w:r w:rsidRPr="00DE71C6">
        <w:t>Samferdselsdepartementet</w:t>
      </w:r>
      <w:bookmarkEnd w:id="0"/>
    </w:p>
    <w:p w14:paraId="34B9E2AD" w14:textId="77777777" w:rsidR="00DE71C6" w:rsidRPr="00DE71C6" w:rsidRDefault="00DE71C6" w:rsidP="00DE71C6">
      <w:pPr>
        <w:pStyle w:val="i-statsrdato"/>
      </w:pPr>
      <w:r w:rsidRPr="00DE71C6">
        <w:t xml:space="preserve">Tilråding frå Samferdselsdepartementet 22. november 2024, </w:t>
      </w:r>
      <w:r w:rsidRPr="00DE71C6">
        <w:br/>
        <w:t xml:space="preserve">godkjend i statsråd same dagen. </w:t>
      </w:r>
      <w:r w:rsidRPr="00DE71C6">
        <w:br/>
        <w:t>(Regjeringa Støre)</w:t>
      </w:r>
    </w:p>
    <w:p w14:paraId="5A39E57B" w14:textId="77777777" w:rsidR="00DE71C6" w:rsidRPr="00DE71C6" w:rsidRDefault="00DE71C6" w:rsidP="00DE71C6">
      <w:pPr>
        <w:pStyle w:val="Overskrift1"/>
      </w:pPr>
      <w:r w:rsidRPr="00DE71C6">
        <w:t>Innleiing</w:t>
      </w:r>
    </w:p>
    <w:p w14:paraId="7A258954" w14:textId="77777777" w:rsidR="00DE71C6" w:rsidRPr="00DE71C6" w:rsidRDefault="00DE71C6" w:rsidP="00DE71C6">
      <w:r w:rsidRPr="00DE71C6">
        <w:t>Samferdselsdepartementet foreslår i denne proposisjonen endringar i løyvingar for programkategoriane 21.10 Administrasjon m.m., 21.20 Luftfartsformål, 21.30 Vegformål, 21.40 Særskilde transporttiltak, 21.50 Jernbaneformål og 22.10 Posttenester. Det blir òg foreslått sju nye eller endra fullmakter under administrasjon, vegformål og jernbaneformål. Vidare blir det orientert om kostnadsoverskridingar for to riksvegprosjekt.</w:t>
      </w:r>
    </w:p>
    <w:p w14:paraId="0D126011" w14:textId="77777777" w:rsidR="00DE71C6" w:rsidRPr="00DE71C6" w:rsidRDefault="00DE71C6" w:rsidP="00DE71C6">
      <w:pPr>
        <w:pStyle w:val="Overskrift1"/>
      </w:pPr>
      <w:r w:rsidRPr="00DE71C6">
        <w:t>Administrasjon m.m.</w:t>
      </w:r>
    </w:p>
    <w:p w14:paraId="14FC2C18" w14:textId="77777777" w:rsidR="00DE71C6" w:rsidRPr="00DE71C6" w:rsidRDefault="00DE71C6" w:rsidP="00DE71C6">
      <w:pPr>
        <w:pStyle w:val="b-budkaptit"/>
      </w:pPr>
      <w:r w:rsidRPr="00DE71C6">
        <w:t>Kap. 1300 Samferdselsdepartementet</w:t>
      </w:r>
    </w:p>
    <w:p w14:paraId="293445E0" w14:textId="77777777" w:rsidR="00DE71C6" w:rsidRPr="00DE71C6" w:rsidRDefault="00DE71C6" w:rsidP="00DE71C6">
      <w:pPr>
        <w:pStyle w:val="b-post"/>
      </w:pPr>
      <w:r w:rsidRPr="00DE71C6">
        <w:t>Post 01 Driftsutgifter</w:t>
      </w:r>
    </w:p>
    <w:p w14:paraId="55695BD8" w14:textId="77777777" w:rsidR="00DE71C6" w:rsidRPr="00DE71C6" w:rsidRDefault="00DE71C6" w:rsidP="00DE71C6">
      <w:r w:rsidRPr="00DE71C6">
        <w:t>I 2024 er det løyvd 188,9 mill. kr på posten. Samferdselsdepartementet foreslår å auke løyvinga med i alt 4,2 mill. kr.</w:t>
      </w:r>
    </w:p>
    <w:p w14:paraId="45F55385" w14:textId="77777777" w:rsidR="00DE71C6" w:rsidRPr="00DE71C6" w:rsidRDefault="00DE71C6" w:rsidP="00DE71C6">
      <w:r w:rsidRPr="00DE71C6">
        <w:t>Med verknad frå 1. juli 2024 tok Samferdselsdepartementet over forvaltninga av statens eigarskap for Flytoget AS frå Nærings- og fiskeridepartementet. Det blir derfor foreslått å rammeoverføre 0,4 mill. kr frå Nærings- og fiskeridepartementet.</w:t>
      </w:r>
    </w:p>
    <w:p w14:paraId="6F91FE4A" w14:textId="77777777" w:rsidR="00DE71C6" w:rsidRPr="00DE71C6" w:rsidRDefault="00DE71C6" w:rsidP="00DE71C6">
      <w:r w:rsidRPr="00DE71C6">
        <w:t>Vidare foreslår Samferdselsdepartementet å auke løyvinga med 3,8 mill. kr som følgje av lønnsreguleringa i 2024 for arbeidstakarar i det statlege tariffområdet. Samla handtering av lønnsoppgjeret i staten blir omtalt i proposisjon frå Finansdepartementet om ny saldering av statsbudsjettet 2024.</w:t>
      </w:r>
    </w:p>
    <w:p w14:paraId="4ED54914" w14:textId="77777777" w:rsidR="00DE71C6" w:rsidRPr="00DE71C6" w:rsidRDefault="00DE71C6" w:rsidP="00DE71C6">
      <w:pPr>
        <w:pStyle w:val="b-post"/>
      </w:pPr>
      <w:r w:rsidRPr="00DE71C6">
        <w:lastRenderedPageBreak/>
        <w:t>Post 70 Tilskot til internasjonale organisasjonar</w:t>
      </w:r>
    </w:p>
    <w:p w14:paraId="67616931" w14:textId="77777777" w:rsidR="00DE71C6" w:rsidRPr="00DE71C6" w:rsidRDefault="00DE71C6" w:rsidP="00DE71C6">
      <w:r w:rsidRPr="00DE71C6">
        <w:t>I 2024 er det løyvd 37,0 mill. kr på posten. Samferdselsdepartementet foreslår å auke løyvinga med 4,6 mill. kr.</w:t>
      </w:r>
    </w:p>
    <w:p w14:paraId="1F0D7058" w14:textId="77777777" w:rsidR="00DE71C6" w:rsidRPr="00DE71C6" w:rsidRDefault="00DE71C6" w:rsidP="00DE71C6">
      <w:r w:rsidRPr="00DE71C6">
        <w:t>Kontingent til dei internasjonale organisasjonane som departementet er medlem i, blir betalt i amerikanske og kanadiske dollar, euro og sveitsiske franc. Krona har det siste året svekt seg betydeleg mot desse valutaene. Vidare har kontingenten til EASA (det europeiske luftfartsbyrået) og til ERA (det europeiske jernbanebyrået) auka.</w:t>
      </w:r>
    </w:p>
    <w:p w14:paraId="619B96E4" w14:textId="77777777" w:rsidR="00DE71C6" w:rsidRPr="00DE71C6" w:rsidRDefault="00DE71C6" w:rsidP="00DE71C6">
      <w:pPr>
        <w:pStyle w:val="b-budkaptit"/>
      </w:pPr>
      <w:r w:rsidRPr="00DE71C6">
        <w:t>Kap. 1301 Forsking og utvikling mv.</w:t>
      </w:r>
    </w:p>
    <w:p w14:paraId="28F88823" w14:textId="77777777" w:rsidR="00DE71C6" w:rsidRPr="00DE71C6" w:rsidRDefault="00DE71C6" w:rsidP="00DE71C6">
      <w:pPr>
        <w:pStyle w:val="b-post"/>
      </w:pPr>
      <w:r w:rsidRPr="00DE71C6">
        <w:t>Post 70 Pilotprosjekt for utsleppsfrie anleggsplassar – tilføying av stikkord</w:t>
      </w:r>
    </w:p>
    <w:p w14:paraId="618B825A" w14:textId="77777777" w:rsidR="00DE71C6" w:rsidRPr="00DE71C6" w:rsidRDefault="00DE71C6" w:rsidP="00DE71C6">
      <w:r w:rsidRPr="00DE71C6">
        <w:t xml:space="preserve">I 2024 er det løyvd 30,0 mill. kr på posten. Departementet </w:t>
      </w:r>
      <w:proofErr w:type="spellStart"/>
      <w:r w:rsidRPr="00DE71C6">
        <w:t>ventar</w:t>
      </w:r>
      <w:proofErr w:type="spellEnd"/>
      <w:r w:rsidRPr="00DE71C6">
        <w:t xml:space="preserve"> at </w:t>
      </w:r>
      <w:proofErr w:type="spellStart"/>
      <w:r w:rsidRPr="00DE71C6">
        <w:t>tilskota</w:t>
      </w:r>
      <w:proofErr w:type="spellEnd"/>
      <w:r w:rsidRPr="00DE71C6">
        <w:t xml:space="preserve"> til </w:t>
      </w:r>
      <w:proofErr w:type="spellStart"/>
      <w:r w:rsidRPr="00DE71C6">
        <w:t>nokre</w:t>
      </w:r>
      <w:proofErr w:type="spellEnd"/>
      <w:r w:rsidRPr="00DE71C6">
        <w:t xml:space="preserve"> av pilotprosjekta som har fått </w:t>
      </w:r>
      <w:proofErr w:type="spellStart"/>
      <w:r w:rsidRPr="00DE71C6">
        <w:t>tilsegn</w:t>
      </w:r>
      <w:proofErr w:type="spellEnd"/>
      <w:r w:rsidRPr="00DE71C6">
        <w:t xml:space="preserve"> i 2023 og 2024, først vil bli betalt i starten av 2025. Samferdselsdepartementet foreslår derfor å føye til stikkordet «</w:t>
      </w:r>
      <w:r w:rsidRPr="00DE71C6">
        <w:rPr>
          <w:rStyle w:val="kursiv"/>
        </w:rPr>
        <w:t xml:space="preserve">kan </w:t>
      </w:r>
      <w:proofErr w:type="spellStart"/>
      <w:r w:rsidRPr="00DE71C6">
        <w:rPr>
          <w:rStyle w:val="kursiv"/>
        </w:rPr>
        <w:t>overførast</w:t>
      </w:r>
      <w:proofErr w:type="spellEnd"/>
      <w:r w:rsidRPr="00DE71C6">
        <w:t xml:space="preserve">» på posten, jf. forslag til </w:t>
      </w:r>
      <w:proofErr w:type="spellStart"/>
      <w:r w:rsidRPr="00DE71C6">
        <w:t>romartalsvedtak</w:t>
      </w:r>
      <w:proofErr w:type="spellEnd"/>
      <w:r w:rsidRPr="00DE71C6">
        <w:t>.</w:t>
      </w:r>
    </w:p>
    <w:p w14:paraId="40149627" w14:textId="77777777" w:rsidR="00DE71C6" w:rsidRPr="00DE71C6" w:rsidRDefault="00DE71C6" w:rsidP="00DE71C6">
      <w:pPr>
        <w:pStyle w:val="Overskrift1"/>
      </w:pPr>
      <w:r w:rsidRPr="00DE71C6">
        <w:t>Luftfartsformål</w:t>
      </w:r>
    </w:p>
    <w:p w14:paraId="70D13FBD" w14:textId="77777777" w:rsidR="00DE71C6" w:rsidRPr="00DE71C6" w:rsidRDefault="00DE71C6" w:rsidP="00DE71C6">
      <w:pPr>
        <w:pStyle w:val="b-budkaptit"/>
      </w:pPr>
      <w:r w:rsidRPr="00DE71C6">
        <w:t>Kap. 1310 Flytransport</w:t>
      </w:r>
    </w:p>
    <w:p w14:paraId="2687333E" w14:textId="77777777" w:rsidR="00DE71C6" w:rsidRPr="00DE71C6" w:rsidRDefault="00DE71C6" w:rsidP="00DE71C6">
      <w:pPr>
        <w:pStyle w:val="b-post"/>
      </w:pPr>
      <w:r w:rsidRPr="00DE71C6">
        <w:t xml:space="preserve">Post 70 Kjøp av </w:t>
      </w:r>
      <w:proofErr w:type="spellStart"/>
      <w:r w:rsidRPr="00DE71C6">
        <w:t>innanlandske</w:t>
      </w:r>
      <w:proofErr w:type="spellEnd"/>
      <w:r w:rsidRPr="00DE71C6">
        <w:t xml:space="preserve"> flyruter</w:t>
      </w:r>
    </w:p>
    <w:p w14:paraId="2BC5957C" w14:textId="77777777" w:rsidR="00DE71C6" w:rsidRPr="00DE71C6" w:rsidRDefault="00DE71C6" w:rsidP="00DE71C6">
      <w:r w:rsidRPr="00DE71C6">
        <w:t>I 2024 er det løyvd 2 036,0 mill. kr på posten. Vidare blei det overført 56,8 mill. kr frå 2023 slik at disponibel løyving i 2024 er 2 092,8 mill. kr. Prognosen for vederlag og reforhandlingskrav til flyselskapa er 2 058,1 mill. kr, men det er noko uvisse for nye reforhandlingskrav. Samferdselsdepartementet foreslår derfor å redusere løyvinga med 29,3 mill. kr.</w:t>
      </w:r>
    </w:p>
    <w:p w14:paraId="56048638" w14:textId="77777777" w:rsidR="00DE71C6" w:rsidRPr="00DE71C6" w:rsidRDefault="00DE71C6" w:rsidP="00DE71C6">
      <w:pPr>
        <w:pStyle w:val="b-budkaptit"/>
      </w:pPr>
      <w:r w:rsidRPr="00DE71C6">
        <w:t>Kap. 1313 Luftfartstilsynet</w:t>
      </w:r>
    </w:p>
    <w:p w14:paraId="069DF9D3" w14:textId="77777777" w:rsidR="00DE71C6" w:rsidRPr="00DE71C6" w:rsidRDefault="00DE71C6" w:rsidP="00DE71C6">
      <w:pPr>
        <w:pStyle w:val="b-post"/>
      </w:pPr>
      <w:r w:rsidRPr="00DE71C6">
        <w:t>Post 01 Driftsutgifter</w:t>
      </w:r>
    </w:p>
    <w:p w14:paraId="7585C135" w14:textId="77777777" w:rsidR="00DE71C6" w:rsidRPr="00DE71C6" w:rsidRDefault="00DE71C6" w:rsidP="00DE71C6">
      <w:r w:rsidRPr="00DE71C6">
        <w:t>I 2024 er det løyvd 305,5 mill. kr på posten. Samferdselsdepartementet foreslår å auke løyvinga med 5,7 mill. kr som følgje av lønnsreguleringa i 2024 for arbeidstakarar i det statlege tariffområdet. Samla handtering av lønnsoppgjeret i staten blir omtalt i proposisjon frå Finansdepartementet om ny saldering av statsbudsjettet 2024.</w:t>
      </w:r>
    </w:p>
    <w:p w14:paraId="2751F8E1" w14:textId="77777777" w:rsidR="00DE71C6" w:rsidRPr="00DE71C6" w:rsidRDefault="00DE71C6" w:rsidP="00DE71C6">
      <w:pPr>
        <w:pStyle w:val="b-budkaptit"/>
      </w:pPr>
      <w:r w:rsidRPr="00DE71C6">
        <w:t>Kap. 1314 Statens havarikommisjon</w:t>
      </w:r>
    </w:p>
    <w:p w14:paraId="0EC59580" w14:textId="77777777" w:rsidR="00DE71C6" w:rsidRPr="00DE71C6" w:rsidRDefault="00DE71C6" w:rsidP="00DE71C6">
      <w:pPr>
        <w:pStyle w:val="b-post"/>
      </w:pPr>
      <w:r w:rsidRPr="00DE71C6">
        <w:t>Post 01 Driftsutgifter</w:t>
      </w:r>
    </w:p>
    <w:p w14:paraId="4D050719" w14:textId="77777777" w:rsidR="00DE71C6" w:rsidRPr="00DE71C6" w:rsidRDefault="00DE71C6" w:rsidP="00DE71C6">
      <w:r w:rsidRPr="00DE71C6">
        <w:t>I 2024 er det løyvd 102,0 mill. kr på posten. Samferdselsdepartementet foreslår å auke løyvinga med 1,7 mill. kr som følgje av lønnsreguleringa i 2024 for arbeidstakarar i det statlege tariffområdet. Samla handtering av lønnsoppgjeret i staten blir omtalt i proposisjon frå Finansdepartementet om ny saldering av statsbudsjettet 2024.</w:t>
      </w:r>
    </w:p>
    <w:p w14:paraId="54EE1B61" w14:textId="77777777" w:rsidR="00DE71C6" w:rsidRPr="00DE71C6" w:rsidRDefault="00DE71C6" w:rsidP="00DE71C6">
      <w:pPr>
        <w:pStyle w:val="b-budkaptit"/>
      </w:pPr>
      <w:r w:rsidRPr="00DE71C6">
        <w:lastRenderedPageBreak/>
        <w:t>Kap. 1315 Tilskot til Avinor AS</w:t>
      </w:r>
    </w:p>
    <w:p w14:paraId="4D9D3526" w14:textId="77777777" w:rsidR="00DE71C6" w:rsidRPr="00DE71C6" w:rsidRDefault="00DE71C6" w:rsidP="00DE71C6">
      <w:pPr>
        <w:pStyle w:val="b-post"/>
      </w:pPr>
      <w:r w:rsidRPr="00DE71C6">
        <w:t>Post 71 Tilskot til pålagde oppgåver</w:t>
      </w:r>
    </w:p>
    <w:p w14:paraId="230CD5A3" w14:textId="77777777" w:rsidR="00DE71C6" w:rsidRPr="00DE71C6" w:rsidRDefault="00DE71C6" w:rsidP="00DE71C6">
      <w:r w:rsidRPr="00DE71C6">
        <w:t>I 2024 er det løyvd 2 575,3 mill. kr på posten. Samferdselsdepartementet foreslår å redusere løyvinga med 208,4 mill. kr.</w:t>
      </w:r>
    </w:p>
    <w:p w14:paraId="3E6C9818" w14:textId="77777777" w:rsidR="00DE71C6" w:rsidRPr="00DE71C6" w:rsidRDefault="00DE71C6" w:rsidP="00DE71C6">
      <w:r w:rsidRPr="00DE71C6">
        <w:t>For Flytting av Bodø lufthamn er budsjettbehovet lågare enn det som låg til grunn for løyvinga. Delar av utgiftene som var venta i 2024, blir først betalt i 2025. Samtidig har utgiftene for miljøopprydding auka noko.</w:t>
      </w:r>
    </w:p>
    <w:p w14:paraId="6713AE4D" w14:textId="77777777" w:rsidR="00DE71C6" w:rsidRPr="00DE71C6" w:rsidRDefault="00DE71C6" w:rsidP="00DE71C6">
      <w:r w:rsidRPr="00DE71C6">
        <w:t>For Ny lufthamn ved Mo i Rana har framdrifta i anleggsarbeida blitt redusert frå det som låg til grunn for løyvinga. Vidare har prisauken blitt lågare enn rekna med.</w:t>
      </w:r>
    </w:p>
    <w:p w14:paraId="7912BB27" w14:textId="77777777" w:rsidR="00DE71C6" w:rsidRPr="00DE71C6" w:rsidRDefault="00DE71C6" w:rsidP="00DE71C6">
      <w:pPr>
        <w:pStyle w:val="b-budkaptit"/>
      </w:pPr>
      <w:r w:rsidRPr="00DE71C6">
        <w:t>Kap. 4313 Luftfartstilsynet</w:t>
      </w:r>
    </w:p>
    <w:p w14:paraId="5EA2B8AF" w14:textId="77777777" w:rsidR="00DE71C6" w:rsidRPr="00DE71C6" w:rsidRDefault="00DE71C6" w:rsidP="00DE71C6">
      <w:pPr>
        <w:pStyle w:val="b-post"/>
      </w:pPr>
      <w:r w:rsidRPr="00DE71C6">
        <w:t>Post 01 Gebyrinntekter</w:t>
      </w:r>
    </w:p>
    <w:p w14:paraId="2393F29C" w14:textId="77777777" w:rsidR="00DE71C6" w:rsidRPr="00DE71C6" w:rsidRDefault="00DE71C6" w:rsidP="00DE71C6">
      <w:r w:rsidRPr="00DE71C6">
        <w:t>I 2024 er det løyvd 175,0 mill. kr på posten. Samferdselsdepartementet foreslår å redusere løyvinga med 24,5 mill. kr.</w:t>
      </w:r>
    </w:p>
    <w:p w14:paraId="7DCF06C3" w14:textId="77777777" w:rsidR="00DE71C6" w:rsidRPr="00DE71C6" w:rsidRDefault="00DE71C6" w:rsidP="00DE71C6">
      <w:r w:rsidRPr="00DE71C6">
        <w:t xml:space="preserve">Inntektene </w:t>
      </w:r>
      <w:proofErr w:type="spellStart"/>
      <w:r w:rsidRPr="00DE71C6">
        <w:t>frå</w:t>
      </w:r>
      <w:proofErr w:type="spellEnd"/>
      <w:r w:rsidRPr="00DE71C6">
        <w:t xml:space="preserve"> </w:t>
      </w:r>
      <w:proofErr w:type="spellStart"/>
      <w:r w:rsidRPr="00DE71C6">
        <w:t>fleire</w:t>
      </w:r>
      <w:proofErr w:type="spellEnd"/>
      <w:r w:rsidRPr="00DE71C6">
        <w:t xml:space="preserve"> gebyrområde blir </w:t>
      </w:r>
      <w:proofErr w:type="spellStart"/>
      <w:r w:rsidRPr="00DE71C6">
        <w:t>lågare</w:t>
      </w:r>
      <w:proofErr w:type="spellEnd"/>
      <w:r w:rsidRPr="00DE71C6">
        <w:t xml:space="preserve"> enn budsjettert. Det </w:t>
      </w:r>
      <w:proofErr w:type="spellStart"/>
      <w:r w:rsidRPr="00DE71C6">
        <w:t>gjeld</w:t>
      </w:r>
      <w:proofErr w:type="spellEnd"/>
      <w:r w:rsidRPr="00DE71C6">
        <w:t xml:space="preserve"> inntekter </w:t>
      </w:r>
      <w:proofErr w:type="spellStart"/>
      <w:r w:rsidRPr="00DE71C6">
        <w:t>frå</w:t>
      </w:r>
      <w:proofErr w:type="spellEnd"/>
      <w:r w:rsidRPr="00DE71C6">
        <w:t xml:space="preserve"> registrering av nye luftfartøy og </w:t>
      </w:r>
      <w:proofErr w:type="spellStart"/>
      <w:r w:rsidRPr="00DE71C6">
        <w:t>eigarskifte</w:t>
      </w:r>
      <w:proofErr w:type="spellEnd"/>
      <w:r w:rsidRPr="00DE71C6">
        <w:t xml:space="preserve"> i Norsk luftfartøyregister, færre søknader om </w:t>
      </w:r>
      <w:proofErr w:type="spellStart"/>
      <w:r w:rsidRPr="00DE71C6">
        <w:t>innleige</w:t>
      </w:r>
      <w:proofErr w:type="spellEnd"/>
      <w:r w:rsidRPr="00DE71C6">
        <w:t xml:space="preserve"> av luftfartøy og færre luftfartøy i kommersiell luftfart. </w:t>
      </w:r>
      <w:proofErr w:type="spellStart"/>
      <w:r w:rsidRPr="00DE71C6">
        <w:t>Innan</w:t>
      </w:r>
      <w:proofErr w:type="spellEnd"/>
      <w:r w:rsidRPr="00DE71C6">
        <w:t xml:space="preserve"> området </w:t>
      </w:r>
      <w:r w:rsidRPr="00DE71C6">
        <w:rPr>
          <w:rStyle w:val="kursiv"/>
        </w:rPr>
        <w:t xml:space="preserve">operative </w:t>
      </w:r>
      <w:proofErr w:type="spellStart"/>
      <w:r w:rsidRPr="00DE71C6">
        <w:rPr>
          <w:rStyle w:val="kursiv"/>
        </w:rPr>
        <w:t>godkjenningar</w:t>
      </w:r>
      <w:proofErr w:type="spellEnd"/>
      <w:r w:rsidRPr="00DE71C6">
        <w:t xml:space="preserve"> er det færre </w:t>
      </w:r>
      <w:proofErr w:type="spellStart"/>
      <w:r w:rsidRPr="00DE71C6">
        <w:t>aktørar</w:t>
      </w:r>
      <w:proofErr w:type="spellEnd"/>
      <w:r w:rsidRPr="00DE71C6">
        <w:t xml:space="preserve"> som har sertifikat for </w:t>
      </w:r>
      <w:proofErr w:type="spellStart"/>
      <w:r w:rsidRPr="00DE71C6">
        <w:t>luftfartsoperatørar</w:t>
      </w:r>
      <w:proofErr w:type="spellEnd"/>
      <w:r w:rsidRPr="00DE71C6">
        <w:t xml:space="preserve"> (AOC), </w:t>
      </w:r>
      <w:proofErr w:type="spellStart"/>
      <w:r w:rsidRPr="00DE71C6">
        <w:t>noko</w:t>
      </w:r>
      <w:proofErr w:type="spellEnd"/>
      <w:r w:rsidRPr="00DE71C6">
        <w:t xml:space="preserve"> som gir </w:t>
      </w:r>
      <w:proofErr w:type="spellStart"/>
      <w:r w:rsidRPr="00DE71C6">
        <w:t>lågare</w:t>
      </w:r>
      <w:proofErr w:type="spellEnd"/>
      <w:r w:rsidRPr="00DE71C6">
        <w:t xml:space="preserve"> gebyrinntekter. For området </w:t>
      </w:r>
      <w:r w:rsidRPr="00DE71C6">
        <w:rPr>
          <w:rStyle w:val="kursiv"/>
        </w:rPr>
        <w:t>ubemanna luftfart</w:t>
      </w:r>
      <w:r w:rsidRPr="00DE71C6">
        <w:t xml:space="preserve"> har </w:t>
      </w:r>
      <w:proofErr w:type="spellStart"/>
      <w:r w:rsidRPr="00DE71C6">
        <w:t>talet</w:t>
      </w:r>
      <w:proofErr w:type="spellEnd"/>
      <w:r w:rsidRPr="00DE71C6">
        <w:t xml:space="preserve"> på nye registrerte i nettportalen </w:t>
      </w:r>
      <w:r w:rsidRPr="00DE71C6">
        <w:rPr>
          <w:rStyle w:val="kursiv"/>
        </w:rPr>
        <w:t>flydrone.no</w:t>
      </w:r>
      <w:r w:rsidRPr="00DE71C6">
        <w:t xml:space="preserve"> blitt </w:t>
      </w:r>
      <w:proofErr w:type="spellStart"/>
      <w:r w:rsidRPr="00DE71C6">
        <w:t>lågare</w:t>
      </w:r>
      <w:proofErr w:type="spellEnd"/>
      <w:r w:rsidRPr="00DE71C6">
        <w:t xml:space="preserve"> enn </w:t>
      </w:r>
      <w:proofErr w:type="spellStart"/>
      <w:r w:rsidRPr="00DE71C6">
        <w:t>rekna</w:t>
      </w:r>
      <w:proofErr w:type="spellEnd"/>
      <w:r w:rsidRPr="00DE71C6">
        <w:t xml:space="preserve"> med.</w:t>
      </w:r>
    </w:p>
    <w:p w14:paraId="0A435A9C" w14:textId="77777777" w:rsidR="00DE71C6" w:rsidRPr="00DE71C6" w:rsidRDefault="00DE71C6" w:rsidP="00DE71C6">
      <w:pPr>
        <w:pStyle w:val="Overskrift1"/>
      </w:pPr>
      <w:r w:rsidRPr="00DE71C6">
        <w:t>Vegformål</w:t>
      </w:r>
    </w:p>
    <w:p w14:paraId="54F7B836" w14:textId="77777777" w:rsidR="00DE71C6" w:rsidRPr="00DE71C6" w:rsidRDefault="00DE71C6" w:rsidP="00DE71C6">
      <w:pPr>
        <w:pStyle w:val="b-budkaptit"/>
      </w:pPr>
      <w:r w:rsidRPr="00DE71C6">
        <w:t>Kap. 1320 Statens vegvesen</w:t>
      </w:r>
    </w:p>
    <w:p w14:paraId="3E62C988" w14:textId="77777777" w:rsidR="00DE71C6" w:rsidRPr="00DE71C6" w:rsidRDefault="00DE71C6" w:rsidP="00DE71C6">
      <w:pPr>
        <w:pStyle w:val="b-post"/>
      </w:pPr>
      <w:r w:rsidRPr="00DE71C6">
        <w:t>Post 01 Driftsutgifter</w:t>
      </w:r>
    </w:p>
    <w:p w14:paraId="6EDA3F0B" w14:textId="77777777" w:rsidR="00DE71C6" w:rsidRPr="00DE71C6" w:rsidRDefault="00DE71C6" w:rsidP="00DE71C6">
      <w:r w:rsidRPr="00DE71C6">
        <w:t xml:space="preserve">I 2024 er det løyvd 4 616,1 mill. kr på posten. Samferdselsdepartementet foreslår å </w:t>
      </w:r>
      <w:proofErr w:type="spellStart"/>
      <w:r w:rsidRPr="00DE71C6">
        <w:t>auke</w:t>
      </w:r>
      <w:proofErr w:type="spellEnd"/>
      <w:r w:rsidRPr="00DE71C6">
        <w:t xml:space="preserve"> løyvinga med i alt 37,4 mill. kr. Endringa gjeld </w:t>
      </w:r>
      <w:proofErr w:type="spellStart"/>
      <w:r w:rsidRPr="00DE71C6">
        <w:t>ein</w:t>
      </w:r>
      <w:proofErr w:type="spellEnd"/>
      <w:r w:rsidRPr="00DE71C6">
        <w:t xml:space="preserve"> reduksjon på 15 mill. kr som </w:t>
      </w:r>
      <w:proofErr w:type="spellStart"/>
      <w:r w:rsidRPr="00DE71C6">
        <w:t>følgje</w:t>
      </w:r>
      <w:proofErr w:type="spellEnd"/>
      <w:r w:rsidRPr="00DE71C6">
        <w:t xml:space="preserve"> av at </w:t>
      </w:r>
      <w:proofErr w:type="spellStart"/>
      <w:r w:rsidRPr="00DE71C6">
        <w:t>nokre</w:t>
      </w:r>
      <w:proofErr w:type="spellEnd"/>
      <w:r w:rsidRPr="00DE71C6">
        <w:t xml:space="preserve"> mindre digitaliserings- og utviklingstiltak er </w:t>
      </w:r>
      <w:proofErr w:type="spellStart"/>
      <w:r w:rsidRPr="00DE71C6">
        <w:t>forseinka</w:t>
      </w:r>
      <w:proofErr w:type="spellEnd"/>
      <w:r w:rsidRPr="00DE71C6">
        <w:t xml:space="preserve"> og </w:t>
      </w:r>
      <w:proofErr w:type="spellStart"/>
      <w:r w:rsidRPr="00DE71C6">
        <w:t>ein</w:t>
      </w:r>
      <w:proofErr w:type="spellEnd"/>
      <w:r w:rsidRPr="00DE71C6">
        <w:t xml:space="preserve"> </w:t>
      </w:r>
      <w:proofErr w:type="spellStart"/>
      <w:r w:rsidRPr="00DE71C6">
        <w:t>auke</w:t>
      </w:r>
      <w:proofErr w:type="spellEnd"/>
      <w:r w:rsidRPr="00DE71C6">
        <w:t xml:space="preserve"> på 52,4 mill. kr som </w:t>
      </w:r>
      <w:proofErr w:type="spellStart"/>
      <w:r w:rsidRPr="00DE71C6">
        <w:t>følgje</w:t>
      </w:r>
      <w:proofErr w:type="spellEnd"/>
      <w:r w:rsidRPr="00DE71C6">
        <w:t xml:space="preserve"> av lønnsreguleringa i 2024 for </w:t>
      </w:r>
      <w:proofErr w:type="spellStart"/>
      <w:r w:rsidRPr="00DE71C6">
        <w:t>arbeidstakarar</w:t>
      </w:r>
      <w:proofErr w:type="spellEnd"/>
      <w:r w:rsidRPr="00DE71C6">
        <w:t xml:space="preserve"> i det </w:t>
      </w:r>
      <w:proofErr w:type="spellStart"/>
      <w:r w:rsidRPr="00DE71C6">
        <w:t>statlege</w:t>
      </w:r>
      <w:proofErr w:type="spellEnd"/>
      <w:r w:rsidRPr="00DE71C6">
        <w:t xml:space="preserve"> tariffområdet. Samla handtering av </w:t>
      </w:r>
      <w:proofErr w:type="spellStart"/>
      <w:r w:rsidRPr="00DE71C6">
        <w:t>lønnsoppgjeret</w:t>
      </w:r>
      <w:proofErr w:type="spellEnd"/>
      <w:r w:rsidRPr="00DE71C6">
        <w:t xml:space="preserve"> i staten blir omtalt i proposisjon </w:t>
      </w:r>
      <w:proofErr w:type="spellStart"/>
      <w:r w:rsidRPr="00DE71C6">
        <w:t>frå</w:t>
      </w:r>
      <w:proofErr w:type="spellEnd"/>
      <w:r w:rsidRPr="00DE71C6">
        <w:t xml:space="preserve"> Finansdepartementet om ny saldering av statsbudsjettet 2024.</w:t>
      </w:r>
    </w:p>
    <w:p w14:paraId="45B184A1" w14:textId="77777777" w:rsidR="00DE71C6" w:rsidRPr="00DE71C6" w:rsidRDefault="00DE71C6" w:rsidP="00DE71C6">
      <w:pPr>
        <w:pStyle w:val="b-post"/>
      </w:pPr>
      <w:r w:rsidRPr="00DE71C6">
        <w:t xml:space="preserve">Post 28 Trafikant- og </w:t>
      </w:r>
      <w:proofErr w:type="spellStart"/>
      <w:r w:rsidRPr="00DE71C6">
        <w:t>køyretøytilsyn</w:t>
      </w:r>
      <w:proofErr w:type="spellEnd"/>
    </w:p>
    <w:p w14:paraId="4639E33D" w14:textId="77777777" w:rsidR="00DE71C6" w:rsidRPr="00DE71C6" w:rsidRDefault="00DE71C6" w:rsidP="00DE71C6">
      <w:r w:rsidRPr="00DE71C6">
        <w:t xml:space="preserve">I 2024 er det løyvd 2 349,6 mill. kr på posten. </w:t>
      </w:r>
      <w:proofErr w:type="spellStart"/>
      <w:r w:rsidRPr="00DE71C6">
        <w:t>Nokre</w:t>
      </w:r>
      <w:proofErr w:type="spellEnd"/>
      <w:r w:rsidRPr="00DE71C6">
        <w:t xml:space="preserve"> mindre digitaliserings- og utviklingsprosjekt </w:t>
      </w:r>
      <w:proofErr w:type="spellStart"/>
      <w:r w:rsidRPr="00DE71C6">
        <w:t>innanfor</w:t>
      </w:r>
      <w:proofErr w:type="spellEnd"/>
      <w:r w:rsidRPr="00DE71C6">
        <w:t xml:space="preserve"> trafikant- og </w:t>
      </w:r>
      <w:proofErr w:type="spellStart"/>
      <w:r w:rsidRPr="00DE71C6">
        <w:t>køyretøyområdet</w:t>
      </w:r>
      <w:proofErr w:type="spellEnd"/>
      <w:r w:rsidRPr="00DE71C6">
        <w:t xml:space="preserve"> er </w:t>
      </w:r>
      <w:proofErr w:type="spellStart"/>
      <w:r w:rsidRPr="00DE71C6">
        <w:t>forseinka</w:t>
      </w:r>
      <w:proofErr w:type="spellEnd"/>
      <w:r w:rsidRPr="00DE71C6">
        <w:t>, og Samferdselsdepartementet foreslår å redusere løyvinga med 15 mill. kr.</w:t>
      </w:r>
    </w:p>
    <w:p w14:paraId="35CF7154" w14:textId="77777777" w:rsidR="00DE71C6" w:rsidRPr="00DE71C6" w:rsidRDefault="00DE71C6" w:rsidP="00DE71C6">
      <w:pPr>
        <w:pStyle w:val="b-post"/>
      </w:pPr>
      <w:r w:rsidRPr="00DE71C6">
        <w:lastRenderedPageBreak/>
        <w:t xml:space="preserve">Post 30 </w:t>
      </w:r>
      <w:proofErr w:type="spellStart"/>
      <w:r w:rsidRPr="00DE71C6">
        <w:t>Riksveginvesteringar</w:t>
      </w:r>
      <w:proofErr w:type="spellEnd"/>
    </w:p>
    <w:p w14:paraId="723B7902" w14:textId="77777777" w:rsidR="00DE71C6" w:rsidRPr="00DE71C6" w:rsidRDefault="00DE71C6" w:rsidP="00DE71C6">
      <w:r w:rsidRPr="00DE71C6">
        <w:t>I 2024 er det løyvd 10 349,7 mill. kr på posten. Samferdselsdepartementet foreslår å auke løyvinga med 20,4 mill. kr, mot ein tilsvarande reduksjon av kap. 1332 Transport i byområde mv., post 66 Tilskot til byområde.</w:t>
      </w:r>
    </w:p>
    <w:p w14:paraId="6E9E253B" w14:textId="77777777" w:rsidR="00DE71C6" w:rsidRPr="00DE71C6" w:rsidRDefault="00DE71C6" w:rsidP="00DE71C6">
      <w:r w:rsidRPr="00DE71C6">
        <w:t>Midlane dekkjer utgiftene til to mindre gang-, sykkel- og kollektivtiltak på riksveg i Ålesund og Buskerudbyen.</w:t>
      </w:r>
    </w:p>
    <w:p w14:paraId="44072AAA" w14:textId="77777777" w:rsidR="00DE71C6" w:rsidRPr="00DE71C6" w:rsidRDefault="00DE71C6" w:rsidP="00DE71C6">
      <w:pPr>
        <w:pStyle w:val="b-post"/>
      </w:pPr>
      <w:r w:rsidRPr="00DE71C6">
        <w:t>Post 64 Utbetring på fylkesvegar for tømmertransport</w:t>
      </w:r>
    </w:p>
    <w:p w14:paraId="61FC9AB1" w14:textId="77777777" w:rsidR="00DE71C6" w:rsidRPr="00DE71C6" w:rsidRDefault="00DE71C6" w:rsidP="00DE71C6">
      <w:r w:rsidRPr="00DE71C6">
        <w:t>I 2024 er det løyvd 22,4 mill. kr på posten. Samferdselsdepartementet foreslår å redusere løyvinga med 4,6 mill. kr. Dette er ubrukte midlar som ikkje er tildelt prosjekt. Det er ikkje fleire klare prosjekt i det opphavlege tilskotsprogrammet.</w:t>
      </w:r>
    </w:p>
    <w:p w14:paraId="32C75776" w14:textId="77777777" w:rsidR="00DE71C6" w:rsidRPr="00DE71C6" w:rsidRDefault="00DE71C6" w:rsidP="00DE71C6">
      <w:pPr>
        <w:pStyle w:val="b-post"/>
      </w:pPr>
      <w:r w:rsidRPr="00DE71C6">
        <w:t>Post 72 Tilskot til riksvegferjedrifta</w:t>
      </w:r>
    </w:p>
    <w:p w14:paraId="24731792" w14:textId="77777777" w:rsidR="00DE71C6" w:rsidRPr="00DE71C6" w:rsidRDefault="00DE71C6" w:rsidP="00DE71C6">
      <w:r w:rsidRPr="00DE71C6">
        <w:t xml:space="preserve">I 2024 er det løyvd 3 205,0 mill. kr på posten. Samferdselsdepartementet foreslår å </w:t>
      </w:r>
      <w:proofErr w:type="spellStart"/>
      <w:r w:rsidRPr="00DE71C6">
        <w:t>auke</w:t>
      </w:r>
      <w:proofErr w:type="spellEnd"/>
      <w:r w:rsidRPr="00DE71C6">
        <w:t xml:space="preserve"> løyvinga med 11,0 mill. kr.</w:t>
      </w:r>
    </w:p>
    <w:p w14:paraId="6E5BFD60" w14:textId="77777777" w:rsidR="00DE71C6" w:rsidRPr="00DE71C6" w:rsidRDefault="00DE71C6" w:rsidP="00DE71C6">
      <w:r w:rsidRPr="00DE71C6">
        <w:t>Norske styresmakter har innført CO</w:t>
      </w:r>
      <w:r w:rsidRPr="00DE71C6">
        <w:rPr>
          <w:rStyle w:val="skrift-senket"/>
        </w:rPr>
        <w:t>2</w:t>
      </w:r>
      <w:r w:rsidRPr="00DE71C6">
        <w:t xml:space="preserve">-avgift på </w:t>
      </w:r>
      <w:proofErr w:type="spellStart"/>
      <w:r w:rsidRPr="00DE71C6">
        <w:t>flytande</w:t>
      </w:r>
      <w:proofErr w:type="spellEnd"/>
      <w:r w:rsidRPr="00DE71C6">
        <w:t xml:space="preserve"> naturgass (LNG). Det er semje mellom staten og </w:t>
      </w:r>
      <w:proofErr w:type="spellStart"/>
      <w:r w:rsidRPr="00DE71C6">
        <w:t>ferjereiarlaga</w:t>
      </w:r>
      <w:proofErr w:type="spellEnd"/>
      <w:r w:rsidRPr="00DE71C6">
        <w:t xml:space="preserve"> Fjord1 AS og Torghatten AS om at </w:t>
      </w:r>
      <w:proofErr w:type="spellStart"/>
      <w:r w:rsidRPr="00DE71C6">
        <w:t>reiarlaga</w:t>
      </w:r>
      <w:proofErr w:type="spellEnd"/>
      <w:r w:rsidRPr="00DE71C6">
        <w:t xml:space="preserve"> har krav på justering av vederlaget i </w:t>
      </w:r>
      <w:proofErr w:type="spellStart"/>
      <w:r w:rsidRPr="00DE71C6">
        <w:t>kontraktar</w:t>
      </w:r>
      <w:proofErr w:type="spellEnd"/>
      <w:r w:rsidRPr="00DE71C6">
        <w:t xml:space="preserve"> om drift av riksvegferjesamband, men det er </w:t>
      </w:r>
      <w:proofErr w:type="spellStart"/>
      <w:r w:rsidRPr="00DE71C6">
        <w:t>ein</w:t>
      </w:r>
      <w:proofErr w:type="spellEnd"/>
      <w:r w:rsidRPr="00DE71C6">
        <w:t xml:space="preserve"> rettstvist mellom </w:t>
      </w:r>
      <w:proofErr w:type="spellStart"/>
      <w:r w:rsidRPr="00DE71C6">
        <w:t>partane</w:t>
      </w:r>
      <w:proofErr w:type="spellEnd"/>
      <w:r w:rsidRPr="00DE71C6">
        <w:t xml:space="preserve"> om storleiken på kompensasjonen.</w:t>
      </w:r>
    </w:p>
    <w:p w14:paraId="5A1434B3" w14:textId="77777777" w:rsidR="00DE71C6" w:rsidRPr="00DE71C6" w:rsidRDefault="00DE71C6" w:rsidP="00DE71C6">
      <w:r w:rsidRPr="00DE71C6">
        <w:t xml:space="preserve">For å kunne betale den delen av det </w:t>
      </w:r>
      <w:proofErr w:type="spellStart"/>
      <w:r w:rsidRPr="00DE71C6">
        <w:t>auka</w:t>
      </w:r>
      <w:proofErr w:type="spellEnd"/>
      <w:r w:rsidRPr="00DE71C6">
        <w:t xml:space="preserve"> vederlaget som </w:t>
      </w:r>
      <w:proofErr w:type="spellStart"/>
      <w:r w:rsidRPr="00DE71C6">
        <w:t>partane</w:t>
      </w:r>
      <w:proofErr w:type="spellEnd"/>
      <w:r w:rsidRPr="00DE71C6">
        <w:t xml:space="preserve"> er samde om i 2024, er det behov for å </w:t>
      </w:r>
      <w:proofErr w:type="spellStart"/>
      <w:r w:rsidRPr="00DE71C6">
        <w:t>auke</w:t>
      </w:r>
      <w:proofErr w:type="spellEnd"/>
      <w:r w:rsidRPr="00DE71C6">
        <w:t xml:space="preserve"> løyvinga med 11,0 mill. kr.</w:t>
      </w:r>
    </w:p>
    <w:p w14:paraId="5436955C" w14:textId="77777777" w:rsidR="00DE71C6" w:rsidRPr="00DE71C6" w:rsidRDefault="00DE71C6" w:rsidP="00DE71C6">
      <w:r w:rsidRPr="00DE71C6">
        <w:t xml:space="preserve">Borgarting lagmannsrett avsa dom i rettstvisten mellom staten og </w:t>
      </w:r>
      <w:proofErr w:type="spellStart"/>
      <w:r w:rsidRPr="00DE71C6">
        <w:t>dei</w:t>
      </w:r>
      <w:proofErr w:type="spellEnd"/>
      <w:r w:rsidRPr="00DE71C6">
        <w:t xml:space="preserve"> to </w:t>
      </w:r>
      <w:proofErr w:type="spellStart"/>
      <w:r w:rsidRPr="00DE71C6">
        <w:t>ferjereiarlaga</w:t>
      </w:r>
      <w:proofErr w:type="spellEnd"/>
      <w:r w:rsidRPr="00DE71C6">
        <w:t xml:space="preserve"> 26. september 2024. Staten anka saka til Høgsterett 28. oktober 2024. Viss </w:t>
      </w:r>
      <w:proofErr w:type="spellStart"/>
      <w:r w:rsidRPr="00DE71C6">
        <w:t>ankeutvalet</w:t>
      </w:r>
      <w:proofErr w:type="spellEnd"/>
      <w:r w:rsidRPr="00DE71C6">
        <w:t xml:space="preserve"> i Høgsterett </w:t>
      </w:r>
      <w:proofErr w:type="spellStart"/>
      <w:r w:rsidRPr="00DE71C6">
        <w:t>ikkje</w:t>
      </w:r>
      <w:proofErr w:type="spellEnd"/>
      <w:r w:rsidRPr="00DE71C6">
        <w:t xml:space="preserve"> </w:t>
      </w:r>
      <w:proofErr w:type="spellStart"/>
      <w:r w:rsidRPr="00DE71C6">
        <w:t>tillèt</w:t>
      </w:r>
      <w:proofErr w:type="spellEnd"/>
      <w:r w:rsidRPr="00DE71C6">
        <w:t xml:space="preserve"> at anken blir </w:t>
      </w:r>
      <w:proofErr w:type="spellStart"/>
      <w:r w:rsidRPr="00DE71C6">
        <w:t>fremja</w:t>
      </w:r>
      <w:proofErr w:type="spellEnd"/>
      <w:r w:rsidRPr="00DE71C6">
        <w:t xml:space="preserve">, blir dommen rettskraftig i 2024, og staten må så raskt som </w:t>
      </w:r>
      <w:proofErr w:type="spellStart"/>
      <w:r w:rsidRPr="00DE71C6">
        <w:t>mogleg</w:t>
      </w:r>
      <w:proofErr w:type="spellEnd"/>
      <w:r w:rsidRPr="00DE71C6">
        <w:t xml:space="preserve"> betale ut erstatningsbeløpet. Prognosen for post 72 viser at utbetaling av </w:t>
      </w:r>
      <w:proofErr w:type="spellStart"/>
      <w:r w:rsidRPr="00DE71C6">
        <w:t>eit</w:t>
      </w:r>
      <w:proofErr w:type="spellEnd"/>
      <w:r w:rsidRPr="00DE71C6">
        <w:t xml:space="preserve"> ev. erstatningsbeløp i 2024 </w:t>
      </w:r>
      <w:proofErr w:type="spellStart"/>
      <w:r w:rsidRPr="00DE71C6">
        <w:t>ikkje</w:t>
      </w:r>
      <w:proofErr w:type="spellEnd"/>
      <w:r w:rsidRPr="00DE71C6">
        <w:t xml:space="preserve"> kan </w:t>
      </w:r>
      <w:proofErr w:type="spellStart"/>
      <w:r w:rsidRPr="00DE71C6">
        <w:t>dekkjast</w:t>
      </w:r>
      <w:proofErr w:type="spellEnd"/>
      <w:r w:rsidRPr="00DE71C6">
        <w:t xml:space="preserve"> av løyvinga på posten. Samferdselsdepartementet foreslår derfor ei fullmakt til å overskride løyvinga på kap. 1320, post 72, med inntil 200,0 mill. kr i 2024 for å </w:t>
      </w:r>
      <w:proofErr w:type="spellStart"/>
      <w:r w:rsidRPr="00DE71C6">
        <w:t>dekkje</w:t>
      </w:r>
      <w:proofErr w:type="spellEnd"/>
      <w:r w:rsidRPr="00DE71C6">
        <w:t xml:space="preserve"> ev. utgifter til </w:t>
      </w:r>
      <w:proofErr w:type="spellStart"/>
      <w:r w:rsidRPr="00DE71C6">
        <w:t>ein</w:t>
      </w:r>
      <w:proofErr w:type="spellEnd"/>
      <w:r w:rsidRPr="00DE71C6">
        <w:t xml:space="preserve"> rettskraftig dom, jf. forslag til </w:t>
      </w:r>
      <w:proofErr w:type="spellStart"/>
      <w:r w:rsidRPr="00DE71C6">
        <w:t>romartalsvedtak</w:t>
      </w:r>
      <w:proofErr w:type="spellEnd"/>
      <w:r w:rsidRPr="00DE71C6">
        <w:t>.</w:t>
      </w:r>
    </w:p>
    <w:p w14:paraId="4D0CDE8F" w14:textId="77777777" w:rsidR="00DE71C6" w:rsidRPr="00DE71C6" w:rsidRDefault="00DE71C6" w:rsidP="00DE71C6">
      <w:pPr>
        <w:pStyle w:val="avsnitt-tittel"/>
      </w:pPr>
      <w:r w:rsidRPr="00DE71C6">
        <w:t xml:space="preserve">Korrigering av Statens vegvesens </w:t>
      </w:r>
      <w:proofErr w:type="spellStart"/>
      <w:r w:rsidRPr="00DE71C6">
        <w:t>mellomvære</w:t>
      </w:r>
      <w:proofErr w:type="spellEnd"/>
      <w:r w:rsidRPr="00DE71C6">
        <w:t xml:space="preserve"> mot konto for forskyving i balansen</w:t>
      </w:r>
    </w:p>
    <w:p w14:paraId="01C3029F" w14:textId="77777777" w:rsidR="00DE71C6" w:rsidRPr="00DE71C6" w:rsidRDefault="00DE71C6" w:rsidP="00DE71C6">
      <w:r w:rsidRPr="00DE71C6">
        <w:t>Statens vegvesen har avdekt to feil i føringar på historiske balansepostar på i alt -15 307 269,46 kr og som inngår i mellomværet med statskassa. Beløpa skriv seg frå depotkonto for straum frå den gong då Statens vegvesen handla kraft på kraftbørsen (-15 303 430,00 kr) og frå mellomvære som vegvesenet hadde med fylkeskommunane ved sams vegadministrasjon (-3 839,46 kr).</w:t>
      </w:r>
    </w:p>
    <w:p w14:paraId="31484C1A" w14:textId="77777777" w:rsidR="00DE71C6" w:rsidRPr="00DE71C6" w:rsidRDefault="00DE71C6" w:rsidP="00DE71C6">
      <w:r w:rsidRPr="00DE71C6">
        <w:t>For depotkontoen for straum skriv feilføringa seg frå 2010 då ein korreksjon blei ført med feil forteikn. Beløpet blei ikkje nulla ut i mellomværet med statskassen då depotkontoen blei gjord opp i 2020. Konsekvensen er at statens gjeld har vore oppført med for høg verdi i kapitalrekneskapen.</w:t>
      </w:r>
    </w:p>
    <w:p w14:paraId="3D9C6015" w14:textId="77777777" w:rsidR="00DE71C6" w:rsidRPr="00DE71C6" w:rsidRDefault="00DE71C6" w:rsidP="00DE71C6">
      <w:r w:rsidRPr="00DE71C6">
        <w:lastRenderedPageBreak/>
        <w:t>Feilen for mellomværet med fylkeskommunane er av nyare dato og oppstod før sams vegadministrasjon blei avvikla frå 2020. Trass i ein grundig gjennomgang har ikkje Statens vegvesen klart å finne ut kva for ein fylkeskommune dette gjeld.</w:t>
      </w:r>
    </w:p>
    <w:p w14:paraId="331EDFEB" w14:textId="77777777" w:rsidR="00DE71C6" w:rsidRPr="00DE71C6" w:rsidRDefault="00DE71C6" w:rsidP="00DE71C6">
      <w:r w:rsidRPr="00DE71C6">
        <w:t>På denne bakgrunn foreslår Samferdselsdepartementet at til saman -15 307 269,46 kr i Statens vegvesens mellomvære med statskassa (konto nr. 713160) blir korrigert i statsrekneskapen for 2024 mot konto for forskyving i balansen (konto nr. 980000), jf. forslag til romartalsvedtak.</w:t>
      </w:r>
    </w:p>
    <w:p w14:paraId="42810F7D" w14:textId="77777777" w:rsidR="00DE71C6" w:rsidRPr="00DE71C6" w:rsidRDefault="00DE71C6" w:rsidP="00DE71C6">
      <w:pPr>
        <w:pStyle w:val="avsnitt-tittel"/>
      </w:pPr>
      <w:r w:rsidRPr="00DE71C6">
        <w:t>Orienteringssaker</w:t>
      </w:r>
    </w:p>
    <w:p w14:paraId="6C3C156F" w14:textId="77777777" w:rsidR="00DE71C6" w:rsidRPr="00DE71C6" w:rsidRDefault="00DE71C6" w:rsidP="00DE71C6">
      <w:pPr>
        <w:pStyle w:val="avsnitt-undertittel"/>
      </w:pPr>
      <w:r w:rsidRPr="00DE71C6">
        <w:t>Rv. 110 Ørebekk–Simo i Østfold – overskriding av kostnadsramme</w:t>
      </w:r>
    </w:p>
    <w:p w14:paraId="580F3A29" w14:textId="77777777" w:rsidR="00DE71C6" w:rsidRPr="00DE71C6" w:rsidRDefault="00DE71C6" w:rsidP="00DE71C6">
      <w:r w:rsidRPr="00DE71C6">
        <w:t xml:space="preserve">Prosjektet blei </w:t>
      </w:r>
      <w:proofErr w:type="spellStart"/>
      <w:r w:rsidRPr="00DE71C6">
        <w:t>opna</w:t>
      </w:r>
      <w:proofErr w:type="spellEnd"/>
      <w:r w:rsidRPr="00DE71C6">
        <w:t xml:space="preserve"> for trafikk i 2019. Etter </w:t>
      </w:r>
      <w:proofErr w:type="spellStart"/>
      <w:r w:rsidRPr="00DE71C6">
        <w:t>opninga</w:t>
      </w:r>
      <w:proofErr w:type="spellEnd"/>
      <w:r w:rsidRPr="00DE71C6">
        <w:t xml:space="preserve"> har det </w:t>
      </w:r>
      <w:proofErr w:type="spellStart"/>
      <w:r w:rsidRPr="00DE71C6">
        <w:t>vore</w:t>
      </w:r>
      <w:proofErr w:type="spellEnd"/>
      <w:r w:rsidRPr="00DE71C6">
        <w:t xml:space="preserve"> </w:t>
      </w:r>
      <w:proofErr w:type="spellStart"/>
      <w:r w:rsidRPr="00DE71C6">
        <w:t>ein</w:t>
      </w:r>
      <w:proofErr w:type="spellEnd"/>
      <w:r w:rsidRPr="00DE71C6">
        <w:t xml:space="preserve"> langvarig </w:t>
      </w:r>
      <w:proofErr w:type="spellStart"/>
      <w:r w:rsidRPr="00DE71C6">
        <w:t>rettsleg</w:t>
      </w:r>
      <w:proofErr w:type="spellEnd"/>
      <w:r w:rsidRPr="00DE71C6">
        <w:t xml:space="preserve"> tvist om </w:t>
      </w:r>
      <w:proofErr w:type="spellStart"/>
      <w:r w:rsidRPr="00DE71C6">
        <w:t>sluttoppgjeret</w:t>
      </w:r>
      <w:proofErr w:type="spellEnd"/>
      <w:r w:rsidRPr="00DE71C6">
        <w:t xml:space="preserve"> mellom Statens vegvesen og </w:t>
      </w:r>
      <w:proofErr w:type="spellStart"/>
      <w:r w:rsidRPr="00DE71C6">
        <w:t>ein</w:t>
      </w:r>
      <w:proofErr w:type="spellEnd"/>
      <w:r w:rsidRPr="00DE71C6">
        <w:t xml:space="preserve"> entreprenør. Ved Stortingets behandling av </w:t>
      </w:r>
      <w:proofErr w:type="spellStart"/>
      <w:r w:rsidRPr="00DE71C6">
        <w:t>Prop</w:t>
      </w:r>
      <w:proofErr w:type="spellEnd"/>
      <w:r w:rsidRPr="00DE71C6">
        <w:t xml:space="preserve">. 47 S (2020–2021) </w:t>
      </w:r>
      <w:proofErr w:type="spellStart"/>
      <w:r w:rsidRPr="00DE71C6">
        <w:rPr>
          <w:rStyle w:val="kursiv"/>
        </w:rPr>
        <w:t>Endringar</w:t>
      </w:r>
      <w:proofErr w:type="spellEnd"/>
      <w:r w:rsidRPr="00DE71C6">
        <w:rPr>
          <w:rStyle w:val="kursiv"/>
        </w:rPr>
        <w:t xml:space="preserve"> i statsbudsjettet 2020 under Samferdselsdepartementet</w:t>
      </w:r>
      <w:r w:rsidRPr="00DE71C6">
        <w:t xml:space="preserve"> og </w:t>
      </w:r>
      <w:proofErr w:type="spellStart"/>
      <w:r w:rsidRPr="00DE71C6">
        <w:t>Innst</w:t>
      </w:r>
      <w:proofErr w:type="spellEnd"/>
      <w:r w:rsidRPr="00DE71C6">
        <w:t xml:space="preserve">. 174 S (2020–2021) blei kostnadsramma til prosjektet </w:t>
      </w:r>
      <w:proofErr w:type="spellStart"/>
      <w:r w:rsidRPr="00DE71C6">
        <w:t>auka</w:t>
      </w:r>
      <w:proofErr w:type="spellEnd"/>
      <w:r w:rsidRPr="00DE71C6">
        <w:t xml:space="preserve"> til 1 045 mill. 2020-kr slik at Statens vegvesen skulle ha nødvendig fullmakt til å inngå </w:t>
      </w:r>
      <w:proofErr w:type="spellStart"/>
      <w:r w:rsidRPr="00DE71C6">
        <w:t>eit</w:t>
      </w:r>
      <w:proofErr w:type="spellEnd"/>
      <w:r w:rsidRPr="00DE71C6">
        <w:t xml:space="preserve"> forlik med entreprenøren. Omrekna til 2024-kr er kostnadsramma 1 372 mill. kr. </w:t>
      </w:r>
      <w:proofErr w:type="spellStart"/>
      <w:r w:rsidRPr="00DE71C6">
        <w:t>Forhandlingane</w:t>
      </w:r>
      <w:proofErr w:type="spellEnd"/>
      <w:r w:rsidRPr="00DE71C6">
        <w:t xml:space="preserve"> om </w:t>
      </w:r>
      <w:proofErr w:type="spellStart"/>
      <w:r w:rsidRPr="00DE71C6">
        <w:t>sluttoppgjeret</w:t>
      </w:r>
      <w:proofErr w:type="spellEnd"/>
      <w:r w:rsidRPr="00DE71C6">
        <w:t xml:space="preserve"> førte </w:t>
      </w:r>
      <w:proofErr w:type="spellStart"/>
      <w:r w:rsidRPr="00DE71C6">
        <w:t>ikkje</w:t>
      </w:r>
      <w:proofErr w:type="spellEnd"/>
      <w:r w:rsidRPr="00DE71C6">
        <w:t xml:space="preserve"> fram, og tvisten har derfor blitt behandla i rettsapparatet. Dommen i lagmannsretten i juni 2024 </w:t>
      </w:r>
      <w:proofErr w:type="spellStart"/>
      <w:r w:rsidRPr="00DE71C6">
        <w:t>inneber</w:t>
      </w:r>
      <w:proofErr w:type="spellEnd"/>
      <w:r w:rsidRPr="00DE71C6">
        <w:t xml:space="preserve"> at prognosen for sluttkostnad blir </w:t>
      </w:r>
      <w:proofErr w:type="spellStart"/>
      <w:r w:rsidRPr="00DE71C6">
        <w:t>høgare</w:t>
      </w:r>
      <w:proofErr w:type="spellEnd"/>
      <w:r w:rsidRPr="00DE71C6">
        <w:t xml:space="preserve"> enn </w:t>
      </w:r>
      <w:proofErr w:type="spellStart"/>
      <w:r w:rsidRPr="00DE71C6">
        <w:t>gjeldande</w:t>
      </w:r>
      <w:proofErr w:type="spellEnd"/>
      <w:r w:rsidRPr="00DE71C6">
        <w:t xml:space="preserve"> kostnadsramme. Prognosen for sluttkostnad er </w:t>
      </w:r>
      <w:proofErr w:type="spellStart"/>
      <w:r w:rsidRPr="00DE71C6">
        <w:t>no</w:t>
      </w:r>
      <w:proofErr w:type="spellEnd"/>
      <w:r w:rsidRPr="00DE71C6">
        <w:t xml:space="preserve"> 1 414 mill. kr, som er 42 mill. kr over kostnadsramma. Det er </w:t>
      </w:r>
      <w:proofErr w:type="spellStart"/>
      <w:r w:rsidRPr="00DE71C6">
        <w:t>ikkje</w:t>
      </w:r>
      <w:proofErr w:type="spellEnd"/>
      <w:r w:rsidRPr="00DE71C6">
        <w:t xml:space="preserve"> behov for å inngå nye </w:t>
      </w:r>
      <w:proofErr w:type="spellStart"/>
      <w:r w:rsidRPr="00DE71C6">
        <w:t>forpliktingar</w:t>
      </w:r>
      <w:proofErr w:type="spellEnd"/>
      <w:r w:rsidRPr="00DE71C6">
        <w:t xml:space="preserve"> i prosjektet. Samferdselsdepartementet foreslår derfor </w:t>
      </w:r>
      <w:proofErr w:type="spellStart"/>
      <w:r w:rsidRPr="00DE71C6">
        <w:t>ikkje</w:t>
      </w:r>
      <w:proofErr w:type="spellEnd"/>
      <w:r w:rsidRPr="00DE71C6">
        <w:t xml:space="preserve"> ny kostnadsramme for prosjektet. </w:t>
      </w:r>
      <w:proofErr w:type="spellStart"/>
      <w:r w:rsidRPr="00DE71C6">
        <w:t>Meirutgiftene</w:t>
      </w:r>
      <w:proofErr w:type="spellEnd"/>
      <w:r w:rsidRPr="00DE71C6">
        <w:t xml:space="preserve"> blir dekte </w:t>
      </w:r>
      <w:proofErr w:type="spellStart"/>
      <w:r w:rsidRPr="00DE71C6">
        <w:t>innanfor</w:t>
      </w:r>
      <w:proofErr w:type="spellEnd"/>
      <w:r w:rsidRPr="00DE71C6">
        <w:t xml:space="preserve"> Statens vegvesens budsjett for 2024.</w:t>
      </w:r>
    </w:p>
    <w:p w14:paraId="5B371407" w14:textId="77777777" w:rsidR="00DE71C6" w:rsidRPr="00DE71C6" w:rsidRDefault="00DE71C6" w:rsidP="00DE71C6">
      <w:pPr>
        <w:pStyle w:val="avsnitt-undertittel"/>
      </w:pPr>
      <w:r w:rsidRPr="00DE71C6">
        <w:t xml:space="preserve">E39 </w:t>
      </w:r>
      <w:proofErr w:type="spellStart"/>
      <w:r w:rsidRPr="00DE71C6">
        <w:t>Eiganestunnelen</w:t>
      </w:r>
      <w:proofErr w:type="spellEnd"/>
      <w:r w:rsidRPr="00DE71C6">
        <w:t xml:space="preserve"> i Rogaland – overskriding av kostnadsramme</w:t>
      </w:r>
    </w:p>
    <w:p w14:paraId="6B084847" w14:textId="77777777" w:rsidR="00DE71C6" w:rsidRPr="00DE71C6" w:rsidRDefault="00DE71C6" w:rsidP="00DE71C6">
      <w:r w:rsidRPr="00DE71C6">
        <w:t xml:space="preserve">Prosjektet blei </w:t>
      </w:r>
      <w:proofErr w:type="spellStart"/>
      <w:r w:rsidRPr="00DE71C6">
        <w:t>opna</w:t>
      </w:r>
      <w:proofErr w:type="spellEnd"/>
      <w:r w:rsidRPr="00DE71C6">
        <w:t xml:space="preserve"> for trafikk i 2020. Ved Stortingets behandling av </w:t>
      </w:r>
      <w:proofErr w:type="spellStart"/>
      <w:r w:rsidRPr="00DE71C6">
        <w:t>Prop</w:t>
      </w:r>
      <w:proofErr w:type="spellEnd"/>
      <w:r w:rsidRPr="00DE71C6">
        <w:t xml:space="preserve">. 29 S (2021–2022) </w:t>
      </w:r>
      <w:proofErr w:type="spellStart"/>
      <w:r w:rsidRPr="00DE71C6">
        <w:rPr>
          <w:rStyle w:val="kursiv"/>
        </w:rPr>
        <w:t>Endringar</w:t>
      </w:r>
      <w:proofErr w:type="spellEnd"/>
      <w:r w:rsidRPr="00DE71C6">
        <w:rPr>
          <w:rStyle w:val="kursiv"/>
        </w:rPr>
        <w:t xml:space="preserve"> i statsbudsjettet 2021 under Samferdselsdepartementet</w:t>
      </w:r>
      <w:r w:rsidRPr="00DE71C6">
        <w:t xml:space="preserve"> og </w:t>
      </w:r>
      <w:proofErr w:type="spellStart"/>
      <w:r w:rsidRPr="00DE71C6">
        <w:t>Innst</w:t>
      </w:r>
      <w:proofErr w:type="spellEnd"/>
      <w:r w:rsidRPr="00DE71C6">
        <w:t xml:space="preserve">. 81 S (2020–2021) blei kostnadsramma for prosjektet </w:t>
      </w:r>
      <w:proofErr w:type="spellStart"/>
      <w:r w:rsidRPr="00DE71C6">
        <w:t>auka</w:t>
      </w:r>
      <w:proofErr w:type="spellEnd"/>
      <w:r w:rsidRPr="00DE71C6">
        <w:t xml:space="preserve"> til 3 888 mill. 2021-kr. Omrekna til 2024-kr er kostnadsramma 4 965 mill. kr. I </w:t>
      </w:r>
      <w:proofErr w:type="spellStart"/>
      <w:r w:rsidRPr="00DE71C6">
        <w:t>Prop</w:t>
      </w:r>
      <w:proofErr w:type="spellEnd"/>
      <w:r w:rsidRPr="00DE71C6">
        <w:t xml:space="preserve">. 118 S (2022–2023) </w:t>
      </w:r>
      <w:r w:rsidRPr="00DE71C6">
        <w:rPr>
          <w:rStyle w:val="kursiv"/>
        </w:rPr>
        <w:t>Tilleggsbevilgninger og omprioriteringer i statsbudsjettet 2023</w:t>
      </w:r>
      <w:r w:rsidRPr="00DE71C6">
        <w:t xml:space="preserve"> blei det orientert om </w:t>
      </w:r>
      <w:proofErr w:type="spellStart"/>
      <w:r w:rsidRPr="00DE71C6">
        <w:t>ein</w:t>
      </w:r>
      <w:proofErr w:type="spellEnd"/>
      <w:r w:rsidRPr="00DE71C6">
        <w:t xml:space="preserve"> rettstvist om </w:t>
      </w:r>
      <w:proofErr w:type="spellStart"/>
      <w:r w:rsidRPr="00DE71C6">
        <w:t>sluttoppgjer</w:t>
      </w:r>
      <w:proofErr w:type="spellEnd"/>
      <w:r w:rsidRPr="00DE71C6">
        <w:t xml:space="preserve"> og </w:t>
      </w:r>
      <w:proofErr w:type="spellStart"/>
      <w:r w:rsidRPr="00DE71C6">
        <w:t>ein</w:t>
      </w:r>
      <w:proofErr w:type="spellEnd"/>
      <w:r w:rsidRPr="00DE71C6">
        <w:t xml:space="preserve"> rettskraftig dom i lagmannsretten. Staten anka dommen til Høgsterett, men </w:t>
      </w:r>
      <w:proofErr w:type="spellStart"/>
      <w:r w:rsidRPr="00DE71C6">
        <w:t>ankeutvalet</w:t>
      </w:r>
      <w:proofErr w:type="spellEnd"/>
      <w:r w:rsidRPr="00DE71C6">
        <w:t xml:space="preserve"> avviste saka 29. mars 2023. Lagmannsretten si avgjerd blei dermed rettskraftig. Dommen </w:t>
      </w:r>
      <w:proofErr w:type="spellStart"/>
      <w:r w:rsidRPr="00DE71C6">
        <w:t>inneber</w:t>
      </w:r>
      <w:proofErr w:type="spellEnd"/>
      <w:r w:rsidRPr="00DE71C6">
        <w:t xml:space="preserve"> at prognosen for sluttkostnad </w:t>
      </w:r>
      <w:proofErr w:type="spellStart"/>
      <w:r w:rsidRPr="00DE71C6">
        <w:t>no</w:t>
      </w:r>
      <w:proofErr w:type="spellEnd"/>
      <w:r w:rsidRPr="00DE71C6">
        <w:t xml:space="preserve"> blir 5 303 mill. kr, som er 338 mill. kr over kostnadsramma. Det er </w:t>
      </w:r>
      <w:proofErr w:type="spellStart"/>
      <w:r w:rsidRPr="00DE71C6">
        <w:t>ikkje</w:t>
      </w:r>
      <w:proofErr w:type="spellEnd"/>
      <w:r w:rsidRPr="00DE71C6">
        <w:t xml:space="preserve"> behov for å inngå nye </w:t>
      </w:r>
      <w:proofErr w:type="spellStart"/>
      <w:r w:rsidRPr="00DE71C6">
        <w:t>forpliktingar</w:t>
      </w:r>
      <w:proofErr w:type="spellEnd"/>
      <w:r w:rsidRPr="00DE71C6">
        <w:t xml:space="preserve"> i prosjektet. Samferdselsdepartementet foreslår derfor </w:t>
      </w:r>
      <w:proofErr w:type="spellStart"/>
      <w:r w:rsidRPr="00DE71C6">
        <w:t>ikkje</w:t>
      </w:r>
      <w:proofErr w:type="spellEnd"/>
      <w:r w:rsidRPr="00DE71C6">
        <w:t xml:space="preserve"> ny kostnadsramme for prosjektet. </w:t>
      </w:r>
      <w:proofErr w:type="spellStart"/>
      <w:r w:rsidRPr="00DE71C6">
        <w:t>Meirutgiftene</w:t>
      </w:r>
      <w:proofErr w:type="spellEnd"/>
      <w:r w:rsidRPr="00DE71C6">
        <w:t xml:space="preserve"> blir dekte </w:t>
      </w:r>
      <w:proofErr w:type="spellStart"/>
      <w:r w:rsidRPr="00DE71C6">
        <w:t>innanfor</w:t>
      </w:r>
      <w:proofErr w:type="spellEnd"/>
      <w:r w:rsidRPr="00DE71C6">
        <w:t xml:space="preserve"> Statens vegvesens budsjett for 2024.</w:t>
      </w:r>
    </w:p>
    <w:p w14:paraId="37C9AFAC" w14:textId="77777777" w:rsidR="00DE71C6" w:rsidRPr="00DE71C6" w:rsidRDefault="00DE71C6" w:rsidP="00DE71C6">
      <w:pPr>
        <w:pStyle w:val="b-budkaptit"/>
      </w:pPr>
      <w:r w:rsidRPr="00DE71C6">
        <w:t>Kap. 1323 Vegtilsynet</w:t>
      </w:r>
    </w:p>
    <w:p w14:paraId="4F653845" w14:textId="77777777" w:rsidR="00DE71C6" w:rsidRPr="00DE71C6" w:rsidRDefault="00DE71C6" w:rsidP="00DE71C6">
      <w:pPr>
        <w:pStyle w:val="b-post"/>
      </w:pPr>
      <w:r w:rsidRPr="00DE71C6">
        <w:t>Post 01 Driftsutgifter</w:t>
      </w:r>
    </w:p>
    <w:p w14:paraId="792C8049" w14:textId="77777777" w:rsidR="00DE71C6" w:rsidRPr="00DE71C6" w:rsidRDefault="00DE71C6" w:rsidP="00DE71C6">
      <w:r w:rsidRPr="00DE71C6">
        <w:t xml:space="preserve">I 2024 er det løyvd 20,4 mill. kr på posten. Samferdselsdepartementet foreslår å auke løyvinga med 0,3 mill. kr som følgje av lønnsreguleringa i 2024 for arbeidstakarar i det statlege </w:t>
      </w:r>
      <w:r w:rsidRPr="00DE71C6">
        <w:lastRenderedPageBreak/>
        <w:t>tariffområdet. Samla handtering av lønnsoppgjeret i staten blir omtalt i proposisjon frå Finansdepartementet om ny saldering av statsbudsjettet 2024.</w:t>
      </w:r>
    </w:p>
    <w:p w14:paraId="3B426CD4" w14:textId="77777777" w:rsidR="00DE71C6" w:rsidRPr="00DE71C6" w:rsidRDefault="00DE71C6" w:rsidP="00DE71C6">
      <w:pPr>
        <w:pStyle w:val="Overskrift1"/>
      </w:pPr>
      <w:r w:rsidRPr="00DE71C6">
        <w:t>Særskilde transporttiltak</w:t>
      </w:r>
    </w:p>
    <w:p w14:paraId="7E55C1AD" w14:textId="77777777" w:rsidR="00DE71C6" w:rsidRPr="00DE71C6" w:rsidRDefault="00DE71C6" w:rsidP="00DE71C6">
      <w:pPr>
        <w:pStyle w:val="b-budkaptit"/>
      </w:pPr>
      <w:r w:rsidRPr="00DE71C6">
        <w:t>Kap. 1332 Transport i byområde mv.</w:t>
      </w:r>
    </w:p>
    <w:p w14:paraId="3AF400AF" w14:textId="77777777" w:rsidR="00DE71C6" w:rsidRPr="00DE71C6" w:rsidRDefault="00DE71C6" w:rsidP="00DE71C6">
      <w:pPr>
        <w:pStyle w:val="b-post"/>
      </w:pPr>
      <w:r w:rsidRPr="00DE71C6">
        <w:t>Post 66 Tilskot til byområde</w:t>
      </w:r>
    </w:p>
    <w:p w14:paraId="3DCB16B6" w14:textId="77777777" w:rsidR="00DE71C6" w:rsidRPr="00DE71C6" w:rsidRDefault="00DE71C6" w:rsidP="00DE71C6">
      <w:r w:rsidRPr="00DE71C6">
        <w:t>I 2024 er det løyvd 3 907,9 mill. kr på posten. Samferdselsdepartementet foreslår å auke løyvinga med til saman 9,6 mill. kr. Endringane gjeld ein reduksjon på 20,4 mill. kr for mindre riksvegtiltak for å styrke kollektivtransport, sykling og gange i Buskerudbyen og Ålesund, og ein auke med 30 mill. kr for eit særskilt tilskot til styrkt kollektivtilbod som følgje av den mellombelse stenginga av Ring 1 i Oslo sentrum.</w:t>
      </w:r>
    </w:p>
    <w:p w14:paraId="3333157E" w14:textId="77777777" w:rsidR="00DE71C6" w:rsidRPr="00DE71C6" w:rsidRDefault="00DE71C6" w:rsidP="00DE71C6">
      <w:r w:rsidRPr="00DE71C6">
        <w:t xml:space="preserve">Løyvinga på posten går til ulike </w:t>
      </w:r>
      <w:proofErr w:type="spellStart"/>
      <w:r w:rsidRPr="00DE71C6">
        <w:t>tilskot</w:t>
      </w:r>
      <w:proofErr w:type="spellEnd"/>
      <w:r w:rsidRPr="00DE71C6">
        <w:t xml:space="preserve"> til byområde. I 2024 har Buskerudbyen fått tildelt </w:t>
      </w:r>
      <w:proofErr w:type="spellStart"/>
      <w:r w:rsidRPr="00DE71C6">
        <w:t>midlar</w:t>
      </w:r>
      <w:proofErr w:type="spellEnd"/>
      <w:r w:rsidRPr="00DE71C6">
        <w:t xml:space="preserve"> </w:t>
      </w:r>
      <w:proofErr w:type="spellStart"/>
      <w:r w:rsidRPr="00DE71C6">
        <w:t>frå</w:t>
      </w:r>
      <w:proofErr w:type="spellEnd"/>
      <w:r w:rsidRPr="00DE71C6">
        <w:t xml:space="preserve"> </w:t>
      </w:r>
      <w:proofErr w:type="spellStart"/>
      <w:r w:rsidRPr="00DE71C6">
        <w:rPr>
          <w:rStyle w:val="kursiv"/>
        </w:rPr>
        <w:t>Belønningsordninga</w:t>
      </w:r>
      <w:proofErr w:type="spellEnd"/>
      <w:r w:rsidRPr="00DE71C6">
        <w:rPr>
          <w:rStyle w:val="kursiv"/>
        </w:rPr>
        <w:t xml:space="preserve"> for betre kollektivtransport mv. i byområda</w:t>
      </w:r>
      <w:r w:rsidRPr="00DE71C6">
        <w:t xml:space="preserve">, og Ålesund har fått tildelt </w:t>
      </w:r>
      <w:proofErr w:type="spellStart"/>
      <w:r w:rsidRPr="00DE71C6">
        <w:t>midlar</w:t>
      </w:r>
      <w:proofErr w:type="spellEnd"/>
      <w:r w:rsidRPr="00DE71C6">
        <w:t xml:space="preserve"> </w:t>
      </w:r>
      <w:proofErr w:type="spellStart"/>
      <w:r w:rsidRPr="00DE71C6">
        <w:t>frå</w:t>
      </w:r>
      <w:proofErr w:type="spellEnd"/>
      <w:r w:rsidRPr="00DE71C6">
        <w:t xml:space="preserve"> </w:t>
      </w:r>
      <w:proofErr w:type="spellStart"/>
      <w:r w:rsidRPr="00DE71C6">
        <w:rPr>
          <w:rStyle w:val="kursiv"/>
        </w:rPr>
        <w:t>Tilskot</w:t>
      </w:r>
      <w:proofErr w:type="spellEnd"/>
      <w:r w:rsidRPr="00DE71C6">
        <w:rPr>
          <w:rStyle w:val="kursiv"/>
        </w:rPr>
        <w:t xml:space="preserve"> til mindre byområde </w:t>
      </w:r>
      <w:proofErr w:type="spellStart"/>
      <w:r w:rsidRPr="00DE71C6">
        <w:rPr>
          <w:rStyle w:val="kursiv"/>
        </w:rPr>
        <w:t>utanfor</w:t>
      </w:r>
      <w:proofErr w:type="spellEnd"/>
      <w:r w:rsidRPr="00DE71C6">
        <w:rPr>
          <w:rStyle w:val="kursiv"/>
        </w:rPr>
        <w:t xml:space="preserve"> ordninga med </w:t>
      </w:r>
      <w:proofErr w:type="spellStart"/>
      <w:r w:rsidRPr="00DE71C6">
        <w:rPr>
          <w:rStyle w:val="kursiv"/>
        </w:rPr>
        <w:t>byvekstavtalar</w:t>
      </w:r>
      <w:proofErr w:type="spellEnd"/>
      <w:r w:rsidRPr="00DE71C6">
        <w:t xml:space="preserve">. Dei lokale styresmaktene i Buskerudbyen og Ålesund har i 2024 prioritert å bruke </w:t>
      </w:r>
      <w:proofErr w:type="spellStart"/>
      <w:r w:rsidRPr="00DE71C6">
        <w:t>delar</w:t>
      </w:r>
      <w:proofErr w:type="spellEnd"/>
      <w:r w:rsidRPr="00DE71C6">
        <w:t xml:space="preserve"> av tildelinga til å starte opp to mindre riksvegtiltak for å </w:t>
      </w:r>
      <w:proofErr w:type="spellStart"/>
      <w:r w:rsidRPr="00DE71C6">
        <w:t>styrkje</w:t>
      </w:r>
      <w:proofErr w:type="spellEnd"/>
      <w:r w:rsidRPr="00DE71C6">
        <w:t xml:space="preserve"> kollektivtransport, sykling og gange. </w:t>
      </w:r>
      <w:proofErr w:type="spellStart"/>
      <w:r w:rsidRPr="00DE71C6">
        <w:t>Sidan</w:t>
      </w:r>
      <w:proofErr w:type="spellEnd"/>
      <w:r w:rsidRPr="00DE71C6">
        <w:t xml:space="preserve"> tiltaka blir gjennomført av Statens vegvesen og gjeld riksveg, foreslår Samferdselsdepartementet at </w:t>
      </w:r>
      <w:proofErr w:type="spellStart"/>
      <w:r w:rsidRPr="00DE71C6">
        <w:t>midlane</w:t>
      </w:r>
      <w:proofErr w:type="spellEnd"/>
      <w:r w:rsidRPr="00DE71C6">
        <w:t xml:space="preserve"> blir overført </w:t>
      </w:r>
      <w:proofErr w:type="spellStart"/>
      <w:r w:rsidRPr="00DE71C6">
        <w:t>frå</w:t>
      </w:r>
      <w:proofErr w:type="spellEnd"/>
      <w:r w:rsidRPr="00DE71C6">
        <w:t xml:space="preserve"> post 66 til kap. 1320, post 30. Samferdselsdepartementet foreslår derfor å redusere løyvinga med 20,4 mill. kr, mot </w:t>
      </w:r>
      <w:proofErr w:type="spellStart"/>
      <w:r w:rsidRPr="00DE71C6">
        <w:t>ein</w:t>
      </w:r>
      <w:proofErr w:type="spellEnd"/>
      <w:r w:rsidRPr="00DE71C6">
        <w:t xml:space="preserve"> </w:t>
      </w:r>
      <w:proofErr w:type="spellStart"/>
      <w:r w:rsidRPr="00DE71C6">
        <w:t>tilsvarande</w:t>
      </w:r>
      <w:proofErr w:type="spellEnd"/>
      <w:r w:rsidRPr="00DE71C6">
        <w:t xml:space="preserve"> </w:t>
      </w:r>
      <w:proofErr w:type="spellStart"/>
      <w:r w:rsidRPr="00DE71C6">
        <w:t>auke</w:t>
      </w:r>
      <w:proofErr w:type="spellEnd"/>
      <w:r w:rsidRPr="00DE71C6">
        <w:t xml:space="preserve"> på kap. 1320, post 30.</w:t>
      </w:r>
    </w:p>
    <w:p w14:paraId="49CC404A" w14:textId="77777777" w:rsidR="00DE71C6" w:rsidRPr="00DE71C6" w:rsidRDefault="00DE71C6" w:rsidP="00DE71C6">
      <w:r w:rsidRPr="00DE71C6">
        <w:t>Delar av Ring 1 i Oslo sentrum blei 1. juli 2024 mellombels stengt i tre år for å byggje om og oppruste Hammersborgtunnelen og Vaterlandstunnelen. Hovudformålet med denne ombygginga er å ivareta tryggleiken i nytt regjeringskvartal. Som følgje av stenginga må privatbiltrafikken inn til Oslo sentrum reduserast, og fleire må bruke kollektivtransport, sykle eller gå. Dei restriktive tiltaka som er innført, har i all hovudsak virka etter formålet. Trafikken i Operatunnelen er nær kapasitetsgrensa, men Statens vegvesen vurderer at det ikkje er behov for ytterlegare tiltak no. Innføringa av dei restriktive tiltaka har hatt negative konsekvensar, særleg for trafikken vest for Oslo. Det har derfor vore behov for å finne tiltak som kan betre trafikkflyten i vest, utan at trafikken aukar inn mot Oslo sentrum og i Operatunnelen.</w:t>
      </w:r>
    </w:p>
    <w:p w14:paraId="3BCB3598" w14:textId="77777777" w:rsidR="00DE71C6" w:rsidRPr="00DE71C6" w:rsidRDefault="00DE71C6" w:rsidP="00DE71C6">
      <w:r w:rsidRPr="00DE71C6">
        <w:t xml:space="preserve">I samband med Stortingets behandling av Dokument 8:160 S (2023–2024) </w:t>
      </w:r>
      <w:r w:rsidRPr="00DE71C6">
        <w:rPr>
          <w:rStyle w:val="kursiv"/>
        </w:rPr>
        <w:t>om å gjenåpne veisystemet i og rundt Oslo</w:t>
      </w:r>
      <w:r w:rsidRPr="00DE71C6">
        <w:t xml:space="preserve"> og </w:t>
      </w:r>
      <w:proofErr w:type="spellStart"/>
      <w:r w:rsidRPr="00DE71C6">
        <w:t>Innst</w:t>
      </w:r>
      <w:proofErr w:type="spellEnd"/>
      <w:r w:rsidRPr="00DE71C6">
        <w:t>. 34 S (2024–2025) gjorde Stortinget dette oppmodingsvedtaket 19. november 2024:</w:t>
      </w:r>
    </w:p>
    <w:p w14:paraId="7DD3D278" w14:textId="77777777" w:rsidR="00DE71C6" w:rsidRPr="00DE71C6" w:rsidRDefault="00DE71C6" w:rsidP="00DE71C6">
      <w:pPr>
        <w:pStyle w:val="blokksit"/>
        <w:rPr>
          <w:rStyle w:val="kursiv"/>
        </w:rPr>
      </w:pPr>
      <w:r w:rsidRPr="00DE71C6">
        <w:rPr>
          <w:rStyle w:val="kursiv"/>
        </w:rPr>
        <w:t>«Stortinget ber regjeringen snarest komme tilbake med forslag om å øke bevilgningen til Akershus fylkeskommune. Den økte bevilgningen skal gå til å styrke kollektivkapasiteten/ekspressbusstilbudet i Vestkorridoren og i Akershus for øvrig som følge av midlertidig stengt Ring 1. Bevilgningen forutsetter at Akershus fylkeskommune selv bidrar med minst 50 pst. av bevilgningsøkningen som staten bidrar med.»</w:t>
      </w:r>
    </w:p>
    <w:p w14:paraId="423E4605" w14:textId="77777777" w:rsidR="00DE71C6" w:rsidRPr="00DE71C6" w:rsidRDefault="00DE71C6" w:rsidP="00DE71C6">
      <w:r w:rsidRPr="00DE71C6">
        <w:t xml:space="preserve">Samferdselsdepartementet foreslår på denne bakgrunn å gi eit tilskot til Akershus fylkeskommune på 30 mill. kr. Departementet foreslår at desse midlane blir tildelt over eit nytt tilskot, «Særskilt tilskot til styrkt kollektivtilbod som følgje av mellombels stenging av Ring 1». Vilkår for utbetaling av tilskotet er at Akershus fylkeskommune sjølv bidreg med minst 50 pst. av </w:t>
      </w:r>
      <w:r w:rsidRPr="00DE71C6">
        <w:lastRenderedPageBreak/>
        <w:t>beløpet som staten gir i tilskot, og at det går til det same formålet. Departementet vil fastsetje nærmare krav for utbetaling og rapportering på bruken av midlane. Samferdselsdepartementet presiserer at dette ikkje inneber bindingar for kommande budsjettår.</w:t>
      </w:r>
    </w:p>
    <w:p w14:paraId="6A11148A" w14:textId="77777777" w:rsidR="00DE71C6" w:rsidRPr="00DE71C6" w:rsidRDefault="00DE71C6" w:rsidP="00DE71C6">
      <w:pPr>
        <w:pStyle w:val="Overskrift1"/>
      </w:pPr>
      <w:r w:rsidRPr="00DE71C6">
        <w:t>Jernbaneformål</w:t>
      </w:r>
    </w:p>
    <w:p w14:paraId="2C4DF376" w14:textId="77777777" w:rsidR="00DE71C6" w:rsidRPr="00DE71C6" w:rsidRDefault="00DE71C6" w:rsidP="00DE71C6">
      <w:pPr>
        <w:pStyle w:val="b-budkaptit"/>
      </w:pPr>
      <w:r w:rsidRPr="00DE71C6">
        <w:t>Kap. 1352 Jernbanedirektoratet</w:t>
      </w:r>
    </w:p>
    <w:p w14:paraId="4581BCF9" w14:textId="77777777" w:rsidR="00DE71C6" w:rsidRPr="00DE71C6" w:rsidRDefault="00DE71C6" w:rsidP="00DE71C6">
      <w:pPr>
        <w:pStyle w:val="b-post"/>
      </w:pPr>
      <w:r w:rsidRPr="00DE71C6">
        <w:t>Post 01 Driftsutgifter</w:t>
      </w:r>
    </w:p>
    <w:p w14:paraId="1D3B84C2" w14:textId="77777777" w:rsidR="00DE71C6" w:rsidRPr="00DE71C6" w:rsidRDefault="00DE71C6" w:rsidP="00DE71C6">
      <w:r w:rsidRPr="00DE71C6">
        <w:t>I 2024 er det løyvd 386,4 mill. kr på posten. Samferdselsdepartementet foreslår å auke løyvinga med 6,3 mill. kr som følgje av lønnsreguleringa i 2024 for arbeidstakarar i det statlege tariffområdet. Samla handtering av lønnsoppgjeret i staten blir omtalt i proposisjon frå Finansdepartementet om ny saldering av statsbudsjettet 2024.</w:t>
      </w:r>
    </w:p>
    <w:p w14:paraId="0F60DA53" w14:textId="77777777" w:rsidR="00DE71C6" w:rsidRPr="00DE71C6" w:rsidRDefault="00DE71C6" w:rsidP="00DE71C6">
      <w:pPr>
        <w:pStyle w:val="b-post"/>
      </w:pPr>
      <w:r w:rsidRPr="00DE71C6">
        <w:t>Post 21 Spesielle driftsutgifter – utgreiingar</w:t>
      </w:r>
    </w:p>
    <w:p w14:paraId="11A45F72" w14:textId="77777777" w:rsidR="00DE71C6" w:rsidRPr="00DE71C6" w:rsidRDefault="00DE71C6" w:rsidP="00DE71C6">
      <w:r w:rsidRPr="00DE71C6">
        <w:t>I 2024 er det løyvd 144,2 mill. kr på posten. Samferdselsdepartementet foreslår å redusere løyvinga med 35,0 mill. kr.</w:t>
      </w:r>
    </w:p>
    <w:p w14:paraId="69EE6237" w14:textId="77777777" w:rsidR="00DE71C6" w:rsidRPr="00DE71C6" w:rsidRDefault="00DE71C6" w:rsidP="00DE71C6">
      <w:r w:rsidRPr="00DE71C6">
        <w:t>Fleire planar og utgreiingar har blitt sette i gang seinare enn planlagt. I tillegg har utgiftene for nokre prosjekt blitt lågare enn budsjettert.</w:t>
      </w:r>
    </w:p>
    <w:p w14:paraId="793AD4F5" w14:textId="77777777" w:rsidR="00DE71C6" w:rsidRPr="00DE71C6" w:rsidRDefault="00DE71C6" w:rsidP="00DE71C6">
      <w:pPr>
        <w:pStyle w:val="b-post"/>
      </w:pPr>
      <w:r w:rsidRPr="00DE71C6">
        <w:t>Post 70 Kjøp av persontransport med tog</w:t>
      </w:r>
    </w:p>
    <w:p w14:paraId="6108BA4E" w14:textId="77777777" w:rsidR="00DE71C6" w:rsidRPr="00DE71C6" w:rsidRDefault="00DE71C6" w:rsidP="00DE71C6">
      <w:r w:rsidRPr="00DE71C6">
        <w:t>I 2024 er det løyvd 5 496,1 mill. kr på posten. Samferdselsdepartementet foreslår å redusere løyvinga med 400,0 mill. kr, mot ein auke av løyvinga på kap. 1352, post 71 Kjøp av infrastrukturtenester – drift og vedlikehald.</w:t>
      </w:r>
    </w:p>
    <w:p w14:paraId="26E0338E" w14:textId="77777777" w:rsidR="00DE71C6" w:rsidRPr="00DE71C6" w:rsidRDefault="00DE71C6" w:rsidP="00DE71C6">
      <w:r w:rsidRPr="00DE71C6">
        <w:t xml:space="preserve">Mindrebehovet kjem m.a. av lågare utgifter til straum og køyrevegsavgifter enn det som var lagt til grunn i </w:t>
      </w:r>
      <w:proofErr w:type="spellStart"/>
      <w:r w:rsidRPr="00DE71C6">
        <w:t>Prop</w:t>
      </w:r>
      <w:proofErr w:type="spellEnd"/>
      <w:r w:rsidRPr="00DE71C6">
        <w:t>. 1 S (2023–2024) for Samferdselsdepartementet, jf. òg omtale under kap. 1352, post 71.</w:t>
      </w:r>
    </w:p>
    <w:p w14:paraId="022693AD" w14:textId="77777777" w:rsidR="00DE71C6" w:rsidRPr="00DE71C6" w:rsidRDefault="00DE71C6" w:rsidP="00DE71C6">
      <w:pPr>
        <w:pStyle w:val="avsnitt-undertittel"/>
      </w:pPr>
      <w:r w:rsidRPr="00DE71C6">
        <w:t>Erstatningslokomotiv på Nordlandsbanen</w:t>
      </w:r>
    </w:p>
    <w:p w14:paraId="1CFBF318" w14:textId="77777777" w:rsidR="00DE71C6" w:rsidRPr="00DE71C6" w:rsidRDefault="00DE71C6" w:rsidP="00DE71C6">
      <w:r w:rsidRPr="00DE71C6">
        <w:t xml:space="preserve">Eit persontog på veg frå Trondheim S til Bodø spora 24. oktober 2024 av nord for Bjerka i Hemnes kommune i Nordland. Lokføraren mista livet, medan fire passasjerar blei skadde. Det øydelagde lokomotivet vil truleg ikkje kunne setjast i drift igjen. For å betre køyretøykapasiteten på strekninga tek ein sikte på at togselskapet som driftar tilbodet på Nordlandsbanen, SJ Norge, leiger inn to lokomotiv til erstatning. Desse kan bli sette i drift frå nyåret 2025. Det er venta at meirutgiftene kan dekkjast innanfor forslaget til løyving over kap. 1352, post 70, i 2025, jf. </w:t>
      </w:r>
      <w:proofErr w:type="spellStart"/>
      <w:r w:rsidRPr="00DE71C6">
        <w:t>Prop</w:t>
      </w:r>
      <w:proofErr w:type="spellEnd"/>
      <w:r w:rsidRPr="00DE71C6">
        <w:t>. 1 S (2024–2025) for Samferdselsdepartementet.</w:t>
      </w:r>
    </w:p>
    <w:p w14:paraId="08A9AFC0" w14:textId="77777777" w:rsidR="00DE71C6" w:rsidRPr="00DE71C6" w:rsidRDefault="00DE71C6" w:rsidP="00DE71C6">
      <w:pPr>
        <w:pStyle w:val="avsnitt-undertittel"/>
      </w:pPr>
      <w:r w:rsidRPr="00DE71C6">
        <w:lastRenderedPageBreak/>
        <w:t>Endra fullmakt til kjøp av persontransport med tog</w:t>
      </w:r>
    </w:p>
    <w:p w14:paraId="70C7FC90" w14:textId="77777777" w:rsidR="00DE71C6" w:rsidRPr="00DE71C6" w:rsidRDefault="00DE71C6" w:rsidP="00DE71C6">
      <w:r w:rsidRPr="00DE71C6">
        <w:t>For kjøp av persontransport med tog har Samferdselsdepartementet i 2024 ei fullmakt til å forplikte staten for framtidige budsjettår innanfor ei samla ramme på 31 700 mill. kr for gamle og nye forpliktingar og med ei ramme for årleg forfall på 5 300 mill. kr.</w:t>
      </w:r>
    </w:p>
    <w:p w14:paraId="433119C5" w14:textId="77777777" w:rsidR="00DE71C6" w:rsidRPr="00DE71C6" w:rsidRDefault="00DE71C6" w:rsidP="00DE71C6">
      <w:r w:rsidRPr="00DE71C6">
        <w:t xml:space="preserve">I fullmakta inngår avtalte </w:t>
      </w:r>
      <w:proofErr w:type="spellStart"/>
      <w:r w:rsidRPr="00DE71C6">
        <w:t>forpliktingar</w:t>
      </w:r>
      <w:proofErr w:type="spellEnd"/>
      <w:r w:rsidRPr="00DE71C6">
        <w:t xml:space="preserve"> for staten for trafikkpakkene 1–3, Østlandet 1 og 2 og </w:t>
      </w:r>
      <w:proofErr w:type="spellStart"/>
      <w:r w:rsidRPr="00DE71C6">
        <w:t>trafikkavtalane</w:t>
      </w:r>
      <w:proofErr w:type="spellEnd"/>
      <w:r w:rsidRPr="00DE71C6">
        <w:t xml:space="preserve"> på Ofotbanen og Oslo–Riksgrensa (–Stockholm). Ved </w:t>
      </w:r>
      <w:proofErr w:type="spellStart"/>
      <w:r w:rsidRPr="00DE71C6">
        <w:t>behandlinga</w:t>
      </w:r>
      <w:proofErr w:type="spellEnd"/>
      <w:r w:rsidRPr="00DE71C6">
        <w:t xml:space="preserve"> av </w:t>
      </w:r>
      <w:proofErr w:type="spellStart"/>
      <w:r w:rsidRPr="00DE71C6">
        <w:t>Prop</w:t>
      </w:r>
      <w:proofErr w:type="spellEnd"/>
      <w:r w:rsidRPr="00DE71C6">
        <w:t xml:space="preserve">. 104 S (2023–2024) </w:t>
      </w:r>
      <w:r w:rsidRPr="00DE71C6">
        <w:rPr>
          <w:rStyle w:val="kursiv"/>
        </w:rPr>
        <w:t>Tilleggsbevilgninger og omprioriteringer i statsbudsjettet 2024</w:t>
      </w:r>
      <w:r w:rsidRPr="00DE71C6">
        <w:t xml:space="preserve"> og </w:t>
      </w:r>
      <w:proofErr w:type="spellStart"/>
      <w:r w:rsidRPr="00DE71C6">
        <w:t>Innst</w:t>
      </w:r>
      <w:proofErr w:type="spellEnd"/>
      <w:r w:rsidRPr="00DE71C6">
        <w:t xml:space="preserve">. 447 S (2023–2024) vedtok Stortinget å </w:t>
      </w:r>
      <w:proofErr w:type="spellStart"/>
      <w:r w:rsidRPr="00DE71C6">
        <w:t>auke</w:t>
      </w:r>
      <w:proofErr w:type="spellEnd"/>
      <w:r w:rsidRPr="00DE71C6">
        <w:t xml:space="preserve"> </w:t>
      </w:r>
      <w:proofErr w:type="spellStart"/>
      <w:r w:rsidRPr="00DE71C6">
        <w:t>rabattane</w:t>
      </w:r>
      <w:proofErr w:type="spellEnd"/>
      <w:r w:rsidRPr="00DE71C6">
        <w:t xml:space="preserve"> for barn og </w:t>
      </w:r>
      <w:proofErr w:type="spellStart"/>
      <w:r w:rsidRPr="00DE71C6">
        <w:t>studentar</w:t>
      </w:r>
      <w:proofErr w:type="spellEnd"/>
      <w:r w:rsidRPr="00DE71C6">
        <w:t xml:space="preserve">. For å inngå avtale med </w:t>
      </w:r>
      <w:proofErr w:type="spellStart"/>
      <w:r w:rsidRPr="00DE71C6">
        <w:t>togoperatørane</w:t>
      </w:r>
      <w:proofErr w:type="spellEnd"/>
      <w:r w:rsidRPr="00DE71C6">
        <w:t xml:space="preserve"> om dette foreslår Samferdselsdepartementet å </w:t>
      </w:r>
      <w:proofErr w:type="spellStart"/>
      <w:r w:rsidRPr="00DE71C6">
        <w:t>auke</w:t>
      </w:r>
      <w:proofErr w:type="spellEnd"/>
      <w:r w:rsidRPr="00DE71C6">
        <w:t xml:space="preserve"> samla ramme for kjøp av persontransport med tog med 2 600 mill. kr til 34 300 mill. kr, og å </w:t>
      </w:r>
      <w:proofErr w:type="spellStart"/>
      <w:r w:rsidRPr="00DE71C6">
        <w:t>auke</w:t>
      </w:r>
      <w:proofErr w:type="spellEnd"/>
      <w:r w:rsidRPr="00DE71C6">
        <w:t xml:space="preserve"> </w:t>
      </w:r>
      <w:proofErr w:type="spellStart"/>
      <w:r w:rsidRPr="00DE71C6">
        <w:t>årleg</w:t>
      </w:r>
      <w:proofErr w:type="spellEnd"/>
      <w:r w:rsidRPr="00DE71C6">
        <w:t xml:space="preserve"> ramme med 410 mill. kr til 5 710 mill. kr, jf. forslag til </w:t>
      </w:r>
      <w:proofErr w:type="spellStart"/>
      <w:r w:rsidRPr="00DE71C6">
        <w:t>romartalsvedtak</w:t>
      </w:r>
      <w:proofErr w:type="spellEnd"/>
      <w:r w:rsidRPr="00DE71C6">
        <w:t>.</w:t>
      </w:r>
    </w:p>
    <w:p w14:paraId="4DB68557" w14:textId="77777777" w:rsidR="00DE71C6" w:rsidRPr="00DE71C6" w:rsidRDefault="00DE71C6" w:rsidP="00DE71C6">
      <w:pPr>
        <w:pStyle w:val="avsnitt-undertittel"/>
      </w:pPr>
      <w:r w:rsidRPr="00DE71C6">
        <w:t>Endra fullmakt til restverdigaranti</w:t>
      </w:r>
    </w:p>
    <w:p w14:paraId="6E262E39" w14:textId="77777777" w:rsidR="00DE71C6" w:rsidRPr="00DE71C6" w:rsidRDefault="00DE71C6" w:rsidP="00DE71C6">
      <w:r w:rsidRPr="00DE71C6">
        <w:t xml:space="preserve">Ved Stortingets behandling av </w:t>
      </w:r>
      <w:proofErr w:type="spellStart"/>
      <w:r w:rsidRPr="00DE71C6">
        <w:t>Prop</w:t>
      </w:r>
      <w:proofErr w:type="spellEnd"/>
      <w:r w:rsidRPr="00DE71C6">
        <w:t xml:space="preserve">. 104 S (2023–2024) </w:t>
      </w:r>
      <w:r w:rsidRPr="00DE71C6">
        <w:rPr>
          <w:rStyle w:val="kursiv"/>
        </w:rPr>
        <w:t>Tilleggsbevilgninger og omprioriteringer i statsbudsjettet 2024</w:t>
      </w:r>
      <w:r w:rsidRPr="00DE71C6">
        <w:t xml:space="preserve"> og </w:t>
      </w:r>
      <w:proofErr w:type="spellStart"/>
      <w:r w:rsidRPr="00DE71C6">
        <w:t>Innst</w:t>
      </w:r>
      <w:proofErr w:type="spellEnd"/>
      <w:r w:rsidRPr="00DE71C6">
        <w:t xml:space="preserve">. 447 S (2023–2024) </w:t>
      </w:r>
      <w:proofErr w:type="spellStart"/>
      <w:r w:rsidRPr="00DE71C6">
        <w:t>fekk</w:t>
      </w:r>
      <w:proofErr w:type="spellEnd"/>
      <w:r w:rsidRPr="00DE71C6">
        <w:t xml:space="preserve"> Samferdselsdepartementet fullmakt til å gi </w:t>
      </w:r>
      <w:proofErr w:type="spellStart"/>
      <w:r w:rsidRPr="00DE71C6">
        <w:t>ein</w:t>
      </w:r>
      <w:proofErr w:type="spellEnd"/>
      <w:r w:rsidRPr="00DE71C6">
        <w:t xml:space="preserve"> restverdigaranti for togmateriell for bokførte </w:t>
      </w:r>
      <w:proofErr w:type="spellStart"/>
      <w:r w:rsidRPr="00DE71C6">
        <w:t>verdiar</w:t>
      </w:r>
      <w:proofErr w:type="spellEnd"/>
      <w:r w:rsidRPr="00DE71C6">
        <w:t xml:space="preserve"> på inntil 7 680 mill. kr og for </w:t>
      </w:r>
      <w:proofErr w:type="spellStart"/>
      <w:r w:rsidRPr="00DE71C6">
        <w:t>oppgraderingar</w:t>
      </w:r>
      <w:proofErr w:type="spellEnd"/>
      <w:r w:rsidRPr="00DE71C6">
        <w:t xml:space="preserve"> og </w:t>
      </w:r>
      <w:proofErr w:type="spellStart"/>
      <w:r w:rsidRPr="00DE71C6">
        <w:t>nyinvesteringar</w:t>
      </w:r>
      <w:proofErr w:type="spellEnd"/>
      <w:r w:rsidRPr="00DE71C6">
        <w:t xml:space="preserve"> </w:t>
      </w:r>
      <w:proofErr w:type="spellStart"/>
      <w:r w:rsidRPr="00DE71C6">
        <w:t>innanfor</w:t>
      </w:r>
      <w:proofErr w:type="spellEnd"/>
      <w:r w:rsidRPr="00DE71C6">
        <w:t xml:space="preserve"> ei ramme på 14 690 mill. kr. Restverdigarantien </w:t>
      </w:r>
      <w:proofErr w:type="spellStart"/>
      <w:r w:rsidRPr="00DE71C6">
        <w:t>gjeld</w:t>
      </w:r>
      <w:proofErr w:type="spellEnd"/>
      <w:r w:rsidRPr="00DE71C6">
        <w:t xml:space="preserve"> for det togmateriellet som inngår i statens kjøp av </w:t>
      </w:r>
      <w:proofErr w:type="spellStart"/>
      <w:r w:rsidRPr="00DE71C6">
        <w:t>persontransporttenester</w:t>
      </w:r>
      <w:proofErr w:type="spellEnd"/>
      <w:r w:rsidRPr="00DE71C6">
        <w:t xml:space="preserve"> med tog, og det er lagt til grunn 75 pst. restverdigaranti.</w:t>
      </w:r>
    </w:p>
    <w:p w14:paraId="49C835D2" w14:textId="77777777" w:rsidR="00DE71C6" w:rsidRPr="00DE71C6" w:rsidRDefault="00DE71C6" w:rsidP="00DE71C6">
      <w:r w:rsidRPr="00DE71C6">
        <w:t>Samferdselsdepartementet foreslår å auke fullmakta for restverdigaranti for oppgraderingar og nyinvesteringar til 15 500 mill. kr, jf. forslag til romartalsvedtak. Forslaget kjem av endringar i prisindeksar og valutakursar, ikkje auka omfang av togkjøp.</w:t>
      </w:r>
    </w:p>
    <w:p w14:paraId="20C58F89" w14:textId="77777777" w:rsidR="00DE71C6" w:rsidRPr="00DE71C6" w:rsidRDefault="00DE71C6" w:rsidP="00DE71C6">
      <w:pPr>
        <w:pStyle w:val="b-post"/>
      </w:pPr>
      <w:r w:rsidRPr="00DE71C6">
        <w:t>Post 71 Kjøp av infrastrukturtenester – drift og vedlikehald</w:t>
      </w:r>
    </w:p>
    <w:p w14:paraId="562030DE" w14:textId="77777777" w:rsidR="00DE71C6" w:rsidRPr="00DE71C6" w:rsidRDefault="00DE71C6" w:rsidP="00DE71C6">
      <w:r w:rsidRPr="00DE71C6">
        <w:t>I 2024 er det løyvd 8 930,1 mill. kr på posten. Samferdselsdepartementet foreslår å auke løyvinga med 400,0 mill. kr, mot ein reduksjon på kap. 1352, post 70 Kjøp av persontransport med tog.</w:t>
      </w:r>
    </w:p>
    <w:p w14:paraId="2BFF9409" w14:textId="77777777" w:rsidR="00DE71C6" w:rsidRPr="00DE71C6" w:rsidRDefault="00DE71C6" w:rsidP="00DE71C6">
      <w:r w:rsidRPr="00DE71C6">
        <w:t>Av dette skal 230 mill. kr gå til å auke innsatsen til drift, vedlikehald og fornying, jf. orienteringssak under om Bane NOR SF (Bane NOR) si disponering av likviditetstilførsel mellom formåla under kap. 1352, postane 71 og 73.</w:t>
      </w:r>
    </w:p>
    <w:p w14:paraId="06DED984" w14:textId="77777777" w:rsidR="00DE71C6" w:rsidRPr="00DE71C6" w:rsidRDefault="00DE71C6" w:rsidP="00DE71C6">
      <w:r w:rsidRPr="00DE71C6">
        <w:t xml:space="preserve">Togselskapa betaler Bane NOR for tenester dei bruker under sportilgangsavtalane. Persontogselskapa blir kompenserte over løyvinga på kap. 1352, post 70, for auka avgifter, og statens vederlag til Bane NOR blir justert tilsvarande over post 71. I 2024 gjekk Bane NOR over til ein ny metode for å fastsetje køyrevegsavgiftene, og avgiftene for persontogselskapa blei samla redusert med om lag 170 mill. kr samanlikna med det som var lagt til grunn i </w:t>
      </w:r>
      <w:proofErr w:type="spellStart"/>
      <w:r w:rsidRPr="00DE71C6">
        <w:t>Prop</w:t>
      </w:r>
      <w:proofErr w:type="spellEnd"/>
      <w:r w:rsidRPr="00DE71C6">
        <w:t>. 1 S (2023–2024) for Samferdselsdepartementet. Dette fører til at staten sitt vederlag til persontogselskapa blir om lag 170 mill. kr mindre i 2024 enn opphavleg lagt til grunn. For å kompensere Bane NOR for dette foreslår departementet å omdisponere 170 mill. kr frå post 70 til post 71.</w:t>
      </w:r>
    </w:p>
    <w:p w14:paraId="2E4B51EE" w14:textId="77777777" w:rsidR="00DE71C6" w:rsidRPr="00DE71C6" w:rsidRDefault="00DE71C6" w:rsidP="00DE71C6">
      <w:pPr>
        <w:pStyle w:val="b-post"/>
      </w:pPr>
      <w:r w:rsidRPr="00DE71C6">
        <w:lastRenderedPageBreak/>
        <w:t>Post 73 Kjøp av infrastrukturtenester – investeringar</w:t>
      </w:r>
    </w:p>
    <w:p w14:paraId="1A92DB0D" w14:textId="77777777" w:rsidR="00DE71C6" w:rsidRPr="00DE71C6" w:rsidRDefault="00DE71C6" w:rsidP="00DE71C6">
      <w:r w:rsidRPr="00DE71C6">
        <w:t>I 2024 er det løyvd 17 366,1 mill. kr på posten. Samferdselsdepartementet foreslår å redusere løyvinga med 688,0 mill. kr knytt til Bane NOR sine finansinntekter frå opparbeidd likviditet.</w:t>
      </w:r>
    </w:p>
    <w:p w14:paraId="0EEA2F0F" w14:textId="77777777" w:rsidR="00DE71C6" w:rsidRPr="00DE71C6" w:rsidRDefault="00DE71C6" w:rsidP="00DE71C6">
      <w:pPr>
        <w:pStyle w:val="avsnitt-undertittel"/>
      </w:pPr>
      <w:r w:rsidRPr="00DE71C6">
        <w:t>Orientering om Bane NORs disponering av likviditetstilførsel</w:t>
      </w:r>
    </w:p>
    <w:p w14:paraId="491C01CE" w14:textId="77777777" w:rsidR="00DE71C6" w:rsidRPr="00DE71C6" w:rsidRDefault="00DE71C6" w:rsidP="00DE71C6">
      <w:r w:rsidRPr="00DE71C6">
        <w:t xml:space="preserve">I tråd med omtale i </w:t>
      </w:r>
      <w:proofErr w:type="spellStart"/>
      <w:r w:rsidRPr="00DE71C6">
        <w:t>Prop</w:t>
      </w:r>
      <w:proofErr w:type="spellEnd"/>
      <w:r w:rsidRPr="00DE71C6">
        <w:t xml:space="preserve">. 1 S (2023–2024) for Samferdselsdepartementet kan løyvinga på kap. 1352, post 73 Kjøp av </w:t>
      </w:r>
      <w:proofErr w:type="spellStart"/>
      <w:r w:rsidRPr="00DE71C6">
        <w:t>infrastrukturtenester</w:t>
      </w:r>
      <w:proofErr w:type="spellEnd"/>
      <w:r w:rsidRPr="00DE71C6">
        <w:t xml:space="preserve"> – </w:t>
      </w:r>
      <w:proofErr w:type="spellStart"/>
      <w:r w:rsidRPr="00DE71C6">
        <w:t>investeringar</w:t>
      </w:r>
      <w:proofErr w:type="spellEnd"/>
      <w:r w:rsidRPr="00DE71C6">
        <w:t xml:space="preserve">, også </w:t>
      </w:r>
      <w:proofErr w:type="spellStart"/>
      <w:r w:rsidRPr="00DE71C6">
        <w:t>nyttast</w:t>
      </w:r>
      <w:proofErr w:type="spellEnd"/>
      <w:r w:rsidRPr="00DE71C6">
        <w:t xml:space="preserve"> til fornying og </w:t>
      </w:r>
      <w:proofErr w:type="spellStart"/>
      <w:r w:rsidRPr="00DE71C6">
        <w:t>vedlikehald</w:t>
      </w:r>
      <w:proofErr w:type="spellEnd"/>
      <w:r w:rsidRPr="00DE71C6">
        <w:t xml:space="preserve"> av jernbanenettet når det blir vurdert å gi best resultat. I </w:t>
      </w:r>
      <w:proofErr w:type="spellStart"/>
      <w:r w:rsidRPr="00DE71C6">
        <w:t>Prop</w:t>
      </w:r>
      <w:proofErr w:type="spellEnd"/>
      <w:r w:rsidRPr="00DE71C6">
        <w:t xml:space="preserve">. 104 S (2023–2024) </w:t>
      </w:r>
      <w:r w:rsidRPr="00DE71C6">
        <w:rPr>
          <w:rStyle w:val="kursiv"/>
        </w:rPr>
        <w:t>Tilleggsbevilgninger og omprioriteringer i statsbudsjettet 2024</w:t>
      </w:r>
      <w:r w:rsidRPr="00DE71C6">
        <w:t xml:space="preserve"> orienterte regjeringa Stortinget om at Bane NOR ville nytte om lag 1 450 mill. kr av likviditetstilførselen til </w:t>
      </w:r>
      <w:proofErr w:type="spellStart"/>
      <w:r w:rsidRPr="00DE71C6">
        <w:t>investeringar</w:t>
      </w:r>
      <w:proofErr w:type="spellEnd"/>
      <w:r w:rsidRPr="00DE71C6">
        <w:t xml:space="preserve"> på post 73 til </w:t>
      </w:r>
      <w:proofErr w:type="spellStart"/>
      <w:r w:rsidRPr="00DE71C6">
        <w:t>auka</w:t>
      </w:r>
      <w:proofErr w:type="spellEnd"/>
      <w:r w:rsidRPr="00DE71C6">
        <w:t xml:space="preserve"> fornying, drift og </w:t>
      </w:r>
      <w:proofErr w:type="spellStart"/>
      <w:r w:rsidRPr="00DE71C6">
        <w:t>vedlikehald</w:t>
      </w:r>
      <w:proofErr w:type="spellEnd"/>
      <w:r w:rsidRPr="00DE71C6">
        <w:t xml:space="preserve"> på jernbanen. </w:t>
      </w:r>
      <w:proofErr w:type="spellStart"/>
      <w:r w:rsidRPr="00DE71C6">
        <w:t>Føretaket</w:t>
      </w:r>
      <w:proofErr w:type="spellEnd"/>
      <w:r w:rsidRPr="00DE71C6">
        <w:t xml:space="preserve"> </w:t>
      </w:r>
      <w:proofErr w:type="spellStart"/>
      <w:r w:rsidRPr="00DE71C6">
        <w:t>legg</w:t>
      </w:r>
      <w:proofErr w:type="spellEnd"/>
      <w:r w:rsidRPr="00DE71C6">
        <w:t xml:space="preserve"> opp til å nytte </w:t>
      </w:r>
      <w:proofErr w:type="spellStart"/>
      <w:r w:rsidRPr="00DE71C6">
        <w:t>ytterlegare</w:t>
      </w:r>
      <w:proofErr w:type="spellEnd"/>
      <w:r w:rsidRPr="00DE71C6">
        <w:t xml:space="preserve"> 1 700 mill. kr av likviditetstilførselen til dette i 2024. I tillegg kjem 230 mill. kr av den </w:t>
      </w:r>
      <w:proofErr w:type="spellStart"/>
      <w:r w:rsidRPr="00DE71C6">
        <w:t>føreslåtte</w:t>
      </w:r>
      <w:proofErr w:type="spellEnd"/>
      <w:r w:rsidRPr="00DE71C6">
        <w:t xml:space="preserve"> </w:t>
      </w:r>
      <w:proofErr w:type="spellStart"/>
      <w:r w:rsidRPr="00DE71C6">
        <w:t>auken</w:t>
      </w:r>
      <w:proofErr w:type="spellEnd"/>
      <w:r w:rsidRPr="00DE71C6">
        <w:t xml:space="preserve"> på 400 mill. kr under post 71 Kjøp av </w:t>
      </w:r>
      <w:proofErr w:type="spellStart"/>
      <w:r w:rsidRPr="00DE71C6">
        <w:t>infrastrukturtenester</w:t>
      </w:r>
      <w:proofErr w:type="spellEnd"/>
      <w:r w:rsidRPr="00DE71C6">
        <w:t xml:space="preserve"> – drift og </w:t>
      </w:r>
      <w:proofErr w:type="spellStart"/>
      <w:r w:rsidRPr="00DE71C6">
        <w:t>vedlikehald</w:t>
      </w:r>
      <w:proofErr w:type="spellEnd"/>
      <w:r w:rsidRPr="00DE71C6">
        <w:t>.</w:t>
      </w:r>
    </w:p>
    <w:p w14:paraId="527E0DE2" w14:textId="77777777" w:rsidR="00DE71C6" w:rsidRPr="00DE71C6" w:rsidRDefault="00DE71C6" w:rsidP="00DE71C6">
      <w:r w:rsidRPr="00DE71C6">
        <w:t>Bane NOR ventar å nytte om lag 13,9 mrd. kr til investeringar i 2024 som er om lag 3,5 mrd. kr mindre enn lagt til grunn i saldert budsjett 2024. Dette kjem av lågare framdrift enn føresett i fleire prosjekt. Samstundes ventar føretaket å nytte om lag 12,3 mrd. kr til drift, vedlikehald og fornying, som er om lag 3,4 mrd. kr meir enn lagt til grunn i saldert budsjett 2024. Det vil kunne ha ein positiv effekt på driftsstabiliteten og tryggleiken, og redusere vedlikehaldsetterslepet.</w:t>
      </w:r>
    </w:p>
    <w:p w14:paraId="48E76CF8" w14:textId="77777777" w:rsidR="00DE71C6" w:rsidRPr="00DE71C6" w:rsidRDefault="00DE71C6" w:rsidP="00DE71C6">
      <w:r w:rsidRPr="00DE71C6">
        <w:t xml:space="preserve">Likviditetstilførsel til Bane NOR som av ulike grunnar ikkje er brukt, blir omtalt som netto produksjonsgjeld til staten. Netto produksjonsgjeld utgjer store delar av likviditetsbehaldninga til føretaket. I tillegg kjem andre finansinntekter. Ein oppdatert prognose tilseier at netto produksjonsgjeld til staten vil utgjere om lag 7,7 mrd. kr ved utgangen av 2024. Det er mindre enn overslaget som blei gitt i </w:t>
      </w:r>
      <w:proofErr w:type="spellStart"/>
      <w:r w:rsidRPr="00DE71C6">
        <w:t>Prop</w:t>
      </w:r>
      <w:proofErr w:type="spellEnd"/>
      <w:r w:rsidRPr="00DE71C6">
        <w:t>. 1 S (2023–2024) for Samferdselsdepartementet.</w:t>
      </w:r>
    </w:p>
    <w:p w14:paraId="714C4613" w14:textId="77777777" w:rsidR="00DE71C6" w:rsidRPr="00DE71C6" w:rsidRDefault="00DE71C6" w:rsidP="00DE71C6">
      <w:pPr>
        <w:pStyle w:val="b-post"/>
      </w:pPr>
      <w:r w:rsidRPr="00DE71C6">
        <w:t>Post 74 Tilskot til togmateriell mv.</w:t>
      </w:r>
    </w:p>
    <w:p w14:paraId="16293AE5" w14:textId="77777777" w:rsidR="00DE71C6" w:rsidRPr="00DE71C6" w:rsidRDefault="00DE71C6" w:rsidP="00DE71C6">
      <w:r w:rsidRPr="00DE71C6">
        <w:t>I 2024 er det løyvd 10,6 mill. kr på posten. Samferdselsdepartementet foreslår å redusere løyvinga med 10,6 mill. kr.</w:t>
      </w:r>
    </w:p>
    <w:p w14:paraId="46C51D8F" w14:textId="77777777" w:rsidR="00DE71C6" w:rsidRPr="00DE71C6" w:rsidRDefault="00DE71C6" w:rsidP="00DE71C6">
      <w:r w:rsidRPr="00DE71C6">
        <w:t>Tilskotet skal m.a. dekkje halvparten av ombyggingskostnadene for å installere ERTMS-utstyr om bord på toga eigd av Norske tog AS. På grunn av forseinkingar i ERTMS-prosjektet er ombygginga av tog utsett, og det er ikkje behov for tilskot i 2024.</w:t>
      </w:r>
    </w:p>
    <w:p w14:paraId="130BE3E6" w14:textId="77777777" w:rsidR="00DE71C6" w:rsidRPr="00DE71C6" w:rsidRDefault="00DE71C6" w:rsidP="00DE71C6">
      <w:pPr>
        <w:pStyle w:val="avsnitt-undertittel"/>
      </w:pPr>
      <w:r w:rsidRPr="00DE71C6">
        <w:t>Endra tilsegnsfullmakt</w:t>
      </w:r>
    </w:p>
    <w:p w14:paraId="4A32A614" w14:textId="77777777" w:rsidR="00DE71C6" w:rsidRPr="00DE71C6" w:rsidRDefault="00DE71C6" w:rsidP="00DE71C6">
      <w:r w:rsidRPr="00DE71C6">
        <w:t>I 2024 har Samferdselsdepartementet fullmakt til å gi tilsegn om tilskot til ERTMS-utstyr om bord i toga og sidespor utover gitte løyvingar, slik at samla ramme for nye tilsegn og gamalt ansvar ikkje overstig 700 mill. kr, knytt til kap. 1352, post 74 Tilskot til togmateriell mv.</w:t>
      </w:r>
    </w:p>
    <w:p w14:paraId="141A1799" w14:textId="77777777" w:rsidR="00DE71C6" w:rsidRPr="00DE71C6" w:rsidRDefault="00DE71C6" w:rsidP="00DE71C6">
      <w:r w:rsidRPr="00DE71C6">
        <w:t>På grunn av forseinkingar i ombygginga av tog til ERTMS har prognosen for udekte forpliktingar ved utgangen av 2024 auka og er no på 803,6 mill. kr. Departementet foreslår derfor å auke tilsegnsfullmakta med 130 mill. kr til 830 mill. kr, jf. forslag til romartalsvedtak.</w:t>
      </w:r>
    </w:p>
    <w:p w14:paraId="48080340" w14:textId="77777777" w:rsidR="00DE71C6" w:rsidRPr="00DE71C6" w:rsidRDefault="00DE71C6" w:rsidP="00DE71C6">
      <w:pPr>
        <w:pStyle w:val="b-post"/>
      </w:pPr>
      <w:r w:rsidRPr="00DE71C6">
        <w:lastRenderedPageBreak/>
        <w:t>Post 77 Tilskot til godstogselskap etter ekstremvêret «Hans»</w:t>
      </w:r>
    </w:p>
    <w:p w14:paraId="767190B4" w14:textId="77777777" w:rsidR="00DE71C6" w:rsidRPr="00DE71C6" w:rsidRDefault="00DE71C6" w:rsidP="00DE71C6">
      <w:r w:rsidRPr="00DE71C6">
        <w:t>I 2024 er det løyvd 150,0 mill. kr på posten. Samferdselsdepartementet foreslår å redusere løyvinga med 33,8 mill. kr fordi budsjettbehovet er lågare enn det som låg til grunn for løyvinga.</w:t>
      </w:r>
    </w:p>
    <w:p w14:paraId="7DC93D27" w14:textId="77777777" w:rsidR="00DE71C6" w:rsidRPr="00DE71C6" w:rsidRDefault="00DE71C6" w:rsidP="00DE71C6">
      <w:proofErr w:type="spellStart"/>
      <w:r w:rsidRPr="00DE71C6">
        <w:t>Endeleg</w:t>
      </w:r>
      <w:proofErr w:type="spellEnd"/>
      <w:r w:rsidRPr="00DE71C6">
        <w:t xml:space="preserve"> revisorkontroll av </w:t>
      </w:r>
      <w:proofErr w:type="spellStart"/>
      <w:r w:rsidRPr="00DE71C6">
        <w:t>årsrekneskapane</w:t>
      </w:r>
      <w:proofErr w:type="spellEnd"/>
      <w:r w:rsidRPr="00DE71C6">
        <w:t xml:space="preserve"> for 2024 kan </w:t>
      </w:r>
      <w:proofErr w:type="spellStart"/>
      <w:r w:rsidRPr="00DE71C6">
        <w:t>avdekkje</w:t>
      </w:r>
      <w:proofErr w:type="spellEnd"/>
      <w:r w:rsidRPr="00DE71C6">
        <w:t xml:space="preserve"> forhold som </w:t>
      </w:r>
      <w:proofErr w:type="spellStart"/>
      <w:r w:rsidRPr="00DE71C6">
        <w:t>gjer</w:t>
      </w:r>
      <w:proofErr w:type="spellEnd"/>
      <w:r w:rsidRPr="00DE71C6">
        <w:t xml:space="preserve"> at </w:t>
      </w:r>
      <w:proofErr w:type="spellStart"/>
      <w:r w:rsidRPr="00DE71C6">
        <w:t>søkjarar</w:t>
      </w:r>
      <w:proofErr w:type="spellEnd"/>
      <w:r w:rsidRPr="00DE71C6">
        <w:t xml:space="preserve"> har krav på </w:t>
      </w:r>
      <w:proofErr w:type="spellStart"/>
      <w:r w:rsidRPr="00DE71C6">
        <w:t>meir</w:t>
      </w:r>
      <w:proofErr w:type="spellEnd"/>
      <w:r w:rsidRPr="00DE71C6">
        <w:t xml:space="preserve"> støtte enn det som er utbetalt i 2024. For at slik støtte kan </w:t>
      </w:r>
      <w:proofErr w:type="spellStart"/>
      <w:r w:rsidRPr="00DE71C6">
        <w:t>utbetalast</w:t>
      </w:r>
      <w:proofErr w:type="spellEnd"/>
      <w:r w:rsidRPr="00DE71C6">
        <w:t xml:space="preserve"> i 2025 foreslår Samferdselsdepartementet å føye til stikkordet «</w:t>
      </w:r>
      <w:r w:rsidRPr="00DE71C6">
        <w:rPr>
          <w:rStyle w:val="kursiv"/>
        </w:rPr>
        <w:t xml:space="preserve">kan </w:t>
      </w:r>
      <w:proofErr w:type="spellStart"/>
      <w:r w:rsidRPr="00DE71C6">
        <w:rPr>
          <w:rStyle w:val="kursiv"/>
        </w:rPr>
        <w:t>overførast</w:t>
      </w:r>
      <w:proofErr w:type="spellEnd"/>
      <w:r w:rsidRPr="00DE71C6">
        <w:t>» på posten.</w:t>
      </w:r>
    </w:p>
    <w:p w14:paraId="2C3BF36F" w14:textId="77777777" w:rsidR="00DE71C6" w:rsidRPr="00DE71C6" w:rsidRDefault="00DE71C6" w:rsidP="00DE71C6">
      <w:pPr>
        <w:pStyle w:val="b-budkaptit"/>
      </w:pPr>
      <w:r w:rsidRPr="00DE71C6">
        <w:t>Kap. 1354 Statens jernbanetilsyn</w:t>
      </w:r>
    </w:p>
    <w:p w14:paraId="12F6C351" w14:textId="77777777" w:rsidR="00DE71C6" w:rsidRPr="00DE71C6" w:rsidRDefault="00DE71C6" w:rsidP="00DE71C6">
      <w:pPr>
        <w:pStyle w:val="b-post"/>
      </w:pPr>
      <w:r w:rsidRPr="00DE71C6">
        <w:t>Post 01 Driftsutgifter</w:t>
      </w:r>
    </w:p>
    <w:p w14:paraId="1FAFB3AC" w14:textId="77777777" w:rsidR="00DE71C6" w:rsidRPr="00DE71C6" w:rsidRDefault="00DE71C6" w:rsidP="00DE71C6">
      <w:r w:rsidRPr="00DE71C6">
        <w:t>I 2024 er det løyvd 109,7 mill. kr på posten. Samferdselsdepartementet foreslår å auke løyvinga med 2,0 mill. kr som følgje av lønnsreguleringa i 2024 for arbeidstakarar i det statlege tariffområdet. Samla handtering av lønnsoppgjeret i staten blir omtalt i proposisjon frå Finansdepartementet om ny saldering av statsbudsjettet 2024.</w:t>
      </w:r>
    </w:p>
    <w:p w14:paraId="328C9EA2" w14:textId="77777777" w:rsidR="00DE71C6" w:rsidRPr="00DE71C6" w:rsidRDefault="00DE71C6" w:rsidP="00DE71C6">
      <w:pPr>
        <w:pStyle w:val="avsnitt-tittel"/>
      </w:pPr>
      <w:r w:rsidRPr="00DE71C6">
        <w:t xml:space="preserve">Fullmakt til å pådra staten forpliktingar ved å innfri </w:t>
      </w:r>
      <w:proofErr w:type="spellStart"/>
      <w:r w:rsidRPr="00DE71C6">
        <w:t>CargoNet</w:t>
      </w:r>
      <w:proofErr w:type="spellEnd"/>
      <w:r w:rsidRPr="00DE71C6">
        <w:t xml:space="preserve"> AS’ </w:t>
      </w:r>
      <w:proofErr w:type="spellStart"/>
      <w:r w:rsidRPr="00DE71C6">
        <w:t>reguleringsforpliktingar</w:t>
      </w:r>
      <w:proofErr w:type="spellEnd"/>
      <w:r w:rsidRPr="00DE71C6">
        <w:t xml:space="preserve"> i Statens pensjonskasse</w:t>
      </w:r>
    </w:p>
    <w:p w14:paraId="57AE7BD3" w14:textId="77777777" w:rsidR="00DE71C6" w:rsidRPr="00DE71C6" w:rsidRDefault="00DE71C6" w:rsidP="00DE71C6">
      <w:r w:rsidRPr="00DE71C6">
        <w:t xml:space="preserve">Staten si grunngiving for </w:t>
      </w:r>
      <w:proofErr w:type="spellStart"/>
      <w:r w:rsidRPr="00DE71C6">
        <w:t>eigarskapen</w:t>
      </w:r>
      <w:proofErr w:type="spellEnd"/>
      <w:r w:rsidRPr="00DE71C6">
        <w:t xml:space="preserve"> i </w:t>
      </w:r>
      <w:proofErr w:type="spellStart"/>
      <w:r w:rsidRPr="00DE71C6">
        <w:t>Vygruppen</w:t>
      </w:r>
      <w:proofErr w:type="spellEnd"/>
      <w:r w:rsidRPr="00DE71C6">
        <w:t xml:space="preserve"> AS (Vy) er å ha ein leverandør som kan møte staten sine behov for transport av personar og gods på jernbane. Vy driv </w:t>
      </w:r>
      <w:proofErr w:type="spellStart"/>
      <w:r w:rsidRPr="00DE71C6">
        <w:t>godstogverksemd</w:t>
      </w:r>
      <w:proofErr w:type="spellEnd"/>
      <w:r w:rsidRPr="00DE71C6">
        <w:t xml:space="preserve"> gjennom dotterselskapet </w:t>
      </w:r>
      <w:proofErr w:type="spellStart"/>
      <w:r w:rsidRPr="00DE71C6">
        <w:t>CargoNet</w:t>
      </w:r>
      <w:proofErr w:type="spellEnd"/>
      <w:r w:rsidRPr="00DE71C6">
        <w:t xml:space="preserve"> AS (</w:t>
      </w:r>
      <w:proofErr w:type="spellStart"/>
      <w:r w:rsidRPr="00DE71C6">
        <w:t>CargoNet</w:t>
      </w:r>
      <w:proofErr w:type="spellEnd"/>
      <w:r w:rsidRPr="00DE71C6">
        <w:t>).</w:t>
      </w:r>
    </w:p>
    <w:p w14:paraId="5BD138B9" w14:textId="77777777" w:rsidR="00DE71C6" w:rsidRPr="00DE71C6" w:rsidRDefault="00DE71C6" w:rsidP="00DE71C6">
      <w:proofErr w:type="spellStart"/>
      <w:r w:rsidRPr="00DE71C6">
        <w:t>CargoNet</w:t>
      </w:r>
      <w:proofErr w:type="spellEnd"/>
      <w:r w:rsidRPr="00DE71C6">
        <w:t xml:space="preserve"> lukka i 2019 si pensjonsordning i Statens pensjonskasse, slik at alle tilsette født etter 1963 blei overført til ei innskotsordning. </w:t>
      </w:r>
      <w:proofErr w:type="spellStart"/>
      <w:r w:rsidRPr="00DE71C6">
        <w:t>CargoNet</w:t>
      </w:r>
      <w:proofErr w:type="spellEnd"/>
      <w:r w:rsidRPr="00DE71C6">
        <w:t xml:space="preserve"> har </w:t>
      </w:r>
      <w:proofErr w:type="spellStart"/>
      <w:r w:rsidRPr="00DE71C6">
        <w:t>reguleringsforpliktingar</w:t>
      </w:r>
      <w:proofErr w:type="spellEnd"/>
      <w:r w:rsidRPr="00DE71C6">
        <w:t xml:space="preserve"> i Statens pensjonskasse for dei oppsette pensjonsrettane som oppstår ved utmelding. Reguleringsforpliktinga knyter seg til at dei oppsette pensjonsrettane skal oppregulerast i samsvar med den generelle lønnsutviklinga i samfunnet, auka levealder m.m. Selskapet betaler òg årlege reguleringskostnader for pensjonar under utbetaling. Som hovudregel skal reguleringskostnadene </w:t>
      </w:r>
      <w:proofErr w:type="spellStart"/>
      <w:r w:rsidRPr="00DE71C6">
        <w:t>dekkjast</w:t>
      </w:r>
      <w:proofErr w:type="spellEnd"/>
      <w:r w:rsidRPr="00DE71C6">
        <w:t xml:space="preserve"> </w:t>
      </w:r>
      <w:proofErr w:type="spellStart"/>
      <w:r w:rsidRPr="00DE71C6">
        <w:t>løpande</w:t>
      </w:r>
      <w:proofErr w:type="spellEnd"/>
      <w:r w:rsidRPr="00DE71C6">
        <w:t>, men kan i særskilte tilfelle innbetalast som eit eingongsoppgjer.</w:t>
      </w:r>
    </w:p>
    <w:p w14:paraId="047A00B4" w14:textId="77777777" w:rsidR="00DE71C6" w:rsidRPr="00DE71C6" w:rsidRDefault="00DE71C6" w:rsidP="00DE71C6">
      <w:r w:rsidRPr="00DE71C6">
        <w:t xml:space="preserve">Gods på jernbane er ein konkurranseutsett bransje, der lastebiltransport er den største konkurrenten. </w:t>
      </w:r>
      <w:proofErr w:type="spellStart"/>
      <w:r w:rsidRPr="00DE71C6">
        <w:t>CargoNets</w:t>
      </w:r>
      <w:proofErr w:type="spellEnd"/>
      <w:r w:rsidRPr="00DE71C6">
        <w:t xml:space="preserve"> </w:t>
      </w:r>
      <w:proofErr w:type="spellStart"/>
      <w:r w:rsidRPr="00DE71C6">
        <w:t>forpliktingar</w:t>
      </w:r>
      <w:proofErr w:type="spellEnd"/>
      <w:r w:rsidRPr="00DE71C6">
        <w:t xml:space="preserve"> i Statens pensjonskasse kostar selskapet meir enn ei ordinær </w:t>
      </w:r>
      <w:proofErr w:type="spellStart"/>
      <w:r w:rsidRPr="00DE71C6">
        <w:t>innskotsordning</w:t>
      </w:r>
      <w:proofErr w:type="spellEnd"/>
      <w:r w:rsidRPr="00DE71C6">
        <w:t xml:space="preserve">, som </w:t>
      </w:r>
      <w:proofErr w:type="spellStart"/>
      <w:r w:rsidRPr="00DE71C6">
        <w:t>CargoNets</w:t>
      </w:r>
      <w:proofErr w:type="spellEnd"/>
      <w:r w:rsidRPr="00DE71C6">
        <w:t xml:space="preserve"> </w:t>
      </w:r>
      <w:proofErr w:type="spellStart"/>
      <w:r w:rsidRPr="00DE71C6">
        <w:t>konkurrentar</w:t>
      </w:r>
      <w:proofErr w:type="spellEnd"/>
      <w:r w:rsidRPr="00DE71C6">
        <w:t xml:space="preserve"> har.</w:t>
      </w:r>
    </w:p>
    <w:p w14:paraId="5779B7A8" w14:textId="77777777" w:rsidR="00DE71C6" w:rsidRPr="00DE71C6" w:rsidRDefault="00DE71C6" w:rsidP="00DE71C6">
      <w:r w:rsidRPr="00DE71C6">
        <w:t xml:space="preserve">Etter staten sine prinsipp for god eigarutøving skal statleg eigarskap ikkje urettmessig medføre andre konkurransevilkår, verken fordelar eller ulemper, enn for selskap utan statleg eigardel. For å fjerne konkurranseulempa som forpliktingane i Statens pensjonskasse medfører for </w:t>
      </w:r>
      <w:proofErr w:type="spellStart"/>
      <w:r w:rsidRPr="00DE71C6">
        <w:t>CargoNet</w:t>
      </w:r>
      <w:proofErr w:type="spellEnd"/>
      <w:r w:rsidRPr="00DE71C6">
        <w:t xml:space="preserve">, foreslår Samferdselsdepartementet å gi eit </w:t>
      </w:r>
      <w:proofErr w:type="spellStart"/>
      <w:r w:rsidRPr="00DE71C6">
        <w:t>statleg</w:t>
      </w:r>
      <w:proofErr w:type="spellEnd"/>
      <w:r w:rsidRPr="00DE71C6">
        <w:t xml:space="preserve"> </w:t>
      </w:r>
      <w:proofErr w:type="spellStart"/>
      <w:r w:rsidRPr="00DE71C6">
        <w:t>tilskot</w:t>
      </w:r>
      <w:proofErr w:type="spellEnd"/>
      <w:r w:rsidRPr="00DE71C6">
        <w:t xml:space="preserve"> til </w:t>
      </w:r>
      <w:proofErr w:type="spellStart"/>
      <w:r w:rsidRPr="00DE71C6">
        <w:t>CargoNet</w:t>
      </w:r>
      <w:proofErr w:type="spellEnd"/>
      <w:r w:rsidRPr="00DE71C6">
        <w:t xml:space="preserve"> for å innfri selskapet sine reguleringsforpliktingar i Statens pensjonskasse for oppsette pensjonsrettar og for tidlegare tilsette som no er pensjonistar.</w:t>
      </w:r>
    </w:p>
    <w:p w14:paraId="73877FB2" w14:textId="77777777" w:rsidR="00DE71C6" w:rsidRPr="00DE71C6" w:rsidRDefault="00DE71C6" w:rsidP="00DE71C6">
      <w:r w:rsidRPr="00DE71C6">
        <w:t>Statens pensjonskasse har rekna at eit eingongsoppgjer per 1. januar 2025 vil utgjere 461 mill. kr, inkl. arbeidsgivaravgift på 14,1 pst. Talet er eit overslag og kan endre seg ved oppdateringar av m.a. pensjonsgrunnlag og pensjonar, vilkår og tidspunkt. Det må i tillegg takast høgde for rentekostnader, estimert til 14 mill. kr. Rentekostnadene er knytte til at eingongsoppgjeret skal reknast per 1. januar, medan sjølve oppgjeret skjer på hausten same år.</w:t>
      </w:r>
    </w:p>
    <w:p w14:paraId="303ABD6F" w14:textId="77777777" w:rsidR="00DE71C6" w:rsidRPr="00DE71C6" w:rsidRDefault="00DE71C6" w:rsidP="00DE71C6">
      <w:r w:rsidRPr="00DE71C6">
        <w:lastRenderedPageBreak/>
        <w:t xml:space="preserve">Eit </w:t>
      </w:r>
      <w:proofErr w:type="spellStart"/>
      <w:r w:rsidRPr="00DE71C6">
        <w:t>statleg</w:t>
      </w:r>
      <w:proofErr w:type="spellEnd"/>
      <w:r w:rsidRPr="00DE71C6">
        <w:t xml:space="preserve"> </w:t>
      </w:r>
      <w:proofErr w:type="spellStart"/>
      <w:r w:rsidRPr="00DE71C6">
        <w:t>tilskot</w:t>
      </w:r>
      <w:proofErr w:type="spellEnd"/>
      <w:r w:rsidRPr="00DE71C6">
        <w:t xml:space="preserve"> til </w:t>
      </w:r>
      <w:proofErr w:type="spellStart"/>
      <w:r w:rsidRPr="00DE71C6">
        <w:t>CargoNet</w:t>
      </w:r>
      <w:proofErr w:type="spellEnd"/>
      <w:r w:rsidRPr="00DE71C6">
        <w:t xml:space="preserve"> vil høgst </w:t>
      </w:r>
      <w:proofErr w:type="spellStart"/>
      <w:r w:rsidRPr="00DE71C6">
        <w:t>sannsynleg</w:t>
      </w:r>
      <w:proofErr w:type="spellEnd"/>
      <w:r w:rsidRPr="00DE71C6">
        <w:t xml:space="preserve"> utgjere statsstøtte etter EØS-regelverket. Det må derfor notifiserast og godkjennast av EFTAs overvakingsorgan (ESA) før det kan betalast ut. Samferdselsdepartementet vil i samråd med Nærings- og fiskeridepartementet, setje i gang ein prosess med å notifisere støtta til ESA.</w:t>
      </w:r>
    </w:p>
    <w:p w14:paraId="58822935" w14:textId="77777777" w:rsidR="00DE71C6" w:rsidRPr="00DE71C6" w:rsidRDefault="00DE71C6" w:rsidP="00DE71C6">
      <w:r w:rsidRPr="00DE71C6">
        <w:t xml:space="preserve">Samferdselsdepartementet foreslår, under føresetnad om at ESA godkjenner tilskotet, ei fullmakt til å pådra staten forpliktingar for inntil 475 mill. kr for å innfri </w:t>
      </w:r>
      <w:proofErr w:type="spellStart"/>
      <w:r w:rsidRPr="00DE71C6">
        <w:t>CargoNets</w:t>
      </w:r>
      <w:proofErr w:type="spellEnd"/>
      <w:r w:rsidRPr="00DE71C6">
        <w:t xml:space="preserve"> </w:t>
      </w:r>
      <w:proofErr w:type="spellStart"/>
      <w:r w:rsidRPr="00DE71C6">
        <w:t>reguleringsforpliktingar</w:t>
      </w:r>
      <w:proofErr w:type="spellEnd"/>
      <w:r w:rsidRPr="00DE71C6">
        <w:t xml:space="preserve"> i Statens pensjonskasse, jf. forslag til romartalsvedtak. Eit eingongsoppgjer vil tidlegast kunne ha verknad frå og med 2025 og få konsekvensar for løyvinga i 2025.</w:t>
      </w:r>
    </w:p>
    <w:p w14:paraId="1473C6F3" w14:textId="77777777" w:rsidR="00DE71C6" w:rsidRPr="00DE71C6" w:rsidRDefault="00DE71C6" w:rsidP="00DE71C6">
      <w:pPr>
        <w:pStyle w:val="Overskrift1"/>
      </w:pPr>
      <w:r w:rsidRPr="00DE71C6">
        <w:t>Posttenester</w:t>
      </w:r>
    </w:p>
    <w:p w14:paraId="38A412F2" w14:textId="77777777" w:rsidR="00DE71C6" w:rsidRPr="00DE71C6" w:rsidRDefault="00DE71C6" w:rsidP="00DE71C6">
      <w:pPr>
        <w:pStyle w:val="b-budkaptit"/>
      </w:pPr>
      <w:r w:rsidRPr="00DE71C6">
        <w:t>Kap. 1370 Posttenester</w:t>
      </w:r>
    </w:p>
    <w:p w14:paraId="0977B060" w14:textId="77777777" w:rsidR="00DE71C6" w:rsidRPr="00DE71C6" w:rsidRDefault="00DE71C6" w:rsidP="00DE71C6">
      <w:pPr>
        <w:pStyle w:val="b-post"/>
      </w:pPr>
      <w:r w:rsidRPr="00DE71C6">
        <w:t>Post 70 Kjøp av posttenester</w:t>
      </w:r>
    </w:p>
    <w:p w14:paraId="4FB5F9E9" w14:textId="77777777" w:rsidR="00DE71C6" w:rsidRPr="00DE71C6" w:rsidRDefault="00DE71C6" w:rsidP="00DE71C6">
      <w:r w:rsidRPr="00DE71C6">
        <w:t>I 2024 er det løyvd 1 713,6 mill. kr på posten. Samferdselsdepartementet foreslår å auke løyvinga på posten med 43,1 mill. kr.</w:t>
      </w:r>
    </w:p>
    <w:p w14:paraId="134151D7" w14:textId="77777777" w:rsidR="00DE71C6" w:rsidRPr="00DE71C6" w:rsidRDefault="00DE71C6" w:rsidP="00DE71C6">
      <w:r w:rsidRPr="00DE71C6">
        <w:t>I 2023 blei det sett av 1 176 mill. kr til kjøp av posttenester frå Posten Bring AS (Posten). Det er lagt til grunn ein etterrekningsmodell som over tid vil sikre at det ikkje blir løyvd meir enn det faktiske behovet. Etterrekning i tråd med modellen viser eit faktisk behov i 2023 på 1 215 mill. kr til kjøp av posttenester som er 39 mill. kr meir enn det som blei sett av i 2023. Departementet legg opp til at Posten får etterbetalt kompensasjon for 2023 på 39,0 mill. kr. I tråd med praksis frå tidlegare år legg departementet opp til at staten betaler rente på dette beløpet. Rentebeløpet er rekna til 4,1 mill. kr. Dette inneber at staten skal betale i alt 43,1 mill. kr til Posten.</w:t>
      </w:r>
    </w:p>
    <w:p w14:paraId="4BED51B0" w14:textId="77777777" w:rsidR="00DE71C6" w:rsidRPr="00DE71C6" w:rsidRDefault="00DE71C6" w:rsidP="00DE71C6">
      <w:pPr>
        <w:pStyle w:val="a-tilraar-dep"/>
      </w:pPr>
      <w:r w:rsidRPr="00DE71C6">
        <w:t>Samferdselsdepartementet</w:t>
      </w:r>
    </w:p>
    <w:p w14:paraId="6A63A9B2" w14:textId="77777777" w:rsidR="00DE71C6" w:rsidRPr="00DE71C6" w:rsidRDefault="00DE71C6" w:rsidP="00DE71C6">
      <w:pPr>
        <w:pStyle w:val="a-tilraar-tit"/>
      </w:pPr>
      <w:r w:rsidRPr="00DE71C6">
        <w:t>tilrår:</w:t>
      </w:r>
    </w:p>
    <w:p w14:paraId="0C720CED" w14:textId="77777777" w:rsidR="00DE71C6" w:rsidRPr="00DE71C6" w:rsidRDefault="00DE71C6" w:rsidP="00DE71C6">
      <w:r w:rsidRPr="00DE71C6">
        <w:t>At Dykkar Majestet godkjenner og skriv under eit framlagt forslag til proposisjon til Stortinget om endringar i statsbudsjettet 2024 under Samferdselsdepartementet.</w:t>
      </w:r>
    </w:p>
    <w:p w14:paraId="0E668BDC" w14:textId="77777777" w:rsidR="00DE71C6" w:rsidRPr="00DE71C6" w:rsidRDefault="00DE71C6" w:rsidP="00DE71C6">
      <w:pPr>
        <w:pStyle w:val="a-konge-tekst"/>
        <w:rPr>
          <w:rStyle w:val="halvfet0"/>
        </w:rPr>
      </w:pPr>
      <w:r w:rsidRPr="00DE71C6">
        <w:rPr>
          <w:rStyle w:val="halvfet0"/>
        </w:rPr>
        <w:t>Vi HARALD,</w:t>
      </w:r>
      <w:r w:rsidRPr="00DE71C6">
        <w:t xml:space="preserve"> Noregs Konge,</w:t>
      </w:r>
    </w:p>
    <w:p w14:paraId="0F102D66" w14:textId="77777777" w:rsidR="00DE71C6" w:rsidRPr="00DE71C6" w:rsidRDefault="00DE71C6" w:rsidP="00DE71C6">
      <w:pPr>
        <w:pStyle w:val="a-konge-tit"/>
      </w:pPr>
      <w:r w:rsidRPr="00DE71C6">
        <w:t>stadfester:</w:t>
      </w:r>
    </w:p>
    <w:p w14:paraId="7AAA578D" w14:textId="77777777" w:rsidR="00DE71C6" w:rsidRPr="00DE71C6" w:rsidRDefault="00DE71C6" w:rsidP="00DE71C6">
      <w:r w:rsidRPr="00DE71C6">
        <w:t>Stortinget blir bedt om å gjere vedtak om endringar i statsbudsjettet 2024 under Samferdselsdepartementet i samsvar med eit vedlagt forslag.</w:t>
      </w:r>
    </w:p>
    <w:p w14:paraId="73EDB095" w14:textId="77777777" w:rsidR="00DE71C6" w:rsidRPr="00DE71C6" w:rsidRDefault="00DE71C6" w:rsidP="00DE71C6">
      <w:pPr>
        <w:pStyle w:val="a-vedtak-tit"/>
      </w:pPr>
      <w:r w:rsidRPr="00DE71C6">
        <w:lastRenderedPageBreak/>
        <w:t xml:space="preserve">Forslag </w:t>
      </w:r>
    </w:p>
    <w:p w14:paraId="009C47C8" w14:textId="77777777" w:rsidR="00DE71C6" w:rsidRPr="00DE71C6" w:rsidRDefault="00DE71C6" w:rsidP="00DE71C6">
      <w:pPr>
        <w:pStyle w:val="a-vedtak-tit"/>
      </w:pPr>
      <w:r w:rsidRPr="00DE71C6">
        <w:t>til vedtak om endringar i statsbudsjettet 2024 under Samferdselsdepartementet</w:t>
      </w:r>
    </w:p>
    <w:p w14:paraId="067A7CAE" w14:textId="77777777" w:rsidR="00DE71C6" w:rsidRPr="00DE71C6" w:rsidRDefault="00DE71C6" w:rsidP="00DE71C6">
      <w:pPr>
        <w:pStyle w:val="a-vedtak-del"/>
      </w:pPr>
      <w:r w:rsidRPr="00DE71C6">
        <w:t>I</w:t>
      </w:r>
    </w:p>
    <w:p w14:paraId="240DDB75" w14:textId="77777777" w:rsidR="00DE71C6" w:rsidRPr="00DE71C6" w:rsidRDefault="00DE71C6" w:rsidP="00DE71C6">
      <w:r w:rsidRPr="00DE71C6">
        <w:t>I statsbudsjettet for 2024 blir det gjort følgjande endringar:</w:t>
      </w:r>
    </w:p>
    <w:p w14:paraId="42A8D7FA" w14:textId="77777777" w:rsidR="00DE71C6" w:rsidRPr="00DE71C6" w:rsidRDefault="00DE71C6" w:rsidP="00DE71C6">
      <w:pPr>
        <w:pStyle w:val="a-vedtak-tekst"/>
      </w:pPr>
      <w:r w:rsidRPr="00DE71C6">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20"/>
        <w:gridCol w:w="675"/>
        <w:gridCol w:w="1925"/>
      </w:tblGrid>
      <w:tr w:rsidR="00CA2526" w:rsidRPr="00DE71C6" w14:paraId="6013FADD" w14:textId="77777777" w:rsidTr="000C4759">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725C69" w14:textId="77777777" w:rsidR="00DE71C6" w:rsidRPr="00DE71C6" w:rsidRDefault="00DE71C6" w:rsidP="00DE71C6">
            <w:pPr>
              <w:pStyle w:val="Tabellnavn"/>
            </w:pPr>
            <w:r w:rsidRPr="00DE71C6">
              <w:t>RNB</w:t>
            </w:r>
          </w:p>
          <w:p w14:paraId="58500E58" w14:textId="77777777" w:rsidR="00DE71C6" w:rsidRPr="00DE71C6" w:rsidRDefault="00DE71C6" w:rsidP="00DE71C6">
            <w:r w:rsidRPr="00DE71C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433CE2" w14:textId="77777777" w:rsidR="00DE71C6" w:rsidRPr="00DE71C6" w:rsidRDefault="00DE71C6" w:rsidP="00DE71C6">
            <w:r w:rsidRPr="00DE71C6">
              <w:t>Post</w:t>
            </w:r>
          </w:p>
        </w:tc>
        <w:tc>
          <w:tcPr>
            <w:tcW w:w="5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8367B2" w14:textId="77777777" w:rsidR="00DE71C6" w:rsidRPr="00DE71C6" w:rsidRDefault="00DE71C6" w:rsidP="00DE71C6">
            <w:r w:rsidRPr="00DE71C6">
              <w:t>Formål</w:t>
            </w:r>
          </w:p>
        </w:tc>
        <w:tc>
          <w:tcPr>
            <w:tcW w:w="6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2DD6FB" w14:textId="77777777" w:rsidR="00DE71C6" w:rsidRPr="00DE71C6" w:rsidRDefault="00DE71C6" w:rsidP="00DE71C6"/>
        </w:tc>
        <w:tc>
          <w:tcPr>
            <w:tcW w:w="19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9D2152" w14:textId="77777777" w:rsidR="00DE71C6" w:rsidRPr="00DE71C6" w:rsidRDefault="00DE71C6" w:rsidP="00DE71C6">
            <w:pPr>
              <w:jc w:val="right"/>
            </w:pPr>
            <w:r w:rsidRPr="00DE71C6">
              <w:t>Kroner</w:t>
            </w:r>
          </w:p>
        </w:tc>
      </w:tr>
      <w:tr w:rsidR="00CA2526" w:rsidRPr="00DE71C6" w14:paraId="0B55171A" w14:textId="77777777" w:rsidTr="000C4759">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98BD356" w14:textId="77777777" w:rsidR="00DE71C6" w:rsidRPr="00DE71C6" w:rsidRDefault="00DE71C6" w:rsidP="00DE71C6">
            <w:r w:rsidRPr="00DE71C6">
              <w:t>1300</w:t>
            </w:r>
          </w:p>
        </w:tc>
        <w:tc>
          <w:tcPr>
            <w:tcW w:w="680" w:type="dxa"/>
            <w:tcBorders>
              <w:top w:val="single" w:sz="4" w:space="0" w:color="000000"/>
              <w:left w:val="nil"/>
              <w:bottom w:val="nil"/>
              <w:right w:val="nil"/>
            </w:tcBorders>
            <w:tcMar>
              <w:top w:w="128" w:type="dxa"/>
              <w:left w:w="43" w:type="dxa"/>
              <w:bottom w:w="43" w:type="dxa"/>
              <w:right w:w="43" w:type="dxa"/>
            </w:tcMar>
          </w:tcPr>
          <w:p w14:paraId="04378F65" w14:textId="77777777" w:rsidR="00DE71C6" w:rsidRPr="00DE71C6" w:rsidRDefault="00DE71C6" w:rsidP="00DE71C6"/>
        </w:tc>
        <w:tc>
          <w:tcPr>
            <w:tcW w:w="6295" w:type="dxa"/>
            <w:gridSpan w:val="2"/>
            <w:tcBorders>
              <w:top w:val="single" w:sz="4" w:space="0" w:color="000000"/>
              <w:left w:val="nil"/>
              <w:bottom w:val="nil"/>
              <w:right w:val="nil"/>
            </w:tcBorders>
            <w:tcMar>
              <w:top w:w="128" w:type="dxa"/>
              <w:left w:w="43" w:type="dxa"/>
              <w:bottom w:w="43" w:type="dxa"/>
              <w:right w:w="43" w:type="dxa"/>
            </w:tcMar>
          </w:tcPr>
          <w:p w14:paraId="6284C0A0" w14:textId="77777777" w:rsidR="00DE71C6" w:rsidRPr="00DE71C6" w:rsidRDefault="00DE71C6" w:rsidP="00DE71C6">
            <w:r w:rsidRPr="00DE71C6">
              <w:t>Samferdselsdepartementet:</w:t>
            </w:r>
          </w:p>
        </w:tc>
        <w:tc>
          <w:tcPr>
            <w:tcW w:w="1925" w:type="dxa"/>
            <w:tcBorders>
              <w:top w:val="single" w:sz="4" w:space="0" w:color="000000"/>
              <w:left w:val="nil"/>
              <w:bottom w:val="nil"/>
              <w:right w:val="nil"/>
            </w:tcBorders>
            <w:tcMar>
              <w:top w:w="128" w:type="dxa"/>
              <w:left w:w="43" w:type="dxa"/>
              <w:bottom w:w="43" w:type="dxa"/>
              <w:right w:w="43" w:type="dxa"/>
            </w:tcMar>
            <w:vAlign w:val="bottom"/>
          </w:tcPr>
          <w:p w14:paraId="19DE970A" w14:textId="77777777" w:rsidR="00DE71C6" w:rsidRPr="00DE71C6" w:rsidRDefault="00DE71C6" w:rsidP="00DE71C6">
            <w:pPr>
              <w:jc w:val="right"/>
            </w:pPr>
          </w:p>
        </w:tc>
      </w:tr>
      <w:tr w:rsidR="00CA2526" w:rsidRPr="00DE71C6" w14:paraId="746DF1C5"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5A640A53"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AECEFBD" w14:textId="77777777" w:rsidR="00DE71C6" w:rsidRPr="00DE71C6" w:rsidRDefault="00DE71C6" w:rsidP="00DE71C6">
            <w:r w:rsidRPr="00DE71C6">
              <w:t>01</w:t>
            </w:r>
          </w:p>
        </w:tc>
        <w:tc>
          <w:tcPr>
            <w:tcW w:w="6295" w:type="dxa"/>
            <w:gridSpan w:val="2"/>
            <w:tcBorders>
              <w:top w:val="nil"/>
              <w:left w:val="nil"/>
              <w:bottom w:val="nil"/>
              <w:right w:val="nil"/>
            </w:tcBorders>
            <w:tcMar>
              <w:top w:w="128" w:type="dxa"/>
              <w:left w:w="43" w:type="dxa"/>
              <w:bottom w:w="43" w:type="dxa"/>
              <w:right w:w="43" w:type="dxa"/>
            </w:tcMar>
          </w:tcPr>
          <w:p w14:paraId="7EB5FA7A" w14:textId="77777777" w:rsidR="00DE71C6" w:rsidRPr="00DE71C6" w:rsidRDefault="00DE71C6" w:rsidP="00DE71C6">
            <w:r w:rsidRPr="00DE71C6">
              <w:t>Driftsutgifter,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26570BD7" w14:textId="77777777" w:rsidR="00DE71C6" w:rsidRPr="00DE71C6" w:rsidRDefault="00DE71C6" w:rsidP="00DE71C6">
            <w:pPr>
              <w:jc w:val="right"/>
            </w:pPr>
            <w:r w:rsidRPr="00DE71C6">
              <w:t>4 245 000</w:t>
            </w:r>
          </w:p>
        </w:tc>
      </w:tr>
      <w:tr w:rsidR="00CA2526" w:rsidRPr="00DE71C6" w14:paraId="529B445E"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38E11B63"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2EE47284"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0D0A0BB8" w14:textId="77777777" w:rsidR="00DE71C6" w:rsidRPr="00DE71C6" w:rsidRDefault="00DE71C6" w:rsidP="00DE71C6">
            <w:proofErr w:type="spellStart"/>
            <w:r w:rsidRPr="00DE71C6">
              <w:t>frå</w:t>
            </w:r>
            <w:proofErr w:type="spellEnd"/>
            <w:r w:rsidRPr="00DE71C6">
              <w:t xml:space="preserve"> kr 188 900 000 til kr 193 145 000</w:t>
            </w:r>
          </w:p>
        </w:tc>
        <w:tc>
          <w:tcPr>
            <w:tcW w:w="1925" w:type="dxa"/>
            <w:tcBorders>
              <w:top w:val="nil"/>
              <w:left w:val="nil"/>
              <w:bottom w:val="nil"/>
              <w:right w:val="nil"/>
            </w:tcBorders>
            <w:tcMar>
              <w:top w:w="128" w:type="dxa"/>
              <w:left w:w="43" w:type="dxa"/>
              <w:bottom w:w="43" w:type="dxa"/>
              <w:right w:w="43" w:type="dxa"/>
            </w:tcMar>
            <w:vAlign w:val="bottom"/>
          </w:tcPr>
          <w:p w14:paraId="55705C8C" w14:textId="77777777" w:rsidR="00DE71C6" w:rsidRPr="00DE71C6" w:rsidRDefault="00DE71C6" w:rsidP="00DE71C6">
            <w:pPr>
              <w:jc w:val="right"/>
            </w:pPr>
          </w:p>
        </w:tc>
      </w:tr>
      <w:tr w:rsidR="00CA2526" w:rsidRPr="00DE71C6" w14:paraId="22D71D23"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299ABE5D"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3085C510" w14:textId="77777777" w:rsidR="00DE71C6" w:rsidRPr="00DE71C6" w:rsidRDefault="00DE71C6" w:rsidP="00DE71C6">
            <w:r w:rsidRPr="00DE71C6">
              <w:t>70</w:t>
            </w:r>
          </w:p>
        </w:tc>
        <w:tc>
          <w:tcPr>
            <w:tcW w:w="6295" w:type="dxa"/>
            <w:gridSpan w:val="2"/>
            <w:tcBorders>
              <w:top w:val="nil"/>
              <w:left w:val="nil"/>
              <w:bottom w:val="nil"/>
              <w:right w:val="nil"/>
            </w:tcBorders>
            <w:tcMar>
              <w:top w:w="128" w:type="dxa"/>
              <w:left w:w="43" w:type="dxa"/>
              <w:bottom w:w="43" w:type="dxa"/>
              <w:right w:w="43" w:type="dxa"/>
            </w:tcMar>
          </w:tcPr>
          <w:p w14:paraId="16E5B109" w14:textId="77777777" w:rsidR="00DE71C6" w:rsidRPr="00DE71C6" w:rsidRDefault="00DE71C6" w:rsidP="00DE71C6">
            <w:proofErr w:type="spellStart"/>
            <w:r w:rsidRPr="00DE71C6">
              <w:t>Tilskot</w:t>
            </w:r>
            <w:proofErr w:type="spellEnd"/>
            <w:r w:rsidRPr="00DE71C6">
              <w:t xml:space="preserve"> til internasjonale </w:t>
            </w:r>
            <w:proofErr w:type="spellStart"/>
            <w:r w:rsidRPr="00DE71C6">
              <w:t>organisasjonar</w:t>
            </w:r>
            <w:proofErr w:type="spellEnd"/>
            <w:r w:rsidRPr="00DE71C6">
              <w:t>,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04C55EEB" w14:textId="77777777" w:rsidR="00DE71C6" w:rsidRPr="00DE71C6" w:rsidRDefault="00DE71C6" w:rsidP="00DE71C6">
            <w:pPr>
              <w:jc w:val="right"/>
            </w:pPr>
            <w:r w:rsidRPr="00DE71C6">
              <w:t>4 600 000</w:t>
            </w:r>
          </w:p>
        </w:tc>
      </w:tr>
      <w:tr w:rsidR="00CA2526" w:rsidRPr="00DE71C6" w14:paraId="7CD6C68D"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3185914C"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6C23D252"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35487918" w14:textId="77777777" w:rsidR="00DE71C6" w:rsidRPr="00DE71C6" w:rsidRDefault="00DE71C6" w:rsidP="00DE71C6">
            <w:proofErr w:type="spellStart"/>
            <w:r w:rsidRPr="00DE71C6">
              <w:t>frå</w:t>
            </w:r>
            <w:proofErr w:type="spellEnd"/>
            <w:r w:rsidRPr="00DE71C6">
              <w:t xml:space="preserve"> kr 37 000 000 til kr 41 600 000</w:t>
            </w:r>
          </w:p>
        </w:tc>
        <w:tc>
          <w:tcPr>
            <w:tcW w:w="1925" w:type="dxa"/>
            <w:tcBorders>
              <w:top w:val="nil"/>
              <w:left w:val="nil"/>
              <w:bottom w:val="nil"/>
              <w:right w:val="nil"/>
            </w:tcBorders>
            <w:tcMar>
              <w:top w:w="128" w:type="dxa"/>
              <w:left w:w="43" w:type="dxa"/>
              <w:bottom w:w="43" w:type="dxa"/>
              <w:right w:w="43" w:type="dxa"/>
            </w:tcMar>
            <w:vAlign w:val="bottom"/>
          </w:tcPr>
          <w:p w14:paraId="385A5760" w14:textId="77777777" w:rsidR="00DE71C6" w:rsidRPr="00DE71C6" w:rsidRDefault="00DE71C6" w:rsidP="00DE71C6">
            <w:pPr>
              <w:jc w:val="right"/>
            </w:pPr>
          </w:p>
        </w:tc>
      </w:tr>
      <w:tr w:rsidR="00CA2526" w:rsidRPr="00DE71C6" w14:paraId="0BE0840E"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568C16C4" w14:textId="77777777" w:rsidR="00DE71C6" w:rsidRPr="00DE71C6" w:rsidRDefault="00DE71C6" w:rsidP="00DE71C6">
            <w:r w:rsidRPr="00DE71C6">
              <w:t>1310</w:t>
            </w:r>
          </w:p>
        </w:tc>
        <w:tc>
          <w:tcPr>
            <w:tcW w:w="680" w:type="dxa"/>
            <w:tcBorders>
              <w:top w:val="nil"/>
              <w:left w:val="nil"/>
              <w:bottom w:val="nil"/>
              <w:right w:val="nil"/>
            </w:tcBorders>
            <w:tcMar>
              <w:top w:w="128" w:type="dxa"/>
              <w:left w:w="43" w:type="dxa"/>
              <w:bottom w:w="43" w:type="dxa"/>
              <w:right w:w="43" w:type="dxa"/>
            </w:tcMar>
          </w:tcPr>
          <w:p w14:paraId="57524DAB"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0B7A8B9D" w14:textId="77777777" w:rsidR="00DE71C6" w:rsidRPr="00DE71C6" w:rsidRDefault="00DE71C6" w:rsidP="00DE71C6">
            <w:r w:rsidRPr="00DE71C6">
              <w:t>Flytransport:</w:t>
            </w:r>
          </w:p>
        </w:tc>
        <w:tc>
          <w:tcPr>
            <w:tcW w:w="1925" w:type="dxa"/>
            <w:tcBorders>
              <w:top w:val="nil"/>
              <w:left w:val="nil"/>
              <w:bottom w:val="nil"/>
              <w:right w:val="nil"/>
            </w:tcBorders>
            <w:tcMar>
              <w:top w:w="128" w:type="dxa"/>
              <w:left w:w="43" w:type="dxa"/>
              <w:bottom w:w="43" w:type="dxa"/>
              <w:right w:w="43" w:type="dxa"/>
            </w:tcMar>
            <w:vAlign w:val="bottom"/>
          </w:tcPr>
          <w:p w14:paraId="774ACE7D" w14:textId="77777777" w:rsidR="00DE71C6" w:rsidRPr="00DE71C6" w:rsidRDefault="00DE71C6" w:rsidP="00DE71C6">
            <w:pPr>
              <w:jc w:val="right"/>
            </w:pPr>
          </w:p>
        </w:tc>
      </w:tr>
      <w:tr w:rsidR="00CA2526" w:rsidRPr="00DE71C6" w14:paraId="79DC7005"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3F36BD44"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3207ABAD" w14:textId="77777777" w:rsidR="00DE71C6" w:rsidRPr="00DE71C6" w:rsidRDefault="00DE71C6" w:rsidP="00DE71C6">
            <w:r w:rsidRPr="00DE71C6">
              <w:t>70</w:t>
            </w:r>
          </w:p>
        </w:tc>
        <w:tc>
          <w:tcPr>
            <w:tcW w:w="6295" w:type="dxa"/>
            <w:gridSpan w:val="2"/>
            <w:tcBorders>
              <w:top w:val="nil"/>
              <w:left w:val="nil"/>
              <w:bottom w:val="nil"/>
              <w:right w:val="nil"/>
            </w:tcBorders>
            <w:tcMar>
              <w:top w:w="128" w:type="dxa"/>
              <w:left w:w="43" w:type="dxa"/>
              <w:bottom w:w="43" w:type="dxa"/>
              <w:right w:w="43" w:type="dxa"/>
            </w:tcMar>
          </w:tcPr>
          <w:p w14:paraId="6B51DABF" w14:textId="77777777" w:rsidR="00DE71C6" w:rsidRPr="00DE71C6" w:rsidRDefault="00DE71C6" w:rsidP="00DE71C6">
            <w:r w:rsidRPr="00DE71C6">
              <w:t xml:space="preserve">Kjøp av </w:t>
            </w:r>
            <w:proofErr w:type="spellStart"/>
            <w:r w:rsidRPr="00DE71C6">
              <w:t>innanlandske</w:t>
            </w:r>
            <w:proofErr w:type="spellEnd"/>
            <w:r w:rsidRPr="00DE71C6">
              <w:t xml:space="preserve"> flyruter</w:t>
            </w:r>
            <w:r w:rsidRPr="00DE71C6">
              <w:rPr>
                <w:rStyle w:val="kursiv"/>
              </w:rPr>
              <w:t>, kan </w:t>
            </w:r>
            <w:proofErr w:type="spellStart"/>
            <w:r w:rsidRPr="00DE71C6">
              <w:rPr>
                <w:rStyle w:val="kursiv"/>
              </w:rPr>
              <w:t>overførast</w:t>
            </w:r>
            <w:proofErr w:type="spellEnd"/>
            <w:r w:rsidRPr="00DE71C6">
              <w:t xml:space="preserve">, 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3E41B57E" w14:textId="77777777" w:rsidR="00DE71C6" w:rsidRPr="00DE71C6" w:rsidRDefault="00DE71C6" w:rsidP="00DE71C6">
            <w:pPr>
              <w:jc w:val="right"/>
            </w:pPr>
            <w:r w:rsidRPr="00DE71C6">
              <w:t>29 300 000</w:t>
            </w:r>
          </w:p>
        </w:tc>
      </w:tr>
      <w:tr w:rsidR="00CA2526" w:rsidRPr="00DE71C6" w14:paraId="2D371638"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18C27A70"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77DFCFA9"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602E7057" w14:textId="77777777" w:rsidR="00DE71C6" w:rsidRPr="00DE71C6" w:rsidRDefault="00DE71C6" w:rsidP="00DE71C6">
            <w:proofErr w:type="spellStart"/>
            <w:r w:rsidRPr="00DE71C6">
              <w:t>frå</w:t>
            </w:r>
            <w:proofErr w:type="spellEnd"/>
            <w:r w:rsidRPr="00DE71C6">
              <w:t xml:space="preserve"> kr 2 036 000 000 til kr 2 006 700 000</w:t>
            </w:r>
          </w:p>
        </w:tc>
        <w:tc>
          <w:tcPr>
            <w:tcW w:w="1925" w:type="dxa"/>
            <w:tcBorders>
              <w:top w:val="nil"/>
              <w:left w:val="nil"/>
              <w:bottom w:val="nil"/>
              <w:right w:val="nil"/>
            </w:tcBorders>
            <w:tcMar>
              <w:top w:w="128" w:type="dxa"/>
              <w:left w:w="43" w:type="dxa"/>
              <w:bottom w:w="43" w:type="dxa"/>
              <w:right w:w="43" w:type="dxa"/>
            </w:tcMar>
            <w:vAlign w:val="bottom"/>
          </w:tcPr>
          <w:p w14:paraId="7098B3D0" w14:textId="77777777" w:rsidR="00DE71C6" w:rsidRPr="00DE71C6" w:rsidRDefault="00DE71C6" w:rsidP="00DE71C6">
            <w:pPr>
              <w:jc w:val="right"/>
            </w:pPr>
          </w:p>
        </w:tc>
      </w:tr>
      <w:tr w:rsidR="00CA2526" w:rsidRPr="00DE71C6" w14:paraId="5505FFD7"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355C2C4D" w14:textId="77777777" w:rsidR="00DE71C6" w:rsidRPr="00DE71C6" w:rsidRDefault="00DE71C6" w:rsidP="00DE71C6">
            <w:r w:rsidRPr="00DE71C6">
              <w:t>1313</w:t>
            </w:r>
          </w:p>
        </w:tc>
        <w:tc>
          <w:tcPr>
            <w:tcW w:w="680" w:type="dxa"/>
            <w:tcBorders>
              <w:top w:val="nil"/>
              <w:left w:val="nil"/>
              <w:bottom w:val="nil"/>
              <w:right w:val="nil"/>
            </w:tcBorders>
            <w:tcMar>
              <w:top w:w="128" w:type="dxa"/>
              <w:left w:w="43" w:type="dxa"/>
              <w:bottom w:w="43" w:type="dxa"/>
              <w:right w:w="43" w:type="dxa"/>
            </w:tcMar>
          </w:tcPr>
          <w:p w14:paraId="2C1C442A"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536FCFF4" w14:textId="77777777" w:rsidR="00DE71C6" w:rsidRPr="00DE71C6" w:rsidRDefault="00DE71C6" w:rsidP="00DE71C6">
            <w:r w:rsidRPr="00DE71C6">
              <w:t>Luftfartstilsynet:</w:t>
            </w:r>
          </w:p>
        </w:tc>
        <w:tc>
          <w:tcPr>
            <w:tcW w:w="1925" w:type="dxa"/>
            <w:tcBorders>
              <w:top w:val="nil"/>
              <w:left w:val="nil"/>
              <w:bottom w:val="nil"/>
              <w:right w:val="nil"/>
            </w:tcBorders>
            <w:tcMar>
              <w:top w:w="128" w:type="dxa"/>
              <w:left w:w="43" w:type="dxa"/>
              <w:bottom w:w="43" w:type="dxa"/>
              <w:right w:w="43" w:type="dxa"/>
            </w:tcMar>
            <w:vAlign w:val="bottom"/>
          </w:tcPr>
          <w:p w14:paraId="0389B589" w14:textId="77777777" w:rsidR="00DE71C6" w:rsidRPr="00DE71C6" w:rsidRDefault="00DE71C6" w:rsidP="00DE71C6">
            <w:pPr>
              <w:jc w:val="right"/>
            </w:pPr>
          </w:p>
        </w:tc>
      </w:tr>
      <w:tr w:rsidR="00CA2526" w:rsidRPr="00DE71C6" w14:paraId="7E234AD6"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6234C859"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1DF6F818" w14:textId="77777777" w:rsidR="00DE71C6" w:rsidRPr="00DE71C6" w:rsidRDefault="00DE71C6" w:rsidP="00DE71C6">
            <w:r w:rsidRPr="00DE71C6">
              <w:t>01</w:t>
            </w:r>
          </w:p>
        </w:tc>
        <w:tc>
          <w:tcPr>
            <w:tcW w:w="6295" w:type="dxa"/>
            <w:gridSpan w:val="2"/>
            <w:tcBorders>
              <w:top w:val="nil"/>
              <w:left w:val="nil"/>
              <w:bottom w:val="nil"/>
              <w:right w:val="nil"/>
            </w:tcBorders>
            <w:tcMar>
              <w:top w:w="128" w:type="dxa"/>
              <w:left w:w="43" w:type="dxa"/>
              <w:bottom w:w="43" w:type="dxa"/>
              <w:right w:w="43" w:type="dxa"/>
            </w:tcMar>
          </w:tcPr>
          <w:p w14:paraId="26986A91" w14:textId="77777777" w:rsidR="00DE71C6" w:rsidRPr="00DE71C6" w:rsidRDefault="00DE71C6" w:rsidP="00DE71C6">
            <w:r w:rsidRPr="00DE71C6">
              <w:t>Driftsutgifter,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403CF8D8" w14:textId="77777777" w:rsidR="00DE71C6" w:rsidRPr="00DE71C6" w:rsidRDefault="00DE71C6" w:rsidP="00DE71C6">
            <w:pPr>
              <w:jc w:val="right"/>
            </w:pPr>
            <w:r w:rsidRPr="00DE71C6">
              <w:t>5 656 000</w:t>
            </w:r>
          </w:p>
        </w:tc>
      </w:tr>
      <w:tr w:rsidR="00CA2526" w:rsidRPr="00DE71C6" w14:paraId="15DC8E2D"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2AFAE1D0"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75B5BBF4"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57F88636" w14:textId="77777777" w:rsidR="00DE71C6" w:rsidRPr="00DE71C6" w:rsidRDefault="00DE71C6" w:rsidP="00DE71C6">
            <w:proofErr w:type="spellStart"/>
            <w:r w:rsidRPr="00DE71C6">
              <w:t>frå</w:t>
            </w:r>
            <w:proofErr w:type="spellEnd"/>
            <w:r w:rsidRPr="00DE71C6">
              <w:t xml:space="preserve"> kr 305 500 000 til kr 311 156 000</w:t>
            </w:r>
          </w:p>
        </w:tc>
        <w:tc>
          <w:tcPr>
            <w:tcW w:w="1925" w:type="dxa"/>
            <w:tcBorders>
              <w:top w:val="nil"/>
              <w:left w:val="nil"/>
              <w:bottom w:val="nil"/>
              <w:right w:val="nil"/>
            </w:tcBorders>
            <w:tcMar>
              <w:top w:w="128" w:type="dxa"/>
              <w:left w:w="43" w:type="dxa"/>
              <w:bottom w:w="43" w:type="dxa"/>
              <w:right w:w="43" w:type="dxa"/>
            </w:tcMar>
            <w:vAlign w:val="bottom"/>
          </w:tcPr>
          <w:p w14:paraId="7441A825" w14:textId="77777777" w:rsidR="00DE71C6" w:rsidRPr="00DE71C6" w:rsidRDefault="00DE71C6" w:rsidP="00DE71C6">
            <w:pPr>
              <w:jc w:val="right"/>
            </w:pPr>
          </w:p>
        </w:tc>
      </w:tr>
      <w:tr w:rsidR="00CA2526" w:rsidRPr="00DE71C6" w14:paraId="3E3C6B54"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49471C34" w14:textId="77777777" w:rsidR="00DE71C6" w:rsidRPr="00DE71C6" w:rsidRDefault="00DE71C6" w:rsidP="00DE71C6">
            <w:r w:rsidRPr="00DE71C6">
              <w:t>1314</w:t>
            </w:r>
          </w:p>
        </w:tc>
        <w:tc>
          <w:tcPr>
            <w:tcW w:w="680" w:type="dxa"/>
            <w:tcBorders>
              <w:top w:val="nil"/>
              <w:left w:val="nil"/>
              <w:bottom w:val="nil"/>
              <w:right w:val="nil"/>
            </w:tcBorders>
            <w:tcMar>
              <w:top w:w="128" w:type="dxa"/>
              <w:left w:w="43" w:type="dxa"/>
              <w:bottom w:w="43" w:type="dxa"/>
              <w:right w:w="43" w:type="dxa"/>
            </w:tcMar>
          </w:tcPr>
          <w:p w14:paraId="4811D826"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6F9DFACD" w14:textId="77777777" w:rsidR="00DE71C6" w:rsidRPr="00DE71C6" w:rsidRDefault="00DE71C6" w:rsidP="00DE71C6">
            <w:r w:rsidRPr="00DE71C6">
              <w:t>Statens havarikommisjon:</w:t>
            </w:r>
          </w:p>
        </w:tc>
        <w:tc>
          <w:tcPr>
            <w:tcW w:w="1925" w:type="dxa"/>
            <w:tcBorders>
              <w:top w:val="nil"/>
              <w:left w:val="nil"/>
              <w:bottom w:val="nil"/>
              <w:right w:val="nil"/>
            </w:tcBorders>
            <w:tcMar>
              <w:top w:w="128" w:type="dxa"/>
              <w:left w:w="43" w:type="dxa"/>
              <w:bottom w:w="43" w:type="dxa"/>
              <w:right w:w="43" w:type="dxa"/>
            </w:tcMar>
            <w:vAlign w:val="bottom"/>
          </w:tcPr>
          <w:p w14:paraId="1AAB71E0" w14:textId="77777777" w:rsidR="00DE71C6" w:rsidRPr="00DE71C6" w:rsidRDefault="00DE71C6" w:rsidP="00DE71C6">
            <w:pPr>
              <w:jc w:val="right"/>
            </w:pPr>
          </w:p>
        </w:tc>
      </w:tr>
      <w:tr w:rsidR="00CA2526" w:rsidRPr="00DE71C6" w14:paraId="6B4CB003"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2EEE3DE6"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04C965DE" w14:textId="77777777" w:rsidR="00DE71C6" w:rsidRPr="00DE71C6" w:rsidRDefault="00DE71C6" w:rsidP="00DE71C6">
            <w:r w:rsidRPr="00DE71C6">
              <w:t>01</w:t>
            </w:r>
          </w:p>
        </w:tc>
        <w:tc>
          <w:tcPr>
            <w:tcW w:w="6295" w:type="dxa"/>
            <w:gridSpan w:val="2"/>
            <w:tcBorders>
              <w:top w:val="nil"/>
              <w:left w:val="nil"/>
              <w:bottom w:val="nil"/>
              <w:right w:val="nil"/>
            </w:tcBorders>
            <w:tcMar>
              <w:top w:w="128" w:type="dxa"/>
              <w:left w:w="43" w:type="dxa"/>
              <w:bottom w:w="43" w:type="dxa"/>
              <w:right w:w="43" w:type="dxa"/>
            </w:tcMar>
          </w:tcPr>
          <w:p w14:paraId="3D55A9CD" w14:textId="77777777" w:rsidR="00DE71C6" w:rsidRPr="00DE71C6" w:rsidRDefault="00DE71C6" w:rsidP="00DE71C6">
            <w:r w:rsidRPr="00DE71C6">
              <w:t>Driftsutgifter,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1A5FE123" w14:textId="77777777" w:rsidR="00DE71C6" w:rsidRPr="00DE71C6" w:rsidRDefault="00DE71C6" w:rsidP="00DE71C6">
            <w:pPr>
              <w:jc w:val="right"/>
            </w:pPr>
            <w:r w:rsidRPr="00DE71C6">
              <w:t>1 748 000</w:t>
            </w:r>
          </w:p>
        </w:tc>
      </w:tr>
      <w:tr w:rsidR="00CA2526" w:rsidRPr="00DE71C6" w14:paraId="1647BB6F"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8095B0C"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19F6D439"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2D3841BC" w14:textId="77777777" w:rsidR="00DE71C6" w:rsidRPr="00DE71C6" w:rsidRDefault="00DE71C6" w:rsidP="00DE71C6">
            <w:proofErr w:type="spellStart"/>
            <w:r w:rsidRPr="00DE71C6">
              <w:t>frå</w:t>
            </w:r>
            <w:proofErr w:type="spellEnd"/>
            <w:r w:rsidRPr="00DE71C6">
              <w:t xml:space="preserve"> kr 102 000 000 til kr 103 748 000</w:t>
            </w:r>
          </w:p>
        </w:tc>
        <w:tc>
          <w:tcPr>
            <w:tcW w:w="1925" w:type="dxa"/>
            <w:tcBorders>
              <w:top w:val="nil"/>
              <w:left w:val="nil"/>
              <w:bottom w:val="nil"/>
              <w:right w:val="nil"/>
            </w:tcBorders>
            <w:tcMar>
              <w:top w:w="128" w:type="dxa"/>
              <w:left w:w="43" w:type="dxa"/>
              <w:bottom w:w="43" w:type="dxa"/>
              <w:right w:w="43" w:type="dxa"/>
            </w:tcMar>
            <w:vAlign w:val="bottom"/>
          </w:tcPr>
          <w:p w14:paraId="623E9785" w14:textId="77777777" w:rsidR="00DE71C6" w:rsidRPr="00DE71C6" w:rsidRDefault="00DE71C6" w:rsidP="00DE71C6">
            <w:pPr>
              <w:jc w:val="right"/>
            </w:pPr>
          </w:p>
        </w:tc>
      </w:tr>
      <w:tr w:rsidR="00CA2526" w:rsidRPr="00DE71C6" w14:paraId="481C0EB9"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58EE5D4D" w14:textId="77777777" w:rsidR="00DE71C6" w:rsidRPr="00DE71C6" w:rsidRDefault="00DE71C6" w:rsidP="00DE71C6">
            <w:r w:rsidRPr="00DE71C6">
              <w:t>1315</w:t>
            </w:r>
          </w:p>
        </w:tc>
        <w:tc>
          <w:tcPr>
            <w:tcW w:w="680" w:type="dxa"/>
            <w:tcBorders>
              <w:top w:val="nil"/>
              <w:left w:val="nil"/>
              <w:bottom w:val="nil"/>
              <w:right w:val="nil"/>
            </w:tcBorders>
            <w:tcMar>
              <w:top w:w="128" w:type="dxa"/>
              <w:left w:w="43" w:type="dxa"/>
              <w:bottom w:w="43" w:type="dxa"/>
              <w:right w:w="43" w:type="dxa"/>
            </w:tcMar>
          </w:tcPr>
          <w:p w14:paraId="4B7E33DB"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43982D14" w14:textId="77777777" w:rsidR="00DE71C6" w:rsidRPr="00DE71C6" w:rsidRDefault="00DE71C6" w:rsidP="00DE71C6">
            <w:proofErr w:type="spellStart"/>
            <w:r w:rsidRPr="00DE71C6">
              <w:t>Tilskot</w:t>
            </w:r>
            <w:proofErr w:type="spellEnd"/>
            <w:r w:rsidRPr="00DE71C6">
              <w:t xml:space="preserve"> til Avinor AS:</w:t>
            </w:r>
          </w:p>
        </w:tc>
        <w:tc>
          <w:tcPr>
            <w:tcW w:w="1925" w:type="dxa"/>
            <w:tcBorders>
              <w:top w:val="nil"/>
              <w:left w:val="nil"/>
              <w:bottom w:val="nil"/>
              <w:right w:val="nil"/>
            </w:tcBorders>
            <w:tcMar>
              <w:top w:w="128" w:type="dxa"/>
              <w:left w:w="43" w:type="dxa"/>
              <w:bottom w:w="43" w:type="dxa"/>
              <w:right w:w="43" w:type="dxa"/>
            </w:tcMar>
            <w:vAlign w:val="bottom"/>
          </w:tcPr>
          <w:p w14:paraId="40062DE9" w14:textId="77777777" w:rsidR="00DE71C6" w:rsidRPr="00DE71C6" w:rsidRDefault="00DE71C6" w:rsidP="00DE71C6">
            <w:pPr>
              <w:jc w:val="right"/>
            </w:pPr>
          </w:p>
        </w:tc>
      </w:tr>
      <w:tr w:rsidR="00CA2526" w:rsidRPr="00DE71C6" w14:paraId="14A0D43C"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76DA931"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500C2C6" w14:textId="77777777" w:rsidR="00DE71C6" w:rsidRPr="00DE71C6" w:rsidRDefault="00DE71C6" w:rsidP="00DE71C6">
            <w:r w:rsidRPr="00DE71C6">
              <w:t>71</w:t>
            </w:r>
          </w:p>
        </w:tc>
        <w:tc>
          <w:tcPr>
            <w:tcW w:w="6295" w:type="dxa"/>
            <w:gridSpan w:val="2"/>
            <w:tcBorders>
              <w:top w:val="nil"/>
              <w:left w:val="nil"/>
              <w:bottom w:val="nil"/>
              <w:right w:val="nil"/>
            </w:tcBorders>
            <w:tcMar>
              <w:top w:w="128" w:type="dxa"/>
              <w:left w:w="43" w:type="dxa"/>
              <w:bottom w:w="43" w:type="dxa"/>
              <w:right w:w="43" w:type="dxa"/>
            </w:tcMar>
          </w:tcPr>
          <w:p w14:paraId="493CF714" w14:textId="77777777" w:rsidR="00DE71C6" w:rsidRPr="00DE71C6" w:rsidRDefault="00DE71C6" w:rsidP="00DE71C6">
            <w:proofErr w:type="spellStart"/>
            <w:r w:rsidRPr="00DE71C6">
              <w:t>Tilskot</w:t>
            </w:r>
            <w:proofErr w:type="spellEnd"/>
            <w:r w:rsidRPr="00DE71C6">
              <w:t xml:space="preserve"> til pålagde </w:t>
            </w:r>
            <w:proofErr w:type="spellStart"/>
            <w:r w:rsidRPr="00DE71C6">
              <w:t>oppgåver</w:t>
            </w:r>
            <w:proofErr w:type="spellEnd"/>
            <w:r w:rsidRPr="00DE71C6">
              <w:rPr>
                <w:rStyle w:val="kursiv"/>
              </w:rPr>
              <w:t>, kan </w:t>
            </w:r>
            <w:proofErr w:type="spellStart"/>
            <w:r w:rsidRPr="00DE71C6">
              <w:rPr>
                <w:rStyle w:val="kursiv"/>
              </w:rPr>
              <w:t>overførast</w:t>
            </w:r>
            <w:proofErr w:type="spellEnd"/>
            <w:r w:rsidRPr="00DE71C6">
              <w:t xml:space="preserve">, 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42DF893D" w14:textId="77777777" w:rsidR="00DE71C6" w:rsidRPr="00DE71C6" w:rsidRDefault="00DE71C6" w:rsidP="00DE71C6">
            <w:pPr>
              <w:jc w:val="right"/>
            </w:pPr>
            <w:r w:rsidRPr="00DE71C6">
              <w:t>208 400 000</w:t>
            </w:r>
          </w:p>
        </w:tc>
      </w:tr>
      <w:tr w:rsidR="00CA2526" w:rsidRPr="00DE71C6" w14:paraId="098B0261"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8FACAEC"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847CABA"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05391951" w14:textId="77777777" w:rsidR="00DE71C6" w:rsidRPr="00DE71C6" w:rsidRDefault="00DE71C6" w:rsidP="00DE71C6">
            <w:proofErr w:type="spellStart"/>
            <w:r w:rsidRPr="00DE71C6">
              <w:t>frå</w:t>
            </w:r>
            <w:proofErr w:type="spellEnd"/>
            <w:r w:rsidRPr="00DE71C6">
              <w:t xml:space="preserve"> kr 2 575 300 000 til kr 2 366 900 000</w:t>
            </w:r>
          </w:p>
        </w:tc>
        <w:tc>
          <w:tcPr>
            <w:tcW w:w="1925" w:type="dxa"/>
            <w:tcBorders>
              <w:top w:val="nil"/>
              <w:left w:val="nil"/>
              <w:bottom w:val="nil"/>
              <w:right w:val="nil"/>
            </w:tcBorders>
            <w:tcMar>
              <w:top w:w="128" w:type="dxa"/>
              <w:left w:w="43" w:type="dxa"/>
              <w:bottom w:w="43" w:type="dxa"/>
              <w:right w:w="43" w:type="dxa"/>
            </w:tcMar>
            <w:vAlign w:val="bottom"/>
          </w:tcPr>
          <w:p w14:paraId="7A8CE06F" w14:textId="77777777" w:rsidR="00DE71C6" w:rsidRPr="00DE71C6" w:rsidRDefault="00DE71C6" w:rsidP="00DE71C6">
            <w:pPr>
              <w:jc w:val="right"/>
            </w:pPr>
          </w:p>
        </w:tc>
      </w:tr>
      <w:tr w:rsidR="00CA2526" w:rsidRPr="00DE71C6" w14:paraId="3D7EC1B1"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34E7070D" w14:textId="77777777" w:rsidR="00DE71C6" w:rsidRPr="00DE71C6" w:rsidRDefault="00DE71C6" w:rsidP="00DE71C6">
            <w:r w:rsidRPr="00DE71C6">
              <w:t>1320</w:t>
            </w:r>
          </w:p>
        </w:tc>
        <w:tc>
          <w:tcPr>
            <w:tcW w:w="680" w:type="dxa"/>
            <w:tcBorders>
              <w:top w:val="nil"/>
              <w:left w:val="nil"/>
              <w:bottom w:val="nil"/>
              <w:right w:val="nil"/>
            </w:tcBorders>
            <w:tcMar>
              <w:top w:w="128" w:type="dxa"/>
              <w:left w:w="43" w:type="dxa"/>
              <w:bottom w:w="43" w:type="dxa"/>
              <w:right w:w="43" w:type="dxa"/>
            </w:tcMar>
          </w:tcPr>
          <w:p w14:paraId="1E063FF6"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70D089B8" w14:textId="77777777" w:rsidR="00DE71C6" w:rsidRPr="00DE71C6" w:rsidRDefault="00DE71C6" w:rsidP="00DE71C6">
            <w:r w:rsidRPr="00DE71C6">
              <w:t>Statens vegvesen:</w:t>
            </w:r>
          </w:p>
        </w:tc>
        <w:tc>
          <w:tcPr>
            <w:tcW w:w="1925" w:type="dxa"/>
            <w:tcBorders>
              <w:top w:val="nil"/>
              <w:left w:val="nil"/>
              <w:bottom w:val="nil"/>
              <w:right w:val="nil"/>
            </w:tcBorders>
            <w:tcMar>
              <w:top w:w="128" w:type="dxa"/>
              <w:left w:w="43" w:type="dxa"/>
              <w:bottom w:w="43" w:type="dxa"/>
              <w:right w:w="43" w:type="dxa"/>
            </w:tcMar>
            <w:vAlign w:val="bottom"/>
          </w:tcPr>
          <w:p w14:paraId="0B405162" w14:textId="77777777" w:rsidR="00DE71C6" w:rsidRPr="00DE71C6" w:rsidRDefault="00DE71C6" w:rsidP="00DE71C6">
            <w:pPr>
              <w:jc w:val="right"/>
            </w:pPr>
          </w:p>
        </w:tc>
      </w:tr>
      <w:tr w:rsidR="00CA2526" w:rsidRPr="00DE71C6" w14:paraId="2177197C"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42D979C5"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2C214592" w14:textId="77777777" w:rsidR="00DE71C6" w:rsidRPr="00DE71C6" w:rsidRDefault="00DE71C6" w:rsidP="00DE71C6">
            <w:r w:rsidRPr="00DE71C6">
              <w:t>01</w:t>
            </w:r>
          </w:p>
        </w:tc>
        <w:tc>
          <w:tcPr>
            <w:tcW w:w="6295" w:type="dxa"/>
            <w:gridSpan w:val="2"/>
            <w:tcBorders>
              <w:top w:val="nil"/>
              <w:left w:val="nil"/>
              <w:bottom w:val="nil"/>
              <w:right w:val="nil"/>
            </w:tcBorders>
            <w:tcMar>
              <w:top w:w="128" w:type="dxa"/>
              <w:left w:w="43" w:type="dxa"/>
              <w:bottom w:w="43" w:type="dxa"/>
              <w:right w:w="43" w:type="dxa"/>
            </w:tcMar>
          </w:tcPr>
          <w:p w14:paraId="1376C510" w14:textId="77777777" w:rsidR="00DE71C6" w:rsidRPr="00DE71C6" w:rsidRDefault="00DE71C6" w:rsidP="00DE71C6">
            <w:r w:rsidRPr="00DE71C6">
              <w:t>Driftsutgifter,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4E72B42E" w14:textId="77777777" w:rsidR="00DE71C6" w:rsidRPr="00DE71C6" w:rsidRDefault="00DE71C6" w:rsidP="00DE71C6">
            <w:pPr>
              <w:jc w:val="right"/>
            </w:pPr>
            <w:r w:rsidRPr="00DE71C6">
              <w:t>37 385 000</w:t>
            </w:r>
          </w:p>
        </w:tc>
      </w:tr>
      <w:tr w:rsidR="00CA2526" w:rsidRPr="00DE71C6" w14:paraId="6689BDBB"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1197C8A"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79CBB9CF"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17A427D2" w14:textId="77777777" w:rsidR="00DE71C6" w:rsidRPr="00DE71C6" w:rsidRDefault="00DE71C6" w:rsidP="00DE71C6">
            <w:proofErr w:type="spellStart"/>
            <w:r w:rsidRPr="00DE71C6">
              <w:t>frå</w:t>
            </w:r>
            <w:proofErr w:type="spellEnd"/>
            <w:r w:rsidRPr="00DE71C6">
              <w:t xml:space="preserve"> kr 4 616 100 000 til kr 4 653 485 000</w:t>
            </w:r>
          </w:p>
        </w:tc>
        <w:tc>
          <w:tcPr>
            <w:tcW w:w="1925" w:type="dxa"/>
            <w:tcBorders>
              <w:top w:val="nil"/>
              <w:left w:val="nil"/>
              <w:bottom w:val="nil"/>
              <w:right w:val="nil"/>
            </w:tcBorders>
            <w:tcMar>
              <w:top w:w="128" w:type="dxa"/>
              <w:left w:w="43" w:type="dxa"/>
              <w:bottom w:w="43" w:type="dxa"/>
              <w:right w:w="43" w:type="dxa"/>
            </w:tcMar>
            <w:vAlign w:val="bottom"/>
          </w:tcPr>
          <w:p w14:paraId="0F98733E" w14:textId="77777777" w:rsidR="00DE71C6" w:rsidRPr="00DE71C6" w:rsidRDefault="00DE71C6" w:rsidP="00DE71C6">
            <w:pPr>
              <w:jc w:val="right"/>
            </w:pPr>
          </w:p>
        </w:tc>
      </w:tr>
      <w:tr w:rsidR="00CA2526" w:rsidRPr="00DE71C6" w14:paraId="6ED3FC14"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4D408F37"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0C31A7B" w14:textId="77777777" w:rsidR="00DE71C6" w:rsidRPr="00DE71C6" w:rsidRDefault="00DE71C6" w:rsidP="00DE71C6">
            <w:r w:rsidRPr="00DE71C6">
              <w:t>28</w:t>
            </w:r>
          </w:p>
        </w:tc>
        <w:tc>
          <w:tcPr>
            <w:tcW w:w="6295" w:type="dxa"/>
            <w:gridSpan w:val="2"/>
            <w:tcBorders>
              <w:top w:val="nil"/>
              <w:left w:val="nil"/>
              <w:bottom w:val="nil"/>
              <w:right w:val="nil"/>
            </w:tcBorders>
            <w:tcMar>
              <w:top w:w="128" w:type="dxa"/>
              <w:left w:w="43" w:type="dxa"/>
              <w:bottom w:w="43" w:type="dxa"/>
              <w:right w:w="43" w:type="dxa"/>
            </w:tcMar>
          </w:tcPr>
          <w:p w14:paraId="17DBB0EF" w14:textId="77777777" w:rsidR="00DE71C6" w:rsidRPr="00DE71C6" w:rsidRDefault="00DE71C6" w:rsidP="00DE71C6">
            <w:r w:rsidRPr="00DE71C6">
              <w:t xml:space="preserve">Trafikant- og </w:t>
            </w:r>
            <w:proofErr w:type="spellStart"/>
            <w:r w:rsidRPr="00DE71C6">
              <w:t>køyretøytilsyn</w:t>
            </w:r>
            <w:proofErr w:type="spellEnd"/>
            <w:r w:rsidRPr="00DE71C6">
              <w:rPr>
                <w:rStyle w:val="kursiv"/>
              </w:rPr>
              <w:t>, kan </w:t>
            </w:r>
            <w:proofErr w:type="spellStart"/>
            <w:r w:rsidRPr="00DE71C6">
              <w:rPr>
                <w:rStyle w:val="kursiv"/>
              </w:rPr>
              <w:t>overførast</w:t>
            </w:r>
            <w:proofErr w:type="spellEnd"/>
            <w:r w:rsidRPr="00DE71C6">
              <w:t xml:space="preserve">, 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621F88E7" w14:textId="77777777" w:rsidR="00DE71C6" w:rsidRPr="00DE71C6" w:rsidRDefault="00DE71C6" w:rsidP="00DE71C6">
            <w:pPr>
              <w:jc w:val="right"/>
            </w:pPr>
            <w:r w:rsidRPr="00DE71C6">
              <w:t>15 000 000</w:t>
            </w:r>
          </w:p>
        </w:tc>
      </w:tr>
      <w:tr w:rsidR="00CA2526" w:rsidRPr="00DE71C6" w14:paraId="4EAF5E3D"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557A7643"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5617D0DD"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6AB49708" w14:textId="77777777" w:rsidR="00DE71C6" w:rsidRPr="00DE71C6" w:rsidRDefault="00DE71C6" w:rsidP="00DE71C6">
            <w:proofErr w:type="spellStart"/>
            <w:r w:rsidRPr="00DE71C6">
              <w:t>frå</w:t>
            </w:r>
            <w:proofErr w:type="spellEnd"/>
            <w:r w:rsidRPr="00DE71C6">
              <w:t xml:space="preserve"> kr 2 349 600 000 til kr 2 334 600 000</w:t>
            </w:r>
          </w:p>
        </w:tc>
        <w:tc>
          <w:tcPr>
            <w:tcW w:w="1925" w:type="dxa"/>
            <w:tcBorders>
              <w:top w:val="nil"/>
              <w:left w:val="nil"/>
              <w:bottom w:val="nil"/>
              <w:right w:val="nil"/>
            </w:tcBorders>
            <w:tcMar>
              <w:top w:w="128" w:type="dxa"/>
              <w:left w:w="43" w:type="dxa"/>
              <w:bottom w:w="43" w:type="dxa"/>
              <w:right w:w="43" w:type="dxa"/>
            </w:tcMar>
            <w:vAlign w:val="bottom"/>
          </w:tcPr>
          <w:p w14:paraId="2D130B90" w14:textId="77777777" w:rsidR="00DE71C6" w:rsidRPr="00DE71C6" w:rsidRDefault="00DE71C6" w:rsidP="00DE71C6">
            <w:pPr>
              <w:jc w:val="right"/>
            </w:pPr>
          </w:p>
        </w:tc>
      </w:tr>
      <w:tr w:rsidR="00CA2526" w:rsidRPr="00DE71C6" w14:paraId="59F0A3BA" w14:textId="77777777" w:rsidTr="000C4759">
        <w:trPr>
          <w:trHeight w:val="640"/>
        </w:trPr>
        <w:tc>
          <w:tcPr>
            <w:tcW w:w="680" w:type="dxa"/>
            <w:tcBorders>
              <w:top w:val="nil"/>
              <w:left w:val="nil"/>
              <w:bottom w:val="nil"/>
              <w:right w:val="nil"/>
            </w:tcBorders>
            <w:tcMar>
              <w:top w:w="128" w:type="dxa"/>
              <w:left w:w="43" w:type="dxa"/>
              <w:bottom w:w="43" w:type="dxa"/>
              <w:right w:w="43" w:type="dxa"/>
            </w:tcMar>
          </w:tcPr>
          <w:p w14:paraId="38BF3C94"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1B83BB41" w14:textId="77777777" w:rsidR="00DE71C6" w:rsidRPr="00DE71C6" w:rsidRDefault="00DE71C6" w:rsidP="00DE71C6">
            <w:r w:rsidRPr="00DE71C6">
              <w:t>30</w:t>
            </w:r>
          </w:p>
        </w:tc>
        <w:tc>
          <w:tcPr>
            <w:tcW w:w="6295" w:type="dxa"/>
            <w:gridSpan w:val="2"/>
            <w:tcBorders>
              <w:top w:val="nil"/>
              <w:left w:val="nil"/>
              <w:bottom w:val="nil"/>
              <w:right w:val="nil"/>
            </w:tcBorders>
            <w:tcMar>
              <w:top w:w="128" w:type="dxa"/>
              <w:left w:w="43" w:type="dxa"/>
              <w:bottom w:w="43" w:type="dxa"/>
              <w:right w:w="43" w:type="dxa"/>
            </w:tcMar>
          </w:tcPr>
          <w:p w14:paraId="27B37D03" w14:textId="77777777" w:rsidR="00DE71C6" w:rsidRPr="00DE71C6" w:rsidRDefault="00DE71C6" w:rsidP="00DE71C6">
            <w:proofErr w:type="spellStart"/>
            <w:r w:rsidRPr="00DE71C6">
              <w:t>Riksveginvesteringar</w:t>
            </w:r>
            <w:proofErr w:type="spellEnd"/>
            <w:r w:rsidRPr="00DE71C6">
              <w:rPr>
                <w:rStyle w:val="kursiv"/>
              </w:rPr>
              <w:t>, kan </w:t>
            </w:r>
            <w:proofErr w:type="spellStart"/>
            <w:r w:rsidRPr="00DE71C6">
              <w:rPr>
                <w:rStyle w:val="kursiv"/>
              </w:rPr>
              <w:t>overførast</w:t>
            </w:r>
            <w:proofErr w:type="spellEnd"/>
            <w:r w:rsidRPr="00DE71C6">
              <w:rPr>
                <w:rStyle w:val="kursiv"/>
              </w:rPr>
              <w:t xml:space="preserve">, kan </w:t>
            </w:r>
            <w:proofErr w:type="spellStart"/>
            <w:r w:rsidRPr="00DE71C6">
              <w:rPr>
                <w:rStyle w:val="kursiv"/>
              </w:rPr>
              <w:t>nyttast</w:t>
            </w:r>
            <w:proofErr w:type="spellEnd"/>
            <w:r w:rsidRPr="00DE71C6">
              <w:rPr>
                <w:rStyle w:val="kursiv"/>
              </w:rPr>
              <w:t xml:space="preserve"> under post 22 </w:t>
            </w:r>
            <w:r w:rsidRPr="00DE71C6">
              <w:rPr>
                <w:rStyle w:val="kursiv"/>
              </w:rPr>
              <w:br/>
              <w:t>og post 29 og kap. 1332, post 66</w:t>
            </w:r>
            <w:r w:rsidRPr="00DE71C6">
              <w:t>,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2BCFB21C" w14:textId="77777777" w:rsidR="00DE71C6" w:rsidRPr="00DE71C6" w:rsidRDefault="00DE71C6" w:rsidP="00DE71C6">
            <w:pPr>
              <w:jc w:val="right"/>
            </w:pPr>
            <w:r w:rsidRPr="00DE71C6">
              <w:t>20 400 000</w:t>
            </w:r>
          </w:p>
        </w:tc>
      </w:tr>
      <w:tr w:rsidR="00CA2526" w:rsidRPr="00DE71C6" w14:paraId="4CB74E80"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FC60250"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6A53BEE8"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29CFB043" w14:textId="77777777" w:rsidR="00DE71C6" w:rsidRPr="00DE71C6" w:rsidRDefault="00DE71C6" w:rsidP="00DE71C6">
            <w:proofErr w:type="spellStart"/>
            <w:r w:rsidRPr="00DE71C6">
              <w:t>frå</w:t>
            </w:r>
            <w:proofErr w:type="spellEnd"/>
            <w:r w:rsidRPr="00DE71C6">
              <w:t xml:space="preserve"> kr 10 349 700 000 til kr 10 370 100 000</w:t>
            </w:r>
          </w:p>
        </w:tc>
        <w:tc>
          <w:tcPr>
            <w:tcW w:w="1925" w:type="dxa"/>
            <w:tcBorders>
              <w:top w:val="nil"/>
              <w:left w:val="nil"/>
              <w:bottom w:val="nil"/>
              <w:right w:val="nil"/>
            </w:tcBorders>
            <w:tcMar>
              <w:top w:w="128" w:type="dxa"/>
              <w:left w:w="43" w:type="dxa"/>
              <w:bottom w:w="43" w:type="dxa"/>
              <w:right w:w="43" w:type="dxa"/>
            </w:tcMar>
            <w:vAlign w:val="bottom"/>
          </w:tcPr>
          <w:p w14:paraId="1FA9B5FC" w14:textId="77777777" w:rsidR="00DE71C6" w:rsidRPr="00DE71C6" w:rsidRDefault="00DE71C6" w:rsidP="00DE71C6">
            <w:pPr>
              <w:jc w:val="right"/>
            </w:pPr>
          </w:p>
        </w:tc>
      </w:tr>
      <w:tr w:rsidR="00CA2526" w:rsidRPr="00DE71C6" w14:paraId="6209A27D" w14:textId="77777777" w:rsidTr="000C4759">
        <w:trPr>
          <w:trHeight w:val="640"/>
        </w:trPr>
        <w:tc>
          <w:tcPr>
            <w:tcW w:w="680" w:type="dxa"/>
            <w:tcBorders>
              <w:top w:val="nil"/>
              <w:left w:val="nil"/>
              <w:bottom w:val="nil"/>
              <w:right w:val="nil"/>
            </w:tcBorders>
            <w:tcMar>
              <w:top w:w="128" w:type="dxa"/>
              <w:left w:w="43" w:type="dxa"/>
              <w:bottom w:w="43" w:type="dxa"/>
              <w:right w:w="43" w:type="dxa"/>
            </w:tcMar>
          </w:tcPr>
          <w:p w14:paraId="2F4B690E"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7B0A0EC8" w14:textId="77777777" w:rsidR="00DE71C6" w:rsidRPr="00DE71C6" w:rsidRDefault="00DE71C6" w:rsidP="00DE71C6">
            <w:r w:rsidRPr="00DE71C6">
              <w:t>64</w:t>
            </w:r>
          </w:p>
        </w:tc>
        <w:tc>
          <w:tcPr>
            <w:tcW w:w="6295" w:type="dxa"/>
            <w:gridSpan w:val="2"/>
            <w:tcBorders>
              <w:top w:val="nil"/>
              <w:left w:val="nil"/>
              <w:bottom w:val="nil"/>
              <w:right w:val="nil"/>
            </w:tcBorders>
            <w:tcMar>
              <w:top w:w="128" w:type="dxa"/>
              <w:left w:w="43" w:type="dxa"/>
              <w:bottom w:w="43" w:type="dxa"/>
              <w:right w:w="43" w:type="dxa"/>
            </w:tcMar>
          </w:tcPr>
          <w:p w14:paraId="4BE6008C" w14:textId="77777777" w:rsidR="00DE71C6" w:rsidRPr="00DE71C6" w:rsidRDefault="00DE71C6" w:rsidP="00DE71C6">
            <w:proofErr w:type="spellStart"/>
            <w:r w:rsidRPr="00DE71C6">
              <w:t>Utbetring</w:t>
            </w:r>
            <w:proofErr w:type="spellEnd"/>
            <w:r w:rsidRPr="00DE71C6">
              <w:t xml:space="preserve"> på </w:t>
            </w:r>
            <w:proofErr w:type="spellStart"/>
            <w:r w:rsidRPr="00DE71C6">
              <w:t>fylkesvegar</w:t>
            </w:r>
            <w:proofErr w:type="spellEnd"/>
            <w:r w:rsidRPr="00DE71C6">
              <w:t xml:space="preserve"> for tømmertransport</w:t>
            </w:r>
            <w:r w:rsidRPr="00DE71C6">
              <w:rPr>
                <w:rStyle w:val="kursiv"/>
              </w:rPr>
              <w:t>, kan </w:t>
            </w:r>
            <w:proofErr w:type="spellStart"/>
            <w:r w:rsidRPr="00DE71C6">
              <w:rPr>
                <w:rStyle w:val="kursiv"/>
              </w:rPr>
              <w:t>overførast</w:t>
            </w:r>
            <w:proofErr w:type="spellEnd"/>
            <w:r w:rsidRPr="00DE71C6">
              <w:t xml:space="preserve">, </w:t>
            </w:r>
            <w:r w:rsidRPr="00DE71C6">
              <w:br/>
              <w:t xml:space="preserve">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51AFD84B" w14:textId="77777777" w:rsidR="00DE71C6" w:rsidRPr="00DE71C6" w:rsidRDefault="00DE71C6" w:rsidP="00DE71C6">
            <w:pPr>
              <w:jc w:val="right"/>
            </w:pPr>
            <w:r w:rsidRPr="00DE71C6">
              <w:t>4 600 000</w:t>
            </w:r>
          </w:p>
        </w:tc>
      </w:tr>
      <w:tr w:rsidR="00CA2526" w:rsidRPr="00DE71C6" w14:paraId="3BB34524"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26AB8F2C"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1EA044D5"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057D5B8D" w14:textId="77777777" w:rsidR="00DE71C6" w:rsidRPr="00DE71C6" w:rsidRDefault="00DE71C6" w:rsidP="00DE71C6">
            <w:proofErr w:type="spellStart"/>
            <w:r w:rsidRPr="00DE71C6">
              <w:t>frå</w:t>
            </w:r>
            <w:proofErr w:type="spellEnd"/>
            <w:r w:rsidRPr="00DE71C6">
              <w:t xml:space="preserve"> kr 22 400 000 til kr 17 800 000</w:t>
            </w:r>
          </w:p>
        </w:tc>
        <w:tc>
          <w:tcPr>
            <w:tcW w:w="1925" w:type="dxa"/>
            <w:tcBorders>
              <w:top w:val="nil"/>
              <w:left w:val="nil"/>
              <w:bottom w:val="nil"/>
              <w:right w:val="nil"/>
            </w:tcBorders>
            <w:tcMar>
              <w:top w:w="128" w:type="dxa"/>
              <w:left w:w="43" w:type="dxa"/>
              <w:bottom w:w="43" w:type="dxa"/>
              <w:right w:w="43" w:type="dxa"/>
            </w:tcMar>
            <w:vAlign w:val="bottom"/>
          </w:tcPr>
          <w:p w14:paraId="352DDE3B" w14:textId="77777777" w:rsidR="00DE71C6" w:rsidRPr="00DE71C6" w:rsidRDefault="00DE71C6" w:rsidP="00DE71C6">
            <w:pPr>
              <w:jc w:val="right"/>
            </w:pPr>
          </w:p>
        </w:tc>
      </w:tr>
      <w:tr w:rsidR="00CA2526" w:rsidRPr="00DE71C6" w14:paraId="7D63E972"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67704965"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59BCA74B" w14:textId="77777777" w:rsidR="00DE71C6" w:rsidRPr="00DE71C6" w:rsidRDefault="00DE71C6" w:rsidP="00DE71C6">
            <w:r w:rsidRPr="00DE71C6">
              <w:t>72</w:t>
            </w:r>
          </w:p>
        </w:tc>
        <w:tc>
          <w:tcPr>
            <w:tcW w:w="6295" w:type="dxa"/>
            <w:gridSpan w:val="2"/>
            <w:tcBorders>
              <w:top w:val="nil"/>
              <w:left w:val="nil"/>
              <w:bottom w:val="nil"/>
              <w:right w:val="nil"/>
            </w:tcBorders>
            <w:tcMar>
              <w:top w:w="128" w:type="dxa"/>
              <w:left w:w="43" w:type="dxa"/>
              <w:bottom w:w="43" w:type="dxa"/>
              <w:right w:w="43" w:type="dxa"/>
            </w:tcMar>
          </w:tcPr>
          <w:p w14:paraId="356ACEE6" w14:textId="77777777" w:rsidR="00DE71C6" w:rsidRPr="00DE71C6" w:rsidRDefault="00DE71C6" w:rsidP="00DE71C6">
            <w:proofErr w:type="spellStart"/>
            <w:r w:rsidRPr="00DE71C6">
              <w:t>Tilskot</w:t>
            </w:r>
            <w:proofErr w:type="spellEnd"/>
            <w:r w:rsidRPr="00DE71C6">
              <w:t xml:space="preserve"> til riksvegferjedrifta</w:t>
            </w:r>
            <w:r w:rsidRPr="00DE71C6">
              <w:rPr>
                <w:rStyle w:val="kursiv"/>
              </w:rPr>
              <w:t>, kan </w:t>
            </w:r>
            <w:proofErr w:type="spellStart"/>
            <w:r w:rsidRPr="00DE71C6">
              <w:rPr>
                <w:rStyle w:val="kursiv"/>
              </w:rPr>
              <w:t>overførast</w:t>
            </w:r>
            <w:proofErr w:type="spellEnd"/>
            <w:r w:rsidRPr="00DE71C6">
              <w:t>,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5D90218C" w14:textId="77777777" w:rsidR="00DE71C6" w:rsidRPr="00DE71C6" w:rsidRDefault="00DE71C6" w:rsidP="00DE71C6">
            <w:pPr>
              <w:jc w:val="right"/>
            </w:pPr>
            <w:r w:rsidRPr="00DE71C6">
              <w:t>11 000 000</w:t>
            </w:r>
          </w:p>
        </w:tc>
      </w:tr>
      <w:tr w:rsidR="00CA2526" w:rsidRPr="00DE71C6" w14:paraId="53A4FF06"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CFFC8B3"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7BC378D4"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14FF5C52" w14:textId="77777777" w:rsidR="00DE71C6" w:rsidRPr="00DE71C6" w:rsidRDefault="00DE71C6" w:rsidP="00DE71C6">
            <w:proofErr w:type="spellStart"/>
            <w:r w:rsidRPr="00DE71C6">
              <w:t>frå</w:t>
            </w:r>
            <w:proofErr w:type="spellEnd"/>
            <w:r w:rsidRPr="00DE71C6">
              <w:t xml:space="preserve"> kr 3 205 000 000 til kr 3 216 000 000</w:t>
            </w:r>
          </w:p>
        </w:tc>
        <w:tc>
          <w:tcPr>
            <w:tcW w:w="1925" w:type="dxa"/>
            <w:tcBorders>
              <w:top w:val="nil"/>
              <w:left w:val="nil"/>
              <w:bottom w:val="nil"/>
              <w:right w:val="nil"/>
            </w:tcBorders>
            <w:tcMar>
              <w:top w:w="128" w:type="dxa"/>
              <w:left w:w="43" w:type="dxa"/>
              <w:bottom w:w="43" w:type="dxa"/>
              <w:right w:w="43" w:type="dxa"/>
            </w:tcMar>
            <w:vAlign w:val="bottom"/>
          </w:tcPr>
          <w:p w14:paraId="238580A5" w14:textId="77777777" w:rsidR="00DE71C6" w:rsidRPr="00DE71C6" w:rsidRDefault="00DE71C6" w:rsidP="00DE71C6">
            <w:pPr>
              <w:jc w:val="right"/>
            </w:pPr>
          </w:p>
        </w:tc>
      </w:tr>
      <w:tr w:rsidR="00CA2526" w:rsidRPr="00DE71C6" w14:paraId="6AFFC013"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BD87526" w14:textId="77777777" w:rsidR="00DE71C6" w:rsidRPr="00DE71C6" w:rsidRDefault="00DE71C6" w:rsidP="00DE71C6">
            <w:r w:rsidRPr="00DE71C6">
              <w:t>1323</w:t>
            </w:r>
          </w:p>
        </w:tc>
        <w:tc>
          <w:tcPr>
            <w:tcW w:w="680" w:type="dxa"/>
            <w:tcBorders>
              <w:top w:val="nil"/>
              <w:left w:val="nil"/>
              <w:bottom w:val="nil"/>
              <w:right w:val="nil"/>
            </w:tcBorders>
            <w:tcMar>
              <w:top w:w="128" w:type="dxa"/>
              <w:left w:w="43" w:type="dxa"/>
              <w:bottom w:w="43" w:type="dxa"/>
              <w:right w:w="43" w:type="dxa"/>
            </w:tcMar>
          </w:tcPr>
          <w:p w14:paraId="3A132931"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0C201658" w14:textId="77777777" w:rsidR="00DE71C6" w:rsidRPr="00DE71C6" w:rsidRDefault="00DE71C6" w:rsidP="00DE71C6">
            <w:r w:rsidRPr="00DE71C6">
              <w:t>Vegtilsynet:</w:t>
            </w:r>
          </w:p>
        </w:tc>
        <w:tc>
          <w:tcPr>
            <w:tcW w:w="1925" w:type="dxa"/>
            <w:tcBorders>
              <w:top w:val="nil"/>
              <w:left w:val="nil"/>
              <w:bottom w:val="nil"/>
              <w:right w:val="nil"/>
            </w:tcBorders>
            <w:tcMar>
              <w:top w:w="128" w:type="dxa"/>
              <w:left w:w="43" w:type="dxa"/>
              <w:bottom w:w="43" w:type="dxa"/>
              <w:right w:w="43" w:type="dxa"/>
            </w:tcMar>
            <w:vAlign w:val="bottom"/>
          </w:tcPr>
          <w:p w14:paraId="4605E3C4" w14:textId="77777777" w:rsidR="00DE71C6" w:rsidRPr="00DE71C6" w:rsidRDefault="00DE71C6" w:rsidP="00DE71C6">
            <w:pPr>
              <w:jc w:val="right"/>
            </w:pPr>
          </w:p>
        </w:tc>
      </w:tr>
      <w:tr w:rsidR="00CA2526" w:rsidRPr="00DE71C6" w14:paraId="17965B0F"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0788BFD"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5B9F691C" w14:textId="77777777" w:rsidR="00DE71C6" w:rsidRPr="00DE71C6" w:rsidRDefault="00DE71C6" w:rsidP="00DE71C6">
            <w:r w:rsidRPr="00DE71C6">
              <w:t>01</w:t>
            </w:r>
          </w:p>
        </w:tc>
        <w:tc>
          <w:tcPr>
            <w:tcW w:w="6295" w:type="dxa"/>
            <w:gridSpan w:val="2"/>
            <w:tcBorders>
              <w:top w:val="nil"/>
              <w:left w:val="nil"/>
              <w:bottom w:val="nil"/>
              <w:right w:val="nil"/>
            </w:tcBorders>
            <w:tcMar>
              <w:top w:w="128" w:type="dxa"/>
              <w:left w:w="43" w:type="dxa"/>
              <w:bottom w:w="43" w:type="dxa"/>
              <w:right w:w="43" w:type="dxa"/>
            </w:tcMar>
          </w:tcPr>
          <w:p w14:paraId="0D904F49" w14:textId="77777777" w:rsidR="00DE71C6" w:rsidRPr="00DE71C6" w:rsidRDefault="00DE71C6" w:rsidP="00DE71C6">
            <w:r w:rsidRPr="00DE71C6">
              <w:t>Driftsutgifter,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743E5D83" w14:textId="77777777" w:rsidR="00DE71C6" w:rsidRPr="00DE71C6" w:rsidRDefault="00DE71C6" w:rsidP="00DE71C6">
            <w:pPr>
              <w:jc w:val="right"/>
            </w:pPr>
            <w:r w:rsidRPr="00DE71C6">
              <w:t>328 000</w:t>
            </w:r>
          </w:p>
        </w:tc>
      </w:tr>
      <w:tr w:rsidR="00CA2526" w:rsidRPr="00DE71C6" w14:paraId="6DC1DBF4"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E301AA6"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167B4818"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128988E1" w14:textId="77777777" w:rsidR="00DE71C6" w:rsidRPr="00DE71C6" w:rsidRDefault="00DE71C6" w:rsidP="00DE71C6">
            <w:proofErr w:type="spellStart"/>
            <w:r w:rsidRPr="00DE71C6">
              <w:t>frå</w:t>
            </w:r>
            <w:proofErr w:type="spellEnd"/>
            <w:r w:rsidRPr="00DE71C6">
              <w:t xml:space="preserve"> kr 20 400 000 til kr 20 728 000</w:t>
            </w:r>
          </w:p>
        </w:tc>
        <w:tc>
          <w:tcPr>
            <w:tcW w:w="1925" w:type="dxa"/>
            <w:tcBorders>
              <w:top w:val="nil"/>
              <w:left w:val="nil"/>
              <w:bottom w:val="nil"/>
              <w:right w:val="nil"/>
            </w:tcBorders>
            <w:tcMar>
              <w:top w:w="128" w:type="dxa"/>
              <w:left w:w="43" w:type="dxa"/>
              <w:bottom w:w="43" w:type="dxa"/>
              <w:right w:w="43" w:type="dxa"/>
            </w:tcMar>
            <w:vAlign w:val="bottom"/>
          </w:tcPr>
          <w:p w14:paraId="4154D024" w14:textId="77777777" w:rsidR="00DE71C6" w:rsidRPr="00DE71C6" w:rsidRDefault="00DE71C6" w:rsidP="00DE71C6">
            <w:pPr>
              <w:jc w:val="right"/>
            </w:pPr>
          </w:p>
        </w:tc>
      </w:tr>
      <w:tr w:rsidR="00CA2526" w:rsidRPr="00DE71C6" w14:paraId="51F89248"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4120088A" w14:textId="77777777" w:rsidR="00DE71C6" w:rsidRPr="00DE71C6" w:rsidRDefault="00DE71C6" w:rsidP="00DE71C6">
            <w:r w:rsidRPr="00DE71C6">
              <w:t>1332</w:t>
            </w:r>
          </w:p>
        </w:tc>
        <w:tc>
          <w:tcPr>
            <w:tcW w:w="680" w:type="dxa"/>
            <w:tcBorders>
              <w:top w:val="nil"/>
              <w:left w:val="nil"/>
              <w:bottom w:val="nil"/>
              <w:right w:val="nil"/>
            </w:tcBorders>
            <w:tcMar>
              <w:top w:w="128" w:type="dxa"/>
              <w:left w:w="43" w:type="dxa"/>
              <w:bottom w:w="43" w:type="dxa"/>
              <w:right w:w="43" w:type="dxa"/>
            </w:tcMar>
          </w:tcPr>
          <w:p w14:paraId="04F47B5D"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322D6179" w14:textId="77777777" w:rsidR="00DE71C6" w:rsidRPr="00DE71C6" w:rsidRDefault="00DE71C6" w:rsidP="00DE71C6">
            <w:r w:rsidRPr="00DE71C6">
              <w:t>Transport i byområde mv.:</w:t>
            </w:r>
          </w:p>
        </w:tc>
        <w:tc>
          <w:tcPr>
            <w:tcW w:w="1925" w:type="dxa"/>
            <w:tcBorders>
              <w:top w:val="nil"/>
              <w:left w:val="nil"/>
              <w:bottom w:val="nil"/>
              <w:right w:val="nil"/>
            </w:tcBorders>
            <w:tcMar>
              <w:top w:w="128" w:type="dxa"/>
              <w:left w:w="43" w:type="dxa"/>
              <w:bottom w:w="43" w:type="dxa"/>
              <w:right w:w="43" w:type="dxa"/>
            </w:tcMar>
            <w:vAlign w:val="bottom"/>
          </w:tcPr>
          <w:p w14:paraId="12012BC3" w14:textId="77777777" w:rsidR="00DE71C6" w:rsidRPr="00DE71C6" w:rsidRDefault="00DE71C6" w:rsidP="00DE71C6">
            <w:pPr>
              <w:jc w:val="right"/>
            </w:pPr>
          </w:p>
        </w:tc>
      </w:tr>
      <w:tr w:rsidR="00CA2526" w:rsidRPr="00DE71C6" w14:paraId="55F8B94A"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4810C812"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6D8344E" w14:textId="77777777" w:rsidR="00DE71C6" w:rsidRPr="00DE71C6" w:rsidRDefault="00DE71C6" w:rsidP="00DE71C6">
            <w:r w:rsidRPr="00DE71C6">
              <w:t>66</w:t>
            </w:r>
          </w:p>
        </w:tc>
        <w:tc>
          <w:tcPr>
            <w:tcW w:w="6295" w:type="dxa"/>
            <w:gridSpan w:val="2"/>
            <w:tcBorders>
              <w:top w:val="nil"/>
              <w:left w:val="nil"/>
              <w:bottom w:val="nil"/>
              <w:right w:val="nil"/>
            </w:tcBorders>
            <w:tcMar>
              <w:top w:w="128" w:type="dxa"/>
              <w:left w:w="43" w:type="dxa"/>
              <w:bottom w:w="43" w:type="dxa"/>
              <w:right w:w="43" w:type="dxa"/>
            </w:tcMar>
          </w:tcPr>
          <w:p w14:paraId="6F5B5F09" w14:textId="77777777" w:rsidR="00DE71C6" w:rsidRPr="00DE71C6" w:rsidRDefault="00DE71C6" w:rsidP="00DE71C6">
            <w:proofErr w:type="spellStart"/>
            <w:r w:rsidRPr="00DE71C6">
              <w:t>Tilskot</w:t>
            </w:r>
            <w:proofErr w:type="spellEnd"/>
            <w:r w:rsidRPr="00DE71C6">
              <w:t xml:space="preserve"> til byområde</w:t>
            </w:r>
            <w:r w:rsidRPr="00DE71C6">
              <w:rPr>
                <w:rStyle w:val="kursiv"/>
              </w:rPr>
              <w:t>, kan </w:t>
            </w:r>
            <w:proofErr w:type="spellStart"/>
            <w:r w:rsidRPr="00DE71C6">
              <w:rPr>
                <w:rStyle w:val="kursiv"/>
              </w:rPr>
              <w:t>overførast</w:t>
            </w:r>
            <w:proofErr w:type="spellEnd"/>
            <w:r w:rsidRPr="00DE71C6">
              <w:t>,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1F59E025" w14:textId="77777777" w:rsidR="00DE71C6" w:rsidRPr="00DE71C6" w:rsidRDefault="00DE71C6" w:rsidP="00DE71C6">
            <w:pPr>
              <w:jc w:val="right"/>
            </w:pPr>
            <w:r w:rsidRPr="00DE71C6">
              <w:t>9 600 000</w:t>
            </w:r>
          </w:p>
        </w:tc>
      </w:tr>
      <w:tr w:rsidR="00CA2526" w:rsidRPr="00DE71C6" w14:paraId="4491A7A1"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41E94185"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2C836BE7"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48CF3590" w14:textId="77777777" w:rsidR="00DE71C6" w:rsidRPr="00DE71C6" w:rsidRDefault="00DE71C6" w:rsidP="00DE71C6">
            <w:proofErr w:type="spellStart"/>
            <w:r w:rsidRPr="00DE71C6">
              <w:t>frå</w:t>
            </w:r>
            <w:proofErr w:type="spellEnd"/>
            <w:r w:rsidRPr="00DE71C6">
              <w:t xml:space="preserve"> kr 3 907 900 000 til kr 3 917 500 000</w:t>
            </w:r>
          </w:p>
        </w:tc>
        <w:tc>
          <w:tcPr>
            <w:tcW w:w="1925" w:type="dxa"/>
            <w:tcBorders>
              <w:top w:val="nil"/>
              <w:left w:val="nil"/>
              <w:bottom w:val="nil"/>
              <w:right w:val="nil"/>
            </w:tcBorders>
            <w:tcMar>
              <w:top w:w="128" w:type="dxa"/>
              <w:left w:w="43" w:type="dxa"/>
              <w:bottom w:w="43" w:type="dxa"/>
              <w:right w:w="43" w:type="dxa"/>
            </w:tcMar>
            <w:vAlign w:val="bottom"/>
          </w:tcPr>
          <w:p w14:paraId="5046BB70" w14:textId="77777777" w:rsidR="00DE71C6" w:rsidRPr="00DE71C6" w:rsidRDefault="00DE71C6" w:rsidP="00DE71C6">
            <w:pPr>
              <w:jc w:val="right"/>
            </w:pPr>
          </w:p>
        </w:tc>
      </w:tr>
      <w:tr w:rsidR="00CA2526" w:rsidRPr="00DE71C6" w14:paraId="5D9ACC54"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22D8B391" w14:textId="77777777" w:rsidR="00DE71C6" w:rsidRPr="00DE71C6" w:rsidRDefault="00DE71C6" w:rsidP="00DE71C6">
            <w:r w:rsidRPr="00DE71C6">
              <w:t>1352</w:t>
            </w:r>
          </w:p>
        </w:tc>
        <w:tc>
          <w:tcPr>
            <w:tcW w:w="680" w:type="dxa"/>
            <w:tcBorders>
              <w:top w:val="nil"/>
              <w:left w:val="nil"/>
              <w:bottom w:val="nil"/>
              <w:right w:val="nil"/>
            </w:tcBorders>
            <w:tcMar>
              <w:top w:w="128" w:type="dxa"/>
              <w:left w:w="43" w:type="dxa"/>
              <w:bottom w:w="43" w:type="dxa"/>
              <w:right w:w="43" w:type="dxa"/>
            </w:tcMar>
          </w:tcPr>
          <w:p w14:paraId="6E6D809D"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79EBF70D" w14:textId="77777777" w:rsidR="00DE71C6" w:rsidRPr="00DE71C6" w:rsidRDefault="00DE71C6" w:rsidP="00DE71C6">
            <w:r w:rsidRPr="00DE71C6">
              <w:t>Jernbanedirektoratet:</w:t>
            </w:r>
          </w:p>
        </w:tc>
        <w:tc>
          <w:tcPr>
            <w:tcW w:w="1925" w:type="dxa"/>
            <w:tcBorders>
              <w:top w:val="nil"/>
              <w:left w:val="nil"/>
              <w:bottom w:val="nil"/>
              <w:right w:val="nil"/>
            </w:tcBorders>
            <w:tcMar>
              <w:top w:w="128" w:type="dxa"/>
              <w:left w:w="43" w:type="dxa"/>
              <w:bottom w:w="43" w:type="dxa"/>
              <w:right w:w="43" w:type="dxa"/>
            </w:tcMar>
            <w:vAlign w:val="bottom"/>
          </w:tcPr>
          <w:p w14:paraId="6C719CD7" w14:textId="77777777" w:rsidR="00DE71C6" w:rsidRPr="00DE71C6" w:rsidRDefault="00DE71C6" w:rsidP="00DE71C6">
            <w:pPr>
              <w:jc w:val="right"/>
            </w:pPr>
          </w:p>
        </w:tc>
      </w:tr>
      <w:tr w:rsidR="00CA2526" w:rsidRPr="00DE71C6" w14:paraId="08EA8B74"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169DA5D5"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38EFA4C3" w14:textId="77777777" w:rsidR="00DE71C6" w:rsidRPr="00DE71C6" w:rsidRDefault="00DE71C6" w:rsidP="00DE71C6">
            <w:r w:rsidRPr="00DE71C6">
              <w:t>01</w:t>
            </w:r>
          </w:p>
        </w:tc>
        <w:tc>
          <w:tcPr>
            <w:tcW w:w="6295" w:type="dxa"/>
            <w:gridSpan w:val="2"/>
            <w:tcBorders>
              <w:top w:val="nil"/>
              <w:left w:val="nil"/>
              <w:bottom w:val="nil"/>
              <w:right w:val="nil"/>
            </w:tcBorders>
            <w:tcMar>
              <w:top w:w="128" w:type="dxa"/>
              <w:left w:w="43" w:type="dxa"/>
              <w:bottom w:w="43" w:type="dxa"/>
              <w:right w:w="43" w:type="dxa"/>
            </w:tcMar>
          </w:tcPr>
          <w:p w14:paraId="5C909226" w14:textId="77777777" w:rsidR="00DE71C6" w:rsidRPr="00DE71C6" w:rsidRDefault="00DE71C6" w:rsidP="00DE71C6">
            <w:r w:rsidRPr="00DE71C6">
              <w:t>Driftsutgifter,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31439652" w14:textId="77777777" w:rsidR="00DE71C6" w:rsidRPr="00DE71C6" w:rsidRDefault="00DE71C6" w:rsidP="00DE71C6">
            <w:pPr>
              <w:jc w:val="right"/>
            </w:pPr>
            <w:r w:rsidRPr="00DE71C6">
              <w:t>6 250 000</w:t>
            </w:r>
          </w:p>
        </w:tc>
      </w:tr>
      <w:tr w:rsidR="00CA2526" w:rsidRPr="00DE71C6" w14:paraId="737676BF"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28F49571"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A15E1A6"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447E6FBA" w14:textId="77777777" w:rsidR="00DE71C6" w:rsidRPr="00DE71C6" w:rsidRDefault="00DE71C6" w:rsidP="00DE71C6">
            <w:proofErr w:type="spellStart"/>
            <w:r w:rsidRPr="00DE71C6">
              <w:t>frå</w:t>
            </w:r>
            <w:proofErr w:type="spellEnd"/>
            <w:r w:rsidRPr="00DE71C6">
              <w:t xml:space="preserve"> kr 386 400 000 til kr 392 650 000</w:t>
            </w:r>
          </w:p>
        </w:tc>
        <w:tc>
          <w:tcPr>
            <w:tcW w:w="1925" w:type="dxa"/>
            <w:tcBorders>
              <w:top w:val="nil"/>
              <w:left w:val="nil"/>
              <w:bottom w:val="nil"/>
              <w:right w:val="nil"/>
            </w:tcBorders>
            <w:tcMar>
              <w:top w:w="128" w:type="dxa"/>
              <w:left w:w="43" w:type="dxa"/>
              <w:bottom w:w="43" w:type="dxa"/>
              <w:right w:w="43" w:type="dxa"/>
            </w:tcMar>
            <w:vAlign w:val="bottom"/>
          </w:tcPr>
          <w:p w14:paraId="419104EB" w14:textId="77777777" w:rsidR="00DE71C6" w:rsidRPr="00DE71C6" w:rsidRDefault="00DE71C6" w:rsidP="00DE71C6">
            <w:pPr>
              <w:jc w:val="right"/>
            </w:pPr>
          </w:p>
        </w:tc>
      </w:tr>
      <w:tr w:rsidR="00CA2526" w:rsidRPr="00DE71C6" w14:paraId="7AD0CF41" w14:textId="77777777" w:rsidTr="000C4759">
        <w:trPr>
          <w:trHeight w:val="640"/>
        </w:trPr>
        <w:tc>
          <w:tcPr>
            <w:tcW w:w="680" w:type="dxa"/>
            <w:tcBorders>
              <w:top w:val="nil"/>
              <w:left w:val="nil"/>
              <w:bottom w:val="nil"/>
              <w:right w:val="nil"/>
            </w:tcBorders>
            <w:tcMar>
              <w:top w:w="128" w:type="dxa"/>
              <w:left w:w="43" w:type="dxa"/>
              <w:bottom w:w="43" w:type="dxa"/>
              <w:right w:w="43" w:type="dxa"/>
            </w:tcMar>
          </w:tcPr>
          <w:p w14:paraId="22B67340"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C702D73" w14:textId="77777777" w:rsidR="00DE71C6" w:rsidRPr="00DE71C6" w:rsidRDefault="00DE71C6" w:rsidP="00DE71C6">
            <w:r w:rsidRPr="00DE71C6">
              <w:t>21</w:t>
            </w:r>
          </w:p>
        </w:tc>
        <w:tc>
          <w:tcPr>
            <w:tcW w:w="6295" w:type="dxa"/>
            <w:gridSpan w:val="2"/>
            <w:tcBorders>
              <w:top w:val="nil"/>
              <w:left w:val="nil"/>
              <w:bottom w:val="nil"/>
              <w:right w:val="nil"/>
            </w:tcBorders>
            <w:tcMar>
              <w:top w:w="128" w:type="dxa"/>
              <w:left w:w="43" w:type="dxa"/>
              <w:bottom w:w="43" w:type="dxa"/>
              <w:right w:w="43" w:type="dxa"/>
            </w:tcMar>
          </w:tcPr>
          <w:p w14:paraId="068C6E65" w14:textId="77777777" w:rsidR="00DE71C6" w:rsidRPr="00DE71C6" w:rsidRDefault="00DE71C6" w:rsidP="00DE71C6">
            <w:r w:rsidRPr="00DE71C6">
              <w:t xml:space="preserve">Spesielle driftsutgifter – </w:t>
            </w:r>
            <w:proofErr w:type="spellStart"/>
            <w:r w:rsidRPr="00DE71C6">
              <w:t>utgreiingar</w:t>
            </w:r>
            <w:proofErr w:type="spellEnd"/>
            <w:r w:rsidRPr="00DE71C6">
              <w:rPr>
                <w:rStyle w:val="kursiv"/>
              </w:rPr>
              <w:t>, kan </w:t>
            </w:r>
            <w:proofErr w:type="spellStart"/>
            <w:r w:rsidRPr="00DE71C6">
              <w:rPr>
                <w:rStyle w:val="kursiv"/>
              </w:rPr>
              <w:t>overførast</w:t>
            </w:r>
            <w:proofErr w:type="spellEnd"/>
            <w:r w:rsidRPr="00DE71C6">
              <w:t xml:space="preserve">, </w:t>
            </w:r>
            <w:r w:rsidRPr="00DE71C6">
              <w:br/>
              <w:t xml:space="preserve">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5473D575" w14:textId="77777777" w:rsidR="00DE71C6" w:rsidRPr="00DE71C6" w:rsidRDefault="00DE71C6" w:rsidP="00DE71C6">
            <w:pPr>
              <w:jc w:val="right"/>
            </w:pPr>
            <w:r w:rsidRPr="00DE71C6">
              <w:t>35 000 000</w:t>
            </w:r>
          </w:p>
        </w:tc>
      </w:tr>
      <w:tr w:rsidR="00CA2526" w:rsidRPr="00DE71C6" w14:paraId="78B54BCD"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37ABE414"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5859A9A8"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02CE7C6F" w14:textId="77777777" w:rsidR="00DE71C6" w:rsidRPr="00DE71C6" w:rsidRDefault="00DE71C6" w:rsidP="00DE71C6">
            <w:proofErr w:type="spellStart"/>
            <w:r w:rsidRPr="00DE71C6">
              <w:t>frå</w:t>
            </w:r>
            <w:proofErr w:type="spellEnd"/>
            <w:r w:rsidRPr="00DE71C6">
              <w:t xml:space="preserve"> kr 144 200 000 til kr 109 200 000</w:t>
            </w:r>
          </w:p>
        </w:tc>
        <w:tc>
          <w:tcPr>
            <w:tcW w:w="1925" w:type="dxa"/>
            <w:tcBorders>
              <w:top w:val="nil"/>
              <w:left w:val="nil"/>
              <w:bottom w:val="nil"/>
              <w:right w:val="nil"/>
            </w:tcBorders>
            <w:tcMar>
              <w:top w:w="128" w:type="dxa"/>
              <w:left w:w="43" w:type="dxa"/>
              <w:bottom w:w="43" w:type="dxa"/>
              <w:right w:w="43" w:type="dxa"/>
            </w:tcMar>
            <w:vAlign w:val="bottom"/>
          </w:tcPr>
          <w:p w14:paraId="46885F1A" w14:textId="77777777" w:rsidR="00DE71C6" w:rsidRPr="00DE71C6" w:rsidRDefault="00DE71C6" w:rsidP="00DE71C6">
            <w:pPr>
              <w:jc w:val="right"/>
            </w:pPr>
          </w:p>
        </w:tc>
      </w:tr>
      <w:tr w:rsidR="00CA2526" w:rsidRPr="00DE71C6" w14:paraId="2E1365FD" w14:textId="77777777" w:rsidTr="000C4759">
        <w:trPr>
          <w:trHeight w:val="640"/>
        </w:trPr>
        <w:tc>
          <w:tcPr>
            <w:tcW w:w="680" w:type="dxa"/>
            <w:tcBorders>
              <w:top w:val="nil"/>
              <w:left w:val="nil"/>
              <w:bottom w:val="nil"/>
              <w:right w:val="nil"/>
            </w:tcBorders>
            <w:tcMar>
              <w:top w:w="128" w:type="dxa"/>
              <w:left w:w="43" w:type="dxa"/>
              <w:bottom w:w="43" w:type="dxa"/>
              <w:right w:w="43" w:type="dxa"/>
            </w:tcMar>
          </w:tcPr>
          <w:p w14:paraId="5E29E2C5"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07ED7D9B" w14:textId="77777777" w:rsidR="00DE71C6" w:rsidRPr="00DE71C6" w:rsidRDefault="00DE71C6" w:rsidP="00DE71C6">
            <w:r w:rsidRPr="00DE71C6">
              <w:t>70</w:t>
            </w:r>
          </w:p>
        </w:tc>
        <w:tc>
          <w:tcPr>
            <w:tcW w:w="6295" w:type="dxa"/>
            <w:gridSpan w:val="2"/>
            <w:tcBorders>
              <w:top w:val="nil"/>
              <w:left w:val="nil"/>
              <w:bottom w:val="nil"/>
              <w:right w:val="nil"/>
            </w:tcBorders>
            <w:tcMar>
              <w:top w:w="128" w:type="dxa"/>
              <w:left w:w="43" w:type="dxa"/>
              <w:bottom w:w="43" w:type="dxa"/>
              <w:right w:w="43" w:type="dxa"/>
            </w:tcMar>
          </w:tcPr>
          <w:p w14:paraId="3CF85536" w14:textId="77777777" w:rsidR="00DE71C6" w:rsidRPr="00DE71C6" w:rsidRDefault="00DE71C6" w:rsidP="00DE71C6">
            <w:r w:rsidRPr="00DE71C6">
              <w:t>Kjøp av persontransport med tog</w:t>
            </w:r>
            <w:r w:rsidRPr="00DE71C6">
              <w:rPr>
                <w:rStyle w:val="kursiv"/>
              </w:rPr>
              <w:t>, kan </w:t>
            </w:r>
            <w:proofErr w:type="spellStart"/>
            <w:r w:rsidRPr="00DE71C6">
              <w:rPr>
                <w:rStyle w:val="kursiv"/>
              </w:rPr>
              <w:t>overførast</w:t>
            </w:r>
            <w:proofErr w:type="spellEnd"/>
            <w:r w:rsidRPr="00DE71C6">
              <w:rPr>
                <w:rStyle w:val="kursiv"/>
              </w:rPr>
              <w:t xml:space="preserve">, kan </w:t>
            </w:r>
            <w:proofErr w:type="spellStart"/>
            <w:r w:rsidRPr="00DE71C6">
              <w:rPr>
                <w:rStyle w:val="kursiv"/>
              </w:rPr>
              <w:t>nyttast</w:t>
            </w:r>
            <w:proofErr w:type="spellEnd"/>
            <w:r w:rsidRPr="00DE71C6">
              <w:rPr>
                <w:rStyle w:val="kursiv"/>
              </w:rPr>
              <w:t xml:space="preserve"> </w:t>
            </w:r>
            <w:r w:rsidRPr="00DE71C6">
              <w:rPr>
                <w:rStyle w:val="kursiv"/>
              </w:rPr>
              <w:br/>
              <w:t>under post 71</w:t>
            </w:r>
            <w:r w:rsidRPr="00DE71C6">
              <w:t xml:space="preserve">, 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1DE9D169" w14:textId="77777777" w:rsidR="00DE71C6" w:rsidRPr="00DE71C6" w:rsidRDefault="00DE71C6" w:rsidP="00DE71C6">
            <w:pPr>
              <w:jc w:val="right"/>
            </w:pPr>
            <w:r w:rsidRPr="00DE71C6">
              <w:t>400 000 000</w:t>
            </w:r>
          </w:p>
        </w:tc>
      </w:tr>
      <w:tr w:rsidR="00CA2526" w:rsidRPr="00DE71C6" w14:paraId="6A4E2382"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393C6145"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5C6C5D0C"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443A6C0D" w14:textId="77777777" w:rsidR="00DE71C6" w:rsidRPr="00DE71C6" w:rsidRDefault="00DE71C6" w:rsidP="00DE71C6">
            <w:proofErr w:type="spellStart"/>
            <w:r w:rsidRPr="00DE71C6">
              <w:t>frå</w:t>
            </w:r>
            <w:proofErr w:type="spellEnd"/>
            <w:r w:rsidRPr="00DE71C6">
              <w:t xml:space="preserve"> kr 5 496 100 000 til kr 5 096 100 000</w:t>
            </w:r>
          </w:p>
        </w:tc>
        <w:tc>
          <w:tcPr>
            <w:tcW w:w="1925" w:type="dxa"/>
            <w:tcBorders>
              <w:top w:val="nil"/>
              <w:left w:val="nil"/>
              <w:bottom w:val="nil"/>
              <w:right w:val="nil"/>
            </w:tcBorders>
            <w:tcMar>
              <w:top w:w="128" w:type="dxa"/>
              <w:left w:w="43" w:type="dxa"/>
              <w:bottom w:w="43" w:type="dxa"/>
              <w:right w:w="43" w:type="dxa"/>
            </w:tcMar>
            <w:vAlign w:val="bottom"/>
          </w:tcPr>
          <w:p w14:paraId="10500EA2" w14:textId="77777777" w:rsidR="00DE71C6" w:rsidRPr="00DE71C6" w:rsidRDefault="00DE71C6" w:rsidP="00DE71C6">
            <w:pPr>
              <w:jc w:val="right"/>
            </w:pPr>
          </w:p>
        </w:tc>
      </w:tr>
      <w:tr w:rsidR="00CA2526" w:rsidRPr="00DE71C6" w14:paraId="6EF9AAD1" w14:textId="77777777" w:rsidTr="000C4759">
        <w:trPr>
          <w:trHeight w:val="640"/>
        </w:trPr>
        <w:tc>
          <w:tcPr>
            <w:tcW w:w="680" w:type="dxa"/>
            <w:tcBorders>
              <w:top w:val="nil"/>
              <w:left w:val="nil"/>
              <w:bottom w:val="nil"/>
              <w:right w:val="nil"/>
            </w:tcBorders>
            <w:tcMar>
              <w:top w:w="128" w:type="dxa"/>
              <w:left w:w="43" w:type="dxa"/>
              <w:bottom w:w="43" w:type="dxa"/>
              <w:right w:w="43" w:type="dxa"/>
            </w:tcMar>
          </w:tcPr>
          <w:p w14:paraId="52B51714"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084346D7" w14:textId="77777777" w:rsidR="00DE71C6" w:rsidRPr="00DE71C6" w:rsidRDefault="00DE71C6" w:rsidP="00DE71C6">
            <w:r w:rsidRPr="00DE71C6">
              <w:t>71</w:t>
            </w:r>
          </w:p>
        </w:tc>
        <w:tc>
          <w:tcPr>
            <w:tcW w:w="6295" w:type="dxa"/>
            <w:gridSpan w:val="2"/>
            <w:tcBorders>
              <w:top w:val="nil"/>
              <w:left w:val="nil"/>
              <w:bottom w:val="nil"/>
              <w:right w:val="nil"/>
            </w:tcBorders>
            <w:tcMar>
              <w:top w:w="128" w:type="dxa"/>
              <w:left w:w="43" w:type="dxa"/>
              <w:bottom w:w="43" w:type="dxa"/>
              <w:right w:w="43" w:type="dxa"/>
            </w:tcMar>
          </w:tcPr>
          <w:p w14:paraId="18016127" w14:textId="77777777" w:rsidR="00DE71C6" w:rsidRPr="00DE71C6" w:rsidRDefault="00DE71C6" w:rsidP="00DE71C6">
            <w:r w:rsidRPr="00DE71C6">
              <w:t xml:space="preserve">Kjøp av </w:t>
            </w:r>
            <w:proofErr w:type="spellStart"/>
            <w:r w:rsidRPr="00DE71C6">
              <w:t>infrastrukturtenester</w:t>
            </w:r>
            <w:proofErr w:type="spellEnd"/>
            <w:r w:rsidRPr="00DE71C6">
              <w:t xml:space="preserve"> – drift og </w:t>
            </w:r>
            <w:proofErr w:type="spellStart"/>
            <w:r w:rsidRPr="00DE71C6">
              <w:t>vedlikehald</w:t>
            </w:r>
            <w:proofErr w:type="spellEnd"/>
            <w:r w:rsidRPr="00DE71C6">
              <w:rPr>
                <w:rStyle w:val="kursiv"/>
              </w:rPr>
              <w:t xml:space="preserve">, kan </w:t>
            </w:r>
            <w:proofErr w:type="spellStart"/>
            <w:r w:rsidRPr="00DE71C6">
              <w:rPr>
                <w:rStyle w:val="kursiv"/>
              </w:rPr>
              <w:t>nyttast</w:t>
            </w:r>
            <w:proofErr w:type="spellEnd"/>
            <w:r w:rsidRPr="00DE71C6">
              <w:rPr>
                <w:rStyle w:val="kursiv"/>
              </w:rPr>
              <w:t xml:space="preserve"> </w:t>
            </w:r>
            <w:r w:rsidRPr="00DE71C6">
              <w:rPr>
                <w:rStyle w:val="kursiv"/>
              </w:rPr>
              <w:br/>
              <w:t>under post 70</w:t>
            </w:r>
            <w:r w:rsidRPr="00DE71C6">
              <w:t>,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07F8CDBE" w14:textId="77777777" w:rsidR="00DE71C6" w:rsidRPr="00DE71C6" w:rsidRDefault="00DE71C6" w:rsidP="00DE71C6">
            <w:pPr>
              <w:jc w:val="right"/>
            </w:pPr>
            <w:r w:rsidRPr="00DE71C6">
              <w:t>400 000 000</w:t>
            </w:r>
          </w:p>
        </w:tc>
      </w:tr>
      <w:tr w:rsidR="00CA2526" w:rsidRPr="00DE71C6" w14:paraId="72F374F4"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B1B07FD"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570E5CAF"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5D069571" w14:textId="77777777" w:rsidR="00DE71C6" w:rsidRPr="00DE71C6" w:rsidRDefault="00DE71C6" w:rsidP="00DE71C6">
            <w:proofErr w:type="spellStart"/>
            <w:r w:rsidRPr="00DE71C6">
              <w:t>frå</w:t>
            </w:r>
            <w:proofErr w:type="spellEnd"/>
            <w:r w:rsidRPr="00DE71C6">
              <w:t xml:space="preserve"> kr 8 930 100 000 til kr 9 330 100 000</w:t>
            </w:r>
          </w:p>
        </w:tc>
        <w:tc>
          <w:tcPr>
            <w:tcW w:w="1925" w:type="dxa"/>
            <w:tcBorders>
              <w:top w:val="nil"/>
              <w:left w:val="nil"/>
              <w:bottom w:val="nil"/>
              <w:right w:val="nil"/>
            </w:tcBorders>
            <w:tcMar>
              <w:top w:w="128" w:type="dxa"/>
              <w:left w:w="43" w:type="dxa"/>
              <w:bottom w:w="43" w:type="dxa"/>
              <w:right w:w="43" w:type="dxa"/>
            </w:tcMar>
            <w:vAlign w:val="bottom"/>
          </w:tcPr>
          <w:p w14:paraId="609FF128" w14:textId="77777777" w:rsidR="00DE71C6" w:rsidRPr="00DE71C6" w:rsidRDefault="00DE71C6" w:rsidP="00DE71C6">
            <w:pPr>
              <w:jc w:val="right"/>
            </w:pPr>
          </w:p>
        </w:tc>
      </w:tr>
      <w:tr w:rsidR="00CA2526" w:rsidRPr="00DE71C6" w14:paraId="681B5B43" w14:textId="77777777" w:rsidTr="000C4759">
        <w:trPr>
          <w:trHeight w:val="640"/>
        </w:trPr>
        <w:tc>
          <w:tcPr>
            <w:tcW w:w="680" w:type="dxa"/>
            <w:tcBorders>
              <w:top w:val="nil"/>
              <w:left w:val="nil"/>
              <w:bottom w:val="nil"/>
              <w:right w:val="nil"/>
            </w:tcBorders>
            <w:tcMar>
              <w:top w:w="128" w:type="dxa"/>
              <w:left w:w="43" w:type="dxa"/>
              <w:bottom w:w="43" w:type="dxa"/>
              <w:right w:w="43" w:type="dxa"/>
            </w:tcMar>
          </w:tcPr>
          <w:p w14:paraId="00DAA44A"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5EDD50DF" w14:textId="77777777" w:rsidR="00DE71C6" w:rsidRPr="00DE71C6" w:rsidRDefault="00DE71C6" w:rsidP="00DE71C6">
            <w:r w:rsidRPr="00DE71C6">
              <w:t>73</w:t>
            </w:r>
          </w:p>
        </w:tc>
        <w:tc>
          <w:tcPr>
            <w:tcW w:w="6295" w:type="dxa"/>
            <w:gridSpan w:val="2"/>
            <w:tcBorders>
              <w:top w:val="nil"/>
              <w:left w:val="nil"/>
              <w:bottom w:val="nil"/>
              <w:right w:val="nil"/>
            </w:tcBorders>
            <w:tcMar>
              <w:top w:w="128" w:type="dxa"/>
              <w:left w:w="43" w:type="dxa"/>
              <w:bottom w:w="43" w:type="dxa"/>
              <w:right w:w="43" w:type="dxa"/>
            </w:tcMar>
          </w:tcPr>
          <w:p w14:paraId="6B74585F" w14:textId="77777777" w:rsidR="00DE71C6" w:rsidRPr="00DE71C6" w:rsidRDefault="00DE71C6" w:rsidP="00DE71C6">
            <w:r w:rsidRPr="00DE71C6">
              <w:t xml:space="preserve">Kjøp av </w:t>
            </w:r>
            <w:proofErr w:type="spellStart"/>
            <w:r w:rsidRPr="00DE71C6">
              <w:t>infrastrukturtenester</w:t>
            </w:r>
            <w:proofErr w:type="spellEnd"/>
            <w:r w:rsidRPr="00DE71C6">
              <w:t xml:space="preserve"> – </w:t>
            </w:r>
            <w:proofErr w:type="spellStart"/>
            <w:r w:rsidRPr="00DE71C6">
              <w:t>investeringar</w:t>
            </w:r>
            <w:proofErr w:type="spellEnd"/>
            <w:r w:rsidRPr="00DE71C6">
              <w:rPr>
                <w:rStyle w:val="kursiv"/>
              </w:rPr>
              <w:t xml:space="preserve">, kan </w:t>
            </w:r>
            <w:proofErr w:type="spellStart"/>
            <w:r w:rsidRPr="00DE71C6">
              <w:rPr>
                <w:rStyle w:val="kursiv"/>
              </w:rPr>
              <w:t>nyttast</w:t>
            </w:r>
            <w:proofErr w:type="spellEnd"/>
            <w:r w:rsidRPr="00DE71C6">
              <w:rPr>
                <w:rStyle w:val="kursiv"/>
              </w:rPr>
              <w:t xml:space="preserve"> under post 74</w:t>
            </w:r>
            <w:r w:rsidRPr="00DE71C6">
              <w:t xml:space="preserve">, 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696F2640" w14:textId="77777777" w:rsidR="00DE71C6" w:rsidRPr="00DE71C6" w:rsidRDefault="00DE71C6" w:rsidP="00DE71C6">
            <w:pPr>
              <w:jc w:val="right"/>
            </w:pPr>
            <w:r w:rsidRPr="00DE71C6">
              <w:t>688 000 000</w:t>
            </w:r>
          </w:p>
        </w:tc>
      </w:tr>
      <w:tr w:rsidR="00CA2526" w:rsidRPr="00DE71C6" w14:paraId="3E04F003"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7C88F666"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2D6197D3"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140A3B5E" w14:textId="77777777" w:rsidR="00DE71C6" w:rsidRPr="00DE71C6" w:rsidRDefault="00DE71C6" w:rsidP="00DE71C6">
            <w:proofErr w:type="spellStart"/>
            <w:r w:rsidRPr="00DE71C6">
              <w:t>frå</w:t>
            </w:r>
            <w:proofErr w:type="spellEnd"/>
            <w:r w:rsidRPr="00DE71C6">
              <w:t xml:space="preserve"> kr 17 366 100 000 til kr 16 678 100 000</w:t>
            </w:r>
          </w:p>
        </w:tc>
        <w:tc>
          <w:tcPr>
            <w:tcW w:w="1925" w:type="dxa"/>
            <w:tcBorders>
              <w:top w:val="nil"/>
              <w:left w:val="nil"/>
              <w:bottom w:val="nil"/>
              <w:right w:val="nil"/>
            </w:tcBorders>
            <w:tcMar>
              <w:top w:w="128" w:type="dxa"/>
              <w:left w:w="43" w:type="dxa"/>
              <w:bottom w:w="43" w:type="dxa"/>
              <w:right w:w="43" w:type="dxa"/>
            </w:tcMar>
            <w:vAlign w:val="bottom"/>
          </w:tcPr>
          <w:p w14:paraId="67944416" w14:textId="77777777" w:rsidR="00DE71C6" w:rsidRPr="00DE71C6" w:rsidRDefault="00DE71C6" w:rsidP="00DE71C6">
            <w:pPr>
              <w:jc w:val="right"/>
            </w:pPr>
          </w:p>
        </w:tc>
      </w:tr>
      <w:tr w:rsidR="00CA2526" w:rsidRPr="00DE71C6" w14:paraId="31D56781"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5E786BC5"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CCB45BF" w14:textId="77777777" w:rsidR="00DE71C6" w:rsidRPr="00DE71C6" w:rsidRDefault="00DE71C6" w:rsidP="00DE71C6">
            <w:r w:rsidRPr="00DE71C6">
              <w:t>74</w:t>
            </w:r>
          </w:p>
        </w:tc>
        <w:tc>
          <w:tcPr>
            <w:tcW w:w="6295" w:type="dxa"/>
            <w:gridSpan w:val="2"/>
            <w:tcBorders>
              <w:top w:val="nil"/>
              <w:left w:val="nil"/>
              <w:bottom w:val="nil"/>
              <w:right w:val="nil"/>
            </w:tcBorders>
            <w:tcMar>
              <w:top w:w="128" w:type="dxa"/>
              <w:left w:w="43" w:type="dxa"/>
              <w:bottom w:w="43" w:type="dxa"/>
              <w:right w:w="43" w:type="dxa"/>
            </w:tcMar>
          </w:tcPr>
          <w:p w14:paraId="2D3FA0C8" w14:textId="77777777" w:rsidR="00DE71C6" w:rsidRPr="00DE71C6" w:rsidRDefault="00DE71C6" w:rsidP="00DE71C6">
            <w:proofErr w:type="spellStart"/>
            <w:r w:rsidRPr="00DE71C6">
              <w:t>Tilskot</w:t>
            </w:r>
            <w:proofErr w:type="spellEnd"/>
            <w:r w:rsidRPr="00DE71C6">
              <w:t xml:space="preserve"> til togmateriell mv.</w:t>
            </w:r>
            <w:r w:rsidRPr="00DE71C6">
              <w:rPr>
                <w:rStyle w:val="kursiv"/>
              </w:rPr>
              <w:t>, kan </w:t>
            </w:r>
            <w:proofErr w:type="spellStart"/>
            <w:r w:rsidRPr="00DE71C6">
              <w:rPr>
                <w:rStyle w:val="kursiv"/>
              </w:rPr>
              <w:t>overførast</w:t>
            </w:r>
            <w:proofErr w:type="spellEnd"/>
            <w:r w:rsidRPr="00DE71C6">
              <w:t xml:space="preserve">, 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7D07DDD0" w14:textId="77777777" w:rsidR="00DE71C6" w:rsidRPr="00DE71C6" w:rsidRDefault="00DE71C6" w:rsidP="00DE71C6">
            <w:pPr>
              <w:jc w:val="right"/>
            </w:pPr>
            <w:r w:rsidRPr="00DE71C6">
              <w:t>10 600 000</w:t>
            </w:r>
          </w:p>
        </w:tc>
      </w:tr>
      <w:tr w:rsidR="00CA2526" w:rsidRPr="00DE71C6" w14:paraId="617E6AC1"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62F08BEA"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413477DC"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14E70353" w14:textId="77777777" w:rsidR="00DE71C6" w:rsidRPr="00DE71C6" w:rsidRDefault="00DE71C6" w:rsidP="00DE71C6">
            <w:proofErr w:type="spellStart"/>
            <w:r w:rsidRPr="00DE71C6">
              <w:t>frå</w:t>
            </w:r>
            <w:proofErr w:type="spellEnd"/>
            <w:r w:rsidRPr="00DE71C6">
              <w:t xml:space="preserve"> kr 10 600 000 til kr 0</w:t>
            </w:r>
          </w:p>
        </w:tc>
        <w:tc>
          <w:tcPr>
            <w:tcW w:w="1925" w:type="dxa"/>
            <w:tcBorders>
              <w:top w:val="nil"/>
              <w:left w:val="nil"/>
              <w:bottom w:val="nil"/>
              <w:right w:val="nil"/>
            </w:tcBorders>
            <w:tcMar>
              <w:top w:w="128" w:type="dxa"/>
              <w:left w:w="43" w:type="dxa"/>
              <w:bottom w:w="43" w:type="dxa"/>
              <w:right w:w="43" w:type="dxa"/>
            </w:tcMar>
            <w:vAlign w:val="bottom"/>
          </w:tcPr>
          <w:p w14:paraId="7D7736CE" w14:textId="77777777" w:rsidR="00DE71C6" w:rsidRPr="00DE71C6" w:rsidRDefault="00DE71C6" w:rsidP="00DE71C6">
            <w:pPr>
              <w:jc w:val="right"/>
            </w:pPr>
          </w:p>
        </w:tc>
      </w:tr>
      <w:tr w:rsidR="00CA2526" w:rsidRPr="00DE71C6" w14:paraId="0F3E2177" w14:textId="77777777" w:rsidTr="000C4759">
        <w:trPr>
          <w:trHeight w:val="640"/>
        </w:trPr>
        <w:tc>
          <w:tcPr>
            <w:tcW w:w="680" w:type="dxa"/>
            <w:tcBorders>
              <w:top w:val="nil"/>
              <w:left w:val="nil"/>
              <w:bottom w:val="nil"/>
              <w:right w:val="nil"/>
            </w:tcBorders>
            <w:tcMar>
              <w:top w:w="128" w:type="dxa"/>
              <w:left w:w="43" w:type="dxa"/>
              <w:bottom w:w="43" w:type="dxa"/>
              <w:right w:w="43" w:type="dxa"/>
            </w:tcMar>
          </w:tcPr>
          <w:p w14:paraId="49D259EF"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25D10E47" w14:textId="77777777" w:rsidR="00DE71C6" w:rsidRPr="00DE71C6" w:rsidRDefault="00DE71C6" w:rsidP="00DE71C6">
            <w:r w:rsidRPr="00DE71C6">
              <w:t>77</w:t>
            </w:r>
          </w:p>
        </w:tc>
        <w:tc>
          <w:tcPr>
            <w:tcW w:w="6295" w:type="dxa"/>
            <w:gridSpan w:val="2"/>
            <w:tcBorders>
              <w:top w:val="nil"/>
              <w:left w:val="nil"/>
              <w:bottom w:val="nil"/>
              <w:right w:val="nil"/>
            </w:tcBorders>
            <w:tcMar>
              <w:top w:w="128" w:type="dxa"/>
              <w:left w:w="43" w:type="dxa"/>
              <w:bottom w:w="43" w:type="dxa"/>
              <w:right w:w="43" w:type="dxa"/>
            </w:tcMar>
          </w:tcPr>
          <w:p w14:paraId="601D7536" w14:textId="77777777" w:rsidR="00DE71C6" w:rsidRPr="00DE71C6" w:rsidRDefault="00DE71C6" w:rsidP="00DE71C6">
            <w:proofErr w:type="spellStart"/>
            <w:r w:rsidRPr="00DE71C6">
              <w:t>Tilskot</w:t>
            </w:r>
            <w:proofErr w:type="spellEnd"/>
            <w:r w:rsidRPr="00DE71C6">
              <w:t xml:space="preserve"> til godstogselskap etter </w:t>
            </w:r>
            <w:proofErr w:type="spellStart"/>
            <w:r w:rsidRPr="00DE71C6">
              <w:t>ekstremvêret</w:t>
            </w:r>
            <w:proofErr w:type="spellEnd"/>
            <w:r w:rsidRPr="00DE71C6">
              <w:t xml:space="preserve"> «Hans»</w:t>
            </w:r>
            <w:r w:rsidRPr="00DE71C6">
              <w:rPr>
                <w:rStyle w:val="kursiv"/>
              </w:rPr>
              <w:t>, kan </w:t>
            </w:r>
            <w:proofErr w:type="spellStart"/>
            <w:r w:rsidRPr="00DE71C6">
              <w:rPr>
                <w:rStyle w:val="kursiv"/>
              </w:rPr>
              <w:t>overførast</w:t>
            </w:r>
            <w:proofErr w:type="spellEnd"/>
            <w:r w:rsidRPr="00DE71C6">
              <w:t xml:space="preserve">, blir redusert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65267407" w14:textId="77777777" w:rsidR="00DE71C6" w:rsidRPr="00DE71C6" w:rsidRDefault="00DE71C6" w:rsidP="00DE71C6">
            <w:pPr>
              <w:jc w:val="right"/>
            </w:pPr>
            <w:r w:rsidRPr="00DE71C6">
              <w:t>33 800 000</w:t>
            </w:r>
          </w:p>
        </w:tc>
      </w:tr>
      <w:tr w:rsidR="00CA2526" w:rsidRPr="00DE71C6" w14:paraId="151008EB"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5D967B71"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710A7424"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39167DF8" w14:textId="77777777" w:rsidR="00DE71C6" w:rsidRPr="00DE71C6" w:rsidRDefault="00DE71C6" w:rsidP="00DE71C6">
            <w:proofErr w:type="spellStart"/>
            <w:r w:rsidRPr="00DE71C6">
              <w:t>frå</w:t>
            </w:r>
            <w:proofErr w:type="spellEnd"/>
            <w:r w:rsidRPr="00DE71C6">
              <w:t xml:space="preserve"> kr 150 000 000 til kr 116 200 000</w:t>
            </w:r>
          </w:p>
        </w:tc>
        <w:tc>
          <w:tcPr>
            <w:tcW w:w="1925" w:type="dxa"/>
            <w:tcBorders>
              <w:top w:val="nil"/>
              <w:left w:val="nil"/>
              <w:bottom w:val="nil"/>
              <w:right w:val="nil"/>
            </w:tcBorders>
            <w:tcMar>
              <w:top w:w="128" w:type="dxa"/>
              <w:left w:w="43" w:type="dxa"/>
              <w:bottom w:w="43" w:type="dxa"/>
              <w:right w:w="43" w:type="dxa"/>
            </w:tcMar>
            <w:vAlign w:val="bottom"/>
          </w:tcPr>
          <w:p w14:paraId="2EEB545C" w14:textId="77777777" w:rsidR="00DE71C6" w:rsidRPr="00DE71C6" w:rsidRDefault="00DE71C6" w:rsidP="00DE71C6">
            <w:pPr>
              <w:jc w:val="right"/>
            </w:pPr>
          </w:p>
        </w:tc>
      </w:tr>
      <w:tr w:rsidR="00CA2526" w:rsidRPr="00DE71C6" w14:paraId="62EA88CB"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2332DB64" w14:textId="77777777" w:rsidR="00DE71C6" w:rsidRPr="00DE71C6" w:rsidRDefault="00DE71C6" w:rsidP="00DE71C6">
            <w:r w:rsidRPr="00DE71C6">
              <w:t>1354</w:t>
            </w:r>
          </w:p>
        </w:tc>
        <w:tc>
          <w:tcPr>
            <w:tcW w:w="680" w:type="dxa"/>
            <w:tcBorders>
              <w:top w:val="nil"/>
              <w:left w:val="nil"/>
              <w:bottom w:val="nil"/>
              <w:right w:val="nil"/>
            </w:tcBorders>
            <w:tcMar>
              <w:top w:w="128" w:type="dxa"/>
              <w:left w:w="43" w:type="dxa"/>
              <w:bottom w:w="43" w:type="dxa"/>
              <w:right w:w="43" w:type="dxa"/>
            </w:tcMar>
          </w:tcPr>
          <w:p w14:paraId="711751C2"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26A875CA" w14:textId="77777777" w:rsidR="00DE71C6" w:rsidRPr="00DE71C6" w:rsidRDefault="00DE71C6" w:rsidP="00DE71C6">
            <w:r w:rsidRPr="00DE71C6">
              <w:t>Statens jernbanetilsyn:</w:t>
            </w:r>
          </w:p>
        </w:tc>
        <w:tc>
          <w:tcPr>
            <w:tcW w:w="1925" w:type="dxa"/>
            <w:tcBorders>
              <w:top w:val="nil"/>
              <w:left w:val="nil"/>
              <w:bottom w:val="nil"/>
              <w:right w:val="nil"/>
            </w:tcBorders>
            <w:tcMar>
              <w:top w:w="128" w:type="dxa"/>
              <w:left w:w="43" w:type="dxa"/>
              <w:bottom w:w="43" w:type="dxa"/>
              <w:right w:w="43" w:type="dxa"/>
            </w:tcMar>
            <w:vAlign w:val="bottom"/>
          </w:tcPr>
          <w:p w14:paraId="27BB9908" w14:textId="77777777" w:rsidR="00DE71C6" w:rsidRPr="00DE71C6" w:rsidRDefault="00DE71C6" w:rsidP="00DE71C6">
            <w:pPr>
              <w:jc w:val="right"/>
            </w:pPr>
          </w:p>
        </w:tc>
      </w:tr>
      <w:tr w:rsidR="00CA2526" w:rsidRPr="00DE71C6" w14:paraId="0128EEFD"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5A8EB91F"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3060D140" w14:textId="77777777" w:rsidR="00DE71C6" w:rsidRPr="00DE71C6" w:rsidRDefault="00DE71C6" w:rsidP="00DE71C6">
            <w:r w:rsidRPr="00DE71C6">
              <w:t>01</w:t>
            </w:r>
          </w:p>
        </w:tc>
        <w:tc>
          <w:tcPr>
            <w:tcW w:w="6295" w:type="dxa"/>
            <w:gridSpan w:val="2"/>
            <w:tcBorders>
              <w:top w:val="nil"/>
              <w:left w:val="nil"/>
              <w:bottom w:val="nil"/>
              <w:right w:val="nil"/>
            </w:tcBorders>
            <w:tcMar>
              <w:top w:w="128" w:type="dxa"/>
              <w:left w:w="43" w:type="dxa"/>
              <w:bottom w:w="43" w:type="dxa"/>
              <w:right w:w="43" w:type="dxa"/>
            </w:tcMar>
          </w:tcPr>
          <w:p w14:paraId="0D4848D0" w14:textId="77777777" w:rsidR="00DE71C6" w:rsidRPr="00DE71C6" w:rsidRDefault="00DE71C6" w:rsidP="00DE71C6">
            <w:r w:rsidRPr="00DE71C6">
              <w:t>Driftsutgifter,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291E0EC2" w14:textId="77777777" w:rsidR="00DE71C6" w:rsidRPr="00DE71C6" w:rsidRDefault="00DE71C6" w:rsidP="00DE71C6">
            <w:pPr>
              <w:jc w:val="right"/>
            </w:pPr>
            <w:r w:rsidRPr="00DE71C6">
              <w:t>1 955 000</w:t>
            </w:r>
          </w:p>
        </w:tc>
      </w:tr>
      <w:tr w:rsidR="00CA2526" w:rsidRPr="00DE71C6" w14:paraId="5A3DA662"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1A651077"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323573AF"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47A3C65F" w14:textId="77777777" w:rsidR="00DE71C6" w:rsidRPr="00DE71C6" w:rsidRDefault="00DE71C6" w:rsidP="00DE71C6">
            <w:proofErr w:type="spellStart"/>
            <w:r w:rsidRPr="00DE71C6">
              <w:t>frå</w:t>
            </w:r>
            <w:proofErr w:type="spellEnd"/>
            <w:r w:rsidRPr="00DE71C6">
              <w:t xml:space="preserve"> kr 109 700 000 til kr 111 655 000</w:t>
            </w:r>
          </w:p>
        </w:tc>
        <w:tc>
          <w:tcPr>
            <w:tcW w:w="1925" w:type="dxa"/>
            <w:tcBorders>
              <w:top w:val="nil"/>
              <w:left w:val="nil"/>
              <w:bottom w:val="nil"/>
              <w:right w:val="nil"/>
            </w:tcBorders>
            <w:tcMar>
              <w:top w:w="128" w:type="dxa"/>
              <w:left w:w="43" w:type="dxa"/>
              <w:bottom w:w="43" w:type="dxa"/>
              <w:right w:w="43" w:type="dxa"/>
            </w:tcMar>
            <w:vAlign w:val="bottom"/>
          </w:tcPr>
          <w:p w14:paraId="70FDF8C6" w14:textId="77777777" w:rsidR="00DE71C6" w:rsidRPr="00DE71C6" w:rsidRDefault="00DE71C6" w:rsidP="00DE71C6">
            <w:pPr>
              <w:jc w:val="right"/>
            </w:pPr>
          </w:p>
        </w:tc>
      </w:tr>
      <w:tr w:rsidR="00CA2526" w:rsidRPr="00DE71C6" w14:paraId="7C5B6D5C"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0A24F185" w14:textId="77777777" w:rsidR="00DE71C6" w:rsidRPr="00DE71C6" w:rsidRDefault="00DE71C6" w:rsidP="00DE71C6">
            <w:r w:rsidRPr="00DE71C6">
              <w:t>1370</w:t>
            </w:r>
          </w:p>
        </w:tc>
        <w:tc>
          <w:tcPr>
            <w:tcW w:w="680" w:type="dxa"/>
            <w:tcBorders>
              <w:top w:val="nil"/>
              <w:left w:val="nil"/>
              <w:bottom w:val="nil"/>
              <w:right w:val="nil"/>
            </w:tcBorders>
            <w:tcMar>
              <w:top w:w="128" w:type="dxa"/>
              <w:left w:w="43" w:type="dxa"/>
              <w:bottom w:w="43" w:type="dxa"/>
              <w:right w:w="43" w:type="dxa"/>
            </w:tcMar>
          </w:tcPr>
          <w:p w14:paraId="46522EB8" w14:textId="77777777" w:rsidR="00DE71C6" w:rsidRPr="00DE71C6" w:rsidRDefault="00DE71C6" w:rsidP="00DE71C6"/>
        </w:tc>
        <w:tc>
          <w:tcPr>
            <w:tcW w:w="6295" w:type="dxa"/>
            <w:gridSpan w:val="2"/>
            <w:tcBorders>
              <w:top w:val="nil"/>
              <w:left w:val="nil"/>
              <w:bottom w:val="nil"/>
              <w:right w:val="nil"/>
            </w:tcBorders>
            <w:tcMar>
              <w:top w:w="128" w:type="dxa"/>
              <w:left w:w="43" w:type="dxa"/>
              <w:bottom w:w="43" w:type="dxa"/>
              <w:right w:w="43" w:type="dxa"/>
            </w:tcMar>
          </w:tcPr>
          <w:p w14:paraId="59D7138C" w14:textId="77777777" w:rsidR="00DE71C6" w:rsidRPr="00DE71C6" w:rsidRDefault="00DE71C6" w:rsidP="00DE71C6">
            <w:proofErr w:type="spellStart"/>
            <w:r w:rsidRPr="00DE71C6">
              <w:t>Posttenester</w:t>
            </w:r>
            <w:proofErr w:type="spellEnd"/>
            <w:r w:rsidRPr="00DE71C6">
              <w:t>:</w:t>
            </w:r>
          </w:p>
        </w:tc>
        <w:tc>
          <w:tcPr>
            <w:tcW w:w="1925" w:type="dxa"/>
            <w:tcBorders>
              <w:top w:val="nil"/>
              <w:left w:val="nil"/>
              <w:bottom w:val="nil"/>
              <w:right w:val="nil"/>
            </w:tcBorders>
            <w:tcMar>
              <w:top w:w="128" w:type="dxa"/>
              <w:left w:w="43" w:type="dxa"/>
              <w:bottom w:w="43" w:type="dxa"/>
              <w:right w:w="43" w:type="dxa"/>
            </w:tcMar>
            <w:vAlign w:val="bottom"/>
          </w:tcPr>
          <w:p w14:paraId="2B15BF5F" w14:textId="77777777" w:rsidR="00DE71C6" w:rsidRPr="00DE71C6" w:rsidRDefault="00DE71C6" w:rsidP="00DE71C6">
            <w:pPr>
              <w:jc w:val="right"/>
            </w:pPr>
          </w:p>
        </w:tc>
      </w:tr>
      <w:tr w:rsidR="00CA2526" w:rsidRPr="00DE71C6" w14:paraId="470434B3"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5A7F580F"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6262182E" w14:textId="77777777" w:rsidR="00DE71C6" w:rsidRPr="00DE71C6" w:rsidRDefault="00DE71C6" w:rsidP="00DE71C6">
            <w:r w:rsidRPr="00DE71C6">
              <w:t>70</w:t>
            </w:r>
          </w:p>
        </w:tc>
        <w:tc>
          <w:tcPr>
            <w:tcW w:w="6295" w:type="dxa"/>
            <w:gridSpan w:val="2"/>
            <w:tcBorders>
              <w:top w:val="nil"/>
              <w:left w:val="nil"/>
              <w:bottom w:val="nil"/>
              <w:right w:val="nil"/>
            </w:tcBorders>
            <w:tcMar>
              <w:top w:w="128" w:type="dxa"/>
              <w:left w:w="43" w:type="dxa"/>
              <w:bottom w:w="43" w:type="dxa"/>
              <w:right w:w="43" w:type="dxa"/>
            </w:tcMar>
          </w:tcPr>
          <w:p w14:paraId="684689A8" w14:textId="77777777" w:rsidR="00DE71C6" w:rsidRPr="00DE71C6" w:rsidRDefault="00DE71C6" w:rsidP="00DE71C6">
            <w:r w:rsidRPr="00DE71C6">
              <w:t xml:space="preserve">Kjøp av </w:t>
            </w:r>
            <w:proofErr w:type="spellStart"/>
            <w:r w:rsidRPr="00DE71C6">
              <w:t>posttenester</w:t>
            </w:r>
            <w:proofErr w:type="spellEnd"/>
            <w:r w:rsidRPr="00DE71C6">
              <w:rPr>
                <w:rStyle w:val="kursiv"/>
              </w:rPr>
              <w:t>, kan </w:t>
            </w:r>
            <w:proofErr w:type="spellStart"/>
            <w:r w:rsidRPr="00DE71C6">
              <w:rPr>
                <w:rStyle w:val="kursiv"/>
              </w:rPr>
              <w:t>overførast</w:t>
            </w:r>
            <w:proofErr w:type="spellEnd"/>
            <w:r w:rsidRPr="00DE71C6">
              <w:t>, blir </w:t>
            </w:r>
            <w:proofErr w:type="spellStart"/>
            <w:r w:rsidRPr="00DE71C6">
              <w:t>auka</w:t>
            </w:r>
            <w:proofErr w:type="spellEnd"/>
            <w:r w:rsidRPr="00DE71C6">
              <w:t xml:space="preserve"> med </w:t>
            </w:r>
            <w:r w:rsidRPr="00DE71C6">
              <w:tab/>
            </w:r>
          </w:p>
        </w:tc>
        <w:tc>
          <w:tcPr>
            <w:tcW w:w="1925" w:type="dxa"/>
            <w:tcBorders>
              <w:top w:val="nil"/>
              <w:left w:val="nil"/>
              <w:bottom w:val="nil"/>
              <w:right w:val="nil"/>
            </w:tcBorders>
            <w:tcMar>
              <w:top w:w="128" w:type="dxa"/>
              <w:left w:w="43" w:type="dxa"/>
              <w:bottom w:w="43" w:type="dxa"/>
              <w:right w:w="43" w:type="dxa"/>
            </w:tcMar>
            <w:vAlign w:val="bottom"/>
          </w:tcPr>
          <w:p w14:paraId="751BCFEA" w14:textId="77777777" w:rsidR="00DE71C6" w:rsidRPr="00DE71C6" w:rsidRDefault="00DE71C6" w:rsidP="00DE71C6">
            <w:pPr>
              <w:jc w:val="right"/>
            </w:pPr>
            <w:r w:rsidRPr="00DE71C6">
              <w:t>43 100 000</w:t>
            </w:r>
          </w:p>
        </w:tc>
      </w:tr>
      <w:tr w:rsidR="00CA2526" w:rsidRPr="00DE71C6" w14:paraId="466AA95D" w14:textId="77777777" w:rsidTr="000C4759">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7669810" w14:textId="77777777" w:rsidR="00DE71C6" w:rsidRPr="00DE71C6" w:rsidRDefault="00DE71C6" w:rsidP="00DE71C6"/>
        </w:tc>
        <w:tc>
          <w:tcPr>
            <w:tcW w:w="680" w:type="dxa"/>
            <w:tcBorders>
              <w:top w:val="nil"/>
              <w:left w:val="nil"/>
              <w:bottom w:val="single" w:sz="4" w:space="0" w:color="000000"/>
              <w:right w:val="nil"/>
            </w:tcBorders>
            <w:tcMar>
              <w:top w:w="128" w:type="dxa"/>
              <w:left w:w="43" w:type="dxa"/>
              <w:bottom w:w="43" w:type="dxa"/>
              <w:right w:w="43" w:type="dxa"/>
            </w:tcMar>
          </w:tcPr>
          <w:p w14:paraId="05E459E9" w14:textId="77777777" w:rsidR="00DE71C6" w:rsidRPr="00DE71C6" w:rsidRDefault="00DE71C6" w:rsidP="00DE71C6"/>
        </w:tc>
        <w:tc>
          <w:tcPr>
            <w:tcW w:w="6295" w:type="dxa"/>
            <w:gridSpan w:val="2"/>
            <w:tcBorders>
              <w:top w:val="nil"/>
              <w:left w:val="nil"/>
              <w:bottom w:val="single" w:sz="4" w:space="0" w:color="000000"/>
              <w:right w:val="nil"/>
            </w:tcBorders>
            <w:tcMar>
              <w:top w:w="128" w:type="dxa"/>
              <w:left w:w="43" w:type="dxa"/>
              <w:bottom w:w="43" w:type="dxa"/>
              <w:right w:w="43" w:type="dxa"/>
            </w:tcMar>
          </w:tcPr>
          <w:p w14:paraId="2459E6AF" w14:textId="77777777" w:rsidR="00DE71C6" w:rsidRPr="00DE71C6" w:rsidRDefault="00DE71C6" w:rsidP="00DE71C6">
            <w:proofErr w:type="spellStart"/>
            <w:r w:rsidRPr="00DE71C6">
              <w:t>frå</w:t>
            </w:r>
            <w:proofErr w:type="spellEnd"/>
            <w:r w:rsidRPr="00DE71C6">
              <w:t xml:space="preserve"> kr 1 713 550 000 til kr 1 756 650 000</w:t>
            </w:r>
          </w:p>
        </w:tc>
        <w:tc>
          <w:tcPr>
            <w:tcW w:w="1925" w:type="dxa"/>
            <w:tcBorders>
              <w:top w:val="nil"/>
              <w:left w:val="nil"/>
              <w:bottom w:val="single" w:sz="4" w:space="0" w:color="000000"/>
              <w:right w:val="nil"/>
            </w:tcBorders>
            <w:tcMar>
              <w:top w:w="128" w:type="dxa"/>
              <w:left w:w="43" w:type="dxa"/>
              <w:bottom w:w="43" w:type="dxa"/>
              <w:right w:w="43" w:type="dxa"/>
            </w:tcMar>
            <w:vAlign w:val="bottom"/>
          </w:tcPr>
          <w:p w14:paraId="27F39367" w14:textId="77777777" w:rsidR="00DE71C6" w:rsidRPr="00DE71C6" w:rsidRDefault="00DE71C6" w:rsidP="00DE71C6">
            <w:pPr>
              <w:jc w:val="right"/>
            </w:pPr>
          </w:p>
        </w:tc>
      </w:tr>
    </w:tbl>
    <w:p w14:paraId="0DA99CC2" w14:textId="77777777" w:rsidR="00DE71C6" w:rsidRPr="00DE71C6" w:rsidRDefault="00DE71C6" w:rsidP="00DE71C6">
      <w:pPr>
        <w:pStyle w:val="a-vedtak-tekst"/>
      </w:pPr>
      <w:r w:rsidRPr="00DE71C6">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475"/>
        <w:gridCol w:w="1885"/>
      </w:tblGrid>
      <w:tr w:rsidR="00CA2526" w:rsidRPr="00DE71C6" w14:paraId="3AA71599" w14:textId="77777777" w:rsidTr="000C4759">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EF6A3C" w14:textId="77777777" w:rsidR="00DE71C6" w:rsidRPr="00DE71C6" w:rsidRDefault="00DE71C6" w:rsidP="00DE71C6">
            <w:pPr>
              <w:pStyle w:val="Tabellnavn"/>
            </w:pPr>
            <w:r w:rsidRPr="00DE71C6">
              <w:t>RNB</w:t>
            </w:r>
          </w:p>
          <w:p w14:paraId="01CB5CA3" w14:textId="77777777" w:rsidR="00DE71C6" w:rsidRPr="00DE71C6" w:rsidRDefault="00DE71C6" w:rsidP="00DE71C6">
            <w:r w:rsidRPr="00DE71C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AD8EB6" w14:textId="77777777" w:rsidR="00DE71C6" w:rsidRPr="00DE71C6" w:rsidRDefault="00DE71C6" w:rsidP="00DE71C6">
            <w:r w:rsidRPr="00DE71C6">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48D07C" w14:textId="77777777" w:rsidR="00DE71C6" w:rsidRPr="00DE71C6" w:rsidRDefault="00DE71C6" w:rsidP="00DE71C6">
            <w:r w:rsidRPr="00DE71C6">
              <w:t>Formål</w:t>
            </w:r>
          </w:p>
        </w:tc>
        <w:tc>
          <w:tcPr>
            <w:tcW w:w="4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2F2E6" w14:textId="77777777" w:rsidR="00DE71C6" w:rsidRPr="00DE71C6" w:rsidRDefault="00DE71C6" w:rsidP="00DE71C6"/>
        </w:tc>
        <w:tc>
          <w:tcPr>
            <w:tcW w:w="18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DD30D4" w14:textId="77777777" w:rsidR="00DE71C6" w:rsidRPr="00DE71C6" w:rsidRDefault="00DE71C6" w:rsidP="00DE71C6">
            <w:pPr>
              <w:jc w:val="right"/>
            </w:pPr>
            <w:r w:rsidRPr="00DE71C6">
              <w:t>Kroner</w:t>
            </w:r>
          </w:p>
        </w:tc>
      </w:tr>
      <w:tr w:rsidR="00CA2526" w:rsidRPr="00DE71C6" w14:paraId="00BB0F56" w14:textId="77777777" w:rsidTr="000C4759">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6F46D98" w14:textId="77777777" w:rsidR="00DE71C6" w:rsidRPr="00DE71C6" w:rsidRDefault="00DE71C6" w:rsidP="00DE71C6">
            <w:r w:rsidRPr="00DE71C6">
              <w:t>4313</w:t>
            </w:r>
          </w:p>
        </w:tc>
        <w:tc>
          <w:tcPr>
            <w:tcW w:w="680" w:type="dxa"/>
            <w:tcBorders>
              <w:top w:val="single" w:sz="4" w:space="0" w:color="000000"/>
              <w:left w:val="nil"/>
              <w:bottom w:val="nil"/>
              <w:right w:val="nil"/>
            </w:tcBorders>
            <w:tcMar>
              <w:top w:w="128" w:type="dxa"/>
              <w:left w:w="43" w:type="dxa"/>
              <w:bottom w:w="43" w:type="dxa"/>
              <w:right w:w="43" w:type="dxa"/>
            </w:tcMar>
          </w:tcPr>
          <w:p w14:paraId="5A1D1FFB" w14:textId="77777777" w:rsidR="00DE71C6" w:rsidRPr="00DE71C6" w:rsidRDefault="00DE71C6" w:rsidP="00DE71C6"/>
        </w:tc>
        <w:tc>
          <w:tcPr>
            <w:tcW w:w="6295" w:type="dxa"/>
            <w:gridSpan w:val="2"/>
            <w:tcBorders>
              <w:top w:val="single" w:sz="4" w:space="0" w:color="000000"/>
              <w:left w:val="nil"/>
              <w:bottom w:val="nil"/>
              <w:right w:val="nil"/>
            </w:tcBorders>
            <w:tcMar>
              <w:top w:w="128" w:type="dxa"/>
              <w:left w:w="43" w:type="dxa"/>
              <w:bottom w:w="43" w:type="dxa"/>
              <w:right w:w="43" w:type="dxa"/>
            </w:tcMar>
          </w:tcPr>
          <w:p w14:paraId="2A60D021" w14:textId="77777777" w:rsidR="00DE71C6" w:rsidRPr="00DE71C6" w:rsidRDefault="00DE71C6" w:rsidP="00DE71C6">
            <w:r w:rsidRPr="00DE71C6">
              <w:t>Luftfartstilsynet:</w:t>
            </w:r>
          </w:p>
        </w:tc>
        <w:tc>
          <w:tcPr>
            <w:tcW w:w="1885" w:type="dxa"/>
            <w:tcBorders>
              <w:top w:val="single" w:sz="4" w:space="0" w:color="000000"/>
              <w:left w:val="nil"/>
              <w:bottom w:val="nil"/>
              <w:right w:val="nil"/>
            </w:tcBorders>
            <w:tcMar>
              <w:top w:w="128" w:type="dxa"/>
              <w:left w:w="43" w:type="dxa"/>
              <w:bottom w:w="43" w:type="dxa"/>
              <w:right w:w="43" w:type="dxa"/>
            </w:tcMar>
            <w:vAlign w:val="bottom"/>
          </w:tcPr>
          <w:p w14:paraId="5F1D43B3" w14:textId="77777777" w:rsidR="00DE71C6" w:rsidRPr="00DE71C6" w:rsidRDefault="00DE71C6" w:rsidP="00DE71C6">
            <w:pPr>
              <w:jc w:val="right"/>
            </w:pPr>
          </w:p>
        </w:tc>
      </w:tr>
      <w:tr w:rsidR="00CA2526" w:rsidRPr="00DE71C6" w14:paraId="44900C6E" w14:textId="77777777" w:rsidTr="000C4759">
        <w:trPr>
          <w:trHeight w:val="380"/>
        </w:trPr>
        <w:tc>
          <w:tcPr>
            <w:tcW w:w="680" w:type="dxa"/>
            <w:tcBorders>
              <w:top w:val="nil"/>
              <w:left w:val="nil"/>
              <w:bottom w:val="nil"/>
              <w:right w:val="nil"/>
            </w:tcBorders>
            <w:tcMar>
              <w:top w:w="128" w:type="dxa"/>
              <w:left w:w="43" w:type="dxa"/>
              <w:bottom w:w="43" w:type="dxa"/>
              <w:right w:w="43" w:type="dxa"/>
            </w:tcMar>
          </w:tcPr>
          <w:p w14:paraId="2347F989" w14:textId="77777777" w:rsidR="00DE71C6" w:rsidRPr="00DE71C6" w:rsidRDefault="00DE71C6" w:rsidP="00DE71C6"/>
        </w:tc>
        <w:tc>
          <w:tcPr>
            <w:tcW w:w="680" w:type="dxa"/>
            <w:tcBorders>
              <w:top w:val="nil"/>
              <w:left w:val="nil"/>
              <w:bottom w:val="nil"/>
              <w:right w:val="nil"/>
            </w:tcBorders>
            <w:tcMar>
              <w:top w:w="128" w:type="dxa"/>
              <w:left w:w="43" w:type="dxa"/>
              <w:bottom w:w="43" w:type="dxa"/>
              <w:right w:w="43" w:type="dxa"/>
            </w:tcMar>
          </w:tcPr>
          <w:p w14:paraId="1B3CC574" w14:textId="77777777" w:rsidR="00DE71C6" w:rsidRPr="00DE71C6" w:rsidRDefault="00DE71C6" w:rsidP="00DE71C6">
            <w:r w:rsidRPr="00DE71C6">
              <w:t>01</w:t>
            </w:r>
          </w:p>
        </w:tc>
        <w:tc>
          <w:tcPr>
            <w:tcW w:w="6295" w:type="dxa"/>
            <w:gridSpan w:val="2"/>
            <w:tcBorders>
              <w:top w:val="nil"/>
              <w:left w:val="nil"/>
              <w:bottom w:val="nil"/>
              <w:right w:val="nil"/>
            </w:tcBorders>
            <w:tcMar>
              <w:top w:w="128" w:type="dxa"/>
              <w:left w:w="43" w:type="dxa"/>
              <w:bottom w:w="43" w:type="dxa"/>
              <w:right w:w="43" w:type="dxa"/>
            </w:tcMar>
          </w:tcPr>
          <w:p w14:paraId="056FB977" w14:textId="77777777" w:rsidR="00DE71C6" w:rsidRPr="00DE71C6" w:rsidRDefault="00DE71C6" w:rsidP="00DE71C6">
            <w:r w:rsidRPr="00DE71C6">
              <w:t xml:space="preserve">Gebyrinntekter, blir redusert med </w:t>
            </w:r>
            <w:r w:rsidRPr="00DE71C6">
              <w:tab/>
            </w:r>
          </w:p>
        </w:tc>
        <w:tc>
          <w:tcPr>
            <w:tcW w:w="1885" w:type="dxa"/>
            <w:tcBorders>
              <w:top w:val="nil"/>
              <w:left w:val="nil"/>
              <w:bottom w:val="nil"/>
              <w:right w:val="nil"/>
            </w:tcBorders>
            <w:tcMar>
              <w:top w:w="128" w:type="dxa"/>
              <w:left w:w="43" w:type="dxa"/>
              <w:bottom w:w="43" w:type="dxa"/>
              <w:right w:w="43" w:type="dxa"/>
            </w:tcMar>
            <w:vAlign w:val="bottom"/>
          </w:tcPr>
          <w:p w14:paraId="2A2ABC8C" w14:textId="77777777" w:rsidR="00DE71C6" w:rsidRPr="00DE71C6" w:rsidRDefault="00DE71C6" w:rsidP="00DE71C6">
            <w:pPr>
              <w:jc w:val="right"/>
            </w:pPr>
            <w:r w:rsidRPr="00DE71C6">
              <w:t>24 500 000</w:t>
            </w:r>
          </w:p>
        </w:tc>
      </w:tr>
      <w:tr w:rsidR="00CA2526" w:rsidRPr="00DE71C6" w14:paraId="19C6B44D" w14:textId="77777777" w:rsidTr="000C4759">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539B7AE" w14:textId="77777777" w:rsidR="00DE71C6" w:rsidRPr="00DE71C6" w:rsidRDefault="00DE71C6" w:rsidP="00DE71C6"/>
        </w:tc>
        <w:tc>
          <w:tcPr>
            <w:tcW w:w="680" w:type="dxa"/>
            <w:tcBorders>
              <w:top w:val="nil"/>
              <w:left w:val="nil"/>
              <w:bottom w:val="single" w:sz="4" w:space="0" w:color="000000"/>
              <w:right w:val="nil"/>
            </w:tcBorders>
            <w:tcMar>
              <w:top w:w="128" w:type="dxa"/>
              <w:left w:w="43" w:type="dxa"/>
              <w:bottom w:w="43" w:type="dxa"/>
              <w:right w:w="43" w:type="dxa"/>
            </w:tcMar>
          </w:tcPr>
          <w:p w14:paraId="72487CF4" w14:textId="77777777" w:rsidR="00DE71C6" w:rsidRPr="00DE71C6" w:rsidRDefault="00DE71C6" w:rsidP="00DE71C6"/>
        </w:tc>
        <w:tc>
          <w:tcPr>
            <w:tcW w:w="6295" w:type="dxa"/>
            <w:gridSpan w:val="2"/>
            <w:tcBorders>
              <w:top w:val="nil"/>
              <w:left w:val="nil"/>
              <w:bottom w:val="single" w:sz="4" w:space="0" w:color="000000"/>
              <w:right w:val="nil"/>
            </w:tcBorders>
            <w:tcMar>
              <w:top w:w="128" w:type="dxa"/>
              <w:left w:w="43" w:type="dxa"/>
              <w:bottom w:w="43" w:type="dxa"/>
              <w:right w:w="43" w:type="dxa"/>
            </w:tcMar>
          </w:tcPr>
          <w:p w14:paraId="61EE8850" w14:textId="77777777" w:rsidR="00DE71C6" w:rsidRPr="00DE71C6" w:rsidRDefault="00DE71C6" w:rsidP="00DE71C6">
            <w:proofErr w:type="spellStart"/>
            <w:r w:rsidRPr="00DE71C6">
              <w:t>frå</w:t>
            </w:r>
            <w:proofErr w:type="spellEnd"/>
            <w:r w:rsidRPr="00DE71C6">
              <w:t xml:space="preserve"> kr 175 000 000 til kr 150 500 000</w:t>
            </w:r>
          </w:p>
        </w:tc>
        <w:tc>
          <w:tcPr>
            <w:tcW w:w="1885" w:type="dxa"/>
            <w:tcBorders>
              <w:top w:val="nil"/>
              <w:left w:val="nil"/>
              <w:bottom w:val="single" w:sz="4" w:space="0" w:color="000000"/>
              <w:right w:val="nil"/>
            </w:tcBorders>
            <w:tcMar>
              <w:top w:w="128" w:type="dxa"/>
              <w:left w:w="43" w:type="dxa"/>
              <w:bottom w:w="43" w:type="dxa"/>
              <w:right w:w="43" w:type="dxa"/>
            </w:tcMar>
            <w:vAlign w:val="bottom"/>
          </w:tcPr>
          <w:p w14:paraId="16F03FA7" w14:textId="77777777" w:rsidR="00DE71C6" w:rsidRPr="00DE71C6" w:rsidRDefault="00DE71C6" w:rsidP="00DE71C6">
            <w:pPr>
              <w:jc w:val="right"/>
            </w:pPr>
          </w:p>
        </w:tc>
      </w:tr>
    </w:tbl>
    <w:p w14:paraId="47631024" w14:textId="77777777" w:rsidR="00DE71C6" w:rsidRPr="00DE71C6" w:rsidRDefault="00DE71C6" w:rsidP="00DE71C6">
      <w:pPr>
        <w:pStyle w:val="a-vedtak-del"/>
      </w:pPr>
      <w:r w:rsidRPr="00DE71C6">
        <w:t>II</w:t>
      </w:r>
    </w:p>
    <w:p w14:paraId="3E6F0421" w14:textId="77777777" w:rsidR="00DE71C6" w:rsidRPr="00DE71C6" w:rsidRDefault="00DE71C6" w:rsidP="00DE71C6">
      <w:pPr>
        <w:pStyle w:val="a-vedtak-tekst"/>
      </w:pPr>
      <w:r w:rsidRPr="00DE71C6">
        <w:t>Tilføying av stikkord</w:t>
      </w:r>
    </w:p>
    <w:p w14:paraId="43FE31AA" w14:textId="77777777" w:rsidR="00DE71C6" w:rsidRPr="00DE71C6" w:rsidRDefault="00DE71C6" w:rsidP="00DE71C6">
      <w:r w:rsidRPr="00DE71C6">
        <w:t xml:space="preserve">Stortinget </w:t>
      </w:r>
      <w:proofErr w:type="spellStart"/>
      <w:r w:rsidRPr="00DE71C6">
        <w:t>samtykkjer</w:t>
      </w:r>
      <w:proofErr w:type="spellEnd"/>
      <w:r w:rsidRPr="00DE71C6">
        <w:t xml:space="preserve"> i at Samferdselsdepartementet i 2024 kan føye til stikkordet «</w:t>
      </w:r>
      <w:r w:rsidRPr="00DE71C6">
        <w:rPr>
          <w:rStyle w:val="kursiv"/>
        </w:rPr>
        <w:t xml:space="preserve">kan </w:t>
      </w:r>
      <w:proofErr w:type="spellStart"/>
      <w:r w:rsidRPr="00DE71C6">
        <w:rPr>
          <w:rStyle w:val="kursiv"/>
        </w:rPr>
        <w:t>overførast</w:t>
      </w:r>
      <w:proofErr w:type="spellEnd"/>
      <w:r w:rsidRPr="00DE71C6">
        <w:t xml:space="preserve">» på kap. 1301 Forsking og utvikling mv., post 70 Pilotprosjekt for utsleppsfrie </w:t>
      </w:r>
      <w:proofErr w:type="spellStart"/>
      <w:r w:rsidRPr="00DE71C6">
        <w:t>anleggsplassar</w:t>
      </w:r>
      <w:proofErr w:type="spellEnd"/>
      <w:r w:rsidRPr="00DE71C6">
        <w:t>.</w:t>
      </w:r>
    </w:p>
    <w:p w14:paraId="09C43222" w14:textId="77777777" w:rsidR="00DE71C6" w:rsidRPr="00DE71C6" w:rsidRDefault="00DE71C6" w:rsidP="00DE71C6">
      <w:pPr>
        <w:pStyle w:val="a-vedtak-del"/>
      </w:pPr>
      <w:r w:rsidRPr="00DE71C6">
        <w:t>III</w:t>
      </w:r>
    </w:p>
    <w:p w14:paraId="46C400FE" w14:textId="77777777" w:rsidR="00DE71C6" w:rsidRPr="00DE71C6" w:rsidRDefault="00DE71C6" w:rsidP="00DE71C6">
      <w:pPr>
        <w:pStyle w:val="a-vedtak-tekst"/>
      </w:pPr>
      <w:r w:rsidRPr="00DE71C6">
        <w:t>Tilsegnsfullmakt</w:t>
      </w:r>
    </w:p>
    <w:p w14:paraId="6866E46A" w14:textId="77777777" w:rsidR="00DE71C6" w:rsidRPr="00DE71C6" w:rsidRDefault="00DE71C6" w:rsidP="00DE71C6">
      <w:r w:rsidRPr="00DE71C6">
        <w:t>Stortinget samtykkjer i at Samferdselsdepartementet i 2024 kan gi tilsegn om tilskot utover gitte løyvingar, men slik at samla ramme for nye tilsegn og gammalt ansvar ikkje overstig følgjande beløp:</w:t>
      </w:r>
    </w:p>
    <w:p w14:paraId="4E55B609" w14:textId="77777777" w:rsidR="00DE71C6" w:rsidRPr="00DE71C6" w:rsidRDefault="00DE71C6" w:rsidP="00DE71C6">
      <w:pPr>
        <w:pStyle w:val="Tabellnavn"/>
      </w:pPr>
      <w:r w:rsidRPr="00DE71C6">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60"/>
        <w:gridCol w:w="2380"/>
      </w:tblGrid>
      <w:tr w:rsidR="00CA2526" w:rsidRPr="00DE71C6" w14:paraId="2EFF6957"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3556F4" w14:textId="77777777" w:rsidR="00DE71C6" w:rsidRPr="00DE71C6" w:rsidRDefault="00DE71C6" w:rsidP="00DE71C6">
            <w:r w:rsidRPr="00DE71C6">
              <w:t xml:space="preserve">Kap. </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55A6C2" w14:textId="77777777" w:rsidR="00DE71C6" w:rsidRPr="00DE71C6" w:rsidRDefault="00DE71C6" w:rsidP="00DE71C6">
            <w:r w:rsidRPr="00DE71C6">
              <w:t>Post</w:t>
            </w:r>
          </w:p>
        </w:tc>
        <w:tc>
          <w:tcPr>
            <w:tcW w:w="5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EB2B54" w14:textId="77777777" w:rsidR="00DE71C6" w:rsidRPr="00DE71C6" w:rsidRDefault="00DE71C6" w:rsidP="00DE71C6">
            <w:r w:rsidRPr="00DE71C6">
              <w:t>Formål</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EA20F7" w14:textId="77777777" w:rsidR="00DE71C6" w:rsidRPr="00DE71C6" w:rsidRDefault="00DE71C6" w:rsidP="00DE71C6">
            <w:pPr>
              <w:jc w:val="right"/>
            </w:pPr>
            <w:r w:rsidRPr="00DE71C6">
              <w:t>Samla ramme</w:t>
            </w:r>
          </w:p>
        </w:tc>
      </w:tr>
      <w:tr w:rsidR="00CA2526" w:rsidRPr="00DE71C6" w14:paraId="0F7BDC6F"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778FEA2" w14:textId="77777777" w:rsidR="00DE71C6" w:rsidRPr="00DE71C6" w:rsidRDefault="00DE71C6" w:rsidP="00DE71C6">
            <w:r w:rsidRPr="00DE71C6">
              <w:t>1352</w:t>
            </w:r>
          </w:p>
        </w:tc>
        <w:tc>
          <w:tcPr>
            <w:tcW w:w="680" w:type="dxa"/>
            <w:tcBorders>
              <w:top w:val="single" w:sz="4" w:space="0" w:color="000000"/>
              <w:left w:val="nil"/>
              <w:bottom w:val="nil"/>
              <w:right w:val="nil"/>
            </w:tcBorders>
            <w:tcMar>
              <w:top w:w="128" w:type="dxa"/>
              <w:left w:w="43" w:type="dxa"/>
              <w:bottom w:w="43" w:type="dxa"/>
              <w:right w:w="43" w:type="dxa"/>
            </w:tcMar>
          </w:tcPr>
          <w:p w14:paraId="17CD4008" w14:textId="77777777" w:rsidR="00DE71C6" w:rsidRPr="00DE71C6" w:rsidRDefault="00DE71C6" w:rsidP="00DE71C6"/>
        </w:tc>
        <w:tc>
          <w:tcPr>
            <w:tcW w:w="5860" w:type="dxa"/>
            <w:tcBorders>
              <w:top w:val="single" w:sz="4" w:space="0" w:color="000000"/>
              <w:left w:val="nil"/>
              <w:bottom w:val="nil"/>
              <w:right w:val="nil"/>
            </w:tcBorders>
            <w:tcMar>
              <w:top w:w="128" w:type="dxa"/>
              <w:left w:w="43" w:type="dxa"/>
              <w:bottom w:w="43" w:type="dxa"/>
              <w:right w:w="43" w:type="dxa"/>
            </w:tcMar>
          </w:tcPr>
          <w:p w14:paraId="381E28B5" w14:textId="77777777" w:rsidR="00DE71C6" w:rsidRPr="00DE71C6" w:rsidRDefault="00DE71C6" w:rsidP="00DE71C6">
            <w:r w:rsidRPr="00DE71C6">
              <w:t>Jernbanedirektoratet</w:t>
            </w:r>
          </w:p>
        </w:tc>
        <w:tc>
          <w:tcPr>
            <w:tcW w:w="2380" w:type="dxa"/>
            <w:tcBorders>
              <w:top w:val="single" w:sz="4" w:space="0" w:color="000000"/>
              <w:left w:val="nil"/>
              <w:bottom w:val="nil"/>
              <w:right w:val="nil"/>
            </w:tcBorders>
            <w:tcMar>
              <w:top w:w="128" w:type="dxa"/>
              <w:left w:w="43" w:type="dxa"/>
              <w:bottom w:w="43" w:type="dxa"/>
              <w:right w:w="43" w:type="dxa"/>
            </w:tcMar>
            <w:vAlign w:val="bottom"/>
          </w:tcPr>
          <w:p w14:paraId="780C6B43" w14:textId="77777777" w:rsidR="00DE71C6" w:rsidRPr="00DE71C6" w:rsidRDefault="00DE71C6" w:rsidP="00DE71C6">
            <w:pPr>
              <w:jc w:val="right"/>
            </w:pPr>
          </w:p>
        </w:tc>
      </w:tr>
      <w:tr w:rsidR="00CA2526" w:rsidRPr="00DE71C6" w14:paraId="3C278210"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DC441CD" w14:textId="77777777" w:rsidR="00DE71C6" w:rsidRPr="00DE71C6" w:rsidRDefault="00DE71C6" w:rsidP="00DE71C6"/>
        </w:tc>
        <w:tc>
          <w:tcPr>
            <w:tcW w:w="680" w:type="dxa"/>
            <w:tcBorders>
              <w:top w:val="nil"/>
              <w:left w:val="nil"/>
              <w:bottom w:val="single" w:sz="4" w:space="0" w:color="000000"/>
              <w:right w:val="nil"/>
            </w:tcBorders>
            <w:tcMar>
              <w:top w:w="128" w:type="dxa"/>
              <w:left w:w="43" w:type="dxa"/>
              <w:bottom w:w="43" w:type="dxa"/>
              <w:right w:w="43" w:type="dxa"/>
            </w:tcMar>
          </w:tcPr>
          <w:p w14:paraId="0D1D2726" w14:textId="77777777" w:rsidR="00DE71C6" w:rsidRPr="00DE71C6" w:rsidRDefault="00DE71C6" w:rsidP="00DE71C6">
            <w:r w:rsidRPr="00DE71C6">
              <w:t>74</w:t>
            </w:r>
          </w:p>
        </w:tc>
        <w:tc>
          <w:tcPr>
            <w:tcW w:w="5860" w:type="dxa"/>
            <w:tcBorders>
              <w:top w:val="nil"/>
              <w:left w:val="nil"/>
              <w:bottom w:val="single" w:sz="4" w:space="0" w:color="000000"/>
              <w:right w:val="nil"/>
            </w:tcBorders>
            <w:tcMar>
              <w:top w:w="128" w:type="dxa"/>
              <w:left w:w="43" w:type="dxa"/>
              <w:bottom w:w="43" w:type="dxa"/>
              <w:right w:w="43" w:type="dxa"/>
            </w:tcMar>
          </w:tcPr>
          <w:p w14:paraId="32738FD5" w14:textId="77777777" w:rsidR="00DE71C6" w:rsidRPr="00DE71C6" w:rsidRDefault="00DE71C6" w:rsidP="00DE71C6">
            <w:proofErr w:type="spellStart"/>
            <w:r w:rsidRPr="00DE71C6">
              <w:t>Tilskot</w:t>
            </w:r>
            <w:proofErr w:type="spellEnd"/>
            <w:r w:rsidRPr="00DE71C6">
              <w:t xml:space="preserve"> til togmateriell mv.</w:t>
            </w:r>
          </w:p>
        </w:tc>
        <w:tc>
          <w:tcPr>
            <w:tcW w:w="2380" w:type="dxa"/>
            <w:tcBorders>
              <w:top w:val="nil"/>
              <w:left w:val="nil"/>
              <w:bottom w:val="single" w:sz="4" w:space="0" w:color="000000"/>
              <w:right w:val="nil"/>
            </w:tcBorders>
            <w:tcMar>
              <w:top w:w="128" w:type="dxa"/>
              <w:left w:w="43" w:type="dxa"/>
              <w:bottom w:w="43" w:type="dxa"/>
              <w:right w:w="43" w:type="dxa"/>
            </w:tcMar>
            <w:vAlign w:val="bottom"/>
          </w:tcPr>
          <w:p w14:paraId="1661AC9B" w14:textId="77777777" w:rsidR="00DE71C6" w:rsidRPr="00DE71C6" w:rsidRDefault="00DE71C6" w:rsidP="00DE71C6">
            <w:pPr>
              <w:jc w:val="right"/>
            </w:pPr>
            <w:r w:rsidRPr="00DE71C6">
              <w:t>830 mill. kroner</w:t>
            </w:r>
          </w:p>
        </w:tc>
      </w:tr>
    </w:tbl>
    <w:p w14:paraId="14F50545" w14:textId="77777777" w:rsidR="00DE71C6" w:rsidRPr="00DE71C6" w:rsidRDefault="00DE71C6" w:rsidP="00DE71C6">
      <w:pPr>
        <w:pStyle w:val="a-vedtak-del"/>
      </w:pPr>
      <w:r w:rsidRPr="00DE71C6">
        <w:t>IV</w:t>
      </w:r>
    </w:p>
    <w:p w14:paraId="16D7D63A" w14:textId="77777777" w:rsidR="00DE71C6" w:rsidRPr="00DE71C6" w:rsidRDefault="00DE71C6" w:rsidP="00DE71C6">
      <w:pPr>
        <w:pStyle w:val="a-vedtak-tekst"/>
      </w:pPr>
      <w:r w:rsidRPr="00DE71C6">
        <w:t>Fullmakt til å pådra staten forpliktingar utover budsjettåret for kjøp av transporttenester</w:t>
      </w:r>
    </w:p>
    <w:p w14:paraId="71421E59" w14:textId="77777777" w:rsidR="00DE71C6" w:rsidRPr="00DE71C6" w:rsidRDefault="00DE71C6" w:rsidP="00E307D7">
      <w:r w:rsidRPr="00DE71C6">
        <w:t>Stortinget samtykkjer i at Samferdselsdepartementet i 2024 kan forplikte staten for framtidige budsjettår utover gitt løyving og gi tilsegn om tilskot inntil følgjande beløp</w:t>
      </w:r>
    </w:p>
    <w:p w14:paraId="10932DC7" w14:textId="77777777" w:rsidR="00DE71C6" w:rsidRPr="00DE71C6" w:rsidRDefault="00DE71C6" w:rsidP="00DE71C6">
      <w:pPr>
        <w:pStyle w:val="Tabellnavn"/>
      </w:pPr>
      <w:r w:rsidRPr="00DE71C6">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2850"/>
        <w:gridCol w:w="2551"/>
        <w:gridCol w:w="2759"/>
      </w:tblGrid>
      <w:tr w:rsidR="00CA2526" w:rsidRPr="00DE71C6" w14:paraId="6AFD896A" w14:textId="77777777" w:rsidTr="00E307D7">
        <w:trPr>
          <w:trHeight w:val="60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4FDF11" w14:textId="77777777" w:rsidR="00DE71C6" w:rsidRPr="00DE71C6" w:rsidRDefault="00DE71C6" w:rsidP="00DE71C6">
            <w:r w:rsidRPr="00DE71C6">
              <w:lastRenderedPageBreak/>
              <w:t xml:space="preserve">Kap. </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2D7CBA" w14:textId="77777777" w:rsidR="00DE71C6" w:rsidRPr="00DE71C6" w:rsidRDefault="00DE71C6" w:rsidP="00DE71C6">
            <w:r w:rsidRPr="00DE71C6">
              <w:t>Post</w:t>
            </w:r>
          </w:p>
        </w:tc>
        <w:tc>
          <w:tcPr>
            <w:tcW w:w="285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68E43" w14:textId="77777777" w:rsidR="00DE71C6" w:rsidRPr="00DE71C6" w:rsidRDefault="00DE71C6" w:rsidP="00DE71C6">
            <w:r w:rsidRPr="00DE71C6">
              <w:t>Formål</w:t>
            </w:r>
          </w:p>
        </w:tc>
        <w:tc>
          <w:tcPr>
            <w:tcW w:w="25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5C7E01" w14:textId="77777777" w:rsidR="00DE71C6" w:rsidRPr="00DE71C6" w:rsidRDefault="00DE71C6" w:rsidP="00DE71C6">
            <w:pPr>
              <w:jc w:val="right"/>
            </w:pPr>
            <w:r w:rsidRPr="00DE71C6">
              <w:t>Samla ramme for gamle</w:t>
            </w:r>
            <w:r w:rsidRPr="00DE71C6">
              <w:br/>
              <w:t xml:space="preserve"> og nye </w:t>
            </w:r>
            <w:proofErr w:type="spellStart"/>
            <w:r w:rsidRPr="00DE71C6">
              <w:t>forpliktingar</w:t>
            </w:r>
            <w:proofErr w:type="spellEnd"/>
          </w:p>
        </w:tc>
        <w:tc>
          <w:tcPr>
            <w:tcW w:w="27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5AA1C9" w14:textId="77777777" w:rsidR="00DE71C6" w:rsidRPr="00DE71C6" w:rsidRDefault="00DE71C6" w:rsidP="00DE71C6">
            <w:pPr>
              <w:jc w:val="right"/>
            </w:pPr>
            <w:r w:rsidRPr="00DE71C6">
              <w:t xml:space="preserve">Ramme for </w:t>
            </w:r>
            <w:proofErr w:type="spellStart"/>
            <w:r w:rsidRPr="00DE71C6">
              <w:t>forpliktingar</w:t>
            </w:r>
            <w:proofErr w:type="spellEnd"/>
            <w:r w:rsidRPr="00DE71C6">
              <w:t xml:space="preserve"> som </w:t>
            </w:r>
            <w:proofErr w:type="spellStart"/>
            <w:r w:rsidRPr="00DE71C6">
              <w:t>forfell</w:t>
            </w:r>
            <w:proofErr w:type="spellEnd"/>
            <w:r w:rsidRPr="00DE71C6">
              <w:t xml:space="preserve"> kvart år </w:t>
            </w:r>
          </w:p>
        </w:tc>
      </w:tr>
      <w:tr w:rsidR="00CA2526" w:rsidRPr="00DE71C6" w14:paraId="69201851" w14:textId="77777777" w:rsidTr="00E307D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B8D973A" w14:textId="77777777" w:rsidR="00DE71C6" w:rsidRPr="00DE71C6" w:rsidRDefault="00DE71C6" w:rsidP="00DE71C6">
            <w:r w:rsidRPr="00DE71C6">
              <w:t>1352</w:t>
            </w:r>
          </w:p>
        </w:tc>
        <w:tc>
          <w:tcPr>
            <w:tcW w:w="680" w:type="dxa"/>
            <w:tcBorders>
              <w:top w:val="single" w:sz="4" w:space="0" w:color="000000"/>
              <w:left w:val="nil"/>
              <w:bottom w:val="nil"/>
              <w:right w:val="nil"/>
            </w:tcBorders>
            <w:tcMar>
              <w:top w:w="128" w:type="dxa"/>
              <w:left w:w="43" w:type="dxa"/>
              <w:bottom w:w="43" w:type="dxa"/>
              <w:right w:w="43" w:type="dxa"/>
            </w:tcMar>
          </w:tcPr>
          <w:p w14:paraId="21EF5F51" w14:textId="77777777" w:rsidR="00DE71C6" w:rsidRPr="00DE71C6" w:rsidRDefault="00DE71C6" w:rsidP="00DE71C6"/>
        </w:tc>
        <w:tc>
          <w:tcPr>
            <w:tcW w:w="2850" w:type="dxa"/>
            <w:tcBorders>
              <w:top w:val="single" w:sz="4" w:space="0" w:color="000000"/>
              <w:left w:val="nil"/>
              <w:bottom w:val="nil"/>
              <w:right w:val="nil"/>
            </w:tcBorders>
            <w:tcMar>
              <w:top w:w="128" w:type="dxa"/>
              <w:left w:w="43" w:type="dxa"/>
              <w:bottom w:w="43" w:type="dxa"/>
              <w:right w:w="43" w:type="dxa"/>
            </w:tcMar>
          </w:tcPr>
          <w:p w14:paraId="772878B2" w14:textId="77777777" w:rsidR="00DE71C6" w:rsidRPr="00DE71C6" w:rsidRDefault="00DE71C6" w:rsidP="00DE71C6">
            <w:r w:rsidRPr="00DE71C6">
              <w:t>Jernbanedirektoratet</w:t>
            </w:r>
          </w:p>
        </w:tc>
        <w:tc>
          <w:tcPr>
            <w:tcW w:w="2551" w:type="dxa"/>
            <w:tcBorders>
              <w:top w:val="single" w:sz="4" w:space="0" w:color="000000"/>
              <w:left w:val="nil"/>
              <w:bottom w:val="nil"/>
              <w:right w:val="nil"/>
            </w:tcBorders>
            <w:tcMar>
              <w:top w:w="128" w:type="dxa"/>
              <w:left w:w="43" w:type="dxa"/>
              <w:bottom w:w="43" w:type="dxa"/>
              <w:right w:w="43" w:type="dxa"/>
            </w:tcMar>
            <w:vAlign w:val="bottom"/>
          </w:tcPr>
          <w:p w14:paraId="66AB2F6F" w14:textId="77777777" w:rsidR="00DE71C6" w:rsidRPr="00DE71C6" w:rsidRDefault="00DE71C6" w:rsidP="00DE71C6">
            <w:pPr>
              <w:jc w:val="right"/>
            </w:pPr>
          </w:p>
        </w:tc>
        <w:tc>
          <w:tcPr>
            <w:tcW w:w="2759" w:type="dxa"/>
            <w:tcBorders>
              <w:top w:val="single" w:sz="4" w:space="0" w:color="000000"/>
              <w:left w:val="nil"/>
              <w:bottom w:val="nil"/>
              <w:right w:val="nil"/>
            </w:tcBorders>
            <w:tcMar>
              <w:top w:w="128" w:type="dxa"/>
              <w:left w:w="43" w:type="dxa"/>
              <w:bottom w:w="43" w:type="dxa"/>
              <w:right w:w="43" w:type="dxa"/>
            </w:tcMar>
            <w:vAlign w:val="bottom"/>
          </w:tcPr>
          <w:p w14:paraId="5047AF62" w14:textId="77777777" w:rsidR="00DE71C6" w:rsidRPr="00DE71C6" w:rsidRDefault="00DE71C6" w:rsidP="00DE71C6">
            <w:pPr>
              <w:jc w:val="right"/>
            </w:pPr>
          </w:p>
        </w:tc>
      </w:tr>
      <w:tr w:rsidR="00CA2526" w:rsidRPr="00DE71C6" w14:paraId="68516DC9" w14:textId="77777777" w:rsidTr="00E307D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F51D3D7" w14:textId="77777777" w:rsidR="00DE71C6" w:rsidRPr="00DE71C6" w:rsidRDefault="00DE71C6" w:rsidP="00DE71C6"/>
        </w:tc>
        <w:tc>
          <w:tcPr>
            <w:tcW w:w="680" w:type="dxa"/>
            <w:tcBorders>
              <w:top w:val="nil"/>
              <w:left w:val="nil"/>
              <w:bottom w:val="single" w:sz="4" w:space="0" w:color="000000"/>
              <w:right w:val="nil"/>
            </w:tcBorders>
            <w:tcMar>
              <w:top w:w="128" w:type="dxa"/>
              <w:left w:w="43" w:type="dxa"/>
              <w:bottom w:w="43" w:type="dxa"/>
              <w:right w:w="43" w:type="dxa"/>
            </w:tcMar>
          </w:tcPr>
          <w:p w14:paraId="51388E9C" w14:textId="77777777" w:rsidR="00DE71C6" w:rsidRPr="00DE71C6" w:rsidRDefault="00DE71C6" w:rsidP="00DE71C6">
            <w:r w:rsidRPr="00DE71C6">
              <w:t>70</w:t>
            </w:r>
          </w:p>
        </w:tc>
        <w:tc>
          <w:tcPr>
            <w:tcW w:w="2850" w:type="dxa"/>
            <w:tcBorders>
              <w:top w:val="nil"/>
              <w:left w:val="nil"/>
              <w:bottom w:val="single" w:sz="4" w:space="0" w:color="000000"/>
              <w:right w:val="nil"/>
            </w:tcBorders>
            <w:tcMar>
              <w:top w:w="128" w:type="dxa"/>
              <w:left w:w="43" w:type="dxa"/>
              <w:bottom w:w="43" w:type="dxa"/>
              <w:right w:w="43" w:type="dxa"/>
            </w:tcMar>
          </w:tcPr>
          <w:p w14:paraId="01C3D6A9" w14:textId="77777777" w:rsidR="00DE71C6" w:rsidRPr="00DE71C6" w:rsidRDefault="00DE71C6" w:rsidP="00DE71C6">
            <w:r w:rsidRPr="00DE71C6">
              <w:t>Kjøp av persontransport med tog</w:t>
            </w:r>
          </w:p>
        </w:tc>
        <w:tc>
          <w:tcPr>
            <w:tcW w:w="2551" w:type="dxa"/>
            <w:tcBorders>
              <w:top w:val="nil"/>
              <w:left w:val="nil"/>
              <w:bottom w:val="single" w:sz="4" w:space="0" w:color="000000"/>
              <w:right w:val="nil"/>
            </w:tcBorders>
            <w:tcMar>
              <w:top w:w="128" w:type="dxa"/>
              <w:left w:w="43" w:type="dxa"/>
              <w:bottom w:w="43" w:type="dxa"/>
              <w:right w:w="43" w:type="dxa"/>
            </w:tcMar>
            <w:vAlign w:val="bottom"/>
          </w:tcPr>
          <w:p w14:paraId="510EB8A8" w14:textId="77777777" w:rsidR="00DE71C6" w:rsidRPr="00DE71C6" w:rsidRDefault="00DE71C6" w:rsidP="00DE71C6">
            <w:pPr>
              <w:jc w:val="right"/>
            </w:pPr>
            <w:r w:rsidRPr="00DE71C6">
              <w:t>34 300 mill. kroner</w:t>
            </w:r>
          </w:p>
        </w:tc>
        <w:tc>
          <w:tcPr>
            <w:tcW w:w="2759" w:type="dxa"/>
            <w:tcBorders>
              <w:top w:val="nil"/>
              <w:left w:val="nil"/>
              <w:bottom w:val="single" w:sz="4" w:space="0" w:color="000000"/>
              <w:right w:val="nil"/>
            </w:tcBorders>
            <w:tcMar>
              <w:top w:w="128" w:type="dxa"/>
              <w:left w:w="43" w:type="dxa"/>
              <w:bottom w:w="43" w:type="dxa"/>
              <w:right w:w="43" w:type="dxa"/>
            </w:tcMar>
            <w:vAlign w:val="bottom"/>
          </w:tcPr>
          <w:p w14:paraId="3CCEE5C4" w14:textId="77777777" w:rsidR="00DE71C6" w:rsidRPr="00DE71C6" w:rsidRDefault="00DE71C6" w:rsidP="00DE71C6">
            <w:pPr>
              <w:jc w:val="right"/>
            </w:pPr>
            <w:r w:rsidRPr="00DE71C6">
              <w:t>5 710 mill. kroner</w:t>
            </w:r>
          </w:p>
        </w:tc>
      </w:tr>
    </w:tbl>
    <w:p w14:paraId="38009D0B" w14:textId="77777777" w:rsidR="00DE71C6" w:rsidRPr="00DE71C6" w:rsidRDefault="00DE71C6" w:rsidP="00DE71C6">
      <w:pPr>
        <w:pStyle w:val="a-vedtak-del"/>
      </w:pPr>
      <w:r w:rsidRPr="00DE71C6">
        <w:t>V</w:t>
      </w:r>
    </w:p>
    <w:p w14:paraId="0A958FF5" w14:textId="77777777" w:rsidR="00DE71C6" w:rsidRPr="00DE71C6" w:rsidRDefault="00DE71C6" w:rsidP="00DE71C6">
      <w:pPr>
        <w:pStyle w:val="a-vedtak-tekst"/>
      </w:pPr>
      <w:r w:rsidRPr="00DE71C6">
        <w:t>Restverdisikring for eksisterande materiell, oppgraderingar av eksisterande materiell og investeringar i nytt materiell</w:t>
      </w:r>
    </w:p>
    <w:p w14:paraId="26C05F21" w14:textId="77777777" w:rsidR="00DE71C6" w:rsidRPr="00DE71C6" w:rsidRDefault="00DE71C6" w:rsidP="00DE71C6">
      <w:r w:rsidRPr="00DE71C6">
        <w:t>Stortinget samtykkjer i at Samferdselsdepartementet i 2024 for det togmateriellet som inngår i statens kjøp av persontransporttenester med tog på kap. 1352 Jernbanedirektoratet, post 70 Kjøp av persontransport med tog, kan:</w:t>
      </w:r>
    </w:p>
    <w:p w14:paraId="3D0E4683" w14:textId="77777777" w:rsidR="00DE71C6" w:rsidRPr="00DE71C6" w:rsidRDefault="00DE71C6" w:rsidP="00DE71C6">
      <w:pPr>
        <w:pStyle w:val="friliste"/>
      </w:pPr>
      <w:r w:rsidRPr="00DE71C6">
        <w:t>a.</w:t>
      </w:r>
      <w:r w:rsidRPr="00DE71C6">
        <w:tab/>
        <w:t>gi ein restverdigaranti for bokførte verdiar på inntil 7 680 mill. kroner</w:t>
      </w:r>
    </w:p>
    <w:p w14:paraId="67B3DB0A" w14:textId="77777777" w:rsidR="00DE71C6" w:rsidRPr="00DE71C6" w:rsidRDefault="00DE71C6" w:rsidP="00DE71C6">
      <w:pPr>
        <w:pStyle w:val="friliste"/>
      </w:pPr>
      <w:r w:rsidRPr="00DE71C6">
        <w:t>b.</w:t>
      </w:r>
      <w:r w:rsidRPr="00DE71C6">
        <w:tab/>
        <w:t>gi ytterlegare restverdigaranti til oppgraderingar og nyinvesteringar innanfor ei ramme på inntil 15 500 mill. kroner. Det blir lagt til grunn 75 pst. restverdigaranti.</w:t>
      </w:r>
    </w:p>
    <w:p w14:paraId="79E70B76" w14:textId="77777777" w:rsidR="00DE71C6" w:rsidRPr="00DE71C6" w:rsidRDefault="00DE71C6" w:rsidP="00DE71C6">
      <w:pPr>
        <w:pStyle w:val="a-vedtak-del"/>
      </w:pPr>
      <w:r w:rsidRPr="00DE71C6">
        <w:t>VI</w:t>
      </w:r>
    </w:p>
    <w:p w14:paraId="2FAF9F3C" w14:textId="77777777" w:rsidR="00DE71C6" w:rsidRPr="00DE71C6" w:rsidRDefault="00DE71C6" w:rsidP="00DE71C6">
      <w:pPr>
        <w:pStyle w:val="a-vedtak-tekst"/>
      </w:pPr>
      <w:r w:rsidRPr="00DE71C6">
        <w:t xml:space="preserve">Fullmakt til å pådra staten forpliktingar ved å innfri </w:t>
      </w:r>
      <w:proofErr w:type="spellStart"/>
      <w:r w:rsidRPr="00DE71C6">
        <w:t>CargoNet</w:t>
      </w:r>
      <w:proofErr w:type="spellEnd"/>
      <w:r w:rsidRPr="00DE71C6">
        <w:t xml:space="preserve"> AS’ </w:t>
      </w:r>
      <w:proofErr w:type="spellStart"/>
      <w:r w:rsidRPr="00DE71C6">
        <w:t>reguleringsforpliktingar</w:t>
      </w:r>
      <w:proofErr w:type="spellEnd"/>
      <w:r w:rsidRPr="00DE71C6">
        <w:t xml:space="preserve"> i Statens pensjonskasse (eingongsoppgjer)</w:t>
      </w:r>
    </w:p>
    <w:p w14:paraId="7F7C93E4" w14:textId="77777777" w:rsidR="00DE71C6" w:rsidRPr="00DE71C6" w:rsidRDefault="00DE71C6" w:rsidP="00DE71C6">
      <w:r w:rsidRPr="00DE71C6">
        <w:t xml:space="preserve">Stortinget samtykkjer i at Samferdselsdepartementet i 2024 kan forplikte staten for framtidige budsjettår på kap. 1355 (nytt) </w:t>
      </w:r>
      <w:proofErr w:type="spellStart"/>
      <w:r w:rsidRPr="00DE71C6">
        <w:t>CargoNet</w:t>
      </w:r>
      <w:proofErr w:type="spellEnd"/>
      <w:r w:rsidRPr="00DE71C6">
        <w:t xml:space="preserve"> AS, post 70 (ny) Tilskot til eingongsoppgjer, til å gi støtte for å innfri </w:t>
      </w:r>
      <w:proofErr w:type="spellStart"/>
      <w:r w:rsidRPr="00DE71C6">
        <w:t>reguleringsforpliktingar</w:t>
      </w:r>
      <w:proofErr w:type="spellEnd"/>
      <w:r w:rsidRPr="00DE71C6">
        <w:t xml:space="preserve"> som </w:t>
      </w:r>
      <w:proofErr w:type="spellStart"/>
      <w:r w:rsidRPr="00DE71C6">
        <w:t>CargoNet</w:t>
      </w:r>
      <w:proofErr w:type="spellEnd"/>
      <w:r w:rsidRPr="00DE71C6">
        <w:t xml:space="preserve"> AS har i Statens pensjonskasse for oppsette pensjonsrettar og for tidlegare tilsette som no er pensjonistar, innanfor ei ramme på 475 mill. kroner (prisnivå 2024).</w:t>
      </w:r>
    </w:p>
    <w:p w14:paraId="69427C86" w14:textId="77777777" w:rsidR="00DE71C6" w:rsidRPr="00DE71C6" w:rsidRDefault="00DE71C6" w:rsidP="00DE71C6">
      <w:pPr>
        <w:pStyle w:val="a-vedtak-del"/>
      </w:pPr>
      <w:r w:rsidRPr="00DE71C6">
        <w:t>VII</w:t>
      </w:r>
    </w:p>
    <w:p w14:paraId="36B013B2" w14:textId="77777777" w:rsidR="00DE71C6" w:rsidRPr="00DE71C6" w:rsidRDefault="00DE71C6" w:rsidP="00DE71C6">
      <w:pPr>
        <w:pStyle w:val="a-vedtak-tekst"/>
      </w:pPr>
      <w:r w:rsidRPr="00DE71C6">
        <w:t>Fullmakt til å overskride gitte løyvingar</w:t>
      </w:r>
    </w:p>
    <w:p w14:paraId="1BF0668A" w14:textId="77777777" w:rsidR="00DE71C6" w:rsidRPr="00DE71C6" w:rsidRDefault="00DE71C6" w:rsidP="00DE71C6">
      <w:r w:rsidRPr="00DE71C6">
        <w:t>Stortinget samtykkjer i at Samferdselsdepartementet i 2024 kan overskride løyvinga på kap. 1320 Statens vegvesen, post 72 Tilskot til riksvegferjedrifta, med inntil 200 mill. kroner for å dekkje utgifter ved ev. rettskraftig dom om vederlagsjustering i kontraktar.</w:t>
      </w:r>
    </w:p>
    <w:p w14:paraId="709A6B8F" w14:textId="77777777" w:rsidR="00DE71C6" w:rsidRPr="00DE71C6" w:rsidRDefault="00DE71C6" w:rsidP="00DE71C6">
      <w:pPr>
        <w:pStyle w:val="a-vedtak-del"/>
      </w:pPr>
      <w:r w:rsidRPr="00DE71C6">
        <w:t>VIII</w:t>
      </w:r>
    </w:p>
    <w:p w14:paraId="6F1D4C53" w14:textId="77777777" w:rsidR="00DE71C6" w:rsidRPr="00DE71C6" w:rsidRDefault="00DE71C6" w:rsidP="00DE71C6">
      <w:pPr>
        <w:pStyle w:val="a-vedtak-tekst"/>
      </w:pPr>
      <w:r w:rsidRPr="00DE71C6">
        <w:t>Fullmakt til korreksjon i statsrekneskapen</w:t>
      </w:r>
    </w:p>
    <w:p w14:paraId="2CE6A301" w14:textId="430D500D" w:rsidR="00DE71C6" w:rsidRPr="00DE71C6" w:rsidRDefault="00DE71C6" w:rsidP="00DE71C6">
      <w:r w:rsidRPr="00DE71C6">
        <w:t>Stortinget samtykkjer i at Samferdselsdepartementet i 2024 kan debitere Statens vegvesens mellomvære med statskassa i statsrekneskapen og kreditere konto for forskyving i balansen med 15 307 269,46 kroner.</w:t>
      </w:r>
    </w:p>
    <w:sectPr w:rsidR="00DE71C6" w:rsidRPr="00DE71C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764D" w14:textId="77777777" w:rsidR="00DE71C6" w:rsidRDefault="00DE71C6">
      <w:pPr>
        <w:spacing w:after="0" w:line="240" w:lineRule="auto"/>
      </w:pPr>
      <w:r>
        <w:separator/>
      </w:r>
    </w:p>
  </w:endnote>
  <w:endnote w:type="continuationSeparator" w:id="0">
    <w:p w14:paraId="42B3EB58" w14:textId="77777777" w:rsidR="00DE71C6" w:rsidRDefault="00DE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5E9A" w14:textId="77777777" w:rsidR="00DE71C6" w:rsidRPr="00DE71C6" w:rsidRDefault="00DE71C6" w:rsidP="00DE71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2BCC" w14:textId="77777777" w:rsidR="00DE71C6" w:rsidRPr="00DE71C6" w:rsidRDefault="00DE71C6" w:rsidP="00DE71C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E5D9" w14:textId="77777777" w:rsidR="00DE71C6" w:rsidRPr="00DE71C6" w:rsidRDefault="00DE71C6" w:rsidP="00DE71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7657" w14:textId="77777777" w:rsidR="00DE71C6" w:rsidRDefault="00DE71C6">
      <w:pPr>
        <w:spacing w:after="0" w:line="240" w:lineRule="auto"/>
      </w:pPr>
      <w:r>
        <w:separator/>
      </w:r>
    </w:p>
  </w:footnote>
  <w:footnote w:type="continuationSeparator" w:id="0">
    <w:p w14:paraId="63605F6E" w14:textId="77777777" w:rsidR="00DE71C6" w:rsidRDefault="00DE7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74F" w14:textId="77777777" w:rsidR="00DE71C6" w:rsidRPr="00DE71C6" w:rsidRDefault="00DE71C6" w:rsidP="00DE71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9313" w14:textId="77777777" w:rsidR="00DE71C6" w:rsidRPr="00DE71C6" w:rsidRDefault="00DE71C6" w:rsidP="00DE71C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753A" w14:textId="77777777" w:rsidR="00DE71C6" w:rsidRPr="00DE71C6" w:rsidRDefault="00DE71C6" w:rsidP="00DE71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726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F203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125C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E4061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F6A3EF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524ED4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33969288">
    <w:abstractNumId w:val="4"/>
  </w:num>
  <w:num w:numId="2" w16cid:durableId="1521554552">
    <w:abstractNumId w:val="3"/>
  </w:num>
  <w:num w:numId="3" w16cid:durableId="814681757">
    <w:abstractNumId w:val="2"/>
  </w:num>
  <w:num w:numId="4" w16cid:durableId="340085303">
    <w:abstractNumId w:val="1"/>
  </w:num>
  <w:num w:numId="5" w16cid:durableId="757215704">
    <w:abstractNumId w:val="0"/>
  </w:num>
  <w:num w:numId="6" w16cid:durableId="154012348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51141243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89230098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2526126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28839042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546134968">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65808682">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2116443689">
    <w:abstractNumId w:val="22"/>
  </w:num>
  <w:num w:numId="14" w16cid:durableId="127940421">
    <w:abstractNumId w:val="6"/>
  </w:num>
  <w:num w:numId="15" w16cid:durableId="453059794">
    <w:abstractNumId w:val="20"/>
  </w:num>
  <w:num w:numId="16" w16cid:durableId="1310746066">
    <w:abstractNumId w:val="13"/>
  </w:num>
  <w:num w:numId="17" w16cid:durableId="486016021">
    <w:abstractNumId w:val="18"/>
  </w:num>
  <w:num w:numId="18" w16cid:durableId="521095899">
    <w:abstractNumId w:val="23"/>
  </w:num>
  <w:num w:numId="19" w16cid:durableId="1424374986">
    <w:abstractNumId w:val="8"/>
  </w:num>
  <w:num w:numId="20" w16cid:durableId="835999048">
    <w:abstractNumId w:val="7"/>
  </w:num>
  <w:num w:numId="21" w16cid:durableId="42796712">
    <w:abstractNumId w:val="19"/>
  </w:num>
  <w:num w:numId="22" w16cid:durableId="55470480">
    <w:abstractNumId w:val="9"/>
  </w:num>
  <w:num w:numId="23" w16cid:durableId="1617639866">
    <w:abstractNumId w:val="17"/>
  </w:num>
  <w:num w:numId="24" w16cid:durableId="1105350713">
    <w:abstractNumId w:val="14"/>
  </w:num>
  <w:num w:numId="25" w16cid:durableId="681277441">
    <w:abstractNumId w:val="24"/>
  </w:num>
  <w:num w:numId="26" w16cid:durableId="276255248">
    <w:abstractNumId w:val="11"/>
  </w:num>
  <w:num w:numId="27" w16cid:durableId="1570073908">
    <w:abstractNumId w:val="21"/>
  </w:num>
  <w:num w:numId="28" w16cid:durableId="930360091">
    <w:abstractNumId w:val="25"/>
  </w:num>
  <w:num w:numId="29" w16cid:durableId="862792257">
    <w:abstractNumId w:val="15"/>
  </w:num>
  <w:num w:numId="30" w16cid:durableId="1815902072">
    <w:abstractNumId w:val="16"/>
  </w:num>
  <w:num w:numId="31" w16cid:durableId="1906838649">
    <w:abstractNumId w:val="10"/>
  </w:num>
  <w:num w:numId="32" w16cid:durableId="744380320">
    <w:abstractNumId w:val="12"/>
  </w:num>
  <w:num w:numId="33"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C4759"/>
    <w:rsid w:val="000C4759"/>
    <w:rsid w:val="007755C8"/>
    <w:rsid w:val="00CA2526"/>
    <w:rsid w:val="00DE71C6"/>
    <w:rsid w:val="00E307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5DC99"/>
  <w14:defaultImageDpi w14:val="0"/>
  <w15:docId w15:val="{2CFE20BE-B627-4C5A-9CC9-A3735C70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D7"/>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E307D7"/>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307D7"/>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E307D7"/>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E307D7"/>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E307D7"/>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E307D7"/>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E307D7"/>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E307D7"/>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E307D7"/>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307D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307D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307D7"/>
    <w:pPr>
      <w:keepNext/>
      <w:keepLines/>
      <w:spacing w:before="240" w:after="240"/>
    </w:pPr>
  </w:style>
  <w:style w:type="paragraph" w:customStyle="1" w:styleId="a-konge-tit">
    <w:name w:val="a-konge-tit"/>
    <w:basedOn w:val="Normal"/>
    <w:next w:val="Normal"/>
    <w:rsid w:val="00E307D7"/>
    <w:pPr>
      <w:keepNext/>
      <w:keepLines/>
      <w:spacing w:before="240"/>
      <w:jc w:val="center"/>
    </w:pPr>
    <w:rPr>
      <w:spacing w:val="30"/>
    </w:rPr>
  </w:style>
  <w:style w:type="paragraph" w:customStyle="1" w:styleId="a-tilraar-dep">
    <w:name w:val="a-tilraar-dep"/>
    <w:basedOn w:val="Normal"/>
    <w:next w:val="Normal"/>
    <w:rsid w:val="00E307D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307D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307D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307D7"/>
    <w:pPr>
      <w:keepNext/>
      <w:spacing w:before="360" w:after="60"/>
      <w:jc w:val="center"/>
    </w:pPr>
    <w:rPr>
      <w:b/>
    </w:rPr>
  </w:style>
  <w:style w:type="paragraph" w:customStyle="1" w:styleId="a-vedtak-tekst">
    <w:name w:val="a-vedtak-tekst"/>
    <w:basedOn w:val="Normal"/>
    <w:next w:val="Normal"/>
    <w:rsid w:val="00E307D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307D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307D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307D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307D7"/>
    <w:pPr>
      <w:numPr>
        <w:numId w:val="15"/>
      </w:numPr>
      <w:spacing w:after="0"/>
    </w:pPr>
  </w:style>
  <w:style w:type="paragraph" w:customStyle="1" w:styleId="alfaliste2">
    <w:name w:val="alfaliste 2"/>
    <w:basedOn w:val="Liste2"/>
    <w:rsid w:val="00E307D7"/>
    <w:pPr>
      <w:numPr>
        <w:numId w:val="1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307D7"/>
    <w:pPr>
      <w:numPr>
        <w:ilvl w:val="2"/>
        <w:numId w:val="1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307D7"/>
    <w:pPr>
      <w:numPr>
        <w:ilvl w:val="3"/>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307D7"/>
    <w:pPr>
      <w:numPr>
        <w:ilvl w:val="4"/>
        <w:numId w:val="1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307D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307D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307D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307D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307D7"/>
    <w:rPr>
      <w:rFonts w:ascii="Arial" w:eastAsia="Times New Roman" w:hAnsi="Arial"/>
      <w:b/>
      <w:spacing w:val="4"/>
      <w:kern w:val="0"/>
      <w:sz w:val="28"/>
      <w14:ligatures w14:val="none"/>
    </w:rPr>
  </w:style>
  <w:style w:type="paragraph" w:customStyle="1" w:styleId="b-post">
    <w:name w:val="b-post"/>
    <w:basedOn w:val="Normal"/>
    <w:next w:val="Normal"/>
    <w:rsid w:val="00E307D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307D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307D7"/>
    <w:pPr>
      <w:spacing w:before="60" w:after="0"/>
      <w:ind w:left="397"/>
    </w:pPr>
    <w:rPr>
      <w:spacing w:val="0"/>
    </w:rPr>
  </w:style>
  <w:style w:type="paragraph" w:customStyle="1" w:styleId="b-progomr">
    <w:name w:val="b-progomr"/>
    <w:basedOn w:val="Normal"/>
    <w:next w:val="Normal"/>
    <w:rsid w:val="00E307D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307D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307D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E307D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307D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307D7"/>
  </w:style>
  <w:style w:type="paragraph" w:customStyle="1" w:styleId="Def">
    <w:name w:val="Def"/>
    <w:basedOn w:val="hengende-innrykk"/>
    <w:rsid w:val="00E307D7"/>
    <w:pPr>
      <w:spacing w:line="240" w:lineRule="auto"/>
      <w:ind w:left="0" w:firstLine="0"/>
    </w:pPr>
    <w:rPr>
      <w:rFonts w:ascii="Times" w:eastAsia="Batang" w:hAnsi="Times"/>
      <w:spacing w:val="0"/>
      <w:szCs w:val="20"/>
    </w:rPr>
  </w:style>
  <w:style w:type="paragraph" w:customStyle="1" w:styleId="del-nr">
    <w:name w:val="del-nr"/>
    <w:basedOn w:val="Normal"/>
    <w:qFormat/>
    <w:rsid w:val="00E307D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307D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E307D7"/>
  </w:style>
  <w:style w:type="paragraph" w:customStyle="1" w:styleId="figur-noter">
    <w:name w:val="figur-noter"/>
    <w:basedOn w:val="Normal"/>
    <w:next w:val="Normal"/>
    <w:rsid w:val="00E307D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307D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307D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307D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307D7"/>
    <w:rPr>
      <w:sz w:val="20"/>
    </w:rPr>
  </w:style>
  <w:style w:type="character" w:customStyle="1" w:styleId="FotnotetekstTegn">
    <w:name w:val="Fotnotetekst Tegn"/>
    <w:basedOn w:val="Standardskriftforavsnitt"/>
    <w:link w:val="Fotnotetekst"/>
    <w:rsid w:val="00E307D7"/>
    <w:rPr>
      <w:rFonts w:ascii="Times New Roman" w:eastAsia="Times New Roman" w:hAnsi="Times New Roman"/>
      <w:spacing w:val="4"/>
      <w:kern w:val="0"/>
      <w:sz w:val="20"/>
      <w14:ligatures w14:val="none"/>
    </w:rPr>
  </w:style>
  <w:style w:type="paragraph" w:customStyle="1" w:styleId="friliste">
    <w:name w:val="friliste"/>
    <w:basedOn w:val="Normal"/>
    <w:qFormat/>
    <w:rsid w:val="00E307D7"/>
    <w:pPr>
      <w:tabs>
        <w:tab w:val="left" w:pos="397"/>
      </w:tabs>
      <w:spacing w:after="0"/>
      <w:ind w:left="397" w:hanging="397"/>
    </w:pPr>
    <w:rPr>
      <w:spacing w:val="0"/>
    </w:rPr>
  </w:style>
  <w:style w:type="paragraph" w:customStyle="1" w:styleId="friliste2">
    <w:name w:val="friliste 2"/>
    <w:basedOn w:val="Normal"/>
    <w:qFormat/>
    <w:rsid w:val="00E307D7"/>
    <w:pPr>
      <w:tabs>
        <w:tab w:val="left" w:pos="794"/>
      </w:tabs>
      <w:spacing w:after="0"/>
      <w:ind w:left="794" w:hanging="397"/>
    </w:pPr>
    <w:rPr>
      <w:spacing w:val="0"/>
    </w:rPr>
  </w:style>
  <w:style w:type="paragraph" w:customStyle="1" w:styleId="friliste3">
    <w:name w:val="friliste 3"/>
    <w:basedOn w:val="Normal"/>
    <w:qFormat/>
    <w:rsid w:val="00E307D7"/>
    <w:pPr>
      <w:tabs>
        <w:tab w:val="left" w:pos="1191"/>
      </w:tabs>
      <w:spacing w:after="0"/>
      <w:ind w:left="1191" w:hanging="397"/>
    </w:pPr>
    <w:rPr>
      <w:spacing w:val="0"/>
    </w:rPr>
  </w:style>
  <w:style w:type="paragraph" w:customStyle="1" w:styleId="friliste4">
    <w:name w:val="friliste 4"/>
    <w:basedOn w:val="Normal"/>
    <w:qFormat/>
    <w:rsid w:val="00E307D7"/>
    <w:pPr>
      <w:tabs>
        <w:tab w:val="left" w:pos="1588"/>
      </w:tabs>
      <w:spacing w:after="0"/>
      <w:ind w:left="1588" w:hanging="397"/>
    </w:pPr>
    <w:rPr>
      <w:spacing w:val="0"/>
    </w:rPr>
  </w:style>
  <w:style w:type="paragraph" w:customStyle="1" w:styleId="friliste5">
    <w:name w:val="friliste 5"/>
    <w:basedOn w:val="Normal"/>
    <w:qFormat/>
    <w:rsid w:val="00E307D7"/>
    <w:pPr>
      <w:tabs>
        <w:tab w:val="left" w:pos="1985"/>
      </w:tabs>
      <w:spacing w:after="0"/>
      <w:ind w:left="1985" w:hanging="397"/>
    </w:pPr>
    <w:rPr>
      <w:spacing w:val="0"/>
    </w:rPr>
  </w:style>
  <w:style w:type="paragraph" w:customStyle="1" w:styleId="Fullmakttit">
    <w:name w:val="Fullmakttit"/>
    <w:basedOn w:val="Normal"/>
    <w:next w:val="Normal"/>
    <w:rsid w:val="00E307D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307D7"/>
    <w:pPr>
      <w:ind w:left="1418" w:hanging="1418"/>
    </w:pPr>
  </w:style>
  <w:style w:type="paragraph" w:customStyle="1" w:styleId="i-budkap-over">
    <w:name w:val="i-budkap-over"/>
    <w:basedOn w:val="Normal"/>
    <w:next w:val="Normal"/>
    <w:rsid w:val="00E307D7"/>
    <w:pPr>
      <w:jc w:val="right"/>
    </w:pPr>
    <w:rPr>
      <w:rFonts w:ascii="Times" w:hAnsi="Times"/>
      <w:b/>
      <w:noProof/>
    </w:rPr>
  </w:style>
  <w:style w:type="paragraph" w:customStyle="1" w:styleId="i-dep">
    <w:name w:val="i-dep"/>
    <w:basedOn w:val="Normal"/>
    <w:next w:val="Normal"/>
    <w:rsid w:val="00E307D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307D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307D7"/>
    <w:pPr>
      <w:keepNext/>
      <w:keepLines/>
      <w:jc w:val="center"/>
    </w:pPr>
    <w:rPr>
      <w:rFonts w:eastAsia="Batang"/>
      <w:b/>
      <w:sz w:val="28"/>
    </w:rPr>
  </w:style>
  <w:style w:type="paragraph" w:customStyle="1" w:styleId="i-mtit">
    <w:name w:val="i-mtit"/>
    <w:basedOn w:val="Normal"/>
    <w:next w:val="Normal"/>
    <w:rsid w:val="00E307D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307D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307D7"/>
    <w:pPr>
      <w:spacing w:after="0"/>
      <w:jc w:val="center"/>
    </w:pPr>
    <w:rPr>
      <w:rFonts w:ascii="Times" w:hAnsi="Times"/>
      <w:i/>
      <w:noProof/>
    </w:rPr>
  </w:style>
  <w:style w:type="paragraph" w:customStyle="1" w:styleId="i-termin">
    <w:name w:val="i-termin"/>
    <w:basedOn w:val="Normal"/>
    <w:next w:val="Normal"/>
    <w:rsid w:val="00E307D7"/>
    <w:pPr>
      <w:spacing w:before="360"/>
      <w:jc w:val="center"/>
    </w:pPr>
    <w:rPr>
      <w:b/>
      <w:noProof/>
      <w:sz w:val="28"/>
    </w:rPr>
  </w:style>
  <w:style w:type="paragraph" w:customStyle="1" w:styleId="i-tit">
    <w:name w:val="i-tit"/>
    <w:basedOn w:val="Normal"/>
    <w:next w:val="i-statsrdato"/>
    <w:rsid w:val="00E307D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307D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307D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E307D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307D7"/>
    <w:pPr>
      <w:numPr>
        <w:numId w:val="24"/>
      </w:numPr>
    </w:pPr>
    <w:rPr>
      <w:rFonts w:eastAsiaTheme="minorEastAsia"/>
    </w:rPr>
  </w:style>
  <w:style w:type="paragraph" w:customStyle="1" w:styleId="l-alfaliste2">
    <w:name w:val="l-alfaliste 2"/>
    <w:basedOn w:val="alfaliste2"/>
    <w:qFormat/>
    <w:rsid w:val="00E307D7"/>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307D7"/>
    <w:pPr>
      <w:numPr>
        <w:numId w:val="2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307D7"/>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307D7"/>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307D7"/>
    <w:rPr>
      <w:lang w:val="nn-NO"/>
    </w:rPr>
  </w:style>
  <w:style w:type="paragraph" w:customStyle="1" w:styleId="l-ledd">
    <w:name w:val="l-ledd"/>
    <w:basedOn w:val="Normal"/>
    <w:qFormat/>
    <w:rsid w:val="00E307D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307D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307D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307D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307D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307D7"/>
  </w:style>
  <w:style w:type="paragraph" w:customStyle="1" w:styleId="l-tit-endr-ledd">
    <w:name w:val="l-tit-endr-ledd"/>
    <w:basedOn w:val="Normal"/>
    <w:qFormat/>
    <w:rsid w:val="00E307D7"/>
    <w:pPr>
      <w:keepNext/>
      <w:spacing w:before="240" w:after="0" w:line="240" w:lineRule="auto"/>
    </w:pPr>
    <w:rPr>
      <w:rFonts w:ascii="Times" w:hAnsi="Times"/>
      <w:noProof/>
      <w:lang w:val="nn-NO"/>
    </w:rPr>
  </w:style>
  <w:style w:type="paragraph" w:customStyle="1" w:styleId="l-tit-endr-lov">
    <w:name w:val="l-tit-endr-lov"/>
    <w:basedOn w:val="Normal"/>
    <w:qFormat/>
    <w:rsid w:val="00E307D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307D7"/>
    <w:pPr>
      <w:keepNext/>
      <w:spacing w:before="240" w:after="0" w:line="240" w:lineRule="auto"/>
    </w:pPr>
    <w:rPr>
      <w:rFonts w:ascii="Times" w:hAnsi="Times"/>
      <w:noProof/>
      <w:lang w:val="nn-NO"/>
    </w:rPr>
  </w:style>
  <w:style w:type="paragraph" w:customStyle="1" w:styleId="l-tit-endr-lovkap">
    <w:name w:val="l-tit-endr-lovkap"/>
    <w:basedOn w:val="Normal"/>
    <w:qFormat/>
    <w:rsid w:val="00E307D7"/>
    <w:pPr>
      <w:keepNext/>
      <w:spacing w:before="240" w:after="0" w:line="240" w:lineRule="auto"/>
    </w:pPr>
    <w:rPr>
      <w:rFonts w:ascii="Times" w:hAnsi="Times"/>
      <w:noProof/>
      <w:lang w:val="nn-NO"/>
    </w:rPr>
  </w:style>
  <w:style w:type="paragraph" w:customStyle="1" w:styleId="l-tit-endr-paragraf">
    <w:name w:val="l-tit-endr-paragraf"/>
    <w:basedOn w:val="Normal"/>
    <w:qFormat/>
    <w:rsid w:val="00E307D7"/>
    <w:pPr>
      <w:keepNext/>
      <w:spacing w:before="240" w:after="0" w:line="240" w:lineRule="auto"/>
    </w:pPr>
    <w:rPr>
      <w:rFonts w:ascii="Times" w:hAnsi="Times"/>
      <w:noProof/>
      <w:lang w:val="nn-NO"/>
    </w:rPr>
  </w:style>
  <w:style w:type="paragraph" w:customStyle="1" w:styleId="l-tit-endr-punktum">
    <w:name w:val="l-tit-endr-punktum"/>
    <w:basedOn w:val="l-tit-endr-ledd"/>
    <w:qFormat/>
    <w:rsid w:val="00E307D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307D7"/>
    <w:pPr>
      <w:numPr>
        <w:numId w:val="18"/>
      </w:numPr>
      <w:spacing w:line="240" w:lineRule="auto"/>
      <w:contextualSpacing/>
    </w:pPr>
  </w:style>
  <w:style w:type="paragraph" w:styleId="Liste2">
    <w:name w:val="List 2"/>
    <w:basedOn w:val="Normal"/>
    <w:rsid w:val="00E307D7"/>
    <w:pPr>
      <w:numPr>
        <w:ilvl w:val="1"/>
        <w:numId w:val="18"/>
      </w:numPr>
      <w:spacing w:after="0"/>
    </w:pPr>
  </w:style>
  <w:style w:type="paragraph" w:styleId="Liste3">
    <w:name w:val="List 3"/>
    <w:basedOn w:val="Normal"/>
    <w:rsid w:val="00E307D7"/>
    <w:pPr>
      <w:numPr>
        <w:ilvl w:val="2"/>
        <w:numId w:val="18"/>
      </w:numPr>
      <w:spacing w:after="0"/>
    </w:pPr>
    <w:rPr>
      <w:spacing w:val="0"/>
    </w:rPr>
  </w:style>
  <w:style w:type="paragraph" w:styleId="Liste4">
    <w:name w:val="List 4"/>
    <w:basedOn w:val="Normal"/>
    <w:rsid w:val="00E307D7"/>
    <w:pPr>
      <w:numPr>
        <w:ilvl w:val="3"/>
        <w:numId w:val="18"/>
      </w:numPr>
      <w:spacing w:after="0"/>
    </w:pPr>
    <w:rPr>
      <w:spacing w:val="0"/>
    </w:rPr>
  </w:style>
  <w:style w:type="paragraph" w:styleId="Liste5">
    <w:name w:val="List 5"/>
    <w:basedOn w:val="Normal"/>
    <w:rsid w:val="00E307D7"/>
    <w:pPr>
      <w:numPr>
        <w:ilvl w:val="4"/>
        <w:numId w:val="18"/>
      </w:numPr>
      <w:spacing w:after="0"/>
    </w:pPr>
    <w:rPr>
      <w:spacing w:val="0"/>
    </w:rPr>
  </w:style>
  <w:style w:type="paragraph" w:customStyle="1" w:styleId="Listebombe">
    <w:name w:val="Liste bombe"/>
    <w:basedOn w:val="Liste"/>
    <w:qFormat/>
    <w:rsid w:val="00E307D7"/>
    <w:pPr>
      <w:numPr>
        <w:numId w:val="26"/>
      </w:numPr>
      <w:tabs>
        <w:tab w:val="left" w:pos="397"/>
      </w:tabs>
      <w:ind w:left="397" w:hanging="397"/>
    </w:pPr>
  </w:style>
  <w:style w:type="paragraph" w:customStyle="1" w:styleId="Listebombe2">
    <w:name w:val="Liste bombe 2"/>
    <w:basedOn w:val="Liste2"/>
    <w:qFormat/>
    <w:rsid w:val="00E307D7"/>
    <w:pPr>
      <w:numPr>
        <w:ilvl w:val="0"/>
        <w:numId w:val="27"/>
      </w:numPr>
      <w:ind w:left="794" w:hanging="397"/>
    </w:pPr>
  </w:style>
  <w:style w:type="paragraph" w:customStyle="1" w:styleId="Listebombe3">
    <w:name w:val="Liste bombe 3"/>
    <w:basedOn w:val="Liste3"/>
    <w:qFormat/>
    <w:rsid w:val="00E307D7"/>
    <w:pPr>
      <w:numPr>
        <w:ilvl w:val="0"/>
        <w:numId w:val="28"/>
      </w:numPr>
      <w:ind w:left="1191" w:hanging="397"/>
    </w:pPr>
  </w:style>
  <w:style w:type="paragraph" w:customStyle="1" w:styleId="Listebombe4">
    <w:name w:val="Liste bombe 4"/>
    <w:basedOn w:val="Liste4"/>
    <w:qFormat/>
    <w:rsid w:val="00E307D7"/>
    <w:pPr>
      <w:numPr>
        <w:ilvl w:val="0"/>
        <w:numId w:val="29"/>
      </w:numPr>
      <w:ind w:left="1588" w:hanging="397"/>
    </w:pPr>
  </w:style>
  <w:style w:type="paragraph" w:customStyle="1" w:styleId="Listebombe5">
    <w:name w:val="Liste bombe 5"/>
    <w:basedOn w:val="Liste5"/>
    <w:qFormat/>
    <w:rsid w:val="00E307D7"/>
    <w:pPr>
      <w:numPr>
        <w:ilvl w:val="0"/>
        <w:numId w:val="30"/>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307D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307D7"/>
    <w:pPr>
      <w:numPr>
        <w:numId w:val="16"/>
      </w:numPr>
      <w:spacing w:after="0"/>
    </w:pPr>
    <w:rPr>
      <w:rFonts w:ascii="Times" w:eastAsia="Batang" w:hAnsi="Times"/>
      <w:spacing w:val="0"/>
      <w:szCs w:val="20"/>
    </w:rPr>
  </w:style>
  <w:style w:type="paragraph" w:styleId="Nummerertliste2">
    <w:name w:val="List Number 2"/>
    <w:basedOn w:val="Normal"/>
    <w:rsid w:val="00E307D7"/>
    <w:pPr>
      <w:numPr>
        <w:ilvl w:val="1"/>
        <w:numId w:val="1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307D7"/>
    <w:pPr>
      <w:numPr>
        <w:ilvl w:val="2"/>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307D7"/>
    <w:pPr>
      <w:numPr>
        <w:ilvl w:val="3"/>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307D7"/>
    <w:pPr>
      <w:numPr>
        <w:ilvl w:val="4"/>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307D7"/>
    <w:pPr>
      <w:spacing w:after="0"/>
      <w:ind w:left="397"/>
    </w:pPr>
    <w:rPr>
      <w:spacing w:val="0"/>
      <w:lang w:val="en-US"/>
    </w:rPr>
  </w:style>
  <w:style w:type="paragraph" w:customStyle="1" w:styleId="opplisting3">
    <w:name w:val="opplisting 3"/>
    <w:basedOn w:val="Normal"/>
    <w:qFormat/>
    <w:rsid w:val="00E307D7"/>
    <w:pPr>
      <w:spacing w:after="0"/>
      <w:ind w:left="794"/>
    </w:pPr>
    <w:rPr>
      <w:spacing w:val="0"/>
    </w:rPr>
  </w:style>
  <w:style w:type="paragraph" w:customStyle="1" w:styleId="opplisting4">
    <w:name w:val="opplisting 4"/>
    <w:basedOn w:val="Normal"/>
    <w:qFormat/>
    <w:rsid w:val="00E307D7"/>
    <w:pPr>
      <w:spacing w:after="0"/>
      <w:ind w:left="1191"/>
    </w:pPr>
    <w:rPr>
      <w:spacing w:val="0"/>
    </w:rPr>
  </w:style>
  <w:style w:type="paragraph" w:customStyle="1" w:styleId="opplisting5">
    <w:name w:val="opplisting 5"/>
    <w:basedOn w:val="Normal"/>
    <w:qFormat/>
    <w:rsid w:val="00E307D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E307D7"/>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307D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307D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E307D7"/>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E307D7"/>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E307D7"/>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307D7"/>
    <w:rPr>
      <w:spacing w:val="6"/>
      <w:sz w:val="19"/>
    </w:rPr>
  </w:style>
  <w:style w:type="paragraph" w:customStyle="1" w:styleId="ramme-noter">
    <w:name w:val="ramme-noter"/>
    <w:basedOn w:val="Normal"/>
    <w:next w:val="Normal"/>
    <w:rsid w:val="00E307D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307D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307D7"/>
    <w:pPr>
      <w:numPr>
        <w:numId w:val="25"/>
      </w:numPr>
      <w:spacing w:after="0" w:line="240" w:lineRule="auto"/>
    </w:pPr>
    <w:rPr>
      <w:rFonts w:ascii="Times" w:eastAsia="Batang" w:hAnsi="Times"/>
      <w:spacing w:val="0"/>
      <w:szCs w:val="20"/>
    </w:rPr>
  </w:style>
  <w:style w:type="paragraph" w:customStyle="1" w:styleId="romertallliste2">
    <w:name w:val="romertall liste 2"/>
    <w:basedOn w:val="Normal"/>
    <w:rsid w:val="00E307D7"/>
    <w:pPr>
      <w:numPr>
        <w:ilvl w:val="1"/>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307D7"/>
    <w:pPr>
      <w:numPr>
        <w:ilvl w:val="2"/>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307D7"/>
    <w:pPr>
      <w:numPr>
        <w:ilvl w:val="3"/>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307D7"/>
    <w:pPr>
      <w:numPr>
        <w:ilvl w:val="4"/>
        <w:numId w:val="2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307D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307D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307D7"/>
    <w:pPr>
      <w:keepNext/>
      <w:keepLines/>
      <w:numPr>
        <w:ilvl w:val="6"/>
        <w:numId w:val="3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307D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307D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307D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307D7"/>
    <w:pPr>
      <w:keepNext/>
      <w:keepLines/>
      <w:spacing w:before="360" w:after="240"/>
      <w:jc w:val="center"/>
    </w:pPr>
    <w:rPr>
      <w:rFonts w:ascii="Arial" w:hAnsi="Arial"/>
      <w:b/>
      <w:sz w:val="28"/>
    </w:rPr>
  </w:style>
  <w:style w:type="paragraph" w:customStyle="1" w:styleId="tittel-ordforkl">
    <w:name w:val="tittel-ordforkl"/>
    <w:basedOn w:val="Normal"/>
    <w:next w:val="Normal"/>
    <w:rsid w:val="00E307D7"/>
    <w:pPr>
      <w:keepNext/>
      <w:keepLines/>
      <w:spacing w:before="360" w:after="240"/>
      <w:jc w:val="center"/>
    </w:pPr>
    <w:rPr>
      <w:rFonts w:ascii="Arial" w:hAnsi="Arial"/>
      <w:b/>
      <w:sz w:val="28"/>
    </w:rPr>
  </w:style>
  <w:style w:type="paragraph" w:customStyle="1" w:styleId="tittel-ramme">
    <w:name w:val="tittel-ramme"/>
    <w:basedOn w:val="Normal"/>
    <w:next w:val="Normal"/>
    <w:rsid w:val="00E307D7"/>
    <w:pPr>
      <w:keepNext/>
      <w:keepLines/>
      <w:numPr>
        <w:ilvl w:val="7"/>
        <w:numId w:val="3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307D7"/>
    <w:pPr>
      <w:keepNext/>
      <w:keepLines/>
      <w:spacing w:before="360"/>
    </w:pPr>
    <w:rPr>
      <w:rFonts w:ascii="Arial" w:hAnsi="Arial"/>
      <w:b/>
      <w:sz w:val="28"/>
    </w:rPr>
  </w:style>
  <w:style w:type="character" w:customStyle="1" w:styleId="UndertittelTegn">
    <w:name w:val="Undertittel Tegn"/>
    <w:basedOn w:val="Standardskriftforavsnitt"/>
    <w:link w:val="Undertittel"/>
    <w:rsid w:val="00E307D7"/>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307D7"/>
    <w:pPr>
      <w:numPr>
        <w:numId w:val="0"/>
      </w:numPr>
    </w:pPr>
    <w:rPr>
      <w:b w:val="0"/>
      <w:i/>
    </w:rPr>
  </w:style>
  <w:style w:type="paragraph" w:customStyle="1" w:styleId="Undervedl-tittel">
    <w:name w:val="Undervedl-tittel"/>
    <w:basedOn w:val="Normal"/>
    <w:next w:val="Normal"/>
    <w:rsid w:val="00E307D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307D7"/>
    <w:pPr>
      <w:numPr>
        <w:numId w:val="0"/>
      </w:numPr>
      <w:outlineLvl w:val="9"/>
    </w:pPr>
  </w:style>
  <w:style w:type="paragraph" w:customStyle="1" w:styleId="v-Overskrift2">
    <w:name w:val="v-Overskrift 2"/>
    <w:basedOn w:val="Overskrift2"/>
    <w:next w:val="Normal"/>
    <w:rsid w:val="00E307D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307D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307D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307D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307D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307D7"/>
    <w:pPr>
      <w:numPr>
        <w:ilvl w:val="5"/>
        <w:numId w:val="3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307D7"/>
    <w:pPr>
      <w:keepNext/>
      <w:keepLines/>
      <w:numPr>
        <w:numId w:val="14"/>
      </w:numPr>
      <w:ind w:left="357" w:hanging="357"/>
      <w:outlineLvl w:val="0"/>
    </w:pPr>
    <w:rPr>
      <w:rFonts w:ascii="Arial" w:hAnsi="Arial"/>
      <w:b/>
      <w:u w:val="single"/>
    </w:rPr>
  </w:style>
  <w:style w:type="paragraph" w:customStyle="1" w:styleId="Kilde">
    <w:name w:val="Kilde"/>
    <w:basedOn w:val="Normal"/>
    <w:next w:val="Normal"/>
    <w:rsid w:val="00E307D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E307D7"/>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307D7"/>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E307D7"/>
    <w:rPr>
      <w:vertAlign w:val="superscript"/>
    </w:rPr>
  </w:style>
  <w:style w:type="character" w:customStyle="1" w:styleId="gjennomstreket">
    <w:name w:val="gjennomstreket"/>
    <w:uiPriority w:val="1"/>
    <w:rsid w:val="00E307D7"/>
    <w:rPr>
      <w:strike/>
      <w:dstrike w:val="0"/>
    </w:rPr>
  </w:style>
  <w:style w:type="character" w:customStyle="1" w:styleId="halvfet0">
    <w:name w:val="halvfet"/>
    <w:basedOn w:val="Standardskriftforavsnitt"/>
    <w:rsid w:val="00E307D7"/>
    <w:rPr>
      <w:b/>
    </w:rPr>
  </w:style>
  <w:style w:type="character" w:styleId="Hyperkobling">
    <w:name w:val="Hyperlink"/>
    <w:basedOn w:val="Standardskriftforavsnitt"/>
    <w:uiPriority w:val="99"/>
    <w:unhideWhenUsed/>
    <w:rsid w:val="00E307D7"/>
    <w:rPr>
      <w:color w:val="0563C1" w:themeColor="hyperlink"/>
      <w:u w:val="single"/>
    </w:rPr>
  </w:style>
  <w:style w:type="character" w:customStyle="1" w:styleId="kursiv">
    <w:name w:val="kursiv"/>
    <w:basedOn w:val="Standardskriftforavsnitt"/>
    <w:rsid w:val="00E307D7"/>
    <w:rPr>
      <w:i/>
    </w:rPr>
  </w:style>
  <w:style w:type="character" w:customStyle="1" w:styleId="l-endring">
    <w:name w:val="l-endring"/>
    <w:basedOn w:val="Standardskriftforavsnitt"/>
    <w:rsid w:val="00E307D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307D7"/>
  </w:style>
  <w:style w:type="character" w:styleId="Plassholdertekst">
    <w:name w:val="Placeholder Text"/>
    <w:basedOn w:val="Standardskriftforavsnitt"/>
    <w:uiPriority w:val="99"/>
    <w:rsid w:val="00E307D7"/>
    <w:rPr>
      <w:color w:val="808080"/>
    </w:rPr>
  </w:style>
  <w:style w:type="character" w:customStyle="1" w:styleId="regular">
    <w:name w:val="regular"/>
    <w:basedOn w:val="Standardskriftforavsnitt"/>
    <w:uiPriority w:val="1"/>
    <w:qFormat/>
    <w:rsid w:val="00E307D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307D7"/>
    <w:rPr>
      <w:vertAlign w:val="superscript"/>
    </w:rPr>
  </w:style>
  <w:style w:type="character" w:customStyle="1" w:styleId="skrift-senket">
    <w:name w:val="skrift-senket"/>
    <w:basedOn w:val="Standardskriftforavsnitt"/>
    <w:rsid w:val="00E307D7"/>
    <w:rPr>
      <w:vertAlign w:val="subscript"/>
    </w:rPr>
  </w:style>
  <w:style w:type="character" w:customStyle="1" w:styleId="SluttnotetekstTegn">
    <w:name w:val="Sluttnotetekst Tegn"/>
    <w:basedOn w:val="Standardskriftforavsnitt"/>
    <w:link w:val="Sluttnotetekst"/>
    <w:uiPriority w:val="99"/>
    <w:semiHidden/>
    <w:rsid w:val="00E307D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307D7"/>
    <w:rPr>
      <w:spacing w:val="30"/>
    </w:rPr>
  </w:style>
  <w:style w:type="character" w:customStyle="1" w:styleId="SterktsitatTegn">
    <w:name w:val="Sterkt sitat Tegn"/>
    <w:basedOn w:val="Standardskriftforavsnitt"/>
    <w:link w:val="Sterktsitat"/>
    <w:uiPriority w:val="30"/>
    <w:rsid w:val="00E307D7"/>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E307D7"/>
    <w:rPr>
      <w:color w:val="0000FF"/>
    </w:rPr>
  </w:style>
  <w:style w:type="character" w:customStyle="1" w:styleId="stikkord0">
    <w:name w:val="stikkord"/>
    <w:uiPriority w:val="99"/>
  </w:style>
  <w:style w:type="character" w:styleId="Sterk">
    <w:name w:val="Strong"/>
    <w:basedOn w:val="Standardskriftforavsnitt"/>
    <w:uiPriority w:val="22"/>
    <w:qFormat/>
    <w:rsid w:val="00E307D7"/>
    <w:rPr>
      <w:b/>
      <w:bCs/>
    </w:rPr>
  </w:style>
  <w:style w:type="character" w:customStyle="1" w:styleId="TopptekstTegn">
    <w:name w:val="Topptekst Tegn"/>
    <w:basedOn w:val="Standardskriftforavsnitt"/>
    <w:link w:val="Topptekst"/>
    <w:rsid w:val="00E307D7"/>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E307D7"/>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307D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C475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307D7"/>
    <w:pPr>
      <w:tabs>
        <w:tab w:val="center" w:pos="4153"/>
        <w:tab w:val="right" w:pos="8306"/>
      </w:tabs>
    </w:pPr>
    <w:rPr>
      <w:sz w:val="20"/>
    </w:rPr>
  </w:style>
  <w:style w:type="character" w:customStyle="1" w:styleId="BunntekstTegn1">
    <w:name w:val="Bunntekst Tegn1"/>
    <w:basedOn w:val="Standardskriftforavsnitt"/>
    <w:uiPriority w:val="99"/>
    <w:semiHidden/>
    <w:rsid w:val="000C4759"/>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E307D7"/>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E307D7"/>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E307D7"/>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E307D7"/>
    <w:rPr>
      <w:rFonts w:ascii="Arial" w:eastAsia="Times New Roman" w:hAnsi="Arial"/>
      <w:i/>
      <w:spacing w:val="4"/>
      <w:kern w:val="0"/>
      <w:sz w:val="18"/>
      <w14:ligatures w14:val="none"/>
    </w:rPr>
  </w:style>
  <w:style w:type="table" w:customStyle="1" w:styleId="Tabell-VM">
    <w:name w:val="Tabell-VM"/>
    <w:basedOn w:val="Tabelltemaer"/>
    <w:uiPriority w:val="99"/>
    <w:qFormat/>
    <w:rsid w:val="00E307D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307D7"/>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307D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307D7"/>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307D7"/>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E307D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307D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307D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307D7"/>
    <w:pPr>
      <w:tabs>
        <w:tab w:val="right" w:leader="dot" w:pos="8306"/>
      </w:tabs>
      <w:ind w:left="600"/>
    </w:pPr>
    <w:rPr>
      <w:spacing w:val="0"/>
    </w:rPr>
  </w:style>
  <w:style w:type="paragraph" w:styleId="INNH5">
    <w:name w:val="toc 5"/>
    <w:basedOn w:val="Normal"/>
    <w:next w:val="Normal"/>
    <w:rsid w:val="00E307D7"/>
    <w:pPr>
      <w:tabs>
        <w:tab w:val="right" w:leader="dot" w:pos="8306"/>
      </w:tabs>
      <w:ind w:left="800"/>
    </w:pPr>
    <w:rPr>
      <w:spacing w:val="0"/>
    </w:rPr>
  </w:style>
  <w:style w:type="character" w:styleId="Merknadsreferanse">
    <w:name w:val="annotation reference"/>
    <w:basedOn w:val="Standardskriftforavsnitt"/>
    <w:rsid w:val="00E307D7"/>
    <w:rPr>
      <w:sz w:val="16"/>
    </w:rPr>
  </w:style>
  <w:style w:type="paragraph" w:styleId="Merknadstekst">
    <w:name w:val="annotation text"/>
    <w:basedOn w:val="Normal"/>
    <w:link w:val="MerknadstekstTegn"/>
    <w:rsid w:val="00E307D7"/>
    <w:rPr>
      <w:spacing w:val="0"/>
      <w:sz w:val="20"/>
    </w:rPr>
  </w:style>
  <w:style w:type="character" w:customStyle="1" w:styleId="MerknadstekstTegn">
    <w:name w:val="Merknadstekst Tegn"/>
    <w:basedOn w:val="Standardskriftforavsnitt"/>
    <w:link w:val="Merknadstekst"/>
    <w:rsid w:val="00E307D7"/>
    <w:rPr>
      <w:rFonts w:ascii="Times New Roman" w:eastAsia="Times New Roman" w:hAnsi="Times New Roman"/>
      <w:kern w:val="0"/>
      <w:sz w:val="20"/>
      <w14:ligatures w14:val="none"/>
    </w:rPr>
  </w:style>
  <w:style w:type="paragraph" w:styleId="Punktliste">
    <w:name w:val="List Bullet"/>
    <w:basedOn w:val="Normal"/>
    <w:rsid w:val="00E307D7"/>
    <w:pPr>
      <w:spacing w:after="0"/>
      <w:ind w:left="284" w:hanging="284"/>
    </w:pPr>
  </w:style>
  <w:style w:type="paragraph" w:styleId="Punktliste2">
    <w:name w:val="List Bullet 2"/>
    <w:basedOn w:val="Normal"/>
    <w:rsid w:val="00E307D7"/>
    <w:pPr>
      <w:spacing w:after="0"/>
      <w:ind w:left="568" w:hanging="284"/>
    </w:pPr>
  </w:style>
  <w:style w:type="paragraph" w:styleId="Punktliste3">
    <w:name w:val="List Bullet 3"/>
    <w:basedOn w:val="Normal"/>
    <w:rsid w:val="00E307D7"/>
    <w:pPr>
      <w:spacing w:after="0"/>
      <w:ind w:left="851" w:hanging="284"/>
    </w:pPr>
  </w:style>
  <w:style w:type="paragraph" w:styleId="Punktliste4">
    <w:name w:val="List Bullet 4"/>
    <w:basedOn w:val="Normal"/>
    <w:rsid w:val="00E307D7"/>
    <w:pPr>
      <w:spacing w:after="0"/>
      <w:ind w:left="1135" w:hanging="284"/>
    </w:pPr>
    <w:rPr>
      <w:spacing w:val="0"/>
    </w:rPr>
  </w:style>
  <w:style w:type="paragraph" w:styleId="Punktliste5">
    <w:name w:val="List Bullet 5"/>
    <w:basedOn w:val="Normal"/>
    <w:rsid w:val="00E307D7"/>
    <w:pPr>
      <w:spacing w:after="0"/>
      <w:ind w:left="1418" w:hanging="284"/>
    </w:pPr>
    <w:rPr>
      <w:spacing w:val="0"/>
    </w:rPr>
  </w:style>
  <w:style w:type="table" w:customStyle="1" w:styleId="StandardTabell">
    <w:name w:val="StandardTabell"/>
    <w:basedOn w:val="Vanligtabell"/>
    <w:uiPriority w:val="99"/>
    <w:qFormat/>
    <w:rsid w:val="00E307D7"/>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307D7"/>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307D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307D7"/>
    <w:pPr>
      <w:spacing w:after="0" w:line="240" w:lineRule="auto"/>
      <w:ind w:left="240" w:hanging="240"/>
    </w:pPr>
  </w:style>
  <w:style w:type="paragraph" w:styleId="Indeks2">
    <w:name w:val="index 2"/>
    <w:basedOn w:val="Normal"/>
    <w:next w:val="Normal"/>
    <w:autoRedefine/>
    <w:uiPriority w:val="99"/>
    <w:semiHidden/>
    <w:unhideWhenUsed/>
    <w:rsid w:val="00E307D7"/>
    <w:pPr>
      <w:spacing w:after="0" w:line="240" w:lineRule="auto"/>
      <w:ind w:left="480" w:hanging="240"/>
    </w:pPr>
  </w:style>
  <w:style w:type="paragraph" w:styleId="Indeks3">
    <w:name w:val="index 3"/>
    <w:basedOn w:val="Normal"/>
    <w:next w:val="Normal"/>
    <w:autoRedefine/>
    <w:uiPriority w:val="99"/>
    <w:semiHidden/>
    <w:unhideWhenUsed/>
    <w:rsid w:val="00E307D7"/>
    <w:pPr>
      <w:spacing w:after="0" w:line="240" w:lineRule="auto"/>
      <w:ind w:left="720" w:hanging="240"/>
    </w:pPr>
  </w:style>
  <w:style w:type="paragraph" w:styleId="Indeks4">
    <w:name w:val="index 4"/>
    <w:basedOn w:val="Normal"/>
    <w:next w:val="Normal"/>
    <w:autoRedefine/>
    <w:uiPriority w:val="99"/>
    <w:semiHidden/>
    <w:unhideWhenUsed/>
    <w:rsid w:val="00E307D7"/>
    <w:pPr>
      <w:spacing w:after="0" w:line="240" w:lineRule="auto"/>
      <w:ind w:left="960" w:hanging="240"/>
    </w:pPr>
  </w:style>
  <w:style w:type="paragraph" w:styleId="Indeks5">
    <w:name w:val="index 5"/>
    <w:basedOn w:val="Normal"/>
    <w:next w:val="Normal"/>
    <w:autoRedefine/>
    <w:uiPriority w:val="99"/>
    <w:semiHidden/>
    <w:unhideWhenUsed/>
    <w:rsid w:val="00E307D7"/>
    <w:pPr>
      <w:spacing w:after="0" w:line="240" w:lineRule="auto"/>
      <w:ind w:left="1200" w:hanging="240"/>
    </w:pPr>
  </w:style>
  <w:style w:type="paragraph" w:styleId="Indeks6">
    <w:name w:val="index 6"/>
    <w:basedOn w:val="Normal"/>
    <w:next w:val="Normal"/>
    <w:autoRedefine/>
    <w:uiPriority w:val="99"/>
    <w:semiHidden/>
    <w:unhideWhenUsed/>
    <w:rsid w:val="00E307D7"/>
    <w:pPr>
      <w:spacing w:after="0" w:line="240" w:lineRule="auto"/>
      <w:ind w:left="1440" w:hanging="240"/>
    </w:pPr>
  </w:style>
  <w:style w:type="paragraph" w:styleId="Indeks7">
    <w:name w:val="index 7"/>
    <w:basedOn w:val="Normal"/>
    <w:next w:val="Normal"/>
    <w:autoRedefine/>
    <w:uiPriority w:val="99"/>
    <w:semiHidden/>
    <w:unhideWhenUsed/>
    <w:rsid w:val="00E307D7"/>
    <w:pPr>
      <w:spacing w:after="0" w:line="240" w:lineRule="auto"/>
      <w:ind w:left="1680" w:hanging="240"/>
    </w:pPr>
  </w:style>
  <w:style w:type="paragraph" w:styleId="Indeks8">
    <w:name w:val="index 8"/>
    <w:basedOn w:val="Normal"/>
    <w:next w:val="Normal"/>
    <w:autoRedefine/>
    <w:uiPriority w:val="99"/>
    <w:semiHidden/>
    <w:unhideWhenUsed/>
    <w:rsid w:val="00E307D7"/>
    <w:pPr>
      <w:spacing w:after="0" w:line="240" w:lineRule="auto"/>
      <w:ind w:left="1920" w:hanging="240"/>
    </w:pPr>
  </w:style>
  <w:style w:type="paragraph" w:styleId="Indeks9">
    <w:name w:val="index 9"/>
    <w:basedOn w:val="Normal"/>
    <w:next w:val="Normal"/>
    <w:autoRedefine/>
    <w:uiPriority w:val="99"/>
    <w:semiHidden/>
    <w:unhideWhenUsed/>
    <w:rsid w:val="00E307D7"/>
    <w:pPr>
      <w:spacing w:after="0" w:line="240" w:lineRule="auto"/>
      <w:ind w:left="2160" w:hanging="240"/>
    </w:pPr>
  </w:style>
  <w:style w:type="paragraph" w:styleId="INNH6">
    <w:name w:val="toc 6"/>
    <w:basedOn w:val="Normal"/>
    <w:next w:val="Normal"/>
    <w:autoRedefine/>
    <w:uiPriority w:val="39"/>
    <w:semiHidden/>
    <w:unhideWhenUsed/>
    <w:rsid w:val="00E307D7"/>
    <w:pPr>
      <w:spacing w:after="100"/>
      <w:ind w:left="1200"/>
    </w:pPr>
  </w:style>
  <w:style w:type="paragraph" w:styleId="INNH7">
    <w:name w:val="toc 7"/>
    <w:basedOn w:val="Normal"/>
    <w:next w:val="Normal"/>
    <w:autoRedefine/>
    <w:uiPriority w:val="39"/>
    <w:semiHidden/>
    <w:unhideWhenUsed/>
    <w:rsid w:val="00E307D7"/>
    <w:pPr>
      <w:spacing w:after="100"/>
      <w:ind w:left="1440"/>
    </w:pPr>
  </w:style>
  <w:style w:type="paragraph" w:styleId="INNH8">
    <w:name w:val="toc 8"/>
    <w:basedOn w:val="Normal"/>
    <w:next w:val="Normal"/>
    <w:autoRedefine/>
    <w:uiPriority w:val="39"/>
    <w:semiHidden/>
    <w:unhideWhenUsed/>
    <w:rsid w:val="00E307D7"/>
    <w:pPr>
      <w:spacing w:after="100"/>
      <w:ind w:left="1680"/>
    </w:pPr>
  </w:style>
  <w:style w:type="paragraph" w:styleId="INNH9">
    <w:name w:val="toc 9"/>
    <w:basedOn w:val="Normal"/>
    <w:next w:val="Normal"/>
    <w:autoRedefine/>
    <w:uiPriority w:val="39"/>
    <w:semiHidden/>
    <w:unhideWhenUsed/>
    <w:rsid w:val="00E307D7"/>
    <w:pPr>
      <w:spacing w:after="100"/>
      <w:ind w:left="1920"/>
    </w:pPr>
  </w:style>
  <w:style w:type="paragraph" w:styleId="Vanliginnrykk">
    <w:name w:val="Normal Indent"/>
    <w:basedOn w:val="Normal"/>
    <w:uiPriority w:val="99"/>
    <w:semiHidden/>
    <w:unhideWhenUsed/>
    <w:rsid w:val="00E307D7"/>
    <w:pPr>
      <w:ind w:left="708"/>
    </w:pPr>
  </w:style>
  <w:style w:type="paragraph" w:styleId="Stikkordregisteroverskrift">
    <w:name w:val="index heading"/>
    <w:basedOn w:val="Normal"/>
    <w:next w:val="Indeks1"/>
    <w:uiPriority w:val="99"/>
    <w:semiHidden/>
    <w:unhideWhenUsed/>
    <w:rsid w:val="00E307D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307D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307D7"/>
    <w:pPr>
      <w:spacing w:after="0"/>
    </w:pPr>
  </w:style>
  <w:style w:type="paragraph" w:styleId="Konvoluttadresse">
    <w:name w:val="envelope address"/>
    <w:basedOn w:val="Normal"/>
    <w:uiPriority w:val="99"/>
    <w:semiHidden/>
    <w:unhideWhenUsed/>
    <w:rsid w:val="00E307D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307D7"/>
  </w:style>
  <w:style w:type="character" w:styleId="Sluttnotereferanse">
    <w:name w:val="endnote reference"/>
    <w:basedOn w:val="Standardskriftforavsnitt"/>
    <w:uiPriority w:val="99"/>
    <w:semiHidden/>
    <w:unhideWhenUsed/>
    <w:rsid w:val="00E307D7"/>
    <w:rPr>
      <w:vertAlign w:val="superscript"/>
    </w:rPr>
  </w:style>
  <w:style w:type="paragraph" w:styleId="Sluttnotetekst">
    <w:name w:val="endnote text"/>
    <w:basedOn w:val="Normal"/>
    <w:link w:val="SluttnotetekstTegn"/>
    <w:uiPriority w:val="99"/>
    <w:semiHidden/>
    <w:unhideWhenUsed/>
    <w:rsid w:val="00E307D7"/>
    <w:pPr>
      <w:spacing w:after="0" w:line="240" w:lineRule="auto"/>
    </w:pPr>
    <w:rPr>
      <w:sz w:val="20"/>
      <w:szCs w:val="20"/>
    </w:rPr>
  </w:style>
  <w:style w:type="character" w:customStyle="1" w:styleId="SluttnotetekstTegn1">
    <w:name w:val="Sluttnotetekst Tegn1"/>
    <w:basedOn w:val="Standardskriftforavsnitt"/>
    <w:uiPriority w:val="99"/>
    <w:semiHidden/>
    <w:rsid w:val="000C475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307D7"/>
    <w:pPr>
      <w:spacing w:after="0"/>
      <w:ind w:left="240" w:hanging="240"/>
    </w:pPr>
  </w:style>
  <w:style w:type="paragraph" w:styleId="Makrotekst">
    <w:name w:val="macro"/>
    <w:link w:val="MakrotekstTegn"/>
    <w:uiPriority w:val="99"/>
    <w:semiHidden/>
    <w:unhideWhenUsed/>
    <w:rsid w:val="00E307D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E307D7"/>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E307D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307D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307D7"/>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E307D7"/>
    <w:pPr>
      <w:spacing w:after="0" w:line="240" w:lineRule="auto"/>
      <w:ind w:left="4252"/>
    </w:pPr>
  </w:style>
  <w:style w:type="character" w:customStyle="1" w:styleId="HilsenTegn">
    <w:name w:val="Hilsen Tegn"/>
    <w:basedOn w:val="Standardskriftforavsnitt"/>
    <w:link w:val="Hilsen"/>
    <w:uiPriority w:val="99"/>
    <w:semiHidden/>
    <w:rsid w:val="00E307D7"/>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E307D7"/>
    <w:pPr>
      <w:spacing w:after="0" w:line="240" w:lineRule="auto"/>
      <w:ind w:left="4252"/>
    </w:pPr>
  </w:style>
  <w:style w:type="character" w:customStyle="1" w:styleId="UnderskriftTegn1">
    <w:name w:val="Underskrift Tegn1"/>
    <w:basedOn w:val="Standardskriftforavsnitt"/>
    <w:uiPriority w:val="99"/>
    <w:semiHidden/>
    <w:rsid w:val="000C4759"/>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307D7"/>
    <w:pPr>
      <w:ind w:left="283"/>
      <w:contextualSpacing/>
    </w:pPr>
  </w:style>
  <w:style w:type="paragraph" w:styleId="Liste-forts2">
    <w:name w:val="List Continue 2"/>
    <w:basedOn w:val="Normal"/>
    <w:uiPriority w:val="99"/>
    <w:semiHidden/>
    <w:unhideWhenUsed/>
    <w:rsid w:val="00E307D7"/>
    <w:pPr>
      <w:ind w:left="566"/>
      <w:contextualSpacing/>
    </w:pPr>
  </w:style>
  <w:style w:type="paragraph" w:styleId="Liste-forts3">
    <w:name w:val="List Continue 3"/>
    <w:basedOn w:val="Normal"/>
    <w:uiPriority w:val="99"/>
    <w:semiHidden/>
    <w:unhideWhenUsed/>
    <w:rsid w:val="00E307D7"/>
    <w:pPr>
      <w:ind w:left="849"/>
      <w:contextualSpacing/>
    </w:pPr>
  </w:style>
  <w:style w:type="paragraph" w:styleId="Liste-forts4">
    <w:name w:val="List Continue 4"/>
    <w:basedOn w:val="Normal"/>
    <w:uiPriority w:val="99"/>
    <w:semiHidden/>
    <w:unhideWhenUsed/>
    <w:rsid w:val="00E307D7"/>
    <w:pPr>
      <w:ind w:left="1132"/>
      <w:contextualSpacing/>
    </w:pPr>
  </w:style>
  <w:style w:type="paragraph" w:styleId="Liste-forts5">
    <w:name w:val="List Continue 5"/>
    <w:basedOn w:val="Normal"/>
    <w:uiPriority w:val="99"/>
    <w:semiHidden/>
    <w:unhideWhenUsed/>
    <w:rsid w:val="00E307D7"/>
    <w:pPr>
      <w:ind w:left="1415"/>
      <w:contextualSpacing/>
    </w:pPr>
  </w:style>
  <w:style w:type="paragraph" w:styleId="Meldingshode">
    <w:name w:val="Message Header"/>
    <w:basedOn w:val="Normal"/>
    <w:link w:val="MeldingshodeTegn"/>
    <w:uiPriority w:val="99"/>
    <w:semiHidden/>
    <w:unhideWhenUsed/>
    <w:rsid w:val="00E307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307D7"/>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E307D7"/>
  </w:style>
  <w:style w:type="character" w:customStyle="1" w:styleId="InnledendehilsenTegn">
    <w:name w:val="Innledende hilsen Tegn"/>
    <w:basedOn w:val="Standardskriftforavsnitt"/>
    <w:link w:val="Innledendehilsen"/>
    <w:uiPriority w:val="99"/>
    <w:semiHidden/>
    <w:rsid w:val="00E307D7"/>
    <w:rPr>
      <w:rFonts w:ascii="Times New Roman" w:eastAsia="Times New Roman" w:hAnsi="Times New Roman"/>
      <w:spacing w:val="4"/>
      <w:kern w:val="0"/>
      <w:sz w:val="24"/>
      <w14:ligatures w14:val="none"/>
    </w:rPr>
  </w:style>
  <w:style w:type="paragraph" w:styleId="Dato0">
    <w:name w:val="Date"/>
    <w:basedOn w:val="Normal"/>
    <w:next w:val="Normal"/>
    <w:link w:val="DatoTegn"/>
    <w:rsid w:val="00E307D7"/>
  </w:style>
  <w:style w:type="character" w:customStyle="1" w:styleId="DatoTegn1">
    <w:name w:val="Dato Tegn1"/>
    <w:basedOn w:val="Standardskriftforavsnitt"/>
    <w:uiPriority w:val="99"/>
    <w:semiHidden/>
    <w:rsid w:val="000C4759"/>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307D7"/>
    <w:pPr>
      <w:spacing w:after="0" w:line="240" w:lineRule="auto"/>
    </w:pPr>
  </w:style>
  <w:style w:type="character" w:customStyle="1" w:styleId="NotatoverskriftTegn">
    <w:name w:val="Notatoverskrift Tegn"/>
    <w:basedOn w:val="Standardskriftforavsnitt"/>
    <w:link w:val="Notatoverskrift"/>
    <w:uiPriority w:val="99"/>
    <w:semiHidden/>
    <w:rsid w:val="00E307D7"/>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E307D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307D7"/>
    <w:rPr>
      <w:color w:val="954F72" w:themeColor="followedHyperlink"/>
      <w:u w:val="single"/>
    </w:rPr>
  </w:style>
  <w:style w:type="character" w:styleId="Utheving">
    <w:name w:val="Emphasis"/>
    <w:basedOn w:val="Standardskriftforavsnitt"/>
    <w:uiPriority w:val="20"/>
    <w:qFormat/>
    <w:rsid w:val="00E307D7"/>
    <w:rPr>
      <w:i/>
      <w:iCs/>
    </w:rPr>
  </w:style>
  <w:style w:type="paragraph" w:styleId="Dokumentkart">
    <w:name w:val="Document Map"/>
    <w:basedOn w:val="Normal"/>
    <w:link w:val="DokumentkartTegn"/>
    <w:uiPriority w:val="99"/>
    <w:semiHidden/>
    <w:rsid w:val="00E307D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307D7"/>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E307D7"/>
    <w:rPr>
      <w:rFonts w:ascii="Courier New" w:hAnsi="Courier New" w:cs="Courier New"/>
      <w:sz w:val="20"/>
    </w:rPr>
  </w:style>
  <w:style w:type="character" w:customStyle="1" w:styleId="RentekstTegn">
    <w:name w:val="Ren tekst Tegn"/>
    <w:basedOn w:val="Standardskriftforavsnitt"/>
    <w:link w:val="Rentekst"/>
    <w:uiPriority w:val="99"/>
    <w:semiHidden/>
    <w:rsid w:val="00E307D7"/>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E307D7"/>
    <w:pPr>
      <w:spacing w:after="0" w:line="240" w:lineRule="auto"/>
    </w:pPr>
  </w:style>
  <w:style w:type="character" w:customStyle="1" w:styleId="E-postsignaturTegn">
    <w:name w:val="E-postsignatur Tegn"/>
    <w:basedOn w:val="Standardskriftforavsnitt"/>
    <w:link w:val="E-postsignatur"/>
    <w:uiPriority w:val="99"/>
    <w:semiHidden/>
    <w:rsid w:val="00E307D7"/>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E307D7"/>
    <w:rPr>
      <w:szCs w:val="24"/>
    </w:rPr>
  </w:style>
  <w:style w:type="character" w:styleId="HTML-akronym">
    <w:name w:val="HTML Acronym"/>
    <w:basedOn w:val="Standardskriftforavsnitt"/>
    <w:uiPriority w:val="99"/>
    <w:semiHidden/>
    <w:unhideWhenUsed/>
    <w:rsid w:val="00E307D7"/>
  </w:style>
  <w:style w:type="paragraph" w:styleId="HTML-adresse">
    <w:name w:val="HTML Address"/>
    <w:basedOn w:val="Normal"/>
    <w:link w:val="HTML-adresseTegn"/>
    <w:uiPriority w:val="99"/>
    <w:semiHidden/>
    <w:unhideWhenUsed/>
    <w:rsid w:val="00E307D7"/>
    <w:pPr>
      <w:spacing w:after="0" w:line="240" w:lineRule="auto"/>
    </w:pPr>
    <w:rPr>
      <w:i/>
      <w:iCs/>
    </w:rPr>
  </w:style>
  <w:style w:type="character" w:customStyle="1" w:styleId="HTML-adresseTegn">
    <w:name w:val="HTML-adresse Tegn"/>
    <w:basedOn w:val="Standardskriftforavsnitt"/>
    <w:link w:val="HTML-adresse"/>
    <w:uiPriority w:val="99"/>
    <w:semiHidden/>
    <w:rsid w:val="00E307D7"/>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E307D7"/>
    <w:rPr>
      <w:i/>
      <w:iCs/>
    </w:rPr>
  </w:style>
  <w:style w:type="character" w:styleId="HTML-kode">
    <w:name w:val="HTML Code"/>
    <w:basedOn w:val="Standardskriftforavsnitt"/>
    <w:uiPriority w:val="99"/>
    <w:semiHidden/>
    <w:unhideWhenUsed/>
    <w:rsid w:val="00E307D7"/>
    <w:rPr>
      <w:rFonts w:ascii="Consolas" w:hAnsi="Consolas"/>
      <w:sz w:val="20"/>
      <w:szCs w:val="20"/>
    </w:rPr>
  </w:style>
  <w:style w:type="character" w:styleId="HTML-definisjon">
    <w:name w:val="HTML Definition"/>
    <w:basedOn w:val="Standardskriftforavsnitt"/>
    <w:uiPriority w:val="99"/>
    <w:semiHidden/>
    <w:unhideWhenUsed/>
    <w:rsid w:val="00E307D7"/>
    <w:rPr>
      <w:i/>
      <w:iCs/>
    </w:rPr>
  </w:style>
  <w:style w:type="character" w:styleId="HTML-tastatur">
    <w:name w:val="HTML Keyboard"/>
    <w:basedOn w:val="Standardskriftforavsnitt"/>
    <w:uiPriority w:val="99"/>
    <w:semiHidden/>
    <w:unhideWhenUsed/>
    <w:rsid w:val="00E307D7"/>
    <w:rPr>
      <w:rFonts w:ascii="Consolas" w:hAnsi="Consolas"/>
      <w:sz w:val="20"/>
      <w:szCs w:val="20"/>
    </w:rPr>
  </w:style>
  <w:style w:type="paragraph" w:styleId="HTML-forhndsformatert">
    <w:name w:val="HTML Preformatted"/>
    <w:basedOn w:val="Normal"/>
    <w:link w:val="HTML-forhndsformatertTegn"/>
    <w:uiPriority w:val="99"/>
    <w:semiHidden/>
    <w:unhideWhenUsed/>
    <w:rsid w:val="00E307D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307D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307D7"/>
    <w:rPr>
      <w:rFonts w:ascii="Consolas" w:hAnsi="Consolas"/>
      <w:sz w:val="24"/>
      <w:szCs w:val="24"/>
    </w:rPr>
  </w:style>
  <w:style w:type="character" w:styleId="HTML-skrivemaskin">
    <w:name w:val="HTML Typewriter"/>
    <w:basedOn w:val="Standardskriftforavsnitt"/>
    <w:uiPriority w:val="99"/>
    <w:semiHidden/>
    <w:unhideWhenUsed/>
    <w:rsid w:val="00E307D7"/>
    <w:rPr>
      <w:rFonts w:ascii="Consolas" w:hAnsi="Consolas"/>
      <w:sz w:val="20"/>
      <w:szCs w:val="20"/>
    </w:rPr>
  </w:style>
  <w:style w:type="character" w:styleId="HTML-variabel">
    <w:name w:val="HTML Variable"/>
    <w:basedOn w:val="Standardskriftforavsnitt"/>
    <w:uiPriority w:val="99"/>
    <w:semiHidden/>
    <w:unhideWhenUsed/>
    <w:rsid w:val="00E307D7"/>
    <w:rPr>
      <w:i/>
      <w:iCs/>
    </w:rPr>
  </w:style>
  <w:style w:type="paragraph" w:styleId="Kommentaremne">
    <w:name w:val="annotation subject"/>
    <w:basedOn w:val="Merknadstekst"/>
    <w:next w:val="Merknadstekst"/>
    <w:link w:val="KommentaremneTegn"/>
    <w:uiPriority w:val="99"/>
    <w:semiHidden/>
    <w:unhideWhenUsed/>
    <w:rsid w:val="00E307D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307D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307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07D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307D7"/>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307D7"/>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E307D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C4759"/>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E307D7"/>
    <w:rPr>
      <w:i/>
      <w:iCs/>
      <w:color w:val="808080" w:themeColor="text1" w:themeTint="7F"/>
    </w:rPr>
  </w:style>
  <w:style w:type="character" w:styleId="Sterkutheving">
    <w:name w:val="Intense Emphasis"/>
    <w:basedOn w:val="Standardskriftforavsnitt"/>
    <w:uiPriority w:val="21"/>
    <w:qFormat/>
    <w:rsid w:val="00E307D7"/>
    <w:rPr>
      <w:b/>
      <w:bCs/>
      <w:i/>
      <w:iCs/>
      <w:color w:val="4472C4" w:themeColor="accent1"/>
    </w:rPr>
  </w:style>
  <w:style w:type="character" w:styleId="Svakreferanse">
    <w:name w:val="Subtle Reference"/>
    <w:basedOn w:val="Standardskriftforavsnitt"/>
    <w:uiPriority w:val="31"/>
    <w:qFormat/>
    <w:rsid w:val="00E307D7"/>
    <w:rPr>
      <w:smallCaps/>
      <w:color w:val="ED7D31" w:themeColor="accent2"/>
      <w:u w:val="single"/>
    </w:rPr>
  </w:style>
  <w:style w:type="character" w:styleId="Sterkreferanse">
    <w:name w:val="Intense Reference"/>
    <w:basedOn w:val="Standardskriftforavsnitt"/>
    <w:uiPriority w:val="32"/>
    <w:qFormat/>
    <w:rsid w:val="00E307D7"/>
    <w:rPr>
      <w:b/>
      <w:bCs/>
      <w:smallCaps/>
      <w:color w:val="ED7D31" w:themeColor="accent2"/>
      <w:spacing w:val="5"/>
      <w:u w:val="single"/>
    </w:rPr>
  </w:style>
  <w:style w:type="character" w:styleId="Boktittel">
    <w:name w:val="Book Title"/>
    <w:basedOn w:val="Standardskriftforavsnitt"/>
    <w:uiPriority w:val="33"/>
    <w:qFormat/>
    <w:rsid w:val="00E307D7"/>
    <w:rPr>
      <w:b/>
      <w:bCs/>
      <w:smallCaps/>
      <w:spacing w:val="5"/>
    </w:rPr>
  </w:style>
  <w:style w:type="paragraph" w:styleId="Bibliografi">
    <w:name w:val="Bibliography"/>
    <w:basedOn w:val="Normal"/>
    <w:next w:val="Normal"/>
    <w:uiPriority w:val="37"/>
    <w:semiHidden/>
    <w:unhideWhenUsed/>
    <w:rsid w:val="00E307D7"/>
  </w:style>
  <w:style w:type="paragraph" w:styleId="Overskriftforinnholdsfortegnelse">
    <w:name w:val="TOC Heading"/>
    <w:basedOn w:val="Overskrift1"/>
    <w:next w:val="Normal"/>
    <w:uiPriority w:val="39"/>
    <w:unhideWhenUsed/>
    <w:qFormat/>
    <w:rsid w:val="00E307D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307D7"/>
    <w:pPr>
      <w:numPr>
        <w:numId w:val="15"/>
      </w:numPr>
    </w:pPr>
  </w:style>
  <w:style w:type="numbering" w:customStyle="1" w:styleId="NrListeStil">
    <w:name w:val="NrListeStil"/>
    <w:uiPriority w:val="99"/>
    <w:rsid w:val="00E307D7"/>
    <w:pPr>
      <w:numPr>
        <w:numId w:val="16"/>
      </w:numPr>
    </w:pPr>
  </w:style>
  <w:style w:type="numbering" w:customStyle="1" w:styleId="RomListeStil">
    <w:name w:val="RomListeStil"/>
    <w:uiPriority w:val="99"/>
    <w:rsid w:val="00E307D7"/>
    <w:pPr>
      <w:numPr>
        <w:numId w:val="17"/>
      </w:numPr>
    </w:pPr>
  </w:style>
  <w:style w:type="numbering" w:customStyle="1" w:styleId="StrekListeStil">
    <w:name w:val="StrekListeStil"/>
    <w:uiPriority w:val="99"/>
    <w:rsid w:val="00E307D7"/>
    <w:pPr>
      <w:numPr>
        <w:numId w:val="18"/>
      </w:numPr>
    </w:pPr>
  </w:style>
  <w:style w:type="numbering" w:customStyle="1" w:styleId="OpplistingListeStil">
    <w:name w:val="OpplistingListeStil"/>
    <w:uiPriority w:val="99"/>
    <w:rsid w:val="00E307D7"/>
    <w:pPr>
      <w:numPr>
        <w:numId w:val="19"/>
      </w:numPr>
    </w:pPr>
  </w:style>
  <w:style w:type="numbering" w:customStyle="1" w:styleId="l-NummerertListeStil">
    <w:name w:val="l-NummerertListeStil"/>
    <w:uiPriority w:val="99"/>
    <w:rsid w:val="00E307D7"/>
    <w:pPr>
      <w:numPr>
        <w:numId w:val="20"/>
      </w:numPr>
    </w:pPr>
  </w:style>
  <w:style w:type="numbering" w:customStyle="1" w:styleId="l-AlfaListeStil">
    <w:name w:val="l-AlfaListeStil"/>
    <w:uiPriority w:val="99"/>
    <w:rsid w:val="00E307D7"/>
    <w:pPr>
      <w:numPr>
        <w:numId w:val="21"/>
      </w:numPr>
    </w:pPr>
  </w:style>
  <w:style w:type="numbering" w:customStyle="1" w:styleId="OverskrifterListeStil">
    <w:name w:val="OverskrifterListeStil"/>
    <w:uiPriority w:val="99"/>
    <w:rsid w:val="00E307D7"/>
    <w:pPr>
      <w:numPr>
        <w:numId w:val="22"/>
      </w:numPr>
    </w:pPr>
  </w:style>
  <w:style w:type="numbering" w:customStyle="1" w:styleId="l-ListeStilMal">
    <w:name w:val="l-ListeStilMal"/>
    <w:uiPriority w:val="99"/>
    <w:rsid w:val="00E307D7"/>
    <w:pPr>
      <w:numPr>
        <w:numId w:val="23"/>
      </w:numPr>
    </w:pPr>
  </w:style>
  <w:style w:type="paragraph" w:styleId="Avsenderadresse">
    <w:name w:val="envelope return"/>
    <w:basedOn w:val="Normal"/>
    <w:uiPriority w:val="99"/>
    <w:semiHidden/>
    <w:unhideWhenUsed/>
    <w:rsid w:val="00E307D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307D7"/>
  </w:style>
  <w:style w:type="character" w:customStyle="1" w:styleId="BrdtekstTegn">
    <w:name w:val="Brødtekst Tegn"/>
    <w:basedOn w:val="Standardskriftforavsnitt"/>
    <w:link w:val="Brdtekst"/>
    <w:semiHidden/>
    <w:rsid w:val="00E307D7"/>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E307D7"/>
    <w:pPr>
      <w:ind w:firstLine="360"/>
    </w:pPr>
  </w:style>
  <w:style w:type="character" w:customStyle="1" w:styleId="Brdtekst-frsteinnrykkTegn">
    <w:name w:val="Brødtekst - første innrykk Tegn"/>
    <w:basedOn w:val="BrdtekstTegn"/>
    <w:link w:val="Brdtekst-frsteinnrykk"/>
    <w:uiPriority w:val="99"/>
    <w:semiHidden/>
    <w:rsid w:val="00E307D7"/>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E307D7"/>
    <w:pPr>
      <w:ind w:left="283"/>
    </w:pPr>
  </w:style>
  <w:style w:type="character" w:customStyle="1" w:styleId="BrdtekstinnrykkTegn">
    <w:name w:val="Brødtekstinnrykk Tegn"/>
    <w:basedOn w:val="Standardskriftforavsnitt"/>
    <w:link w:val="Brdtekstinnrykk"/>
    <w:uiPriority w:val="99"/>
    <w:semiHidden/>
    <w:rsid w:val="00E307D7"/>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E307D7"/>
    <w:pPr>
      <w:ind w:left="360" w:firstLine="360"/>
    </w:pPr>
  </w:style>
  <w:style w:type="character" w:customStyle="1" w:styleId="Brdtekst-frsteinnrykk2Tegn">
    <w:name w:val="Brødtekst - første innrykk 2 Tegn"/>
    <w:basedOn w:val="BrdtekstinnrykkTegn"/>
    <w:link w:val="Brdtekst-frsteinnrykk2"/>
    <w:uiPriority w:val="99"/>
    <w:semiHidden/>
    <w:rsid w:val="00E307D7"/>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E307D7"/>
    <w:pPr>
      <w:spacing w:line="480" w:lineRule="auto"/>
    </w:pPr>
  </w:style>
  <w:style w:type="character" w:customStyle="1" w:styleId="Brdtekst2Tegn">
    <w:name w:val="Brødtekst 2 Tegn"/>
    <w:basedOn w:val="Standardskriftforavsnitt"/>
    <w:link w:val="Brdtekst2"/>
    <w:uiPriority w:val="99"/>
    <w:semiHidden/>
    <w:rsid w:val="00E307D7"/>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E307D7"/>
    <w:rPr>
      <w:sz w:val="16"/>
      <w:szCs w:val="16"/>
    </w:rPr>
  </w:style>
  <w:style w:type="character" w:customStyle="1" w:styleId="Brdtekst3Tegn">
    <w:name w:val="Brødtekst 3 Tegn"/>
    <w:basedOn w:val="Standardskriftforavsnitt"/>
    <w:link w:val="Brdtekst3"/>
    <w:uiPriority w:val="99"/>
    <w:semiHidden/>
    <w:rsid w:val="00E307D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307D7"/>
    <w:pPr>
      <w:spacing w:line="480" w:lineRule="auto"/>
      <w:ind w:left="283"/>
    </w:pPr>
  </w:style>
  <w:style w:type="character" w:customStyle="1" w:styleId="Brdtekstinnrykk2Tegn">
    <w:name w:val="Brødtekstinnrykk 2 Tegn"/>
    <w:basedOn w:val="Standardskriftforavsnitt"/>
    <w:link w:val="Brdtekstinnrykk2"/>
    <w:uiPriority w:val="99"/>
    <w:semiHidden/>
    <w:rsid w:val="00E307D7"/>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E307D7"/>
    <w:pPr>
      <w:ind w:left="283"/>
    </w:pPr>
    <w:rPr>
      <w:sz w:val="16"/>
      <w:szCs w:val="16"/>
    </w:rPr>
  </w:style>
  <w:style w:type="character" w:customStyle="1" w:styleId="Brdtekstinnrykk3Tegn">
    <w:name w:val="Brødtekstinnrykk 3 Tegn"/>
    <w:basedOn w:val="Standardskriftforavsnitt"/>
    <w:link w:val="Brdtekstinnrykk3"/>
    <w:uiPriority w:val="99"/>
    <w:semiHidden/>
    <w:rsid w:val="00E307D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307D7"/>
    <w:pPr>
      <w:numPr>
        <w:numId w:val="0"/>
      </w:numPr>
    </w:pPr>
  </w:style>
  <w:style w:type="paragraph" w:customStyle="1" w:styleId="TrykkeriMerknad">
    <w:name w:val="TrykkeriMerknad"/>
    <w:basedOn w:val="Normal"/>
    <w:qFormat/>
    <w:rsid w:val="00E307D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307D7"/>
    <w:pPr>
      <w:shd w:val="clear" w:color="auto" w:fill="FFFF99"/>
      <w:spacing w:line="240" w:lineRule="auto"/>
    </w:pPr>
    <w:rPr>
      <w:color w:val="833C0B" w:themeColor="accent2" w:themeShade="80"/>
    </w:rPr>
  </w:style>
  <w:style w:type="paragraph" w:customStyle="1" w:styleId="tblRad">
    <w:name w:val="tblRad"/>
    <w:rsid w:val="00E307D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307D7"/>
  </w:style>
  <w:style w:type="paragraph" w:customStyle="1" w:styleId="tbl2LinjeSumBold">
    <w:name w:val="tbl2LinjeSumBold"/>
    <w:basedOn w:val="tblRad"/>
    <w:rsid w:val="00E307D7"/>
  </w:style>
  <w:style w:type="paragraph" w:customStyle="1" w:styleId="tblDelsum1">
    <w:name w:val="tblDelsum1"/>
    <w:basedOn w:val="tblRad"/>
    <w:rsid w:val="00E307D7"/>
  </w:style>
  <w:style w:type="paragraph" w:customStyle="1" w:styleId="tblDelsum1-Kapittel">
    <w:name w:val="tblDelsum1 - Kapittel"/>
    <w:basedOn w:val="tblDelsum1"/>
    <w:rsid w:val="00E307D7"/>
    <w:pPr>
      <w:keepNext w:val="0"/>
    </w:pPr>
  </w:style>
  <w:style w:type="paragraph" w:customStyle="1" w:styleId="tblDelsum2">
    <w:name w:val="tblDelsum2"/>
    <w:basedOn w:val="tblRad"/>
    <w:rsid w:val="00E307D7"/>
  </w:style>
  <w:style w:type="paragraph" w:customStyle="1" w:styleId="tblDelsum2-Kapittel">
    <w:name w:val="tblDelsum2 - Kapittel"/>
    <w:basedOn w:val="tblDelsum2"/>
    <w:rsid w:val="00E307D7"/>
    <w:pPr>
      <w:keepNext w:val="0"/>
    </w:pPr>
  </w:style>
  <w:style w:type="paragraph" w:customStyle="1" w:styleId="tblTabelloverskrift">
    <w:name w:val="tblTabelloverskrift"/>
    <w:rsid w:val="00E307D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307D7"/>
    <w:pPr>
      <w:spacing w:after="0"/>
      <w:jc w:val="right"/>
    </w:pPr>
    <w:rPr>
      <w:b w:val="0"/>
      <w:caps w:val="0"/>
      <w:sz w:val="16"/>
    </w:rPr>
  </w:style>
  <w:style w:type="paragraph" w:customStyle="1" w:styleId="tblKategoriOverskrift">
    <w:name w:val="tblKategoriOverskrift"/>
    <w:basedOn w:val="tblRad"/>
    <w:rsid w:val="00E307D7"/>
    <w:pPr>
      <w:spacing w:before="120"/>
    </w:pPr>
  </w:style>
  <w:style w:type="paragraph" w:customStyle="1" w:styleId="tblKolonneoverskrift">
    <w:name w:val="tblKolonneoverskrift"/>
    <w:basedOn w:val="Normal"/>
    <w:rsid w:val="00E307D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307D7"/>
    <w:pPr>
      <w:spacing w:after="360"/>
      <w:jc w:val="center"/>
    </w:pPr>
    <w:rPr>
      <w:b w:val="0"/>
      <w:caps w:val="0"/>
    </w:rPr>
  </w:style>
  <w:style w:type="paragraph" w:customStyle="1" w:styleId="tblKolonneoverskrift-Vedtak">
    <w:name w:val="tblKolonneoverskrift - Vedtak"/>
    <w:basedOn w:val="tblTabelloverskrift-Vedtak"/>
    <w:rsid w:val="00E307D7"/>
    <w:pPr>
      <w:spacing w:after="0"/>
    </w:pPr>
  </w:style>
  <w:style w:type="paragraph" w:customStyle="1" w:styleId="tblOverskrift-Vedtak">
    <w:name w:val="tblOverskrift - Vedtak"/>
    <w:basedOn w:val="tblRad"/>
    <w:rsid w:val="00E307D7"/>
    <w:pPr>
      <w:spacing w:before="360"/>
      <w:jc w:val="center"/>
    </w:pPr>
  </w:style>
  <w:style w:type="paragraph" w:customStyle="1" w:styleId="tblRadBold">
    <w:name w:val="tblRadBold"/>
    <w:basedOn w:val="tblRad"/>
    <w:rsid w:val="00E307D7"/>
  </w:style>
  <w:style w:type="paragraph" w:customStyle="1" w:styleId="tblRadItalic">
    <w:name w:val="tblRadItalic"/>
    <w:basedOn w:val="tblRad"/>
    <w:rsid w:val="00E307D7"/>
  </w:style>
  <w:style w:type="paragraph" w:customStyle="1" w:styleId="tblRadItalicSiste">
    <w:name w:val="tblRadItalicSiste"/>
    <w:basedOn w:val="tblRadItalic"/>
    <w:rsid w:val="00E307D7"/>
  </w:style>
  <w:style w:type="paragraph" w:customStyle="1" w:styleId="tblRadMedLuft">
    <w:name w:val="tblRadMedLuft"/>
    <w:basedOn w:val="tblRad"/>
    <w:rsid w:val="00E307D7"/>
    <w:pPr>
      <w:spacing w:before="120"/>
    </w:pPr>
  </w:style>
  <w:style w:type="paragraph" w:customStyle="1" w:styleId="tblRadMedLuftSiste">
    <w:name w:val="tblRadMedLuftSiste"/>
    <w:basedOn w:val="tblRadMedLuft"/>
    <w:rsid w:val="00E307D7"/>
    <w:pPr>
      <w:spacing w:after="120"/>
    </w:pPr>
  </w:style>
  <w:style w:type="paragraph" w:customStyle="1" w:styleId="tblRadMedLuftSiste-Vedtak">
    <w:name w:val="tblRadMedLuftSiste - Vedtak"/>
    <w:basedOn w:val="tblRadMedLuftSiste"/>
    <w:rsid w:val="00E307D7"/>
    <w:pPr>
      <w:keepNext w:val="0"/>
    </w:pPr>
  </w:style>
  <w:style w:type="paragraph" w:customStyle="1" w:styleId="tblRadSiste">
    <w:name w:val="tblRadSiste"/>
    <w:basedOn w:val="tblRad"/>
    <w:rsid w:val="00E307D7"/>
  </w:style>
  <w:style w:type="paragraph" w:customStyle="1" w:styleId="tblSluttsum">
    <w:name w:val="tblSluttsum"/>
    <w:basedOn w:val="tblRad"/>
    <w:rsid w:val="00E307D7"/>
    <w:pPr>
      <w:spacing w:before="120"/>
    </w:pPr>
  </w:style>
  <w:style w:type="table" w:customStyle="1" w:styleId="MetadataTabell">
    <w:name w:val="MetadataTabell"/>
    <w:basedOn w:val="Rutenettabelllys"/>
    <w:uiPriority w:val="99"/>
    <w:rsid w:val="00E307D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E307D7"/>
    <w:pPr>
      <w:spacing w:before="60" w:after="60"/>
    </w:pPr>
    <w:rPr>
      <w:rFonts w:ascii="Consolas" w:hAnsi="Consolas"/>
      <w:color w:val="ED7D31" w:themeColor="accent2"/>
      <w:sz w:val="26"/>
    </w:rPr>
  </w:style>
  <w:style w:type="table" w:styleId="Rutenettabelllys">
    <w:name w:val="Grid Table Light"/>
    <w:basedOn w:val="Vanligtabell"/>
    <w:uiPriority w:val="40"/>
    <w:rsid w:val="00E307D7"/>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307D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E307D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307D7"/>
    <w:rPr>
      <w:sz w:val="24"/>
    </w:rPr>
  </w:style>
  <w:style w:type="paragraph" w:customStyle="1" w:styleId="avsnitt-tittel-tabell">
    <w:name w:val="avsnitt-tittel-tabell"/>
    <w:basedOn w:val="avsnitt-tittel"/>
    <w:qFormat/>
    <w:rsid w:val="00E307D7"/>
  </w:style>
  <w:style w:type="paragraph" w:customStyle="1" w:styleId="b-budkaptit-tabell">
    <w:name w:val="b-budkaptit-tabell"/>
    <w:basedOn w:val="b-budkaptit"/>
    <w:qFormat/>
    <w:rsid w:val="00E307D7"/>
  </w:style>
  <w:style w:type="character" w:styleId="Emneknagg">
    <w:name w:val="Hashtag"/>
    <w:basedOn w:val="Standardskriftforavsnitt"/>
    <w:uiPriority w:val="99"/>
    <w:semiHidden/>
    <w:unhideWhenUsed/>
    <w:rsid w:val="00E307D7"/>
    <w:rPr>
      <w:color w:val="2B579A"/>
      <w:shd w:val="clear" w:color="auto" w:fill="E1DFDD"/>
    </w:rPr>
  </w:style>
  <w:style w:type="character" w:styleId="Omtale">
    <w:name w:val="Mention"/>
    <w:basedOn w:val="Standardskriftforavsnitt"/>
    <w:uiPriority w:val="99"/>
    <w:semiHidden/>
    <w:unhideWhenUsed/>
    <w:rsid w:val="00E307D7"/>
    <w:rPr>
      <w:color w:val="2B579A"/>
      <w:shd w:val="clear" w:color="auto" w:fill="E1DFDD"/>
    </w:rPr>
  </w:style>
  <w:style w:type="paragraph" w:styleId="Sitat0">
    <w:name w:val="Quote"/>
    <w:basedOn w:val="Normal"/>
    <w:next w:val="Normal"/>
    <w:link w:val="SitatTegn1"/>
    <w:uiPriority w:val="29"/>
    <w:qFormat/>
    <w:rsid w:val="00E307D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307D7"/>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E307D7"/>
    <w:rPr>
      <w:u w:val="dotted"/>
    </w:rPr>
  </w:style>
  <w:style w:type="character" w:styleId="Smartkobling">
    <w:name w:val="Smart Link"/>
    <w:basedOn w:val="Standardskriftforavsnitt"/>
    <w:uiPriority w:val="99"/>
    <w:semiHidden/>
    <w:unhideWhenUsed/>
    <w:rsid w:val="00E307D7"/>
    <w:rPr>
      <w:color w:val="0000FF"/>
      <w:u w:val="single"/>
      <w:shd w:val="clear" w:color="auto" w:fill="F3F2F1"/>
    </w:rPr>
  </w:style>
  <w:style w:type="character" w:styleId="Ulstomtale">
    <w:name w:val="Unresolved Mention"/>
    <w:basedOn w:val="Standardskriftforavsnitt"/>
    <w:uiPriority w:val="99"/>
    <w:semiHidden/>
    <w:unhideWhenUsed/>
    <w:rsid w:val="00E30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E6721-F3EE-4366-904A-AE8238AD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16</Pages>
  <Words>5138</Words>
  <Characters>28602</Characters>
  <Application>Microsoft Office Word</Application>
  <DocSecurity>0</DocSecurity>
  <Lines>238</Lines>
  <Paragraphs>67</Paragraphs>
  <ScaleCrop>false</ScaleCrop>
  <Company/>
  <LinksUpToDate>false</LinksUpToDate>
  <CharactersWithSpaces>33673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2024-11-20T08:58:00Z</dcterms:created>
  <dcterms:modified xsi:type="dcterms:W3CDTF">2024-11-20T09:00:00Z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2024-11-20T08:58:22Z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776a9a9a-fdae-4e01-94e0-9e85e4cec033</vt:lpwstr>
  </property>
  <property fmtid="{D5CDD505-2E9C-101B-9397-08002B2CF9AE}" pid="8" name="MSIP_Label_b22f7043-6caf-4431-9109-8eff758a1d8b_ContentBits">
    <vt:lpwstr>0</vt:lpwstr>
  </property>
</Properties>
</file>