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9D9A" w14:textId="3CFF923E" w:rsidR="007D4EC3" w:rsidRPr="00535476" w:rsidRDefault="00CE4F77" w:rsidP="008F13D2">
      <w:pPr>
        <w:pStyle w:val="i-dep"/>
      </w:pPr>
      <w:r w:rsidRPr="00535476">
        <w:t>Olje- og energidepartementet</w:t>
      </w:r>
    </w:p>
    <w:p w14:paraId="11F6EAF3" w14:textId="77777777" w:rsidR="007D4EC3" w:rsidRPr="00535476" w:rsidRDefault="00BF1744" w:rsidP="00535476">
      <w:pPr>
        <w:pStyle w:val="i-budkap-over"/>
      </w:pPr>
      <w:r w:rsidRPr="00535476">
        <w:t>Kap. 1800, 1810, 1820, 1830, 4800, 4810, 4820, 5440, 5582 og 5685</w:t>
      </w:r>
    </w:p>
    <w:p w14:paraId="48A02320" w14:textId="77777777" w:rsidR="007D4EC3" w:rsidRPr="00535476" w:rsidRDefault="00BF1744" w:rsidP="00535476">
      <w:pPr>
        <w:pStyle w:val="i-hode"/>
      </w:pPr>
      <w:r w:rsidRPr="00535476">
        <w:t>Prop. 28 S</w:t>
      </w:r>
    </w:p>
    <w:p w14:paraId="42705AF7" w14:textId="77777777" w:rsidR="007D4EC3" w:rsidRPr="00535476" w:rsidRDefault="00BF1744" w:rsidP="00535476">
      <w:pPr>
        <w:pStyle w:val="i-sesjon"/>
      </w:pPr>
      <w:r w:rsidRPr="00535476">
        <w:t>(2021–2022)</w:t>
      </w:r>
    </w:p>
    <w:p w14:paraId="6B5E957D" w14:textId="77777777" w:rsidR="007D4EC3" w:rsidRPr="00535476" w:rsidRDefault="00BF1744" w:rsidP="00535476">
      <w:pPr>
        <w:pStyle w:val="i-hode-tit"/>
      </w:pPr>
      <w:r w:rsidRPr="00535476">
        <w:t>Proposisjon til Stortinget (forslag til stortingsvedtak)</w:t>
      </w:r>
    </w:p>
    <w:p w14:paraId="2699BB7F" w14:textId="77777777" w:rsidR="007D4EC3" w:rsidRPr="00535476" w:rsidRDefault="00BF1744" w:rsidP="00535476">
      <w:pPr>
        <w:pStyle w:val="i-tit"/>
      </w:pPr>
      <w:r w:rsidRPr="00535476">
        <w:t xml:space="preserve">Endringar i statsbudsjettet 2021 under </w:t>
      </w:r>
      <w:r w:rsidRPr="00535476">
        <w:br/>
        <w:t>Olje- og energidepartementet</w:t>
      </w:r>
    </w:p>
    <w:p w14:paraId="72BABDF1" w14:textId="77777777" w:rsidR="007D4EC3" w:rsidRPr="00535476" w:rsidRDefault="00BF1744" w:rsidP="00535476">
      <w:pPr>
        <w:pStyle w:val="i-statsrdato"/>
      </w:pPr>
      <w:r w:rsidRPr="00535476">
        <w:t xml:space="preserve">Tilråding frå Olje- og energidepartementet 26. november 2021, </w:t>
      </w:r>
      <w:r w:rsidRPr="00535476">
        <w:br/>
        <w:t xml:space="preserve">godkjend i statsråd same dagen. </w:t>
      </w:r>
      <w:r w:rsidRPr="00535476">
        <w:br/>
        <w:t>(Regjeringa Støre)</w:t>
      </w:r>
    </w:p>
    <w:p w14:paraId="0115B958" w14:textId="77777777" w:rsidR="007D4EC3" w:rsidRPr="00535476" w:rsidRDefault="00BF1744" w:rsidP="00535476">
      <w:pPr>
        <w:pStyle w:val="Overskrift1"/>
      </w:pPr>
      <w:r w:rsidRPr="00535476">
        <w:t>Innleiing</w:t>
      </w:r>
    </w:p>
    <w:p w14:paraId="397422EF" w14:textId="77777777" w:rsidR="007D4EC3" w:rsidRPr="00535476" w:rsidRDefault="00BF1744" w:rsidP="00535476">
      <w:r w:rsidRPr="00535476">
        <w:t xml:space="preserve">I denne proposisjonen kjem Olje- og energidepartementet med forslag til </w:t>
      </w:r>
      <w:proofErr w:type="spellStart"/>
      <w:r w:rsidRPr="00535476">
        <w:t>endringar</w:t>
      </w:r>
      <w:proofErr w:type="spellEnd"/>
      <w:r w:rsidRPr="00535476">
        <w:t xml:space="preserve"> i statsbudsjettet 2021 i samsvar med kapittel 2. I kapittel 3 </w:t>
      </w:r>
      <w:proofErr w:type="spellStart"/>
      <w:r w:rsidRPr="00535476">
        <w:t>gjer</w:t>
      </w:r>
      <w:proofErr w:type="spellEnd"/>
      <w:r w:rsidRPr="00535476">
        <w:t xml:space="preserve"> departementet greie for bruk av fullmakter under </w:t>
      </w:r>
      <w:proofErr w:type="spellStart"/>
      <w:r w:rsidRPr="00535476">
        <w:t>petroleumsverksemda</w:t>
      </w:r>
      <w:proofErr w:type="spellEnd"/>
      <w:r w:rsidRPr="00535476">
        <w:t xml:space="preserve">. I kapittel 4 </w:t>
      </w:r>
      <w:proofErr w:type="spellStart"/>
      <w:r w:rsidRPr="00535476">
        <w:t>gjer</w:t>
      </w:r>
      <w:proofErr w:type="spellEnd"/>
      <w:r w:rsidRPr="00535476">
        <w:t xml:space="preserve"> departementet greie for </w:t>
      </w:r>
      <w:proofErr w:type="spellStart"/>
      <w:r w:rsidRPr="00535476">
        <w:t>eit</w:t>
      </w:r>
      <w:proofErr w:type="spellEnd"/>
      <w:r w:rsidRPr="00535476">
        <w:t xml:space="preserve"> oppdatert investeringsanslag for </w:t>
      </w:r>
      <w:proofErr w:type="spellStart"/>
      <w:r w:rsidRPr="00535476">
        <w:t>reutbygging</w:t>
      </w:r>
      <w:proofErr w:type="spellEnd"/>
      <w:r w:rsidRPr="00535476">
        <w:t xml:space="preserve"> av Yme-feltet.</w:t>
      </w:r>
    </w:p>
    <w:p w14:paraId="376D0CFB" w14:textId="77777777" w:rsidR="007D4EC3" w:rsidRPr="00535476" w:rsidRDefault="00BF1744" w:rsidP="00535476">
      <w:pPr>
        <w:pStyle w:val="Overskrift1"/>
      </w:pPr>
      <w:proofErr w:type="spellStart"/>
      <w:r w:rsidRPr="00535476">
        <w:t>Endringar</w:t>
      </w:r>
      <w:proofErr w:type="spellEnd"/>
      <w:r w:rsidRPr="00535476">
        <w:t xml:space="preserve"> i statsbudsjettet 2021</w:t>
      </w:r>
    </w:p>
    <w:p w14:paraId="6D97DC89" w14:textId="77777777" w:rsidR="007D4EC3" w:rsidRPr="00535476" w:rsidRDefault="00BF1744" w:rsidP="00535476">
      <w:pPr>
        <w:pStyle w:val="b-budkaptit"/>
      </w:pPr>
      <w:r w:rsidRPr="00535476">
        <w:t>Kap. 1800 Olje- og energidepartementet</w:t>
      </w:r>
    </w:p>
    <w:p w14:paraId="75F46E6D" w14:textId="77777777" w:rsidR="007D4EC3" w:rsidRPr="00535476" w:rsidRDefault="00BF1744" w:rsidP="00535476">
      <w:pPr>
        <w:pStyle w:val="b-post"/>
      </w:pPr>
      <w:r w:rsidRPr="00535476">
        <w:t>Post 01 Driftsutgifter</w:t>
      </w:r>
    </w:p>
    <w:p w14:paraId="3D3D32C6" w14:textId="77777777" w:rsidR="007D4EC3" w:rsidRPr="00535476" w:rsidRDefault="00BF1744" w:rsidP="00535476">
      <w:r w:rsidRPr="00535476">
        <w:t xml:space="preserve">Det blir foreslått å redusere løyvinga med 5 mill. kroner, til 190,4 mill. kroner. Reduksjonen har i </w:t>
      </w:r>
      <w:proofErr w:type="spellStart"/>
      <w:r w:rsidRPr="00535476">
        <w:t>hovudsak</w:t>
      </w:r>
      <w:proofErr w:type="spellEnd"/>
      <w:r w:rsidRPr="00535476">
        <w:t xml:space="preserve"> </w:t>
      </w:r>
      <w:proofErr w:type="spellStart"/>
      <w:r w:rsidRPr="00535476">
        <w:t>samanheng</w:t>
      </w:r>
      <w:proofErr w:type="spellEnd"/>
      <w:r w:rsidRPr="00535476">
        <w:t xml:space="preserve"> med reduserte utgifter til reiser og arrangement i 2021 som følge av koronapandemien.</w:t>
      </w:r>
    </w:p>
    <w:p w14:paraId="6FD1B469" w14:textId="77777777" w:rsidR="007D4EC3" w:rsidRPr="00535476" w:rsidRDefault="00BF1744" w:rsidP="00535476">
      <w:pPr>
        <w:pStyle w:val="b-post"/>
      </w:pPr>
      <w:r w:rsidRPr="00535476">
        <w:t xml:space="preserve">Post 21 Spesielle driftsutgifter, kan </w:t>
      </w:r>
      <w:proofErr w:type="spellStart"/>
      <w:r w:rsidRPr="00535476">
        <w:t>overførast</w:t>
      </w:r>
      <w:proofErr w:type="spellEnd"/>
      <w:r w:rsidRPr="00535476">
        <w:t xml:space="preserve">, kan </w:t>
      </w:r>
      <w:proofErr w:type="spellStart"/>
      <w:r w:rsidRPr="00535476">
        <w:t>nyttast</w:t>
      </w:r>
      <w:proofErr w:type="spellEnd"/>
      <w:r w:rsidRPr="00535476">
        <w:t xml:space="preserve"> under </w:t>
      </w:r>
      <w:proofErr w:type="spellStart"/>
      <w:r w:rsidRPr="00535476">
        <w:t>postane</w:t>
      </w:r>
      <w:proofErr w:type="spellEnd"/>
      <w:r w:rsidRPr="00535476">
        <w:t xml:space="preserve"> 50, 71 og 72</w:t>
      </w:r>
    </w:p>
    <w:p w14:paraId="5B032238" w14:textId="77777777" w:rsidR="007D4EC3" w:rsidRPr="00535476" w:rsidRDefault="00BF1744" w:rsidP="00535476">
      <w:r w:rsidRPr="00535476">
        <w:t xml:space="preserve">I februar 2021 blei det </w:t>
      </w:r>
      <w:proofErr w:type="spellStart"/>
      <w:r w:rsidRPr="00535476">
        <w:t>oppnemnt</w:t>
      </w:r>
      <w:proofErr w:type="spellEnd"/>
      <w:r w:rsidRPr="00535476">
        <w:t xml:space="preserve"> </w:t>
      </w:r>
      <w:proofErr w:type="spellStart"/>
      <w:r w:rsidRPr="00535476">
        <w:t>eit</w:t>
      </w:r>
      <w:proofErr w:type="spellEnd"/>
      <w:r w:rsidRPr="00535476">
        <w:t xml:space="preserve"> </w:t>
      </w:r>
      <w:proofErr w:type="spellStart"/>
      <w:r w:rsidRPr="00535476">
        <w:t>offentleg</w:t>
      </w:r>
      <w:proofErr w:type="spellEnd"/>
      <w:r w:rsidRPr="00535476">
        <w:t xml:space="preserve"> </w:t>
      </w:r>
      <w:proofErr w:type="spellStart"/>
      <w:r w:rsidRPr="00535476">
        <w:t>utval</w:t>
      </w:r>
      <w:proofErr w:type="spellEnd"/>
      <w:r w:rsidRPr="00535476">
        <w:t xml:space="preserve"> til å gjennomgå årsakene til skredet i Gjerdrum og arbeidet med </w:t>
      </w:r>
      <w:proofErr w:type="spellStart"/>
      <w:r w:rsidRPr="00535476">
        <w:t>førebygging</w:t>
      </w:r>
      <w:proofErr w:type="spellEnd"/>
      <w:r w:rsidRPr="00535476">
        <w:t xml:space="preserve"> av kvikkleireskred. </w:t>
      </w:r>
      <w:proofErr w:type="spellStart"/>
      <w:r w:rsidRPr="00535476">
        <w:t>Vidare</w:t>
      </w:r>
      <w:proofErr w:type="spellEnd"/>
      <w:r w:rsidRPr="00535476">
        <w:t xml:space="preserve"> blei det i juni 2021 </w:t>
      </w:r>
      <w:proofErr w:type="spellStart"/>
      <w:r w:rsidRPr="00535476">
        <w:t>oppnemnt</w:t>
      </w:r>
      <w:proofErr w:type="spellEnd"/>
      <w:r w:rsidRPr="00535476">
        <w:t xml:space="preserve"> </w:t>
      </w:r>
      <w:proofErr w:type="spellStart"/>
      <w:r w:rsidRPr="00535476">
        <w:t>eit</w:t>
      </w:r>
      <w:proofErr w:type="spellEnd"/>
      <w:r w:rsidRPr="00535476">
        <w:t xml:space="preserve"> </w:t>
      </w:r>
      <w:proofErr w:type="spellStart"/>
      <w:r w:rsidRPr="00535476">
        <w:t>offentleg</w:t>
      </w:r>
      <w:proofErr w:type="spellEnd"/>
      <w:r w:rsidRPr="00535476">
        <w:t xml:space="preserve"> </w:t>
      </w:r>
      <w:proofErr w:type="spellStart"/>
      <w:r w:rsidRPr="00535476">
        <w:t>utval</w:t>
      </w:r>
      <w:proofErr w:type="spellEnd"/>
      <w:r w:rsidRPr="00535476">
        <w:t xml:space="preserve"> som skal vurdere utviklinga av straumnettet. Begge </w:t>
      </w:r>
      <w:proofErr w:type="spellStart"/>
      <w:r w:rsidRPr="00535476">
        <w:t>utvala</w:t>
      </w:r>
      <w:proofErr w:type="spellEnd"/>
      <w:r w:rsidRPr="00535476">
        <w:t xml:space="preserve"> skal levere innstillinga si i 2022.</w:t>
      </w:r>
    </w:p>
    <w:p w14:paraId="2244A4C6" w14:textId="77777777" w:rsidR="007D4EC3" w:rsidRPr="00535476" w:rsidRDefault="00BF1744" w:rsidP="00535476">
      <w:r w:rsidRPr="00535476">
        <w:lastRenderedPageBreak/>
        <w:t xml:space="preserve">Det blir foreslått å </w:t>
      </w:r>
      <w:proofErr w:type="spellStart"/>
      <w:r w:rsidRPr="00535476">
        <w:t>auke</w:t>
      </w:r>
      <w:proofErr w:type="spellEnd"/>
      <w:r w:rsidRPr="00535476">
        <w:t xml:space="preserve"> løyvinga med 5 mill. kroner, til om lag 26 mill. kroner for å dekke utgifter ved </w:t>
      </w:r>
      <w:proofErr w:type="spellStart"/>
      <w:r w:rsidRPr="00535476">
        <w:t>desse</w:t>
      </w:r>
      <w:proofErr w:type="spellEnd"/>
      <w:r w:rsidRPr="00535476">
        <w:t xml:space="preserve"> </w:t>
      </w:r>
      <w:proofErr w:type="spellStart"/>
      <w:r w:rsidRPr="00535476">
        <w:t>utvala</w:t>
      </w:r>
      <w:proofErr w:type="spellEnd"/>
      <w:r w:rsidRPr="00535476">
        <w:t xml:space="preserve">. Det blir vist til </w:t>
      </w:r>
      <w:proofErr w:type="spellStart"/>
      <w:r w:rsidRPr="00535476">
        <w:t>tilsvarande</w:t>
      </w:r>
      <w:proofErr w:type="spellEnd"/>
      <w:r w:rsidRPr="00535476">
        <w:t xml:space="preserve"> reduksjon under kap. 1800, post 01 Driftsutgifter.</w:t>
      </w:r>
    </w:p>
    <w:p w14:paraId="3E71FF05" w14:textId="77777777" w:rsidR="007D4EC3" w:rsidRPr="00535476" w:rsidRDefault="00BF1744" w:rsidP="00535476">
      <w:pPr>
        <w:pStyle w:val="b-post"/>
      </w:pPr>
      <w:r w:rsidRPr="00535476">
        <w:t xml:space="preserve">Post 70 </w:t>
      </w:r>
      <w:proofErr w:type="spellStart"/>
      <w:r w:rsidRPr="00535476">
        <w:t>Tilskot</w:t>
      </w:r>
      <w:proofErr w:type="spellEnd"/>
      <w:r w:rsidRPr="00535476">
        <w:t xml:space="preserve"> til internasjonale </w:t>
      </w:r>
      <w:proofErr w:type="spellStart"/>
      <w:r w:rsidRPr="00535476">
        <w:t>organisasjonar</w:t>
      </w:r>
      <w:proofErr w:type="spellEnd"/>
      <w:r w:rsidRPr="00535476">
        <w:t xml:space="preserve"> mv.</w:t>
      </w:r>
    </w:p>
    <w:p w14:paraId="36513A69" w14:textId="77777777" w:rsidR="007D4EC3" w:rsidRPr="00535476" w:rsidRDefault="00BF1744" w:rsidP="00535476">
      <w:r w:rsidRPr="00535476">
        <w:t xml:space="preserve">Det blir foreslått å redusere løyvinga med 1,3 mill. kroner, til 7,2 mill. kroner. Årsaka til reduksjonen er oppdaterte anslag for </w:t>
      </w:r>
      <w:proofErr w:type="spellStart"/>
      <w:r w:rsidRPr="00535476">
        <w:t>valutakursar</w:t>
      </w:r>
      <w:proofErr w:type="spellEnd"/>
      <w:r w:rsidRPr="00535476">
        <w:t xml:space="preserve"> og gjennomførte </w:t>
      </w:r>
      <w:proofErr w:type="spellStart"/>
      <w:r w:rsidRPr="00535476">
        <w:t>utbetalingar</w:t>
      </w:r>
      <w:proofErr w:type="spellEnd"/>
      <w:r w:rsidRPr="00535476">
        <w:t>.</w:t>
      </w:r>
    </w:p>
    <w:p w14:paraId="653A8E95" w14:textId="77777777" w:rsidR="007D4EC3" w:rsidRPr="00535476" w:rsidRDefault="00BF1744" w:rsidP="00535476">
      <w:pPr>
        <w:pStyle w:val="b-budkaptit"/>
      </w:pPr>
      <w:r w:rsidRPr="00535476">
        <w:t>Kap. 1810 Oljedirektoratet</w:t>
      </w:r>
    </w:p>
    <w:p w14:paraId="127CCC10" w14:textId="77777777" w:rsidR="007D4EC3" w:rsidRPr="00535476" w:rsidRDefault="00BF1744" w:rsidP="00535476">
      <w:pPr>
        <w:pStyle w:val="b-post"/>
      </w:pPr>
      <w:r w:rsidRPr="00535476">
        <w:t xml:space="preserve">Post 23 Oppdrags- og </w:t>
      </w:r>
      <w:proofErr w:type="spellStart"/>
      <w:r w:rsidRPr="00535476">
        <w:t>samarbeidsverksemd</w:t>
      </w:r>
      <w:proofErr w:type="spellEnd"/>
      <w:r w:rsidRPr="00535476">
        <w:t xml:space="preserve">, kan </w:t>
      </w:r>
      <w:proofErr w:type="spellStart"/>
      <w:r w:rsidRPr="00535476">
        <w:t>overførast</w:t>
      </w:r>
      <w:proofErr w:type="spellEnd"/>
    </w:p>
    <w:p w14:paraId="58AD44CC" w14:textId="77777777" w:rsidR="007D4EC3" w:rsidRPr="00535476" w:rsidRDefault="00BF1744" w:rsidP="00535476">
      <w:r w:rsidRPr="00535476">
        <w:t xml:space="preserve">Posten dekker mellom anna utgifter til Oljedirektoratets samarbeidsavtale med Direktoratet for utviklingssamarbeid (Norad) om rådgiving </w:t>
      </w:r>
      <w:proofErr w:type="spellStart"/>
      <w:r w:rsidRPr="00535476">
        <w:t>innanfor</w:t>
      </w:r>
      <w:proofErr w:type="spellEnd"/>
      <w:r w:rsidRPr="00535476">
        <w:t xml:space="preserve"> petroleumsforvaltning for utviklingsland (Olje for utvikling).</w:t>
      </w:r>
    </w:p>
    <w:p w14:paraId="0A352ECA" w14:textId="77777777" w:rsidR="007D4EC3" w:rsidRPr="00535476" w:rsidRDefault="00BF1744" w:rsidP="00535476">
      <w:r w:rsidRPr="00535476">
        <w:t xml:space="preserve">Det blir foreslått å redusere løyvinga med 15 mill. kroner, til 71 mill. kroner. Reduksjonen har </w:t>
      </w:r>
      <w:proofErr w:type="spellStart"/>
      <w:r w:rsidRPr="00535476">
        <w:t>samanheng</w:t>
      </w:r>
      <w:proofErr w:type="spellEnd"/>
      <w:r w:rsidRPr="00535476">
        <w:t xml:space="preserve"> med mindre aktivitet og </w:t>
      </w:r>
      <w:proofErr w:type="spellStart"/>
      <w:r w:rsidRPr="00535476">
        <w:t>forseinkingar</w:t>
      </w:r>
      <w:proofErr w:type="spellEnd"/>
      <w:r w:rsidRPr="00535476">
        <w:t xml:space="preserve"> i ulike program under Olje for utvikling som følge av koronapandemien. Det blir foreslått </w:t>
      </w:r>
      <w:proofErr w:type="spellStart"/>
      <w:r w:rsidRPr="00535476">
        <w:t>ein</w:t>
      </w:r>
      <w:proofErr w:type="spellEnd"/>
      <w:r w:rsidRPr="00535476">
        <w:t xml:space="preserve"> </w:t>
      </w:r>
      <w:proofErr w:type="spellStart"/>
      <w:r w:rsidRPr="00535476">
        <w:t>tilsvarande</w:t>
      </w:r>
      <w:proofErr w:type="spellEnd"/>
      <w:r w:rsidRPr="00535476">
        <w:t xml:space="preserve"> inntektsreduksjon under kap. 4810, post 02 Oppdrags- og samarbeidsinntekter.</w:t>
      </w:r>
    </w:p>
    <w:p w14:paraId="3550A558" w14:textId="77777777" w:rsidR="007D4EC3" w:rsidRPr="00535476" w:rsidRDefault="00BF1744" w:rsidP="00535476">
      <w:pPr>
        <w:pStyle w:val="b-budkaptit"/>
      </w:pPr>
      <w:r w:rsidRPr="00535476">
        <w:t xml:space="preserve">Kap. 1820 </w:t>
      </w:r>
      <w:proofErr w:type="spellStart"/>
      <w:r w:rsidRPr="00535476">
        <w:t>Noregs</w:t>
      </w:r>
      <w:proofErr w:type="spellEnd"/>
      <w:r w:rsidRPr="00535476">
        <w:t xml:space="preserve"> vassdrags- og energidirektorat</w:t>
      </w:r>
    </w:p>
    <w:p w14:paraId="71E3F004" w14:textId="77777777" w:rsidR="007D4EC3" w:rsidRPr="00535476" w:rsidRDefault="00BF1744" w:rsidP="00535476">
      <w:pPr>
        <w:pStyle w:val="b-post"/>
      </w:pPr>
      <w:r w:rsidRPr="00535476">
        <w:t xml:space="preserve">Post 23 Oppdrags- og </w:t>
      </w:r>
      <w:proofErr w:type="spellStart"/>
      <w:r w:rsidRPr="00535476">
        <w:t>samarbeidsverksemd</w:t>
      </w:r>
      <w:proofErr w:type="spellEnd"/>
      <w:r w:rsidRPr="00535476">
        <w:t xml:space="preserve">, kan </w:t>
      </w:r>
      <w:proofErr w:type="spellStart"/>
      <w:r w:rsidRPr="00535476">
        <w:t>overførast</w:t>
      </w:r>
      <w:proofErr w:type="spellEnd"/>
    </w:p>
    <w:p w14:paraId="507BBB7E" w14:textId="77777777" w:rsidR="007D4EC3" w:rsidRPr="00535476" w:rsidRDefault="00BF1744" w:rsidP="00535476">
      <w:r w:rsidRPr="00535476">
        <w:t xml:space="preserve">Posten dekker mellom anna utgifter til </w:t>
      </w:r>
      <w:proofErr w:type="spellStart"/>
      <w:r w:rsidRPr="00535476">
        <w:t>Noregs</w:t>
      </w:r>
      <w:proofErr w:type="spellEnd"/>
      <w:r w:rsidRPr="00535476">
        <w:t xml:space="preserve"> vassdrags- og energidirektorats (NVE) samarbeidsavtale med Direktoratet for utviklingssamarbeid (Norad) og andre internasjonale </w:t>
      </w:r>
      <w:proofErr w:type="spellStart"/>
      <w:r w:rsidRPr="00535476">
        <w:t>rådgivingsoppdrag</w:t>
      </w:r>
      <w:proofErr w:type="spellEnd"/>
      <w:r w:rsidRPr="00535476">
        <w:t xml:space="preserve"> </w:t>
      </w:r>
      <w:proofErr w:type="spellStart"/>
      <w:r w:rsidRPr="00535476">
        <w:t>innanfor</w:t>
      </w:r>
      <w:proofErr w:type="spellEnd"/>
      <w:r w:rsidRPr="00535476">
        <w:t xml:space="preserve"> vass- og energisektoren for utviklingsland.</w:t>
      </w:r>
    </w:p>
    <w:p w14:paraId="35D4BC4C" w14:textId="77777777" w:rsidR="007D4EC3" w:rsidRPr="00535476" w:rsidRDefault="00BF1744" w:rsidP="00535476">
      <w:r w:rsidRPr="00535476">
        <w:t xml:space="preserve">Det blir foreslått å redusere løyvinga med 11 mill. kroner, til 58 mill. kroner. Reduksjonen har </w:t>
      </w:r>
      <w:proofErr w:type="spellStart"/>
      <w:r w:rsidRPr="00535476">
        <w:t>samanheng</w:t>
      </w:r>
      <w:proofErr w:type="spellEnd"/>
      <w:r w:rsidRPr="00535476">
        <w:t xml:space="preserve"> med mindre aktivitet og </w:t>
      </w:r>
      <w:proofErr w:type="spellStart"/>
      <w:r w:rsidRPr="00535476">
        <w:t>forseinkingar</w:t>
      </w:r>
      <w:proofErr w:type="spellEnd"/>
      <w:r w:rsidRPr="00535476">
        <w:t xml:space="preserve"> i ulike internasjonale program som følge av koronapandemien. Det blir foreslått </w:t>
      </w:r>
      <w:proofErr w:type="spellStart"/>
      <w:r w:rsidRPr="00535476">
        <w:t>ein</w:t>
      </w:r>
      <w:proofErr w:type="spellEnd"/>
      <w:r w:rsidRPr="00535476">
        <w:t xml:space="preserve"> </w:t>
      </w:r>
      <w:proofErr w:type="spellStart"/>
      <w:r w:rsidRPr="00535476">
        <w:t>tilsvarande</w:t>
      </w:r>
      <w:proofErr w:type="spellEnd"/>
      <w:r w:rsidRPr="00535476">
        <w:t xml:space="preserve"> inntektsreduksjon under kap. 4820, post 02 Oppdrags- og samarbeidsinntekter.</w:t>
      </w:r>
    </w:p>
    <w:p w14:paraId="3D487C30" w14:textId="77777777" w:rsidR="007D4EC3" w:rsidRPr="00535476" w:rsidRDefault="00BF1744" w:rsidP="00535476">
      <w:pPr>
        <w:pStyle w:val="b-post"/>
      </w:pPr>
      <w:r w:rsidRPr="00535476">
        <w:t xml:space="preserve">Post 25 Krise- og hastetiltak i samband med </w:t>
      </w:r>
      <w:proofErr w:type="spellStart"/>
      <w:r w:rsidRPr="00535476">
        <w:t>flaum</w:t>
      </w:r>
      <w:proofErr w:type="spellEnd"/>
      <w:r w:rsidRPr="00535476">
        <w:t xml:space="preserve">- og </w:t>
      </w:r>
      <w:proofErr w:type="spellStart"/>
      <w:r w:rsidRPr="00535476">
        <w:t>skredhendingar</w:t>
      </w:r>
      <w:proofErr w:type="spellEnd"/>
      <w:r w:rsidRPr="00535476">
        <w:t xml:space="preserve">, kan </w:t>
      </w:r>
      <w:proofErr w:type="spellStart"/>
      <w:r w:rsidRPr="00535476">
        <w:t>overførast</w:t>
      </w:r>
      <w:proofErr w:type="spellEnd"/>
    </w:p>
    <w:p w14:paraId="20D10958" w14:textId="77777777" w:rsidR="007D4EC3" w:rsidRPr="00535476" w:rsidRDefault="00BF1744" w:rsidP="00535476">
      <w:r w:rsidRPr="00535476">
        <w:t xml:space="preserve">Posten dekker utgifter til krisetiltak som er nødvendige for å hindre </w:t>
      </w:r>
      <w:proofErr w:type="spellStart"/>
      <w:r w:rsidRPr="00535476">
        <w:t>overhengande</w:t>
      </w:r>
      <w:proofErr w:type="spellEnd"/>
      <w:r w:rsidRPr="00535476">
        <w:t xml:space="preserve"> fare rett før, under og rett etter </w:t>
      </w:r>
      <w:proofErr w:type="spellStart"/>
      <w:r w:rsidRPr="00535476">
        <w:t>flaum</w:t>
      </w:r>
      <w:proofErr w:type="spellEnd"/>
      <w:r w:rsidRPr="00535476">
        <w:t xml:space="preserve">- eller </w:t>
      </w:r>
      <w:proofErr w:type="spellStart"/>
      <w:r w:rsidRPr="00535476">
        <w:t>skredhendingar</w:t>
      </w:r>
      <w:proofErr w:type="spellEnd"/>
      <w:r w:rsidRPr="00535476">
        <w:t xml:space="preserve">. </w:t>
      </w:r>
      <w:proofErr w:type="spellStart"/>
      <w:r w:rsidRPr="00535476">
        <w:t>Vidare</w:t>
      </w:r>
      <w:proofErr w:type="spellEnd"/>
      <w:r w:rsidRPr="00535476">
        <w:t xml:space="preserve"> dekker posten utgifter til hastetiltak, som er tiltak som må </w:t>
      </w:r>
      <w:proofErr w:type="spellStart"/>
      <w:r w:rsidRPr="00535476">
        <w:t>gjennomførast</w:t>
      </w:r>
      <w:proofErr w:type="spellEnd"/>
      <w:r w:rsidRPr="00535476">
        <w:t xml:space="preserve"> raskt for å hindre eller redusere </w:t>
      </w:r>
      <w:proofErr w:type="spellStart"/>
      <w:r w:rsidRPr="00535476">
        <w:t>ytterlegare</w:t>
      </w:r>
      <w:proofErr w:type="spellEnd"/>
      <w:r w:rsidRPr="00535476">
        <w:t xml:space="preserve"> skadeutvikling, men der det er tid til forenkla planlegging og saksbehandling.</w:t>
      </w:r>
    </w:p>
    <w:p w14:paraId="0E602886" w14:textId="77777777" w:rsidR="007D4EC3" w:rsidRPr="00535476" w:rsidRDefault="00BF1744" w:rsidP="00535476">
      <w:r w:rsidRPr="00535476">
        <w:t xml:space="preserve">Det blir foreslått å redusere løyvinga med om lag 81 mill. kroner, til 114 mill. kroner. Reduksjonen har i </w:t>
      </w:r>
      <w:proofErr w:type="spellStart"/>
      <w:r w:rsidRPr="00535476">
        <w:t>hovudsak</w:t>
      </w:r>
      <w:proofErr w:type="spellEnd"/>
      <w:r w:rsidRPr="00535476">
        <w:t xml:space="preserve"> </w:t>
      </w:r>
      <w:proofErr w:type="spellStart"/>
      <w:r w:rsidRPr="00535476">
        <w:t>samanheng</w:t>
      </w:r>
      <w:proofErr w:type="spellEnd"/>
      <w:r w:rsidRPr="00535476">
        <w:t xml:space="preserve"> med </w:t>
      </w:r>
      <w:proofErr w:type="spellStart"/>
      <w:r w:rsidRPr="00535476">
        <w:t>forseinkingar</w:t>
      </w:r>
      <w:proofErr w:type="spellEnd"/>
      <w:r w:rsidRPr="00535476">
        <w:t xml:space="preserve"> i gjennomføring av krisetiltak etter kvikkleireskredet på Ask i Gjerdrum kommune, </w:t>
      </w:r>
      <w:proofErr w:type="spellStart"/>
      <w:r w:rsidRPr="00535476">
        <w:t>sidan</w:t>
      </w:r>
      <w:proofErr w:type="spellEnd"/>
      <w:r w:rsidRPr="00535476">
        <w:t xml:space="preserve"> opprydding på skadestaden har tatt lengre tid enn forventa.</w:t>
      </w:r>
    </w:p>
    <w:p w14:paraId="19FF4EF6" w14:textId="77777777" w:rsidR="007D4EC3" w:rsidRPr="00535476" w:rsidRDefault="00BF1744" w:rsidP="00535476">
      <w:proofErr w:type="spellStart"/>
      <w:r w:rsidRPr="00535476">
        <w:lastRenderedPageBreak/>
        <w:t>Vidare</w:t>
      </w:r>
      <w:proofErr w:type="spellEnd"/>
      <w:r w:rsidRPr="00535476">
        <w:t xml:space="preserve"> er det foreslått å </w:t>
      </w:r>
      <w:proofErr w:type="spellStart"/>
      <w:r w:rsidRPr="00535476">
        <w:t>auke</w:t>
      </w:r>
      <w:proofErr w:type="spellEnd"/>
      <w:r w:rsidRPr="00535476">
        <w:t xml:space="preserve"> bestillingsfullmakta </w:t>
      </w:r>
      <w:proofErr w:type="spellStart"/>
      <w:r w:rsidRPr="00535476">
        <w:t>frå</w:t>
      </w:r>
      <w:proofErr w:type="spellEnd"/>
      <w:r w:rsidRPr="00535476">
        <w:t xml:space="preserve"> 120 mill. kroner til 180 mill. kroner, slik at NVE kan inngå </w:t>
      </w:r>
      <w:proofErr w:type="spellStart"/>
      <w:r w:rsidRPr="00535476">
        <w:t>avtalar</w:t>
      </w:r>
      <w:proofErr w:type="spellEnd"/>
      <w:r w:rsidRPr="00535476">
        <w:t xml:space="preserve"> om arbeid som skal </w:t>
      </w:r>
      <w:proofErr w:type="spellStart"/>
      <w:r w:rsidRPr="00535476">
        <w:t>gjennomførast</w:t>
      </w:r>
      <w:proofErr w:type="spellEnd"/>
      <w:r w:rsidRPr="00535476">
        <w:t xml:space="preserve"> i </w:t>
      </w:r>
      <w:proofErr w:type="spellStart"/>
      <w:r w:rsidRPr="00535476">
        <w:t>etterfølgande</w:t>
      </w:r>
      <w:proofErr w:type="spellEnd"/>
      <w:r w:rsidRPr="00535476">
        <w:t xml:space="preserve"> år, jf. forslag til vedtak II. Auken i bestillingsfullmakta har </w:t>
      </w:r>
      <w:proofErr w:type="spellStart"/>
      <w:r w:rsidRPr="00535476">
        <w:t>samanheng</w:t>
      </w:r>
      <w:proofErr w:type="spellEnd"/>
      <w:r w:rsidRPr="00535476">
        <w:t xml:space="preserve"> med </w:t>
      </w:r>
      <w:proofErr w:type="spellStart"/>
      <w:r w:rsidRPr="00535476">
        <w:t>forseinkinga</w:t>
      </w:r>
      <w:proofErr w:type="spellEnd"/>
      <w:r w:rsidRPr="00535476">
        <w:t xml:space="preserve"> i gjennomføring av krisetiltak etter kvikkleireskredet på Ask i Gjerdrum kommune </w:t>
      </w:r>
      <w:proofErr w:type="spellStart"/>
      <w:r w:rsidRPr="00535476">
        <w:t>frå</w:t>
      </w:r>
      <w:proofErr w:type="spellEnd"/>
      <w:r w:rsidRPr="00535476">
        <w:t xml:space="preserve"> 2021 til </w:t>
      </w:r>
      <w:proofErr w:type="spellStart"/>
      <w:r w:rsidRPr="00535476">
        <w:t>etterfølgande</w:t>
      </w:r>
      <w:proofErr w:type="spellEnd"/>
      <w:r w:rsidRPr="00535476">
        <w:t xml:space="preserve"> år.</w:t>
      </w:r>
    </w:p>
    <w:p w14:paraId="7284E245" w14:textId="77777777" w:rsidR="007D4EC3" w:rsidRPr="00535476" w:rsidRDefault="00BF1744" w:rsidP="00535476">
      <w:pPr>
        <w:pStyle w:val="b-post"/>
      </w:pPr>
      <w:r w:rsidRPr="00535476">
        <w:t xml:space="preserve">Post 45 Større </w:t>
      </w:r>
      <w:proofErr w:type="spellStart"/>
      <w:r w:rsidRPr="00535476">
        <w:t>utstyrsanskaffingar</w:t>
      </w:r>
      <w:proofErr w:type="spellEnd"/>
      <w:r w:rsidRPr="00535476">
        <w:t xml:space="preserve"> og </w:t>
      </w:r>
      <w:proofErr w:type="spellStart"/>
      <w:r w:rsidRPr="00535476">
        <w:t>vedlikehald</w:t>
      </w:r>
      <w:proofErr w:type="spellEnd"/>
      <w:r w:rsidRPr="00535476">
        <w:t xml:space="preserve">, kan </w:t>
      </w:r>
      <w:proofErr w:type="spellStart"/>
      <w:r w:rsidRPr="00535476">
        <w:t>overførast</w:t>
      </w:r>
      <w:proofErr w:type="spellEnd"/>
      <w:r w:rsidRPr="00535476">
        <w:t xml:space="preserve">, kan </w:t>
      </w:r>
      <w:proofErr w:type="spellStart"/>
      <w:r w:rsidRPr="00535476">
        <w:t>nyttast</w:t>
      </w:r>
      <w:proofErr w:type="spellEnd"/>
      <w:r w:rsidRPr="00535476">
        <w:t xml:space="preserve"> under post 22</w:t>
      </w:r>
    </w:p>
    <w:p w14:paraId="6EE96607" w14:textId="77777777" w:rsidR="007D4EC3" w:rsidRPr="00535476" w:rsidRDefault="00BF1744" w:rsidP="00535476">
      <w:r w:rsidRPr="00535476">
        <w:t xml:space="preserve">Det blir foreslått å </w:t>
      </w:r>
      <w:proofErr w:type="spellStart"/>
      <w:r w:rsidRPr="00535476">
        <w:t>auke</w:t>
      </w:r>
      <w:proofErr w:type="spellEnd"/>
      <w:r w:rsidRPr="00535476">
        <w:t xml:space="preserve"> løyvinga med 1 mill. kroner, til 24 mill. kroner. </w:t>
      </w:r>
      <w:proofErr w:type="spellStart"/>
      <w:r w:rsidRPr="00535476">
        <w:t>Ein</w:t>
      </w:r>
      <w:proofErr w:type="spellEnd"/>
      <w:r w:rsidRPr="00535476">
        <w:t xml:space="preserve"> viser til </w:t>
      </w:r>
      <w:proofErr w:type="spellStart"/>
      <w:r w:rsidRPr="00535476">
        <w:t>tilsvarande</w:t>
      </w:r>
      <w:proofErr w:type="spellEnd"/>
      <w:r w:rsidRPr="00535476">
        <w:t xml:space="preserve"> forslag under kap. 4820, post 03 Sal av utstyr mv.</w:t>
      </w:r>
    </w:p>
    <w:p w14:paraId="0AFC0937" w14:textId="77777777" w:rsidR="007D4EC3" w:rsidRPr="00535476" w:rsidRDefault="00BF1744" w:rsidP="00535476">
      <w:pPr>
        <w:pStyle w:val="b-budkaptit"/>
      </w:pPr>
      <w:r w:rsidRPr="00535476">
        <w:t>Kap. 1830 Forsking og næringsutvikling</w:t>
      </w:r>
    </w:p>
    <w:p w14:paraId="01FA4166" w14:textId="77777777" w:rsidR="007D4EC3" w:rsidRPr="00535476" w:rsidRDefault="00BF1744" w:rsidP="00535476">
      <w:pPr>
        <w:pStyle w:val="b-post"/>
      </w:pPr>
      <w:r w:rsidRPr="00535476">
        <w:t xml:space="preserve">Post 50 </w:t>
      </w:r>
      <w:proofErr w:type="spellStart"/>
      <w:r w:rsidRPr="00535476">
        <w:t>Noregs</w:t>
      </w:r>
      <w:proofErr w:type="spellEnd"/>
      <w:r w:rsidRPr="00535476">
        <w:t xml:space="preserve"> forskingsråd</w:t>
      </w:r>
    </w:p>
    <w:p w14:paraId="78ABA54B" w14:textId="77777777" w:rsidR="007D4EC3" w:rsidRPr="00535476" w:rsidRDefault="00BF1744" w:rsidP="00535476">
      <w:r w:rsidRPr="00535476">
        <w:t xml:space="preserve">Det blir foreslått å redusere løyvinga med 10 mill. kroner, til om lag 728 mill. kroner. Reduksjonen har </w:t>
      </w:r>
      <w:proofErr w:type="spellStart"/>
      <w:r w:rsidRPr="00535476">
        <w:t>samanheng</w:t>
      </w:r>
      <w:proofErr w:type="spellEnd"/>
      <w:r w:rsidRPr="00535476">
        <w:t xml:space="preserve"> med at forskingssenteret for </w:t>
      </w:r>
      <w:proofErr w:type="spellStart"/>
      <w:r w:rsidRPr="00535476">
        <w:t>miljøvennleg</w:t>
      </w:r>
      <w:proofErr w:type="spellEnd"/>
      <w:r w:rsidRPr="00535476">
        <w:t xml:space="preserve"> energi </w:t>
      </w:r>
      <w:proofErr w:type="spellStart"/>
      <w:r w:rsidRPr="00535476">
        <w:t>innan</w:t>
      </w:r>
      <w:proofErr w:type="spellEnd"/>
      <w:r w:rsidRPr="00535476">
        <w:t xml:space="preserve"> hydrogen og ammoniakk først får oppstart i 2022.</w:t>
      </w:r>
    </w:p>
    <w:p w14:paraId="6BF113C6" w14:textId="300E52A3" w:rsidR="007D4EC3" w:rsidRDefault="00BF1744" w:rsidP="00535476">
      <w:pPr>
        <w:pStyle w:val="b-budkaptit"/>
      </w:pPr>
      <w:r w:rsidRPr="00535476">
        <w:t xml:space="preserve">Kap. 2440/5440 Statens direkte økonomiske engasjement i </w:t>
      </w:r>
      <w:proofErr w:type="spellStart"/>
      <w:r w:rsidRPr="00535476">
        <w:t>petroleumsverksemda</w:t>
      </w:r>
      <w:proofErr w:type="spellEnd"/>
    </w:p>
    <w:p w14:paraId="30851374" w14:textId="7C48139E" w:rsidR="00535476" w:rsidRPr="00535476" w:rsidRDefault="00535476" w:rsidP="00535476">
      <w:pPr>
        <w:pStyle w:val="tabell-tittel"/>
      </w:pPr>
      <w:r w:rsidRPr="00535476">
        <w:t xml:space="preserve">Endring av </w:t>
      </w:r>
      <w:proofErr w:type="spellStart"/>
      <w:r w:rsidRPr="00535476">
        <w:t>løyvingar</w:t>
      </w:r>
      <w:proofErr w:type="spellEnd"/>
      <w:r w:rsidRPr="00535476">
        <w:t xml:space="preserve"> på statsbudsjettet 2021 under kap. 2440/5440 Statens direkte økonomiske engasjement i </w:t>
      </w:r>
      <w:proofErr w:type="spellStart"/>
      <w:r w:rsidRPr="00535476">
        <w:t>petroleumsverksemda</w:t>
      </w:r>
      <w:proofErr w:type="spellEnd"/>
      <w:r w:rsidRPr="00535476">
        <w:t xml:space="preserve"> (i mill. kroner)</w:t>
      </w:r>
    </w:p>
    <w:p w14:paraId="1A90887F" w14:textId="77777777" w:rsidR="007D4EC3" w:rsidRPr="00535476" w:rsidRDefault="00BF1744" w:rsidP="00535476">
      <w:pPr>
        <w:pStyle w:val="Tabellnavn"/>
      </w:pPr>
      <w:r w:rsidRPr="00535476">
        <w:t>05J1tx2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4260"/>
        <w:gridCol w:w="1540"/>
        <w:gridCol w:w="1540"/>
        <w:gridCol w:w="1540"/>
      </w:tblGrid>
      <w:tr w:rsidR="007D4EC3" w:rsidRPr="00535476" w14:paraId="00997225" w14:textId="77777777" w:rsidTr="00535476">
        <w:trPr>
          <w:trHeight w:val="600"/>
        </w:trPr>
        <w:tc>
          <w:tcPr>
            <w:tcW w:w="4920" w:type="dxa"/>
            <w:gridSpan w:val="2"/>
            <w:shd w:val="clear" w:color="auto" w:fill="FFFFFF"/>
          </w:tcPr>
          <w:p w14:paraId="44EA985D" w14:textId="77777777" w:rsidR="007D4EC3" w:rsidRPr="00535476" w:rsidRDefault="00BF1744" w:rsidP="00535476">
            <w:r w:rsidRPr="00535476">
              <w:t>Kap./post/</w:t>
            </w:r>
            <w:r w:rsidRPr="00535476">
              <w:br/>
              <w:t>underpost</w:t>
            </w:r>
          </w:p>
        </w:tc>
        <w:tc>
          <w:tcPr>
            <w:tcW w:w="1540" w:type="dxa"/>
          </w:tcPr>
          <w:p w14:paraId="76E3F542" w14:textId="77777777" w:rsidR="007D4EC3" w:rsidRPr="00535476" w:rsidRDefault="00BF1744" w:rsidP="00535476">
            <w:pPr>
              <w:jc w:val="right"/>
            </w:pPr>
            <w:proofErr w:type="spellStart"/>
            <w:r w:rsidRPr="00535476">
              <w:t>Gjeldande</w:t>
            </w:r>
            <w:proofErr w:type="spellEnd"/>
            <w:r w:rsidRPr="00535476">
              <w:br/>
              <w:t xml:space="preserve"> løyving 2021</w:t>
            </w:r>
            <w:r w:rsidRPr="00535476">
              <w:rPr>
                <w:rStyle w:val="skrift-hevet"/>
              </w:rPr>
              <w:t>1</w:t>
            </w:r>
          </w:p>
        </w:tc>
        <w:tc>
          <w:tcPr>
            <w:tcW w:w="1540" w:type="dxa"/>
          </w:tcPr>
          <w:p w14:paraId="2244DE23" w14:textId="77777777" w:rsidR="007D4EC3" w:rsidRPr="00535476" w:rsidRDefault="00BF1744" w:rsidP="00535476">
            <w:pPr>
              <w:jc w:val="right"/>
            </w:pPr>
            <w:r w:rsidRPr="00535476">
              <w:t>Forslag til ny</w:t>
            </w:r>
            <w:r w:rsidRPr="00535476">
              <w:br/>
              <w:t xml:space="preserve"> løyving 2021</w:t>
            </w:r>
          </w:p>
        </w:tc>
        <w:tc>
          <w:tcPr>
            <w:tcW w:w="1540" w:type="dxa"/>
          </w:tcPr>
          <w:p w14:paraId="470AB39D" w14:textId="77777777" w:rsidR="007D4EC3" w:rsidRPr="00535476" w:rsidRDefault="00BF1744" w:rsidP="00535476">
            <w:pPr>
              <w:jc w:val="right"/>
            </w:pPr>
            <w:r w:rsidRPr="00535476">
              <w:t>Endring</w:t>
            </w:r>
          </w:p>
        </w:tc>
      </w:tr>
      <w:tr w:rsidR="007D4EC3" w:rsidRPr="00535476" w14:paraId="6BE03B95" w14:textId="77777777" w:rsidTr="00535476">
        <w:trPr>
          <w:trHeight w:val="380"/>
        </w:trPr>
        <w:tc>
          <w:tcPr>
            <w:tcW w:w="4920" w:type="dxa"/>
            <w:gridSpan w:val="2"/>
          </w:tcPr>
          <w:p w14:paraId="19BC9C55" w14:textId="77777777" w:rsidR="007D4EC3" w:rsidRPr="00535476" w:rsidRDefault="00BF1744" w:rsidP="00535476">
            <w:r w:rsidRPr="00535476">
              <w:rPr>
                <w:rStyle w:val="kursiv"/>
              </w:rPr>
              <w:t>Kap. 2440</w:t>
            </w:r>
          </w:p>
        </w:tc>
        <w:tc>
          <w:tcPr>
            <w:tcW w:w="1540" w:type="dxa"/>
          </w:tcPr>
          <w:p w14:paraId="73C626C5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13CA3A42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5029BA63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3DAD1390" w14:textId="77777777" w:rsidTr="00535476">
        <w:trPr>
          <w:trHeight w:val="380"/>
        </w:trPr>
        <w:tc>
          <w:tcPr>
            <w:tcW w:w="660" w:type="dxa"/>
          </w:tcPr>
          <w:p w14:paraId="145AB83F" w14:textId="77777777" w:rsidR="007D4EC3" w:rsidRPr="00535476" w:rsidRDefault="00BF1744" w:rsidP="00535476">
            <w:r w:rsidRPr="00535476">
              <w:t>30</w:t>
            </w:r>
          </w:p>
        </w:tc>
        <w:tc>
          <w:tcPr>
            <w:tcW w:w="4260" w:type="dxa"/>
          </w:tcPr>
          <w:p w14:paraId="775AF8C3" w14:textId="77777777" w:rsidR="007D4EC3" w:rsidRPr="00535476" w:rsidRDefault="00BF1744" w:rsidP="00535476">
            <w:proofErr w:type="spellStart"/>
            <w:r w:rsidRPr="00535476">
              <w:t>Investeringar</w:t>
            </w:r>
            <w:proofErr w:type="spellEnd"/>
          </w:p>
        </w:tc>
        <w:tc>
          <w:tcPr>
            <w:tcW w:w="1540" w:type="dxa"/>
          </w:tcPr>
          <w:p w14:paraId="780653A9" w14:textId="77777777" w:rsidR="007D4EC3" w:rsidRPr="00535476" w:rsidRDefault="00BF1744" w:rsidP="00535476">
            <w:pPr>
              <w:jc w:val="right"/>
            </w:pPr>
            <w:r w:rsidRPr="00535476">
              <w:t>26 000</w:t>
            </w:r>
          </w:p>
        </w:tc>
        <w:tc>
          <w:tcPr>
            <w:tcW w:w="1540" w:type="dxa"/>
          </w:tcPr>
          <w:p w14:paraId="25C4804B" w14:textId="77777777" w:rsidR="007D4EC3" w:rsidRPr="00535476" w:rsidRDefault="00BF1744" w:rsidP="00535476">
            <w:pPr>
              <w:jc w:val="right"/>
            </w:pPr>
            <w:r w:rsidRPr="00535476">
              <w:t>26 000</w:t>
            </w:r>
          </w:p>
        </w:tc>
        <w:tc>
          <w:tcPr>
            <w:tcW w:w="1540" w:type="dxa"/>
          </w:tcPr>
          <w:p w14:paraId="7E7A877F" w14:textId="77777777" w:rsidR="007D4EC3" w:rsidRPr="00535476" w:rsidRDefault="00BF1744" w:rsidP="00535476">
            <w:pPr>
              <w:jc w:val="right"/>
            </w:pPr>
            <w:r w:rsidRPr="00535476">
              <w:t>-</w:t>
            </w:r>
          </w:p>
        </w:tc>
      </w:tr>
      <w:tr w:rsidR="007D4EC3" w:rsidRPr="00535476" w14:paraId="21F4CBE9" w14:textId="77777777" w:rsidTr="00535476">
        <w:trPr>
          <w:trHeight w:val="380"/>
        </w:trPr>
        <w:tc>
          <w:tcPr>
            <w:tcW w:w="660" w:type="dxa"/>
          </w:tcPr>
          <w:p w14:paraId="33D4620A" w14:textId="77777777" w:rsidR="007D4EC3" w:rsidRPr="00535476" w:rsidRDefault="007D4EC3" w:rsidP="00535476"/>
        </w:tc>
        <w:tc>
          <w:tcPr>
            <w:tcW w:w="4260" w:type="dxa"/>
          </w:tcPr>
          <w:p w14:paraId="75C1F498" w14:textId="77777777" w:rsidR="007D4EC3" w:rsidRPr="00535476" w:rsidRDefault="00BF1744" w:rsidP="00535476">
            <w:r w:rsidRPr="00535476">
              <w:t>Sum kap. 2440</w:t>
            </w:r>
          </w:p>
        </w:tc>
        <w:tc>
          <w:tcPr>
            <w:tcW w:w="1540" w:type="dxa"/>
          </w:tcPr>
          <w:p w14:paraId="2CD158B1" w14:textId="77777777" w:rsidR="007D4EC3" w:rsidRPr="00535476" w:rsidRDefault="00BF1744" w:rsidP="00535476">
            <w:pPr>
              <w:jc w:val="right"/>
            </w:pPr>
            <w:r w:rsidRPr="00535476">
              <w:t>26 000</w:t>
            </w:r>
          </w:p>
        </w:tc>
        <w:tc>
          <w:tcPr>
            <w:tcW w:w="1540" w:type="dxa"/>
          </w:tcPr>
          <w:p w14:paraId="7644404F" w14:textId="77777777" w:rsidR="007D4EC3" w:rsidRPr="00535476" w:rsidRDefault="00BF1744" w:rsidP="00535476">
            <w:pPr>
              <w:jc w:val="right"/>
            </w:pPr>
            <w:r w:rsidRPr="00535476">
              <w:t>26 000</w:t>
            </w:r>
          </w:p>
        </w:tc>
        <w:tc>
          <w:tcPr>
            <w:tcW w:w="1540" w:type="dxa"/>
          </w:tcPr>
          <w:p w14:paraId="336417E0" w14:textId="77777777" w:rsidR="007D4EC3" w:rsidRPr="00535476" w:rsidRDefault="00BF1744" w:rsidP="00535476">
            <w:pPr>
              <w:jc w:val="right"/>
            </w:pPr>
            <w:r w:rsidRPr="00535476">
              <w:t>-</w:t>
            </w:r>
          </w:p>
        </w:tc>
      </w:tr>
      <w:tr w:rsidR="007D4EC3" w:rsidRPr="00535476" w14:paraId="3D45B6D0" w14:textId="77777777" w:rsidTr="00535476">
        <w:trPr>
          <w:trHeight w:val="380"/>
        </w:trPr>
        <w:tc>
          <w:tcPr>
            <w:tcW w:w="4920" w:type="dxa"/>
            <w:gridSpan w:val="2"/>
          </w:tcPr>
          <w:p w14:paraId="473F73D3" w14:textId="77777777" w:rsidR="007D4EC3" w:rsidRPr="00535476" w:rsidRDefault="00BF1744" w:rsidP="00535476">
            <w:r w:rsidRPr="00535476">
              <w:rPr>
                <w:rStyle w:val="kursiv"/>
              </w:rPr>
              <w:t>Kap. 5440</w:t>
            </w:r>
          </w:p>
        </w:tc>
        <w:tc>
          <w:tcPr>
            <w:tcW w:w="1540" w:type="dxa"/>
          </w:tcPr>
          <w:p w14:paraId="684B38BF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28CCE216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570A32A5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1433426A" w14:textId="77777777" w:rsidTr="00535476">
        <w:trPr>
          <w:trHeight w:val="380"/>
        </w:trPr>
        <w:tc>
          <w:tcPr>
            <w:tcW w:w="660" w:type="dxa"/>
          </w:tcPr>
          <w:p w14:paraId="36831F5B" w14:textId="77777777" w:rsidR="007D4EC3" w:rsidRPr="00535476" w:rsidRDefault="00BF1744" w:rsidP="00535476">
            <w:r w:rsidRPr="00535476">
              <w:t>24.1</w:t>
            </w:r>
          </w:p>
        </w:tc>
        <w:tc>
          <w:tcPr>
            <w:tcW w:w="4260" w:type="dxa"/>
          </w:tcPr>
          <w:p w14:paraId="5F56BF12" w14:textId="77777777" w:rsidR="007D4EC3" w:rsidRPr="00535476" w:rsidRDefault="00BF1744" w:rsidP="00535476">
            <w:r w:rsidRPr="00535476">
              <w:t>Driftsinntekter</w:t>
            </w:r>
          </w:p>
        </w:tc>
        <w:tc>
          <w:tcPr>
            <w:tcW w:w="1540" w:type="dxa"/>
          </w:tcPr>
          <w:p w14:paraId="1DED0DA7" w14:textId="77777777" w:rsidR="007D4EC3" w:rsidRPr="00535476" w:rsidRDefault="00BF1744" w:rsidP="00535476">
            <w:pPr>
              <w:jc w:val="right"/>
            </w:pPr>
            <w:r w:rsidRPr="00535476">
              <w:t>148 500</w:t>
            </w:r>
          </w:p>
        </w:tc>
        <w:tc>
          <w:tcPr>
            <w:tcW w:w="1540" w:type="dxa"/>
          </w:tcPr>
          <w:p w14:paraId="2A3179AA" w14:textId="77777777" w:rsidR="007D4EC3" w:rsidRPr="00535476" w:rsidRDefault="00BF1744" w:rsidP="00535476">
            <w:pPr>
              <w:jc w:val="right"/>
            </w:pPr>
            <w:r w:rsidRPr="00535476">
              <w:t>232 800</w:t>
            </w:r>
          </w:p>
        </w:tc>
        <w:tc>
          <w:tcPr>
            <w:tcW w:w="1540" w:type="dxa"/>
          </w:tcPr>
          <w:p w14:paraId="471538DD" w14:textId="77777777" w:rsidR="007D4EC3" w:rsidRPr="00535476" w:rsidRDefault="00BF1744" w:rsidP="00535476">
            <w:pPr>
              <w:jc w:val="right"/>
            </w:pPr>
            <w:r w:rsidRPr="00535476">
              <w:t>84 300</w:t>
            </w:r>
          </w:p>
        </w:tc>
      </w:tr>
      <w:tr w:rsidR="007D4EC3" w:rsidRPr="00535476" w14:paraId="7ABA8A9A" w14:textId="77777777" w:rsidTr="00535476">
        <w:trPr>
          <w:trHeight w:val="380"/>
        </w:trPr>
        <w:tc>
          <w:tcPr>
            <w:tcW w:w="660" w:type="dxa"/>
          </w:tcPr>
          <w:p w14:paraId="0D87A4F8" w14:textId="77777777" w:rsidR="007D4EC3" w:rsidRPr="00535476" w:rsidRDefault="00BF1744" w:rsidP="00535476">
            <w:r w:rsidRPr="00535476">
              <w:t>24.2</w:t>
            </w:r>
          </w:p>
        </w:tc>
        <w:tc>
          <w:tcPr>
            <w:tcW w:w="4260" w:type="dxa"/>
          </w:tcPr>
          <w:p w14:paraId="27D06402" w14:textId="77777777" w:rsidR="007D4EC3" w:rsidRPr="00535476" w:rsidRDefault="00BF1744" w:rsidP="00535476">
            <w:r w:rsidRPr="00535476">
              <w:t>Driftsutgifter</w:t>
            </w:r>
          </w:p>
        </w:tc>
        <w:tc>
          <w:tcPr>
            <w:tcW w:w="1540" w:type="dxa"/>
          </w:tcPr>
          <w:p w14:paraId="00997720" w14:textId="77777777" w:rsidR="007D4EC3" w:rsidRPr="00535476" w:rsidRDefault="00BF1744" w:rsidP="00535476">
            <w:pPr>
              <w:jc w:val="right"/>
            </w:pPr>
            <w:r w:rsidRPr="00535476">
              <w:t>-29 400</w:t>
            </w:r>
          </w:p>
        </w:tc>
        <w:tc>
          <w:tcPr>
            <w:tcW w:w="1540" w:type="dxa"/>
          </w:tcPr>
          <w:p w14:paraId="1A7BA44D" w14:textId="77777777" w:rsidR="007D4EC3" w:rsidRPr="00535476" w:rsidRDefault="00BF1744" w:rsidP="00535476">
            <w:pPr>
              <w:jc w:val="right"/>
            </w:pPr>
            <w:r w:rsidRPr="00535476">
              <w:t>-35 100</w:t>
            </w:r>
          </w:p>
        </w:tc>
        <w:tc>
          <w:tcPr>
            <w:tcW w:w="1540" w:type="dxa"/>
          </w:tcPr>
          <w:p w14:paraId="145ACEC1" w14:textId="77777777" w:rsidR="007D4EC3" w:rsidRPr="00535476" w:rsidRDefault="00BF1744" w:rsidP="00535476">
            <w:pPr>
              <w:jc w:val="right"/>
            </w:pPr>
            <w:r w:rsidRPr="00535476">
              <w:t>-5 700</w:t>
            </w:r>
          </w:p>
        </w:tc>
      </w:tr>
      <w:tr w:rsidR="007D4EC3" w:rsidRPr="00535476" w14:paraId="7934025E" w14:textId="77777777" w:rsidTr="00535476">
        <w:trPr>
          <w:trHeight w:val="380"/>
        </w:trPr>
        <w:tc>
          <w:tcPr>
            <w:tcW w:w="660" w:type="dxa"/>
          </w:tcPr>
          <w:p w14:paraId="61643F40" w14:textId="77777777" w:rsidR="007D4EC3" w:rsidRPr="00535476" w:rsidRDefault="00BF1744" w:rsidP="00535476">
            <w:r w:rsidRPr="00535476">
              <w:t>24.3</w:t>
            </w:r>
          </w:p>
        </w:tc>
        <w:tc>
          <w:tcPr>
            <w:tcW w:w="4260" w:type="dxa"/>
          </w:tcPr>
          <w:p w14:paraId="5DDB61E0" w14:textId="77777777" w:rsidR="007D4EC3" w:rsidRPr="00535476" w:rsidRDefault="00BF1744" w:rsidP="00535476">
            <w:r w:rsidRPr="00535476">
              <w:t>Leite- og feltutviklingsutgifter</w:t>
            </w:r>
          </w:p>
        </w:tc>
        <w:tc>
          <w:tcPr>
            <w:tcW w:w="1540" w:type="dxa"/>
          </w:tcPr>
          <w:p w14:paraId="4446B03B" w14:textId="77777777" w:rsidR="007D4EC3" w:rsidRPr="00535476" w:rsidRDefault="00BF1744" w:rsidP="00535476">
            <w:pPr>
              <w:jc w:val="right"/>
            </w:pPr>
            <w:r w:rsidRPr="00535476">
              <w:t>-1 700</w:t>
            </w:r>
          </w:p>
        </w:tc>
        <w:tc>
          <w:tcPr>
            <w:tcW w:w="1540" w:type="dxa"/>
          </w:tcPr>
          <w:p w14:paraId="66E3A9D0" w14:textId="77777777" w:rsidR="007D4EC3" w:rsidRPr="00535476" w:rsidRDefault="00BF1744" w:rsidP="00535476">
            <w:pPr>
              <w:jc w:val="right"/>
            </w:pPr>
            <w:r w:rsidRPr="00535476">
              <w:t>-1 800</w:t>
            </w:r>
          </w:p>
        </w:tc>
        <w:tc>
          <w:tcPr>
            <w:tcW w:w="1540" w:type="dxa"/>
          </w:tcPr>
          <w:p w14:paraId="46F67D5C" w14:textId="77777777" w:rsidR="007D4EC3" w:rsidRPr="00535476" w:rsidRDefault="00BF1744" w:rsidP="00535476">
            <w:pPr>
              <w:jc w:val="right"/>
            </w:pPr>
            <w:r w:rsidRPr="00535476">
              <w:t>-100</w:t>
            </w:r>
          </w:p>
        </w:tc>
      </w:tr>
      <w:tr w:rsidR="007D4EC3" w:rsidRPr="00535476" w14:paraId="253C4524" w14:textId="77777777" w:rsidTr="00535476">
        <w:trPr>
          <w:trHeight w:val="380"/>
        </w:trPr>
        <w:tc>
          <w:tcPr>
            <w:tcW w:w="660" w:type="dxa"/>
          </w:tcPr>
          <w:p w14:paraId="5B4BC915" w14:textId="77777777" w:rsidR="007D4EC3" w:rsidRPr="00535476" w:rsidRDefault="00BF1744" w:rsidP="00535476">
            <w:r w:rsidRPr="00535476">
              <w:t>24.4</w:t>
            </w:r>
          </w:p>
        </w:tc>
        <w:tc>
          <w:tcPr>
            <w:tcW w:w="4260" w:type="dxa"/>
          </w:tcPr>
          <w:p w14:paraId="056E0B11" w14:textId="77777777" w:rsidR="007D4EC3" w:rsidRPr="00535476" w:rsidRDefault="00BF1744" w:rsidP="00535476">
            <w:proofErr w:type="spellStart"/>
            <w:r w:rsidRPr="00535476">
              <w:t>Avskrivingar</w:t>
            </w:r>
            <w:proofErr w:type="spellEnd"/>
          </w:p>
        </w:tc>
        <w:tc>
          <w:tcPr>
            <w:tcW w:w="1540" w:type="dxa"/>
          </w:tcPr>
          <w:p w14:paraId="69AB35E2" w14:textId="77777777" w:rsidR="007D4EC3" w:rsidRPr="00535476" w:rsidRDefault="00BF1744" w:rsidP="00535476">
            <w:pPr>
              <w:jc w:val="right"/>
            </w:pPr>
            <w:r w:rsidRPr="00535476">
              <w:t>-24 800</w:t>
            </w:r>
          </w:p>
        </w:tc>
        <w:tc>
          <w:tcPr>
            <w:tcW w:w="1540" w:type="dxa"/>
          </w:tcPr>
          <w:p w14:paraId="683F0D78" w14:textId="77777777" w:rsidR="007D4EC3" w:rsidRPr="00535476" w:rsidRDefault="00BF1744" w:rsidP="00535476">
            <w:pPr>
              <w:jc w:val="right"/>
            </w:pPr>
            <w:r w:rsidRPr="00535476">
              <w:t>-25 100</w:t>
            </w:r>
          </w:p>
        </w:tc>
        <w:tc>
          <w:tcPr>
            <w:tcW w:w="1540" w:type="dxa"/>
          </w:tcPr>
          <w:p w14:paraId="55F4A3C9" w14:textId="77777777" w:rsidR="007D4EC3" w:rsidRPr="00535476" w:rsidRDefault="00BF1744" w:rsidP="00535476">
            <w:pPr>
              <w:jc w:val="right"/>
            </w:pPr>
            <w:r w:rsidRPr="00535476">
              <w:t>-300</w:t>
            </w:r>
          </w:p>
        </w:tc>
      </w:tr>
      <w:tr w:rsidR="007D4EC3" w:rsidRPr="00535476" w14:paraId="6DE7AC18" w14:textId="77777777" w:rsidTr="00535476">
        <w:trPr>
          <w:trHeight w:val="380"/>
        </w:trPr>
        <w:tc>
          <w:tcPr>
            <w:tcW w:w="660" w:type="dxa"/>
          </w:tcPr>
          <w:p w14:paraId="143537DE" w14:textId="77777777" w:rsidR="007D4EC3" w:rsidRPr="00535476" w:rsidRDefault="00BF1744" w:rsidP="00535476">
            <w:r w:rsidRPr="00535476">
              <w:t>24.5</w:t>
            </w:r>
          </w:p>
        </w:tc>
        <w:tc>
          <w:tcPr>
            <w:tcW w:w="4260" w:type="dxa"/>
          </w:tcPr>
          <w:p w14:paraId="58AD058E" w14:textId="77777777" w:rsidR="007D4EC3" w:rsidRPr="00535476" w:rsidRDefault="00BF1744" w:rsidP="00535476">
            <w:r w:rsidRPr="00535476">
              <w:t>Renter av statens kapital</w:t>
            </w:r>
          </w:p>
        </w:tc>
        <w:tc>
          <w:tcPr>
            <w:tcW w:w="1540" w:type="dxa"/>
          </w:tcPr>
          <w:p w14:paraId="00BB047D" w14:textId="77777777" w:rsidR="007D4EC3" w:rsidRPr="00535476" w:rsidRDefault="00BF1744" w:rsidP="00535476">
            <w:pPr>
              <w:jc w:val="right"/>
            </w:pPr>
            <w:r w:rsidRPr="00535476">
              <w:t>-2 400</w:t>
            </w:r>
          </w:p>
        </w:tc>
        <w:tc>
          <w:tcPr>
            <w:tcW w:w="1540" w:type="dxa"/>
          </w:tcPr>
          <w:p w14:paraId="21A7D21B" w14:textId="77777777" w:rsidR="007D4EC3" w:rsidRPr="00535476" w:rsidRDefault="00BF1744" w:rsidP="00535476">
            <w:pPr>
              <w:jc w:val="right"/>
            </w:pPr>
            <w:r w:rsidRPr="00535476">
              <w:t>-2 300</w:t>
            </w:r>
          </w:p>
        </w:tc>
        <w:tc>
          <w:tcPr>
            <w:tcW w:w="1540" w:type="dxa"/>
          </w:tcPr>
          <w:p w14:paraId="3E340D1B" w14:textId="77777777" w:rsidR="007D4EC3" w:rsidRPr="00535476" w:rsidRDefault="00BF1744" w:rsidP="00535476">
            <w:pPr>
              <w:jc w:val="right"/>
            </w:pPr>
            <w:r w:rsidRPr="00535476">
              <w:t>100</w:t>
            </w:r>
          </w:p>
        </w:tc>
      </w:tr>
      <w:tr w:rsidR="007D4EC3" w:rsidRPr="00535476" w14:paraId="412293D6" w14:textId="77777777" w:rsidTr="00535476">
        <w:trPr>
          <w:trHeight w:val="380"/>
        </w:trPr>
        <w:tc>
          <w:tcPr>
            <w:tcW w:w="660" w:type="dxa"/>
          </w:tcPr>
          <w:p w14:paraId="6BC210CC" w14:textId="77777777" w:rsidR="007D4EC3" w:rsidRPr="00535476" w:rsidRDefault="00BF1744" w:rsidP="00535476">
            <w:r w:rsidRPr="00535476">
              <w:t>24</w:t>
            </w:r>
          </w:p>
        </w:tc>
        <w:tc>
          <w:tcPr>
            <w:tcW w:w="4260" w:type="dxa"/>
          </w:tcPr>
          <w:p w14:paraId="0F0B5A86" w14:textId="77777777" w:rsidR="007D4EC3" w:rsidRPr="00535476" w:rsidRDefault="00BF1744" w:rsidP="00535476">
            <w:r w:rsidRPr="00535476">
              <w:t>Driftsresultat</w:t>
            </w:r>
          </w:p>
        </w:tc>
        <w:tc>
          <w:tcPr>
            <w:tcW w:w="1540" w:type="dxa"/>
          </w:tcPr>
          <w:p w14:paraId="419C7642" w14:textId="77777777" w:rsidR="007D4EC3" w:rsidRPr="00535476" w:rsidRDefault="00BF1744" w:rsidP="00535476">
            <w:pPr>
              <w:jc w:val="right"/>
            </w:pPr>
            <w:r w:rsidRPr="00535476">
              <w:t>90 200</w:t>
            </w:r>
          </w:p>
        </w:tc>
        <w:tc>
          <w:tcPr>
            <w:tcW w:w="1540" w:type="dxa"/>
          </w:tcPr>
          <w:p w14:paraId="2A71A8EE" w14:textId="77777777" w:rsidR="007D4EC3" w:rsidRPr="00535476" w:rsidRDefault="00BF1744" w:rsidP="00535476">
            <w:pPr>
              <w:jc w:val="right"/>
            </w:pPr>
            <w:r w:rsidRPr="00535476">
              <w:t>168 500</w:t>
            </w:r>
          </w:p>
        </w:tc>
        <w:tc>
          <w:tcPr>
            <w:tcW w:w="1540" w:type="dxa"/>
          </w:tcPr>
          <w:p w14:paraId="656A7BF7" w14:textId="77777777" w:rsidR="007D4EC3" w:rsidRPr="00535476" w:rsidRDefault="00BF1744" w:rsidP="00535476">
            <w:pPr>
              <w:jc w:val="right"/>
            </w:pPr>
            <w:r w:rsidRPr="00535476">
              <w:t>78 300</w:t>
            </w:r>
          </w:p>
        </w:tc>
      </w:tr>
      <w:tr w:rsidR="007D4EC3" w:rsidRPr="00535476" w14:paraId="0B669B61" w14:textId="77777777" w:rsidTr="00535476">
        <w:trPr>
          <w:trHeight w:val="380"/>
        </w:trPr>
        <w:tc>
          <w:tcPr>
            <w:tcW w:w="660" w:type="dxa"/>
          </w:tcPr>
          <w:p w14:paraId="668E622A" w14:textId="77777777" w:rsidR="007D4EC3" w:rsidRPr="00535476" w:rsidRDefault="00BF1744" w:rsidP="00535476">
            <w:r w:rsidRPr="00535476">
              <w:t>30</w:t>
            </w:r>
          </w:p>
        </w:tc>
        <w:tc>
          <w:tcPr>
            <w:tcW w:w="4260" w:type="dxa"/>
          </w:tcPr>
          <w:p w14:paraId="7F58D4E6" w14:textId="77777777" w:rsidR="007D4EC3" w:rsidRPr="00535476" w:rsidRDefault="00BF1744" w:rsidP="00535476">
            <w:proofErr w:type="spellStart"/>
            <w:r w:rsidRPr="00535476">
              <w:t>Avskrivingar</w:t>
            </w:r>
            <w:proofErr w:type="spellEnd"/>
          </w:p>
        </w:tc>
        <w:tc>
          <w:tcPr>
            <w:tcW w:w="1540" w:type="dxa"/>
          </w:tcPr>
          <w:p w14:paraId="0DEC6E20" w14:textId="77777777" w:rsidR="007D4EC3" w:rsidRPr="00535476" w:rsidRDefault="00BF1744" w:rsidP="00535476">
            <w:pPr>
              <w:jc w:val="right"/>
            </w:pPr>
            <w:r w:rsidRPr="00535476">
              <w:t>24 800</w:t>
            </w:r>
          </w:p>
        </w:tc>
        <w:tc>
          <w:tcPr>
            <w:tcW w:w="1540" w:type="dxa"/>
          </w:tcPr>
          <w:p w14:paraId="42496AC3" w14:textId="77777777" w:rsidR="007D4EC3" w:rsidRPr="00535476" w:rsidRDefault="00BF1744" w:rsidP="00535476">
            <w:pPr>
              <w:jc w:val="right"/>
            </w:pPr>
            <w:r w:rsidRPr="00535476">
              <w:t>25 100</w:t>
            </w:r>
          </w:p>
        </w:tc>
        <w:tc>
          <w:tcPr>
            <w:tcW w:w="1540" w:type="dxa"/>
          </w:tcPr>
          <w:p w14:paraId="159189F8" w14:textId="77777777" w:rsidR="007D4EC3" w:rsidRPr="00535476" w:rsidRDefault="00BF1744" w:rsidP="00535476">
            <w:pPr>
              <w:jc w:val="right"/>
            </w:pPr>
            <w:r w:rsidRPr="00535476">
              <w:t>300</w:t>
            </w:r>
          </w:p>
        </w:tc>
      </w:tr>
      <w:tr w:rsidR="007D4EC3" w:rsidRPr="00535476" w14:paraId="564DC9E1" w14:textId="77777777" w:rsidTr="00535476">
        <w:trPr>
          <w:trHeight w:val="380"/>
        </w:trPr>
        <w:tc>
          <w:tcPr>
            <w:tcW w:w="660" w:type="dxa"/>
          </w:tcPr>
          <w:p w14:paraId="7A63991F" w14:textId="77777777" w:rsidR="007D4EC3" w:rsidRPr="00535476" w:rsidRDefault="00BF1744" w:rsidP="00535476">
            <w:r w:rsidRPr="00535476">
              <w:t>80</w:t>
            </w:r>
          </w:p>
        </w:tc>
        <w:tc>
          <w:tcPr>
            <w:tcW w:w="4260" w:type="dxa"/>
          </w:tcPr>
          <w:p w14:paraId="59F64600" w14:textId="77777777" w:rsidR="007D4EC3" w:rsidRPr="00535476" w:rsidRDefault="00BF1744" w:rsidP="00535476">
            <w:r w:rsidRPr="00535476">
              <w:t>Renter av statens kapital</w:t>
            </w:r>
          </w:p>
        </w:tc>
        <w:tc>
          <w:tcPr>
            <w:tcW w:w="1540" w:type="dxa"/>
          </w:tcPr>
          <w:p w14:paraId="57E8650F" w14:textId="77777777" w:rsidR="007D4EC3" w:rsidRPr="00535476" w:rsidRDefault="00BF1744" w:rsidP="00535476">
            <w:pPr>
              <w:jc w:val="right"/>
            </w:pPr>
            <w:r w:rsidRPr="00535476">
              <w:t>2 400</w:t>
            </w:r>
          </w:p>
        </w:tc>
        <w:tc>
          <w:tcPr>
            <w:tcW w:w="1540" w:type="dxa"/>
          </w:tcPr>
          <w:p w14:paraId="0979E258" w14:textId="77777777" w:rsidR="007D4EC3" w:rsidRPr="00535476" w:rsidRDefault="00BF1744" w:rsidP="00535476">
            <w:pPr>
              <w:jc w:val="right"/>
            </w:pPr>
            <w:r w:rsidRPr="00535476">
              <w:t>2 300</w:t>
            </w:r>
          </w:p>
        </w:tc>
        <w:tc>
          <w:tcPr>
            <w:tcW w:w="1540" w:type="dxa"/>
          </w:tcPr>
          <w:p w14:paraId="23ED010B" w14:textId="77777777" w:rsidR="007D4EC3" w:rsidRPr="00535476" w:rsidRDefault="00BF1744" w:rsidP="00535476">
            <w:pPr>
              <w:jc w:val="right"/>
            </w:pPr>
            <w:r w:rsidRPr="00535476">
              <w:t>-100</w:t>
            </w:r>
          </w:p>
        </w:tc>
      </w:tr>
      <w:tr w:rsidR="007D4EC3" w:rsidRPr="00535476" w14:paraId="1BC01066" w14:textId="77777777" w:rsidTr="00535476">
        <w:trPr>
          <w:trHeight w:val="380"/>
        </w:trPr>
        <w:tc>
          <w:tcPr>
            <w:tcW w:w="660" w:type="dxa"/>
          </w:tcPr>
          <w:p w14:paraId="01469023" w14:textId="77777777" w:rsidR="007D4EC3" w:rsidRPr="00535476" w:rsidRDefault="007D4EC3" w:rsidP="00535476"/>
        </w:tc>
        <w:tc>
          <w:tcPr>
            <w:tcW w:w="4260" w:type="dxa"/>
          </w:tcPr>
          <w:p w14:paraId="0B144890" w14:textId="77777777" w:rsidR="007D4EC3" w:rsidRPr="00535476" w:rsidRDefault="00BF1744" w:rsidP="00535476">
            <w:r w:rsidRPr="00535476">
              <w:t>Sum kap. 5440</w:t>
            </w:r>
          </w:p>
        </w:tc>
        <w:tc>
          <w:tcPr>
            <w:tcW w:w="1540" w:type="dxa"/>
          </w:tcPr>
          <w:p w14:paraId="2430787C" w14:textId="77777777" w:rsidR="007D4EC3" w:rsidRPr="00535476" w:rsidRDefault="00BF1744" w:rsidP="00535476">
            <w:pPr>
              <w:jc w:val="right"/>
            </w:pPr>
            <w:r w:rsidRPr="00535476">
              <w:t>117 400</w:t>
            </w:r>
          </w:p>
        </w:tc>
        <w:tc>
          <w:tcPr>
            <w:tcW w:w="1540" w:type="dxa"/>
          </w:tcPr>
          <w:p w14:paraId="728AE68D" w14:textId="77777777" w:rsidR="007D4EC3" w:rsidRPr="00535476" w:rsidRDefault="00BF1744" w:rsidP="00535476">
            <w:pPr>
              <w:jc w:val="right"/>
            </w:pPr>
            <w:r w:rsidRPr="00535476">
              <w:t>195 900</w:t>
            </w:r>
          </w:p>
        </w:tc>
        <w:tc>
          <w:tcPr>
            <w:tcW w:w="1540" w:type="dxa"/>
          </w:tcPr>
          <w:p w14:paraId="55BBABF1" w14:textId="77777777" w:rsidR="007D4EC3" w:rsidRPr="00535476" w:rsidRDefault="00BF1744" w:rsidP="00535476">
            <w:pPr>
              <w:jc w:val="right"/>
            </w:pPr>
            <w:r w:rsidRPr="00535476">
              <w:t>78 500</w:t>
            </w:r>
          </w:p>
        </w:tc>
      </w:tr>
      <w:tr w:rsidR="007D4EC3" w:rsidRPr="00535476" w14:paraId="1AA53712" w14:textId="77777777" w:rsidTr="00535476">
        <w:trPr>
          <w:trHeight w:val="380"/>
        </w:trPr>
        <w:tc>
          <w:tcPr>
            <w:tcW w:w="4920" w:type="dxa"/>
            <w:gridSpan w:val="2"/>
          </w:tcPr>
          <w:p w14:paraId="3241D659" w14:textId="77777777" w:rsidR="007D4EC3" w:rsidRPr="00535476" w:rsidRDefault="00BF1744" w:rsidP="00535476">
            <w:proofErr w:type="spellStart"/>
            <w:r w:rsidRPr="00535476">
              <w:t>Kontantstraum</w:t>
            </w:r>
            <w:proofErr w:type="spellEnd"/>
            <w:r w:rsidRPr="00535476">
              <w:t xml:space="preserve"> til SDØE:</w:t>
            </w:r>
          </w:p>
        </w:tc>
        <w:tc>
          <w:tcPr>
            <w:tcW w:w="1540" w:type="dxa"/>
          </w:tcPr>
          <w:p w14:paraId="22C8DE23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0EFEBB56" w14:textId="77777777" w:rsidR="007D4EC3" w:rsidRPr="00535476" w:rsidRDefault="007D4EC3" w:rsidP="00535476">
            <w:pPr>
              <w:jc w:val="right"/>
            </w:pPr>
          </w:p>
        </w:tc>
        <w:tc>
          <w:tcPr>
            <w:tcW w:w="1540" w:type="dxa"/>
          </w:tcPr>
          <w:p w14:paraId="5D6584D1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1B01955D" w14:textId="77777777" w:rsidTr="00535476">
        <w:trPr>
          <w:trHeight w:val="380"/>
        </w:trPr>
        <w:tc>
          <w:tcPr>
            <w:tcW w:w="4920" w:type="dxa"/>
            <w:gridSpan w:val="2"/>
          </w:tcPr>
          <w:p w14:paraId="4F3E6BA7" w14:textId="77777777" w:rsidR="007D4EC3" w:rsidRPr="00535476" w:rsidRDefault="00BF1744" w:rsidP="00535476">
            <w:r w:rsidRPr="00535476">
              <w:t>Innbetalingar</w:t>
            </w:r>
            <w:r w:rsidRPr="00535476">
              <w:rPr>
                <w:rStyle w:val="skrift-hevet"/>
              </w:rPr>
              <w:t>2</w:t>
            </w:r>
          </w:p>
        </w:tc>
        <w:tc>
          <w:tcPr>
            <w:tcW w:w="1540" w:type="dxa"/>
          </w:tcPr>
          <w:p w14:paraId="28B4D5C3" w14:textId="77777777" w:rsidR="007D4EC3" w:rsidRPr="00535476" w:rsidRDefault="00BF1744" w:rsidP="00535476">
            <w:pPr>
              <w:jc w:val="right"/>
            </w:pPr>
            <w:r w:rsidRPr="00535476">
              <w:t>148 500</w:t>
            </w:r>
          </w:p>
        </w:tc>
        <w:tc>
          <w:tcPr>
            <w:tcW w:w="1540" w:type="dxa"/>
          </w:tcPr>
          <w:p w14:paraId="3C79697D" w14:textId="77777777" w:rsidR="007D4EC3" w:rsidRPr="00535476" w:rsidRDefault="00BF1744" w:rsidP="00535476">
            <w:pPr>
              <w:jc w:val="right"/>
            </w:pPr>
            <w:r w:rsidRPr="00535476">
              <w:t>232 800</w:t>
            </w:r>
          </w:p>
        </w:tc>
        <w:tc>
          <w:tcPr>
            <w:tcW w:w="1540" w:type="dxa"/>
          </w:tcPr>
          <w:p w14:paraId="18D0BD79" w14:textId="77777777" w:rsidR="007D4EC3" w:rsidRPr="00535476" w:rsidRDefault="00BF1744" w:rsidP="00535476">
            <w:pPr>
              <w:jc w:val="right"/>
            </w:pPr>
            <w:r w:rsidRPr="00535476">
              <w:t>84 300</w:t>
            </w:r>
          </w:p>
        </w:tc>
      </w:tr>
      <w:tr w:rsidR="007D4EC3" w:rsidRPr="00535476" w14:paraId="1F4B3EE2" w14:textId="77777777" w:rsidTr="00535476">
        <w:trPr>
          <w:trHeight w:val="380"/>
        </w:trPr>
        <w:tc>
          <w:tcPr>
            <w:tcW w:w="4920" w:type="dxa"/>
            <w:gridSpan w:val="2"/>
          </w:tcPr>
          <w:p w14:paraId="26CBD26D" w14:textId="77777777" w:rsidR="007D4EC3" w:rsidRPr="00535476" w:rsidRDefault="00BF1744" w:rsidP="00535476">
            <w:r w:rsidRPr="00535476">
              <w:t>Utbetalingar</w:t>
            </w:r>
            <w:r w:rsidRPr="00535476">
              <w:rPr>
                <w:rStyle w:val="skrift-hevet"/>
              </w:rPr>
              <w:t>3</w:t>
            </w:r>
          </w:p>
        </w:tc>
        <w:tc>
          <w:tcPr>
            <w:tcW w:w="1540" w:type="dxa"/>
          </w:tcPr>
          <w:p w14:paraId="74545791" w14:textId="77777777" w:rsidR="007D4EC3" w:rsidRPr="00535476" w:rsidRDefault="00BF1744" w:rsidP="00535476">
            <w:pPr>
              <w:jc w:val="right"/>
            </w:pPr>
            <w:r w:rsidRPr="00535476">
              <w:t>57 100</w:t>
            </w:r>
          </w:p>
        </w:tc>
        <w:tc>
          <w:tcPr>
            <w:tcW w:w="1540" w:type="dxa"/>
          </w:tcPr>
          <w:p w14:paraId="62B049D0" w14:textId="77777777" w:rsidR="007D4EC3" w:rsidRPr="00535476" w:rsidRDefault="00BF1744" w:rsidP="00535476">
            <w:pPr>
              <w:jc w:val="right"/>
            </w:pPr>
            <w:r w:rsidRPr="00535476">
              <w:t>62 900</w:t>
            </w:r>
          </w:p>
        </w:tc>
        <w:tc>
          <w:tcPr>
            <w:tcW w:w="1540" w:type="dxa"/>
          </w:tcPr>
          <w:p w14:paraId="200C9F62" w14:textId="77777777" w:rsidR="007D4EC3" w:rsidRPr="00535476" w:rsidRDefault="00BF1744" w:rsidP="00535476">
            <w:pPr>
              <w:jc w:val="right"/>
            </w:pPr>
            <w:r w:rsidRPr="00535476">
              <w:t>5 800</w:t>
            </w:r>
          </w:p>
        </w:tc>
      </w:tr>
      <w:tr w:rsidR="007D4EC3" w:rsidRPr="00535476" w14:paraId="17B5678E" w14:textId="77777777" w:rsidTr="00535476">
        <w:trPr>
          <w:trHeight w:val="380"/>
        </w:trPr>
        <w:tc>
          <w:tcPr>
            <w:tcW w:w="4920" w:type="dxa"/>
            <w:gridSpan w:val="2"/>
          </w:tcPr>
          <w:p w14:paraId="24B81422" w14:textId="77777777" w:rsidR="007D4EC3" w:rsidRPr="00535476" w:rsidRDefault="00BF1744" w:rsidP="00535476">
            <w:r w:rsidRPr="00535476">
              <w:t xml:space="preserve">Netto </w:t>
            </w:r>
            <w:proofErr w:type="spellStart"/>
            <w:r w:rsidRPr="00535476">
              <w:t>kontantstraum</w:t>
            </w:r>
            <w:proofErr w:type="spellEnd"/>
            <w:r w:rsidRPr="00535476">
              <w:t xml:space="preserve"> </w:t>
            </w:r>
            <w:proofErr w:type="spellStart"/>
            <w:r w:rsidRPr="00535476">
              <w:t>frå</w:t>
            </w:r>
            <w:proofErr w:type="spellEnd"/>
            <w:r w:rsidRPr="00535476">
              <w:t xml:space="preserve"> SDØE</w:t>
            </w:r>
          </w:p>
        </w:tc>
        <w:tc>
          <w:tcPr>
            <w:tcW w:w="1540" w:type="dxa"/>
          </w:tcPr>
          <w:p w14:paraId="44E92063" w14:textId="77777777" w:rsidR="007D4EC3" w:rsidRPr="00535476" w:rsidRDefault="00BF1744" w:rsidP="00535476">
            <w:pPr>
              <w:jc w:val="right"/>
            </w:pPr>
            <w:r w:rsidRPr="00535476">
              <w:t>91 400</w:t>
            </w:r>
          </w:p>
        </w:tc>
        <w:tc>
          <w:tcPr>
            <w:tcW w:w="1540" w:type="dxa"/>
          </w:tcPr>
          <w:p w14:paraId="3E8C4D1B" w14:textId="77777777" w:rsidR="007D4EC3" w:rsidRPr="00535476" w:rsidRDefault="00BF1744" w:rsidP="00535476">
            <w:pPr>
              <w:jc w:val="right"/>
            </w:pPr>
            <w:r w:rsidRPr="00535476">
              <w:t>169 900</w:t>
            </w:r>
          </w:p>
        </w:tc>
        <w:tc>
          <w:tcPr>
            <w:tcW w:w="1540" w:type="dxa"/>
          </w:tcPr>
          <w:p w14:paraId="2776E82A" w14:textId="77777777" w:rsidR="007D4EC3" w:rsidRPr="00535476" w:rsidRDefault="00BF1744" w:rsidP="00535476">
            <w:pPr>
              <w:jc w:val="right"/>
            </w:pPr>
            <w:r w:rsidRPr="00535476">
              <w:t>78 500</w:t>
            </w:r>
          </w:p>
        </w:tc>
      </w:tr>
    </w:tbl>
    <w:p w14:paraId="671F0E97" w14:textId="77777777" w:rsidR="007D4EC3" w:rsidRPr="00535476" w:rsidRDefault="00BF1744" w:rsidP="00535476">
      <w:pPr>
        <w:pStyle w:val="tabell-noter"/>
        <w:rPr>
          <w:rStyle w:val="skrift-hevet"/>
        </w:rPr>
      </w:pPr>
      <w:r w:rsidRPr="00535476">
        <w:rPr>
          <w:rStyle w:val="skrift-hevet"/>
        </w:rPr>
        <w:t>1</w:t>
      </w:r>
      <w:r w:rsidRPr="00535476">
        <w:rPr>
          <w:rStyle w:val="skrift-hevet"/>
        </w:rPr>
        <w:tab/>
      </w:r>
      <w:proofErr w:type="spellStart"/>
      <w:r w:rsidRPr="00535476">
        <w:t>Gjeldande</w:t>
      </w:r>
      <w:proofErr w:type="spellEnd"/>
      <w:r w:rsidRPr="00535476">
        <w:t xml:space="preserve"> løyving for 2021 er basert på Stortingets løyvingsvedtak av 14. desember 2020 og </w:t>
      </w:r>
      <w:proofErr w:type="spellStart"/>
      <w:r w:rsidRPr="00535476">
        <w:t>seinare</w:t>
      </w:r>
      <w:proofErr w:type="spellEnd"/>
      <w:r w:rsidRPr="00535476">
        <w:t xml:space="preserve"> </w:t>
      </w:r>
      <w:proofErr w:type="spellStart"/>
      <w:r w:rsidRPr="00535476">
        <w:t>endringar</w:t>
      </w:r>
      <w:proofErr w:type="spellEnd"/>
      <w:r w:rsidRPr="00535476">
        <w:t xml:space="preserve"> i 2021 (revidert budsjett), jf. </w:t>
      </w:r>
      <w:proofErr w:type="spellStart"/>
      <w:r w:rsidRPr="00535476">
        <w:t>Prop</w:t>
      </w:r>
      <w:proofErr w:type="spellEnd"/>
      <w:r w:rsidRPr="00535476">
        <w:t xml:space="preserve">. 195 S (2020–2021) og </w:t>
      </w:r>
      <w:proofErr w:type="spellStart"/>
      <w:r w:rsidRPr="00535476">
        <w:t>Innst</w:t>
      </w:r>
      <w:proofErr w:type="spellEnd"/>
      <w:r w:rsidRPr="00535476">
        <w:t>. 600 S (2020–2021).</w:t>
      </w:r>
    </w:p>
    <w:p w14:paraId="2D7FB616" w14:textId="77777777" w:rsidR="007D4EC3" w:rsidRPr="00535476" w:rsidRDefault="00BF1744" w:rsidP="00535476">
      <w:pPr>
        <w:pStyle w:val="tabell-noter"/>
        <w:rPr>
          <w:rStyle w:val="skrift-hevet"/>
        </w:rPr>
      </w:pPr>
      <w:r w:rsidRPr="00535476">
        <w:rPr>
          <w:rStyle w:val="skrift-hevet"/>
        </w:rPr>
        <w:t>2</w:t>
      </w:r>
      <w:r w:rsidRPr="00535476">
        <w:rPr>
          <w:rStyle w:val="skrift-hevet"/>
        </w:rPr>
        <w:tab/>
      </w:r>
      <w:proofErr w:type="spellStart"/>
      <w:r w:rsidRPr="00535476">
        <w:t>Innbetalingar</w:t>
      </w:r>
      <w:proofErr w:type="spellEnd"/>
      <w:r w:rsidRPr="00535476">
        <w:t xml:space="preserve"> = driftsinntekter.</w:t>
      </w:r>
    </w:p>
    <w:p w14:paraId="17792DCE" w14:textId="77777777" w:rsidR="007D4EC3" w:rsidRPr="00535476" w:rsidRDefault="00BF1744" w:rsidP="00535476">
      <w:pPr>
        <w:pStyle w:val="tabell-noter"/>
      </w:pPr>
      <w:r w:rsidRPr="00535476">
        <w:rPr>
          <w:rStyle w:val="skrift-hevet"/>
        </w:rPr>
        <w:t>3</w:t>
      </w:r>
      <w:r w:rsidRPr="00535476">
        <w:tab/>
      </w:r>
      <w:proofErr w:type="spellStart"/>
      <w:r w:rsidRPr="00535476">
        <w:t>Utbetalingar</w:t>
      </w:r>
      <w:proofErr w:type="spellEnd"/>
      <w:r w:rsidRPr="00535476">
        <w:t xml:space="preserve"> = </w:t>
      </w:r>
      <w:proofErr w:type="spellStart"/>
      <w:r w:rsidRPr="00535476">
        <w:t>investeringar</w:t>
      </w:r>
      <w:proofErr w:type="spellEnd"/>
      <w:r w:rsidRPr="00535476">
        <w:t xml:space="preserve"> + driftsutgifter + leite- og feltutviklingsutgifter.</w:t>
      </w:r>
    </w:p>
    <w:p w14:paraId="1EDEFA13" w14:textId="77777777" w:rsidR="007D4EC3" w:rsidRPr="00535476" w:rsidRDefault="00BF1744" w:rsidP="00535476">
      <w:r w:rsidRPr="00535476">
        <w:t xml:space="preserve">Anslaget for kap. 5440, underpost 24.1 Driftsinntekter er </w:t>
      </w:r>
      <w:proofErr w:type="spellStart"/>
      <w:r w:rsidRPr="00535476">
        <w:t>auka</w:t>
      </w:r>
      <w:proofErr w:type="spellEnd"/>
      <w:r w:rsidRPr="00535476">
        <w:t xml:space="preserve"> med 84 300 mill. kroner, til 232 800 mill. kroner. Dette kjem i </w:t>
      </w:r>
      <w:proofErr w:type="spellStart"/>
      <w:r w:rsidRPr="00535476">
        <w:t>hovudsak</w:t>
      </w:r>
      <w:proofErr w:type="spellEnd"/>
      <w:r w:rsidRPr="00535476">
        <w:t xml:space="preserve"> av </w:t>
      </w:r>
      <w:proofErr w:type="spellStart"/>
      <w:r w:rsidRPr="00535476">
        <w:t>auka</w:t>
      </w:r>
      <w:proofErr w:type="spellEnd"/>
      <w:r w:rsidRPr="00535476">
        <w:t xml:space="preserve"> olje- og </w:t>
      </w:r>
      <w:proofErr w:type="spellStart"/>
      <w:r w:rsidRPr="00535476">
        <w:t>gassprisar</w:t>
      </w:r>
      <w:proofErr w:type="spellEnd"/>
      <w:r w:rsidRPr="00535476">
        <w:t xml:space="preserve">. Prisen på gass er </w:t>
      </w:r>
      <w:proofErr w:type="spellStart"/>
      <w:r w:rsidRPr="00535476">
        <w:t>auka</w:t>
      </w:r>
      <w:proofErr w:type="spellEnd"/>
      <w:r w:rsidRPr="00535476">
        <w:t xml:space="preserve"> </w:t>
      </w:r>
      <w:proofErr w:type="spellStart"/>
      <w:r w:rsidRPr="00535476">
        <w:t>frå</w:t>
      </w:r>
      <w:proofErr w:type="spellEnd"/>
      <w:r w:rsidRPr="00535476">
        <w:t xml:space="preserve"> 1,7 kr/Sm</w:t>
      </w:r>
      <w:r w:rsidRPr="00535476">
        <w:rPr>
          <w:rStyle w:val="skrift-hevet"/>
        </w:rPr>
        <w:t>3</w:t>
      </w:r>
      <w:r w:rsidRPr="00535476">
        <w:t xml:space="preserve"> til 4,3 kr/Sm</w:t>
      </w:r>
      <w:r w:rsidRPr="00535476">
        <w:rPr>
          <w:rStyle w:val="skrift-hevet"/>
        </w:rPr>
        <w:t>3</w:t>
      </w:r>
      <w:r w:rsidRPr="00535476">
        <w:t xml:space="preserve"> i forhold til </w:t>
      </w:r>
      <w:proofErr w:type="spellStart"/>
      <w:r w:rsidRPr="00535476">
        <w:t>førre</w:t>
      </w:r>
      <w:proofErr w:type="spellEnd"/>
      <w:r w:rsidRPr="00535476">
        <w:t xml:space="preserve"> anslag, </w:t>
      </w:r>
      <w:proofErr w:type="spellStart"/>
      <w:r w:rsidRPr="00535476">
        <w:t>medan</w:t>
      </w:r>
      <w:proofErr w:type="spellEnd"/>
      <w:r w:rsidRPr="00535476">
        <w:t xml:space="preserve"> prisen på olje er </w:t>
      </w:r>
      <w:proofErr w:type="spellStart"/>
      <w:r w:rsidRPr="00535476">
        <w:t>auka</w:t>
      </w:r>
      <w:proofErr w:type="spellEnd"/>
      <w:r w:rsidRPr="00535476">
        <w:t xml:space="preserve"> </w:t>
      </w:r>
      <w:proofErr w:type="spellStart"/>
      <w:r w:rsidRPr="00535476">
        <w:t>frå</w:t>
      </w:r>
      <w:proofErr w:type="spellEnd"/>
      <w:r w:rsidRPr="00535476">
        <w:t xml:space="preserve"> 557 NOK/fat til 594 NOK/fat.</w:t>
      </w:r>
    </w:p>
    <w:p w14:paraId="6B2C7441" w14:textId="77777777" w:rsidR="007D4EC3" w:rsidRPr="00535476" w:rsidRDefault="00BF1744" w:rsidP="00535476">
      <w:r w:rsidRPr="00535476">
        <w:t xml:space="preserve">Anslaget for kap. 5440, underpost 24.2 Driftsutgifter er </w:t>
      </w:r>
      <w:proofErr w:type="spellStart"/>
      <w:r w:rsidRPr="00535476">
        <w:t>auka</w:t>
      </w:r>
      <w:proofErr w:type="spellEnd"/>
      <w:r w:rsidRPr="00535476">
        <w:t xml:space="preserve"> med 5 700 mill. kroner, til 35 100 mill. kroner. Dette kjem i </w:t>
      </w:r>
      <w:proofErr w:type="spellStart"/>
      <w:r w:rsidRPr="00535476">
        <w:t>hovudsak</w:t>
      </w:r>
      <w:proofErr w:type="spellEnd"/>
      <w:r w:rsidRPr="00535476">
        <w:t xml:space="preserve"> av </w:t>
      </w:r>
      <w:proofErr w:type="spellStart"/>
      <w:r w:rsidRPr="00535476">
        <w:t>auka</w:t>
      </w:r>
      <w:proofErr w:type="spellEnd"/>
      <w:r w:rsidRPr="00535476">
        <w:t xml:space="preserve"> utgifter til kjøp av tredjeparts gass som følge av </w:t>
      </w:r>
      <w:proofErr w:type="spellStart"/>
      <w:r w:rsidRPr="00535476">
        <w:t>høgare</w:t>
      </w:r>
      <w:proofErr w:type="spellEnd"/>
      <w:r w:rsidRPr="00535476">
        <w:t xml:space="preserve"> </w:t>
      </w:r>
      <w:proofErr w:type="spellStart"/>
      <w:r w:rsidRPr="00535476">
        <w:t>gassprisar</w:t>
      </w:r>
      <w:proofErr w:type="spellEnd"/>
      <w:r w:rsidRPr="00535476">
        <w:t xml:space="preserve"> og tredjeparts gassvolum. Produksjonskostnadene </w:t>
      </w:r>
      <w:proofErr w:type="spellStart"/>
      <w:r w:rsidRPr="00535476">
        <w:t>auka</w:t>
      </w:r>
      <w:proofErr w:type="spellEnd"/>
      <w:r w:rsidRPr="00535476">
        <w:t xml:space="preserve"> også som følge av </w:t>
      </w:r>
      <w:proofErr w:type="spellStart"/>
      <w:r w:rsidRPr="00535476">
        <w:t>høgare</w:t>
      </w:r>
      <w:proofErr w:type="spellEnd"/>
      <w:r w:rsidRPr="00535476">
        <w:t xml:space="preserve"> kraftkostnader og </w:t>
      </w:r>
      <w:proofErr w:type="spellStart"/>
      <w:r w:rsidRPr="00535476">
        <w:t>auka</w:t>
      </w:r>
      <w:proofErr w:type="spellEnd"/>
      <w:r w:rsidRPr="00535476">
        <w:t xml:space="preserve"> CO</w:t>
      </w:r>
      <w:r w:rsidRPr="00535476">
        <w:rPr>
          <w:rStyle w:val="skrift-senket"/>
        </w:rPr>
        <w:t>2</w:t>
      </w:r>
      <w:r w:rsidRPr="00535476">
        <w:t xml:space="preserve">-kvoteprisar. Dette blir </w:t>
      </w:r>
      <w:proofErr w:type="spellStart"/>
      <w:r w:rsidRPr="00535476">
        <w:t>noko</w:t>
      </w:r>
      <w:proofErr w:type="spellEnd"/>
      <w:r w:rsidRPr="00535476">
        <w:t xml:space="preserve"> </w:t>
      </w:r>
      <w:proofErr w:type="spellStart"/>
      <w:r w:rsidRPr="00535476">
        <w:t>motverka</w:t>
      </w:r>
      <w:proofErr w:type="spellEnd"/>
      <w:r w:rsidRPr="00535476">
        <w:t xml:space="preserve"> av reduserte produksjonskostnader som følge av </w:t>
      </w:r>
      <w:proofErr w:type="spellStart"/>
      <w:r w:rsidRPr="00535476">
        <w:t>manglande</w:t>
      </w:r>
      <w:proofErr w:type="spellEnd"/>
      <w:r w:rsidRPr="00535476">
        <w:t xml:space="preserve"> produksjon </w:t>
      </w:r>
      <w:proofErr w:type="spellStart"/>
      <w:r w:rsidRPr="00535476">
        <w:t>frå</w:t>
      </w:r>
      <w:proofErr w:type="spellEnd"/>
      <w:r w:rsidRPr="00535476">
        <w:t xml:space="preserve"> </w:t>
      </w:r>
      <w:proofErr w:type="spellStart"/>
      <w:r w:rsidRPr="00535476">
        <w:t>Dvalin</w:t>
      </w:r>
      <w:proofErr w:type="spellEnd"/>
      <w:r w:rsidRPr="00535476">
        <w:t xml:space="preserve"> og Snøkvit.</w:t>
      </w:r>
    </w:p>
    <w:p w14:paraId="2374DB26" w14:textId="77777777" w:rsidR="007D4EC3" w:rsidRPr="00535476" w:rsidRDefault="00BF1744" w:rsidP="00535476">
      <w:r w:rsidRPr="00535476">
        <w:t xml:space="preserve">Anslag for kap. 5440, underpost 24.3 Leite- og feltutviklingsutgifter er </w:t>
      </w:r>
      <w:proofErr w:type="spellStart"/>
      <w:r w:rsidRPr="00535476">
        <w:t>auka</w:t>
      </w:r>
      <w:proofErr w:type="spellEnd"/>
      <w:r w:rsidRPr="00535476">
        <w:t xml:space="preserve"> med 100 mill. kroner, til 1 800 mill. kroner.</w:t>
      </w:r>
    </w:p>
    <w:p w14:paraId="55080C42" w14:textId="77777777" w:rsidR="007D4EC3" w:rsidRPr="00535476" w:rsidRDefault="00BF1744" w:rsidP="00535476">
      <w:r w:rsidRPr="00535476">
        <w:t xml:space="preserve">Anslag for kap. 5440, underpost 24.4 </w:t>
      </w:r>
      <w:proofErr w:type="spellStart"/>
      <w:r w:rsidRPr="00535476">
        <w:t>Avskrivingar</w:t>
      </w:r>
      <w:proofErr w:type="spellEnd"/>
      <w:r w:rsidRPr="00535476">
        <w:t xml:space="preserve"> er </w:t>
      </w:r>
      <w:proofErr w:type="spellStart"/>
      <w:r w:rsidRPr="00535476">
        <w:t>auka</w:t>
      </w:r>
      <w:proofErr w:type="spellEnd"/>
      <w:r w:rsidRPr="00535476">
        <w:t xml:space="preserve"> med 300 mill. kroner, til 25 100 mill. kroner.</w:t>
      </w:r>
    </w:p>
    <w:p w14:paraId="30CB1672" w14:textId="77777777" w:rsidR="007D4EC3" w:rsidRPr="00535476" w:rsidRDefault="00BF1744" w:rsidP="00535476">
      <w:r w:rsidRPr="00535476">
        <w:t>Anslag for kap. 5440, underpost 24.5 Renter av statens kapital er redusert med 100 mill. kroner, til 2 300 mill. kroner.</w:t>
      </w:r>
    </w:p>
    <w:p w14:paraId="7A28DE6A" w14:textId="77777777" w:rsidR="007D4EC3" w:rsidRPr="00535476" w:rsidRDefault="00BF1744" w:rsidP="00535476">
      <w:proofErr w:type="spellStart"/>
      <w:r w:rsidRPr="00535476">
        <w:t>Endringane</w:t>
      </w:r>
      <w:proofErr w:type="spellEnd"/>
      <w:r w:rsidRPr="00535476">
        <w:t xml:space="preserve"> fører samla til at </w:t>
      </w:r>
      <w:proofErr w:type="spellStart"/>
      <w:r w:rsidRPr="00535476">
        <w:t>SDØEs</w:t>
      </w:r>
      <w:proofErr w:type="spellEnd"/>
      <w:r w:rsidRPr="00535476">
        <w:t xml:space="preserve"> anslåtte driftsresultat er </w:t>
      </w:r>
      <w:proofErr w:type="spellStart"/>
      <w:r w:rsidRPr="00535476">
        <w:t>auka</w:t>
      </w:r>
      <w:proofErr w:type="spellEnd"/>
      <w:r w:rsidRPr="00535476">
        <w:t xml:space="preserve"> med 78 300 mill. kroner, </w:t>
      </w:r>
      <w:proofErr w:type="spellStart"/>
      <w:r w:rsidRPr="00535476">
        <w:t>frå</w:t>
      </w:r>
      <w:proofErr w:type="spellEnd"/>
      <w:r w:rsidRPr="00535476">
        <w:t xml:space="preserve"> 90 200 mill. kroner til 168 500 mill. kroner.</w:t>
      </w:r>
    </w:p>
    <w:p w14:paraId="0CE981E5" w14:textId="77777777" w:rsidR="007D4EC3" w:rsidRPr="00535476" w:rsidRDefault="00BF1744" w:rsidP="00535476">
      <w:r w:rsidRPr="00535476">
        <w:t xml:space="preserve">Anslaget for netto </w:t>
      </w:r>
      <w:proofErr w:type="spellStart"/>
      <w:r w:rsidRPr="00535476">
        <w:t>kontantstraum</w:t>
      </w:r>
      <w:proofErr w:type="spellEnd"/>
      <w:r w:rsidRPr="00535476">
        <w:t xml:space="preserve"> </w:t>
      </w:r>
      <w:proofErr w:type="spellStart"/>
      <w:r w:rsidRPr="00535476">
        <w:t>frå</w:t>
      </w:r>
      <w:proofErr w:type="spellEnd"/>
      <w:r w:rsidRPr="00535476">
        <w:t xml:space="preserve"> SDØE er </w:t>
      </w:r>
      <w:proofErr w:type="spellStart"/>
      <w:r w:rsidRPr="00535476">
        <w:t>auka</w:t>
      </w:r>
      <w:proofErr w:type="spellEnd"/>
      <w:r w:rsidRPr="00535476">
        <w:t xml:space="preserve"> med 78 500 mill. kroner, </w:t>
      </w:r>
      <w:proofErr w:type="spellStart"/>
      <w:r w:rsidRPr="00535476">
        <w:t>frå</w:t>
      </w:r>
      <w:proofErr w:type="spellEnd"/>
      <w:r w:rsidRPr="00535476">
        <w:t xml:space="preserve"> 91 400 mill. kroner til 169 900 mill. kroner.</w:t>
      </w:r>
    </w:p>
    <w:p w14:paraId="7528EB8E" w14:textId="77777777" w:rsidR="007D4EC3" w:rsidRPr="00535476" w:rsidRDefault="00BF1744" w:rsidP="00535476">
      <w:pPr>
        <w:pStyle w:val="b-budkaptit"/>
      </w:pPr>
      <w:r w:rsidRPr="00535476">
        <w:t>Kap. 4800 Olje- og energidepartementet</w:t>
      </w:r>
    </w:p>
    <w:p w14:paraId="3DE19DB9" w14:textId="77777777" w:rsidR="007D4EC3" w:rsidRPr="00535476" w:rsidRDefault="00BF1744" w:rsidP="00535476">
      <w:pPr>
        <w:pStyle w:val="b-post"/>
      </w:pPr>
      <w:r w:rsidRPr="00535476">
        <w:t xml:space="preserve">Post 10 </w:t>
      </w:r>
      <w:proofErr w:type="spellStart"/>
      <w:r w:rsidRPr="00535476">
        <w:t>Refusjonar</w:t>
      </w:r>
      <w:proofErr w:type="spellEnd"/>
    </w:p>
    <w:p w14:paraId="136C94DB" w14:textId="77777777" w:rsidR="007D4EC3" w:rsidRPr="00535476" w:rsidRDefault="00BF1744" w:rsidP="00535476">
      <w:r w:rsidRPr="00535476">
        <w:t xml:space="preserve">Det blir foreslått å redusere løyvinga med 617 000 kroner, til 100 000 kroner. Reduksjonen har </w:t>
      </w:r>
      <w:proofErr w:type="spellStart"/>
      <w:r w:rsidRPr="00535476">
        <w:t>samanheng</w:t>
      </w:r>
      <w:proofErr w:type="spellEnd"/>
      <w:r w:rsidRPr="00535476">
        <w:t xml:space="preserve"> med mindre aktivitet og </w:t>
      </w:r>
      <w:proofErr w:type="spellStart"/>
      <w:r w:rsidRPr="00535476">
        <w:t>forseinkingar</w:t>
      </w:r>
      <w:proofErr w:type="spellEnd"/>
      <w:r w:rsidRPr="00535476">
        <w:t xml:space="preserve"> i ulike program under Olje for utvikling som følge av koronapandemien.</w:t>
      </w:r>
    </w:p>
    <w:p w14:paraId="47975672" w14:textId="77777777" w:rsidR="007D4EC3" w:rsidRPr="00535476" w:rsidRDefault="00BF1744" w:rsidP="00535476">
      <w:pPr>
        <w:pStyle w:val="b-budkaptit"/>
      </w:pPr>
      <w:r w:rsidRPr="00535476">
        <w:t>Kap. 4810 Oljedirektoratet</w:t>
      </w:r>
    </w:p>
    <w:p w14:paraId="13DC38CC" w14:textId="77777777" w:rsidR="007D4EC3" w:rsidRPr="00535476" w:rsidRDefault="00BF1744" w:rsidP="00535476">
      <w:pPr>
        <w:pStyle w:val="b-post"/>
      </w:pPr>
      <w:r w:rsidRPr="00535476">
        <w:t>Post 01 Gebyrinntekter</w:t>
      </w:r>
    </w:p>
    <w:p w14:paraId="027B945F" w14:textId="77777777" w:rsidR="007D4EC3" w:rsidRPr="00535476" w:rsidRDefault="00BF1744" w:rsidP="00535476">
      <w:r w:rsidRPr="00535476">
        <w:t xml:space="preserve">Det blir foreslått å redusere løyvinga med 6,275 mill. kroner, til 24,5 mill. kroner. Reduksjonen kjem i </w:t>
      </w:r>
      <w:proofErr w:type="spellStart"/>
      <w:r w:rsidRPr="00535476">
        <w:t>hovudsak</w:t>
      </w:r>
      <w:proofErr w:type="spellEnd"/>
      <w:r w:rsidRPr="00535476">
        <w:t xml:space="preserve"> av </w:t>
      </w:r>
      <w:proofErr w:type="spellStart"/>
      <w:r w:rsidRPr="00535476">
        <w:t>lågare</w:t>
      </w:r>
      <w:proofErr w:type="spellEnd"/>
      <w:r w:rsidRPr="00535476">
        <w:t xml:space="preserve"> inntekter som </w:t>
      </w:r>
      <w:proofErr w:type="spellStart"/>
      <w:r w:rsidRPr="00535476">
        <w:t>følgje</w:t>
      </w:r>
      <w:proofErr w:type="spellEnd"/>
      <w:r w:rsidRPr="00535476">
        <w:t xml:space="preserve"> av færre søknader i samband med </w:t>
      </w:r>
      <w:proofErr w:type="spellStart"/>
      <w:r w:rsidRPr="00535476">
        <w:t>konsesjonsrundar</w:t>
      </w:r>
      <w:proofErr w:type="spellEnd"/>
      <w:r w:rsidRPr="00535476">
        <w:t xml:space="preserve"> på norsk sokkel og av </w:t>
      </w:r>
      <w:proofErr w:type="spellStart"/>
      <w:r w:rsidRPr="00535476">
        <w:t>registreringar</w:t>
      </w:r>
      <w:proofErr w:type="spellEnd"/>
      <w:r w:rsidRPr="00535476">
        <w:t xml:space="preserve"> i Petroleumsregisteret.</w:t>
      </w:r>
    </w:p>
    <w:p w14:paraId="59F7C512" w14:textId="77777777" w:rsidR="007D4EC3" w:rsidRPr="00535476" w:rsidRDefault="00BF1744" w:rsidP="00535476">
      <w:pPr>
        <w:pStyle w:val="b-post"/>
      </w:pPr>
      <w:r w:rsidRPr="00535476">
        <w:t>Post 02 Oppdrags- og samarbeidsinntekter</w:t>
      </w:r>
    </w:p>
    <w:p w14:paraId="1150251A" w14:textId="77777777" w:rsidR="007D4EC3" w:rsidRPr="00535476" w:rsidRDefault="00BF1744" w:rsidP="00535476">
      <w:r w:rsidRPr="00535476">
        <w:t xml:space="preserve">Det blir foreslått å redusere løyvinga med 15 mill. kroner, til 71 mill. kroner. </w:t>
      </w:r>
      <w:proofErr w:type="spellStart"/>
      <w:r w:rsidRPr="00535476">
        <w:t>Ein</w:t>
      </w:r>
      <w:proofErr w:type="spellEnd"/>
      <w:r w:rsidRPr="00535476">
        <w:t xml:space="preserve"> viser til omtale og </w:t>
      </w:r>
      <w:proofErr w:type="spellStart"/>
      <w:r w:rsidRPr="00535476">
        <w:t>tilsvarande</w:t>
      </w:r>
      <w:proofErr w:type="spellEnd"/>
      <w:r w:rsidRPr="00535476">
        <w:t xml:space="preserve"> utgiftsreduksjon under kap. 1810, post 23 Oppdrags- og </w:t>
      </w:r>
      <w:proofErr w:type="spellStart"/>
      <w:r w:rsidRPr="00535476">
        <w:t>samarbeidsverksemd</w:t>
      </w:r>
      <w:proofErr w:type="spellEnd"/>
      <w:r w:rsidRPr="00535476">
        <w:t>.</w:t>
      </w:r>
    </w:p>
    <w:p w14:paraId="4AAC0D98" w14:textId="77777777" w:rsidR="007D4EC3" w:rsidRPr="00535476" w:rsidRDefault="00BF1744" w:rsidP="00535476">
      <w:pPr>
        <w:pStyle w:val="b-budkaptit"/>
      </w:pPr>
      <w:r w:rsidRPr="00535476">
        <w:t xml:space="preserve">Kap. 4820 </w:t>
      </w:r>
      <w:proofErr w:type="spellStart"/>
      <w:r w:rsidRPr="00535476">
        <w:t>Noregs</w:t>
      </w:r>
      <w:proofErr w:type="spellEnd"/>
      <w:r w:rsidRPr="00535476">
        <w:t xml:space="preserve"> vassdrags- og energidirektorat</w:t>
      </w:r>
    </w:p>
    <w:p w14:paraId="45924E12" w14:textId="77777777" w:rsidR="007D4EC3" w:rsidRPr="00535476" w:rsidRDefault="00BF1744" w:rsidP="00535476">
      <w:pPr>
        <w:pStyle w:val="b-post"/>
      </w:pPr>
      <w:r w:rsidRPr="00535476">
        <w:t>Post 02 Oppdrags- og samarbeidsinntekter</w:t>
      </w:r>
    </w:p>
    <w:p w14:paraId="18C9D7D1" w14:textId="77777777" w:rsidR="007D4EC3" w:rsidRPr="00535476" w:rsidRDefault="00BF1744" w:rsidP="00535476">
      <w:r w:rsidRPr="00535476">
        <w:t xml:space="preserve">Det blir foreslått å redusere løyvinga med 11 mill. kroner, til 58 mill. kroner. </w:t>
      </w:r>
      <w:proofErr w:type="spellStart"/>
      <w:r w:rsidRPr="00535476">
        <w:t>Ein</w:t>
      </w:r>
      <w:proofErr w:type="spellEnd"/>
      <w:r w:rsidRPr="00535476">
        <w:t xml:space="preserve"> viser til omtale og </w:t>
      </w:r>
      <w:proofErr w:type="spellStart"/>
      <w:r w:rsidRPr="00535476">
        <w:t>tilsvarande</w:t>
      </w:r>
      <w:proofErr w:type="spellEnd"/>
      <w:r w:rsidRPr="00535476">
        <w:t xml:space="preserve"> utgiftsreduksjon under kap. 1820, post 23 Oppdrags- og </w:t>
      </w:r>
      <w:proofErr w:type="spellStart"/>
      <w:r w:rsidRPr="00535476">
        <w:t>samarbeidsverksemd</w:t>
      </w:r>
      <w:proofErr w:type="spellEnd"/>
      <w:r w:rsidRPr="00535476">
        <w:t>.</w:t>
      </w:r>
    </w:p>
    <w:p w14:paraId="12692726" w14:textId="77777777" w:rsidR="007D4EC3" w:rsidRPr="00535476" w:rsidRDefault="00BF1744" w:rsidP="00535476">
      <w:pPr>
        <w:pStyle w:val="b-post"/>
      </w:pPr>
      <w:r w:rsidRPr="00535476">
        <w:t>(Ny) Post 03 Sal av utstyr mv.</w:t>
      </w:r>
    </w:p>
    <w:p w14:paraId="670F9573" w14:textId="77777777" w:rsidR="007D4EC3" w:rsidRPr="00535476" w:rsidRDefault="00BF1744" w:rsidP="00535476">
      <w:r w:rsidRPr="00535476">
        <w:t xml:space="preserve">Det blir foreslått å løyve 1 mill. kroner under posten. </w:t>
      </w:r>
      <w:proofErr w:type="spellStart"/>
      <w:r w:rsidRPr="00535476">
        <w:t>Ein</w:t>
      </w:r>
      <w:proofErr w:type="spellEnd"/>
      <w:r w:rsidRPr="00535476">
        <w:t xml:space="preserve"> viser til </w:t>
      </w:r>
      <w:proofErr w:type="spellStart"/>
      <w:r w:rsidRPr="00535476">
        <w:t>tilsvarande</w:t>
      </w:r>
      <w:proofErr w:type="spellEnd"/>
      <w:r w:rsidRPr="00535476">
        <w:t xml:space="preserve"> utgiftsauke under kap. 1820, post 45 Større </w:t>
      </w:r>
      <w:proofErr w:type="spellStart"/>
      <w:r w:rsidRPr="00535476">
        <w:t>utstyrsanskaffingar</w:t>
      </w:r>
      <w:proofErr w:type="spellEnd"/>
      <w:r w:rsidRPr="00535476">
        <w:t xml:space="preserve"> og </w:t>
      </w:r>
      <w:proofErr w:type="spellStart"/>
      <w:r w:rsidRPr="00535476">
        <w:t>vedlikehald</w:t>
      </w:r>
      <w:proofErr w:type="spellEnd"/>
      <w:r w:rsidRPr="00535476">
        <w:t>.</w:t>
      </w:r>
    </w:p>
    <w:p w14:paraId="5BE542E7" w14:textId="77777777" w:rsidR="007D4EC3" w:rsidRPr="00535476" w:rsidRDefault="00BF1744" w:rsidP="00535476">
      <w:pPr>
        <w:pStyle w:val="b-post"/>
      </w:pPr>
      <w:r w:rsidRPr="00535476">
        <w:t xml:space="preserve">Post 40 </w:t>
      </w:r>
      <w:proofErr w:type="spellStart"/>
      <w:r w:rsidRPr="00535476">
        <w:t>Flaum</w:t>
      </w:r>
      <w:proofErr w:type="spellEnd"/>
      <w:r w:rsidRPr="00535476">
        <w:t xml:space="preserve">- og </w:t>
      </w:r>
      <w:proofErr w:type="spellStart"/>
      <w:r w:rsidRPr="00535476">
        <w:t>skredførebygging</w:t>
      </w:r>
      <w:proofErr w:type="spellEnd"/>
    </w:p>
    <w:p w14:paraId="054487DD" w14:textId="77777777" w:rsidR="007D4EC3" w:rsidRPr="00535476" w:rsidRDefault="00BF1744" w:rsidP="00535476">
      <w:r w:rsidRPr="00535476">
        <w:t xml:space="preserve">Inntekter </w:t>
      </w:r>
      <w:proofErr w:type="spellStart"/>
      <w:r w:rsidRPr="00535476">
        <w:t>frå</w:t>
      </w:r>
      <w:proofErr w:type="spellEnd"/>
      <w:r w:rsidRPr="00535476">
        <w:t xml:space="preserve"> </w:t>
      </w:r>
      <w:proofErr w:type="spellStart"/>
      <w:r w:rsidRPr="00535476">
        <w:t>kommunar</w:t>
      </w:r>
      <w:proofErr w:type="spellEnd"/>
      <w:r w:rsidRPr="00535476">
        <w:t xml:space="preserve"> for sikrings- og miljøtiltak som er gjennomførte i regi av NVE, er berekna til 36 mill. kroner i 2021, </w:t>
      </w:r>
      <w:proofErr w:type="spellStart"/>
      <w:r w:rsidRPr="00535476">
        <w:t>ein</w:t>
      </w:r>
      <w:proofErr w:type="spellEnd"/>
      <w:r w:rsidRPr="00535476">
        <w:t xml:space="preserve"> </w:t>
      </w:r>
      <w:proofErr w:type="spellStart"/>
      <w:r w:rsidRPr="00535476">
        <w:t>auke</w:t>
      </w:r>
      <w:proofErr w:type="spellEnd"/>
      <w:r w:rsidRPr="00535476">
        <w:t xml:space="preserve"> på 6 mill. kroner.</w:t>
      </w:r>
    </w:p>
    <w:p w14:paraId="311CEB00" w14:textId="77777777" w:rsidR="007D4EC3" w:rsidRPr="00535476" w:rsidRDefault="00BF1744" w:rsidP="00535476">
      <w:pPr>
        <w:pStyle w:val="b-budkaptit"/>
      </w:pPr>
      <w:r w:rsidRPr="00535476">
        <w:t>Kap. 5582 Sektoravgifter under Olje- og energidepartementet</w:t>
      </w:r>
    </w:p>
    <w:p w14:paraId="3D701DF1" w14:textId="77777777" w:rsidR="007D4EC3" w:rsidRPr="00535476" w:rsidRDefault="00BF1744" w:rsidP="00535476">
      <w:pPr>
        <w:pStyle w:val="b-post"/>
      </w:pPr>
      <w:r w:rsidRPr="00535476">
        <w:t>Post 70 Bidrag til kulturminnevern i regulerte vassdrag</w:t>
      </w:r>
    </w:p>
    <w:p w14:paraId="11397035" w14:textId="77777777" w:rsidR="007D4EC3" w:rsidRPr="00535476" w:rsidRDefault="00BF1744" w:rsidP="00535476">
      <w:r w:rsidRPr="00535476">
        <w:t xml:space="preserve">Sektoravgifta for kulturminnevern i regulerte vassdrag dekker kostnader til arkeologiske </w:t>
      </w:r>
      <w:proofErr w:type="spellStart"/>
      <w:r w:rsidRPr="00535476">
        <w:t>undersøkingar</w:t>
      </w:r>
      <w:proofErr w:type="spellEnd"/>
      <w:r w:rsidRPr="00535476">
        <w:t xml:space="preserve"> i vassdrag. Det er </w:t>
      </w:r>
      <w:proofErr w:type="spellStart"/>
      <w:r w:rsidRPr="00535476">
        <w:t>konsesjonar</w:t>
      </w:r>
      <w:proofErr w:type="spellEnd"/>
      <w:r w:rsidRPr="00535476">
        <w:t xml:space="preserve"> gitt før 1960 der det </w:t>
      </w:r>
      <w:proofErr w:type="spellStart"/>
      <w:r w:rsidRPr="00535476">
        <w:t>ikkje</w:t>
      </w:r>
      <w:proofErr w:type="spellEnd"/>
      <w:r w:rsidRPr="00535476">
        <w:t xml:space="preserve"> blei gjort arkeologiske </w:t>
      </w:r>
      <w:proofErr w:type="spellStart"/>
      <w:r w:rsidRPr="00535476">
        <w:t>undersøkingar</w:t>
      </w:r>
      <w:proofErr w:type="spellEnd"/>
      <w:r w:rsidRPr="00535476">
        <w:t xml:space="preserve"> ved utbygginga, som er omfatta av ordninga når konsesjonen skal </w:t>
      </w:r>
      <w:proofErr w:type="spellStart"/>
      <w:r w:rsidRPr="00535476">
        <w:t>fornyast</w:t>
      </w:r>
      <w:proofErr w:type="spellEnd"/>
      <w:r w:rsidRPr="00535476">
        <w:t xml:space="preserve"> eller vilkåra </w:t>
      </w:r>
      <w:proofErr w:type="spellStart"/>
      <w:r w:rsidRPr="00535476">
        <w:t>reviderast</w:t>
      </w:r>
      <w:proofErr w:type="spellEnd"/>
      <w:r w:rsidRPr="00535476">
        <w:t xml:space="preserve">. Konsesjonæren betaler </w:t>
      </w:r>
      <w:proofErr w:type="spellStart"/>
      <w:r w:rsidRPr="00535476">
        <w:t>eit</w:t>
      </w:r>
      <w:proofErr w:type="spellEnd"/>
      <w:r w:rsidRPr="00535476">
        <w:t xml:space="preserve"> beløp basert på omfanget av produksjonen i reguleringsmagasinet.</w:t>
      </w:r>
    </w:p>
    <w:p w14:paraId="639269EF" w14:textId="77777777" w:rsidR="007D4EC3" w:rsidRPr="00535476" w:rsidRDefault="00BF1744" w:rsidP="00535476">
      <w:r w:rsidRPr="00535476">
        <w:t xml:space="preserve">Det blir foreslått å </w:t>
      </w:r>
      <w:proofErr w:type="spellStart"/>
      <w:r w:rsidRPr="00535476">
        <w:t>auke</w:t>
      </w:r>
      <w:proofErr w:type="spellEnd"/>
      <w:r w:rsidRPr="00535476">
        <w:t xml:space="preserve"> løyvinga med 19,5 mill. kroner, til 22,9 mill. kroner. Auken er knytt til innbetalte sektoravgifter </w:t>
      </w:r>
      <w:proofErr w:type="spellStart"/>
      <w:r w:rsidRPr="00535476">
        <w:t>frå</w:t>
      </w:r>
      <w:proofErr w:type="spellEnd"/>
      <w:r w:rsidRPr="00535476">
        <w:t xml:space="preserve"> revidert konsesjon for regulering av vassdraga Langvatn, Aura og Hemsil.</w:t>
      </w:r>
    </w:p>
    <w:p w14:paraId="02F6D703" w14:textId="77777777" w:rsidR="007D4EC3" w:rsidRPr="00535476" w:rsidRDefault="00BF1744" w:rsidP="00535476">
      <w:pPr>
        <w:pStyle w:val="b-budkaptit"/>
      </w:pPr>
      <w:r w:rsidRPr="00535476">
        <w:t xml:space="preserve">Kap. 5685 </w:t>
      </w:r>
      <w:proofErr w:type="spellStart"/>
      <w:r w:rsidRPr="00535476">
        <w:t>Aksjar</w:t>
      </w:r>
      <w:proofErr w:type="spellEnd"/>
      <w:r w:rsidRPr="00535476">
        <w:t xml:space="preserve"> i </w:t>
      </w:r>
      <w:proofErr w:type="spellStart"/>
      <w:r w:rsidRPr="00535476">
        <w:t>Equinor</w:t>
      </w:r>
      <w:proofErr w:type="spellEnd"/>
      <w:r w:rsidRPr="00535476">
        <w:t xml:space="preserve"> ASA</w:t>
      </w:r>
    </w:p>
    <w:p w14:paraId="52A331C1" w14:textId="77777777" w:rsidR="007D4EC3" w:rsidRPr="00535476" w:rsidRDefault="00BF1744" w:rsidP="00535476">
      <w:pPr>
        <w:pStyle w:val="b-post"/>
      </w:pPr>
      <w:r w:rsidRPr="00535476">
        <w:t>Post 85 Utbytte</w:t>
      </w:r>
    </w:p>
    <w:p w14:paraId="59B8A4A3" w14:textId="77777777" w:rsidR="007D4EC3" w:rsidRPr="00535476" w:rsidRDefault="00BF1744" w:rsidP="00535476">
      <w:proofErr w:type="spellStart"/>
      <w:r w:rsidRPr="00535476">
        <w:t>Equinor</w:t>
      </w:r>
      <w:proofErr w:type="spellEnd"/>
      <w:r w:rsidRPr="00535476">
        <w:t xml:space="preserve"> ASA har utbetalt til </w:t>
      </w:r>
      <w:proofErr w:type="spellStart"/>
      <w:r w:rsidRPr="00535476">
        <w:t>saman</w:t>
      </w:r>
      <w:proofErr w:type="spellEnd"/>
      <w:r w:rsidRPr="00535476">
        <w:t xml:space="preserve"> 7 100 mill. kroner i utbytte til Olje- og energidepartementet for tredje og fjerde kvartal 2020 og første kvartal 2021. Styret i </w:t>
      </w:r>
      <w:proofErr w:type="spellStart"/>
      <w:r w:rsidRPr="00535476">
        <w:t>Equinor</w:t>
      </w:r>
      <w:proofErr w:type="spellEnd"/>
      <w:r w:rsidRPr="00535476">
        <w:t xml:space="preserve"> har for andre kvartal 2021 vedtatt </w:t>
      </w:r>
      <w:proofErr w:type="spellStart"/>
      <w:r w:rsidRPr="00535476">
        <w:t>eit</w:t>
      </w:r>
      <w:proofErr w:type="spellEnd"/>
      <w:r w:rsidRPr="00535476">
        <w:t xml:space="preserve"> utbytte på 0,18 USD per aksje som kjem til utbetaling i år. På bakgrunn av det blir det foreslått å </w:t>
      </w:r>
      <w:proofErr w:type="spellStart"/>
      <w:r w:rsidRPr="00535476">
        <w:t>auke</w:t>
      </w:r>
      <w:proofErr w:type="spellEnd"/>
      <w:r w:rsidRPr="00535476">
        <w:t xml:space="preserve"> løyvinga med 1 700 mill. kroner, til 10 400 mill. kroner.</w:t>
      </w:r>
    </w:p>
    <w:p w14:paraId="1B90E4CC" w14:textId="77777777" w:rsidR="007D4EC3" w:rsidRPr="00535476" w:rsidRDefault="00BF1744" w:rsidP="00535476">
      <w:pPr>
        <w:pStyle w:val="Overskrift1"/>
      </w:pPr>
      <w:r w:rsidRPr="00535476">
        <w:t xml:space="preserve">Bruk av fullmakter under </w:t>
      </w:r>
      <w:proofErr w:type="spellStart"/>
      <w:r w:rsidRPr="00535476">
        <w:t>petroleumsverksemda</w:t>
      </w:r>
      <w:proofErr w:type="spellEnd"/>
    </w:p>
    <w:p w14:paraId="20A628F3" w14:textId="77777777" w:rsidR="007D4EC3" w:rsidRPr="00535476" w:rsidRDefault="00BF1744" w:rsidP="00535476">
      <w:r w:rsidRPr="00535476">
        <w:t xml:space="preserve">Som </w:t>
      </w:r>
      <w:proofErr w:type="spellStart"/>
      <w:r w:rsidRPr="00535476">
        <w:t>ein</w:t>
      </w:r>
      <w:proofErr w:type="spellEnd"/>
      <w:r w:rsidRPr="00535476">
        <w:t xml:space="preserve"> del av den </w:t>
      </w:r>
      <w:proofErr w:type="spellStart"/>
      <w:r w:rsidRPr="00535476">
        <w:t>årlege</w:t>
      </w:r>
      <w:proofErr w:type="spellEnd"/>
      <w:r w:rsidRPr="00535476">
        <w:t xml:space="preserve"> </w:t>
      </w:r>
      <w:proofErr w:type="spellStart"/>
      <w:r w:rsidRPr="00535476">
        <w:t>behandlinga</w:t>
      </w:r>
      <w:proofErr w:type="spellEnd"/>
      <w:r w:rsidRPr="00535476">
        <w:t xml:space="preserve"> av statsbudsjettet gir Stortinget fullmakter til Kongen i statsråd og Olje- og energidepartementet knytte til </w:t>
      </w:r>
      <w:proofErr w:type="spellStart"/>
      <w:r w:rsidRPr="00535476">
        <w:t>petroleumsverksemda</w:t>
      </w:r>
      <w:proofErr w:type="spellEnd"/>
      <w:r w:rsidRPr="00535476">
        <w:t>.</w:t>
      </w:r>
    </w:p>
    <w:p w14:paraId="217DA6A8" w14:textId="77777777" w:rsidR="007D4EC3" w:rsidRPr="00535476" w:rsidRDefault="00BF1744" w:rsidP="00535476">
      <w:r w:rsidRPr="00535476">
        <w:t xml:space="preserve">Under </w:t>
      </w:r>
      <w:proofErr w:type="spellStart"/>
      <w:r w:rsidRPr="00535476">
        <w:t>gjer</w:t>
      </w:r>
      <w:proofErr w:type="spellEnd"/>
      <w:r w:rsidRPr="00535476">
        <w:t xml:space="preserve"> Olje- og energidepartementet greie for bruken av fullmakter </w:t>
      </w:r>
      <w:proofErr w:type="spellStart"/>
      <w:r w:rsidRPr="00535476">
        <w:t>sidan</w:t>
      </w:r>
      <w:proofErr w:type="spellEnd"/>
      <w:r w:rsidRPr="00535476">
        <w:t xml:space="preserve"> den </w:t>
      </w:r>
      <w:proofErr w:type="spellStart"/>
      <w:r w:rsidRPr="00535476">
        <w:t>førre</w:t>
      </w:r>
      <w:proofErr w:type="spellEnd"/>
      <w:r w:rsidRPr="00535476">
        <w:t xml:space="preserve"> rapporteringa.</w:t>
      </w:r>
    </w:p>
    <w:p w14:paraId="6C6F2D3B" w14:textId="77777777" w:rsidR="007D4EC3" w:rsidRPr="00535476" w:rsidRDefault="00BF1744" w:rsidP="00535476">
      <w:pPr>
        <w:pStyle w:val="Overskrift2"/>
      </w:pPr>
      <w:r w:rsidRPr="00535476">
        <w:t>Utbyggingsprosjekt på norsk kontinentalsokkel</w:t>
      </w:r>
    </w:p>
    <w:p w14:paraId="0027251A" w14:textId="77777777" w:rsidR="007D4EC3" w:rsidRPr="00535476" w:rsidRDefault="00BF1744" w:rsidP="00535476">
      <w:r w:rsidRPr="00535476">
        <w:t xml:space="preserve">Stortinget har samtykt i at Olje- og energidepartementet kan godkjenne prosjekt (planar for utbygging/anlegg og drift) på norsk kontinentalsokkel under </w:t>
      </w:r>
      <w:proofErr w:type="spellStart"/>
      <w:r w:rsidRPr="00535476">
        <w:t>desse</w:t>
      </w:r>
      <w:proofErr w:type="spellEnd"/>
      <w:r w:rsidRPr="00535476">
        <w:t xml:space="preserve"> </w:t>
      </w:r>
      <w:proofErr w:type="spellStart"/>
      <w:r w:rsidRPr="00535476">
        <w:t>føresetnadene</w:t>
      </w:r>
      <w:proofErr w:type="spellEnd"/>
      <w:r w:rsidRPr="00535476">
        <w:t xml:space="preserve"> (jf. fullmakt XIV i </w:t>
      </w:r>
      <w:proofErr w:type="spellStart"/>
      <w:r w:rsidRPr="00535476">
        <w:t>Prop</w:t>
      </w:r>
      <w:proofErr w:type="spellEnd"/>
      <w:r w:rsidRPr="00535476">
        <w:t>. 1 S (2020–2021):</w:t>
      </w:r>
    </w:p>
    <w:p w14:paraId="78C702E0" w14:textId="77777777" w:rsidR="007D4EC3" w:rsidRPr="00535476" w:rsidRDefault="00BF1744" w:rsidP="00535476">
      <w:pPr>
        <w:pStyle w:val="Nummerertliste"/>
      </w:pPr>
      <w:r w:rsidRPr="00535476">
        <w:t xml:space="preserve">Prosjektet må </w:t>
      </w:r>
      <w:proofErr w:type="spellStart"/>
      <w:r w:rsidRPr="00535476">
        <w:t>ikkje</w:t>
      </w:r>
      <w:proofErr w:type="spellEnd"/>
      <w:r w:rsidRPr="00535476">
        <w:t xml:space="preserve"> ha prinsipielle eller samfunnsmessige sider av betydning.</w:t>
      </w:r>
    </w:p>
    <w:p w14:paraId="05C64091" w14:textId="77777777" w:rsidR="007D4EC3" w:rsidRPr="00535476" w:rsidRDefault="00BF1744" w:rsidP="00535476">
      <w:pPr>
        <w:pStyle w:val="Nummerertliste"/>
      </w:pPr>
      <w:r w:rsidRPr="00535476">
        <w:t xml:space="preserve">Den øvre grensa for </w:t>
      </w:r>
      <w:proofErr w:type="spellStart"/>
      <w:r w:rsidRPr="00535476">
        <w:t>dei</w:t>
      </w:r>
      <w:proofErr w:type="spellEnd"/>
      <w:r w:rsidRPr="00535476">
        <w:t xml:space="preserve"> samla </w:t>
      </w:r>
      <w:proofErr w:type="spellStart"/>
      <w:r w:rsidRPr="00535476">
        <w:t>investeringane</w:t>
      </w:r>
      <w:proofErr w:type="spellEnd"/>
      <w:r w:rsidRPr="00535476">
        <w:t xml:space="preserve"> per prosjekt er 20 mrd. kroner.</w:t>
      </w:r>
    </w:p>
    <w:p w14:paraId="21A7BFD6" w14:textId="77777777" w:rsidR="007D4EC3" w:rsidRPr="00535476" w:rsidRDefault="00BF1744" w:rsidP="00535476">
      <w:pPr>
        <w:pStyle w:val="Nummerertliste"/>
      </w:pPr>
      <w:r w:rsidRPr="00535476">
        <w:t xml:space="preserve">Kvart enkelt prosjekt må vise akseptabel samfunnsøkonomisk </w:t>
      </w:r>
      <w:proofErr w:type="spellStart"/>
      <w:r w:rsidRPr="00535476">
        <w:t>lønnsemd</w:t>
      </w:r>
      <w:proofErr w:type="spellEnd"/>
      <w:r w:rsidRPr="00535476">
        <w:t xml:space="preserve"> og </w:t>
      </w:r>
      <w:proofErr w:type="spellStart"/>
      <w:r w:rsidRPr="00535476">
        <w:t>vere</w:t>
      </w:r>
      <w:proofErr w:type="spellEnd"/>
      <w:r w:rsidRPr="00535476">
        <w:t xml:space="preserve"> </w:t>
      </w:r>
      <w:proofErr w:type="spellStart"/>
      <w:r w:rsidRPr="00535476">
        <w:t>rimeleg</w:t>
      </w:r>
      <w:proofErr w:type="spellEnd"/>
      <w:r w:rsidRPr="00535476">
        <w:t xml:space="preserve"> </w:t>
      </w:r>
      <w:proofErr w:type="gramStart"/>
      <w:r w:rsidRPr="00535476">
        <w:t>robust</w:t>
      </w:r>
      <w:proofErr w:type="gramEnd"/>
      <w:r w:rsidRPr="00535476">
        <w:t xml:space="preserve"> mot </w:t>
      </w:r>
      <w:proofErr w:type="spellStart"/>
      <w:r w:rsidRPr="00535476">
        <w:t>endringar</w:t>
      </w:r>
      <w:proofErr w:type="spellEnd"/>
      <w:r w:rsidRPr="00535476">
        <w:t xml:space="preserve"> i prisutviklinga for olje og naturgass.</w:t>
      </w:r>
    </w:p>
    <w:p w14:paraId="3B774152" w14:textId="77777777" w:rsidR="007D4EC3" w:rsidRPr="00535476" w:rsidRDefault="00BF1744" w:rsidP="00535476">
      <w:r w:rsidRPr="00535476">
        <w:t xml:space="preserve">Fullmakta er nytta ved </w:t>
      </w:r>
      <w:proofErr w:type="spellStart"/>
      <w:r w:rsidRPr="00535476">
        <w:t>desse</w:t>
      </w:r>
      <w:proofErr w:type="spellEnd"/>
      <w:r w:rsidRPr="00535476">
        <w:t xml:space="preserve"> høva</w:t>
      </w:r>
      <w:r w:rsidRPr="00535476">
        <w:rPr>
          <w:rStyle w:val="Fotnotereferanse"/>
        </w:rPr>
        <w:footnoteReference w:id="1"/>
      </w:r>
      <w:r w:rsidRPr="00535476">
        <w:t>:</w:t>
      </w:r>
    </w:p>
    <w:p w14:paraId="6911B2B0" w14:textId="77777777" w:rsidR="007D4EC3" w:rsidRPr="00535476" w:rsidRDefault="00BF1744" w:rsidP="00535476">
      <w:pPr>
        <w:pStyle w:val="avsnitt-undertittel"/>
      </w:pPr>
      <w:r w:rsidRPr="00535476">
        <w:t>HOD Nyutvikling</w:t>
      </w:r>
    </w:p>
    <w:p w14:paraId="67010A36" w14:textId="77777777" w:rsidR="007D4EC3" w:rsidRPr="00535476" w:rsidRDefault="00BF1744" w:rsidP="00535476">
      <w:r w:rsidRPr="00535476">
        <w:t xml:space="preserve">Olje- og energidepartementet mottok 24. juni 2020 søknad om godkjenning av plan for utbygging og drift (PUD) for nyutvikling av Hod-feltet. Hod-feltet er </w:t>
      </w:r>
      <w:proofErr w:type="spellStart"/>
      <w:r w:rsidRPr="00535476">
        <w:t>eit</w:t>
      </w:r>
      <w:proofErr w:type="spellEnd"/>
      <w:r w:rsidRPr="00535476">
        <w:t xml:space="preserve"> oljefelt i den </w:t>
      </w:r>
      <w:proofErr w:type="spellStart"/>
      <w:r w:rsidRPr="00535476">
        <w:t>sørlege</w:t>
      </w:r>
      <w:proofErr w:type="spellEnd"/>
      <w:r w:rsidRPr="00535476">
        <w:t xml:space="preserve"> delen av Nordsjøen som skal </w:t>
      </w:r>
      <w:proofErr w:type="spellStart"/>
      <w:r w:rsidRPr="00535476">
        <w:t>byggast</w:t>
      </w:r>
      <w:proofErr w:type="spellEnd"/>
      <w:r w:rsidRPr="00535476">
        <w:t xml:space="preserve"> ut på ny, med ei normalt ubemanna </w:t>
      </w:r>
      <w:proofErr w:type="spellStart"/>
      <w:r w:rsidRPr="00535476">
        <w:t>brønnhovudplattform</w:t>
      </w:r>
      <w:proofErr w:type="spellEnd"/>
      <w:r w:rsidRPr="00535476">
        <w:t xml:space="preserve">, Hod B, med 12 </w:t>
      </w:r>
      <w:proofErr w:type="spellStart"/>
      <w:r w:rsidRPr="00535476">
        <w:t>brønnslissar</w:t>
      </w:r>
      <w:proofErr w:type="spellEnd"/>
      <w:r w:rsidRPr="00535476">
        <w:t xml:space="preserve">, helikopterdekk, </w:t>
      </w:r>
      <w:proofErr w:type="spellStart"/>
      <w:r w:rsidRPr="00535476">
        <w:t>nødkvarter</w:t>
      </w:r>
      <w:proofErr w:type="spellEnd"/>
      <w:r w:rsidRPr="00535476">
        <w:t xml:space="preserve"> og tilrettelegging for tilkomst </w:t>
      </w:r>
      <w:proofErr w:type="spellStart"/>
      <w:r w:rsidRPr="00535476">
        <w:t>frå</w:t>
      </w:r>
      <w:proofErr w:type="spellEnd"/>
      <w:r w:rsidRPr="00535476">
        <w:t xml:space="preserve"> båt. </w:t>
      </w:r>
      <w:proofErr w:type="spellStart"/>
      <w:r w:rsidRPr="00535476">
        <w:t>Brønnstraumen</w:t>
      </w:r>
      <w:proofErr w:type="spellEnd"/>
      <w:r w:rsidRPr="00535476">
        <w:t xml:space="preserve"> vil bli ført til Valhall-feltet for prosessering og </w:t>
      </w:r>
      <w:proofErr w:type="spellStart"/>
      <w:r w:rsidRPr="00535476">
        <w:t>vidare</w:t>
      </w:r>
      <w:proofErr w:type="spellEnd"/>
      <w:r w:rsidRPr="00535476">
        <w:t xml:space="preserve"> transport. Via Valhall vil Hod B-plattforma mellom anna få tilført kraft </w:t>
      </w:r>
      <w:proofErr w:type="spellStart"/>
      <w:r w:rsidRPr="00535476">
        <w:t>frå</w:t>
      </w:r>
      <w:proofErr w:type="spellEnd"/>
      <w:r w:rsidRPr="00535476">
        <w:t xml:space="preserve"> land. Felta Hod og Valhall blir i stor grad </w:t>
      </w:r>
      <w:proofErr w:type="spellStart"/>
      <w:r w:rsidRPr="00535476">
        <w:t>drivne</w:t>
      </w:r>
      <w:proofErr w:type="spellEnd"/>
      <w:r w:rsidRPr="00535476">
        <w:t xml:space="preserve"> og utvikla som </w:t>
      </w:r>
      <w:proofErr w:type="spellStart"/>
      <w:r w:rsidRPr="00535476">
        <w:t>eit</w:t>
      </w:r>
      <w:proofErr w:type="spellEnd"/>
      <w:r w:rsidRPr="00535476">
        <w:t xml:space="preserve"> integrert område og har same </w:t>
      </w:r>
      <w:proofErr w:type="spellStart"/>
      <w:r w:rsidRPr="00535476">
        <w:t>eigarskap</w:t>
      </w:r>
      <w:proofErr w:type="spellEnd"/>
      <w:r w:rsidRPr="00535476">
        <w:t xml:space="preserve">. Utvinnbare </w:t>
      </w:r>
      <w:proofErr w:type="spellStart"/>
      <w:r w:rsidRPr="00535476">
        <w:t>reservar</w:t>
      </w:r>
      <w:proofErr w:type="spellEnd"/>
      <w:r w:rsidRPr="00535476">
        <w:t xml:space="preserve"> er i PUD estimerte til 6,33 mill. standard kubikkmeter </w:t>
      </w:r>
      <w:proofErr w:type="spellStart"/>
      <w:r w:rsidRPr="00535476">
        <w:t>oljeekvivalentar</w:t>
      </w:r>
      <w:proofErr w:type="spellEnd"/>
      <w:r w:rsidRPr="00535476">
        <w:t xml:space="preserve">. Produksjonsstart er </w:t>
      </w:r>
      <w:proofErr w:type="spellStart"/>
      <w:r w:rsidRPr="00535476">
        <w:t>planlagd</w:t>
      </w:r>
      <w:proofErr w:type="spellEnd"/>
      <w:r w:rsidRPr="00535476">
        <w:t xml:space="preserve"> til første kvartal 2022. </w:t>
      </w:r>
      <w:proofErr w:type="spellStart"/>
      <w:r w:rsidRPr="00535476">
        <w:t>Rettshavarane</w:t>
      </w:r>
      <w:proofErr w:type="spellEnd"/>
      <w:r w:rsidRPr="00535476">
        <w:t xml:space="preserve"> i Hod er Aker BP ASA (90 prosent og operatør) og Pandion Energy (10 prosent). Dei totale </w:t>
      </w:r>
      <w:proofErr w:type="spellStart"/>
      <w:r w:rsidRPr="00535476">
        <w:t>investeringane</w:t>
      </w:r>
      <w:proofErr w:type="spellEnd"/>
      <w:r w:rsidRPr="00535476">
        <w:t xml:space="preserve"> er i PUD berekna til 5,7 mrd. kroner. PUD for </w:t>
      </w:r>
      <w:proofErr w:type="spellStart"/>
      <w:r w:rsidRPr="00535476">
        <w:t>vidareutviklinga</w:t>
      </w:r>
      <w:proofErr w:type="spellEnd"/>
      <w:r w:rsidRPr="00535476">
        <w:t xml:space="preserve"> av Hod-feltet blei </w:t>
      </w:r>
      <w:proofErr w:type="spellStart"/>
      <w:r w:rsidRPr="00535476">
        <w:t>godkjend</w:t>
      </w:r>
      <w:proofErr w:type="spellEnd"/>
      <w:r w:rsidRPr="00535476">
        <w:t xml:space="preserve"> av Olje- og energidepartementet 8. desember 2020.</w:t>
      </w:r>
    </w:p>
    <w:p w14:paraId="2DF1B89F" w14:textId="77777777" w:rsidR="007D4EC3" w:rsidRPr="00535476" w:rsidRDefault="00BF1744" w:rsidP="00535476">
      <w:pPr>
        <w:pStyle w:val="avsnitt-undertittel"/>
      </w:pPr>
      <w:r w:rsidRPr="00535476">
        <w:t>Breidablikk</w:t>
      </w:r>
    </w:p>
    <w:p w14:paraId="2D448108" w14:textId="77777777" w:rsidR="007D4EC3" w:rsidRPr="00535476" w:rsidRDefault="00BF1744" w:rsidP="00535476">
      <w:r w:rsidRPr="00535476">
        <w:t xml:space="preserve">Olje- og energidepartementet mottok 28. september 2020 søknad om godkjenning av plan for utbygging og drift (PUD) for Breidablikk. Breidablikk-feltet er </w:t>
      </w:r>
      <w:proofErr w:type="spellStart"/>
      <w:r w:rsidRPr="00535476">
        <w:t>eit</w:t>
      </w:r>
      <w:proofErr w:type="spellEnd"/>
      <w:r w:rsidRPr="00535476">
        <w:t xml:space="preserve"> oljefelt i den midtre delen av Nordsjøen som skal </w:t>
      </w:r>
      <w:proofErr w:type="spellStart"/>
      <w:r w:rsidRPr="00535476">
        <w:t>byggast</w:t>
      </w:r>
      <w:proofErr w:type="spellEnd"/>
      <w:r w:rsidRPr="00535476">
        <w:t xml:space="preserve"> ut som ei havbotnutbygging knytt til Grane-plattforma. </w:t>
      </w:r>
      <w:proofErr w:type="spellStart"/>
      <w:r w:rsidRPr="00535476">
        <w:t>Frå</w:t>
      </w:r>
      <w:proofErr w:type="spellEnd"/>
      <w:r w:rsidRPr="00535476">
        <w:t xml:space="preserve"> Grane vil oljen bli eksportert via røyr til Stureterminalen. Utvinnbare </w:t>
      </w:r>
      <w:proofErr w:type="spellStart"/>
      <w:r w:rsidRPr="00535476">
        <w:t>reservar</w:t>
      </w:r>
      <w:proofErr w:type="spellEnd"/>
      <w:r w:rsidRPr="00535476">
        <w:t xml:space="preserve"> er estimerte til i overkant av 30 mill. standard kubikkmeter </w:t>
      </w:r>
      <w:proofErr w:type="spellStart"/>
      <w:r w:rsidRPr="00535476">
        <w:t>oljeekvivalentar</w:t>
      </w:r>
      <w:proofErr w:type="spellEnd"/>
      <w:r w:rsidRPr="00535476">
        <w:t xml:space="preserve">. Produksjonsstart er </w:t>
      </w:r>
      <w:proofErr w:type="spellStart"/>
      <w:r w:rsidRPr="00535476">
        <w:t>planlagd</w:t>
      </w:r>
      <w:proofErr w:type="spellEnd"/>
      <w:r w:rsidRPr="00535476">
        <w:t xml:space="preserve"> til første kvartal 2024. </w:t>
      </w:r>
      <w:proofErr w:type="spellStart"/>
      <w:r w:rsidRPr="00535476">
        <w:t>Rettshavarane</w:t>
      </w:r>
      <w:proofErr w:type="spellEnd"/>
      <w:r w:rsidRPr="00535476">
        <w:t xml:space="preserve"> i Breidablikk er </w:t>
      </w:r>
      <w:proofErr w:type="spellStart"/>
      <w:r w:rsidRPr="00535476">
        <w:t>Equinor</w:t>
      </w:r>
      <w:proofErr w:type="spellEnd"/>
      <w:r w:rsidRPr="00535476">
        <w:t xml:space="preserve"> Energy AS som operatør (39 prosent), Vår Energi AS (34,4 prosent), </w:t>
      </w:r>
      <w:proofErr w:type="spellStart"/>
      <w:r w:rsidRPr="00535476">
        <w:t>Petoro</w:t>
      </w:r>
      <w:proofErr w:type="spellEnd"/>
      <w:r w:rsidRPr="00535476">
        <w:t xml:space="preserve"> AS (22,2 prosent) og ConocoPhillips Skandinavia (4,4 prosent). Dei totale </w:t>
      </w:r>
      <w:proofErr w:type="spellStart"/>
      <w:r w:rsidRPr="00535476">
        <w:t>investeringane</w:t>
      </w:r>
      <w:proofErr w:type="spellEnd"/>
      <w:r w:rsidRPr="00535476">
        <w:t xml:space="preserve"> er i PUD berekna til 18,6 mrd. kroner. PUD for Breidablikk blei </w:t>
      </w:r>
      <w:proofErr w:type="spellStart"/>
      <w:r w:rsidRPr="00535476">
        <w:t>godkjend</w:t>
      </w:r>
      <w:proofErr w:type="spellEnd"/>
      <w:r w:rsidRPr="00535476">
        <w:t xml:space="preserve"> av Olje- og energidepartementet 29. juni 2021.</w:t>
      </w:r>
    </w:p>
    <w:p w14:paraId="3816DE82" w14:textId="77777777" w:rsidR="007D4EC3" w:rsidRPr="00535476" w:rsidRDefault="00BF1744" w:rsidP="00535476">
      <w:pPr>
        <w:pStyle w:val="avsnitt-undertittel"/>
      </w:pPr>
      <w:r w:rsidRPr="00535476">
        <w:t xml:space="preserve">Sleipner Kraft </w:t>
      </w:r>
      <w:proofErr w:type="spellStart"/>
      <w:r w:rsidRPr="00535476">
        <w:t>frå</w:t>
      </w:r>
      <w:proofErr w:type="spellEnd"/>
      <w:r w:rsidRPr="00535476">
        <w:t xml:space="preserve"> land</w:t>
      </w:r>
    </w:p>
    <w:p w14:paraId="6062E975" w14:textId="77777777" w:rsidR="007D4EC3" w:rsidRPr="00535476" w:rsidRDefault="00BF1744" w:rsidP="00535476">
      <w:r w:rsidRPr="00535476">
        <w:t xml:space="preserve">Olje- og energidepartementet mottok 8. juni 2020 søknad om godkjenning av endra plan for utbygging og drift (endra PUD) for Sleipner. Sleipner-feltet ligg i den midtre delen av Nordsjøen og har </w:t>
      </w:r>
      <w:proofErr w:type="spellStart"/>
      <w:r w:rsidRPr="00535476">
        <w:t>vore</w:t>
      </w:r>
      <w:proofErr w:type="spellEnd"/>
      <w:r w:rsidRPr="00535476">
        <w:t xml:space="preserve"> i produksjon </w:t>
      </w:r>
      <w:proofErr w:type="spellStart"/>
      <w:r w:rsidRPr="00535476">
        <w:t>sidan</w:t>
      </w:r>
      <w:proofErr w:type="spellEnd"/>
      <w:r w:rsidRPr="00535476">
        <w:t xml:space="preserve"> 1993. Sleipner-området </w:t>
      </w:r>
      <w:proofErr w:type="spellStart"/>
      <w:r w:rsidRPr="00535476">
        <w:t>omfattar</w:t>
      </w:r>
      <w:proofErr w:type="spellEnd"/>
      <w:r w:rsidRPr="00535476">
        <w:t xml:space="preserve"> også felta </w:t>
      </w:r>
      <w:proofErr w:type="spellStart"/>
      <w:r w:rsidRPr="00535476">
        <w:t>Gungne</w:t>
      </w:r>
      <w:proofErr w:type="spellEnd"/>
      <w:r w:rsidRPr="00535476">
        <w:t>, Sigyn, Gudrun og Utgard, som bruker Sleipner-</w:t>
      </w:r>
      <w:proofErr w:type="spellStart"/>
      <w:r w:rsidRPr="00535476">
        <w:t>innretningar</w:t>
      </w:r>
      <w:proofErr w:type="spellEnd"/>
      <w:r w:rsidRPr="00535476">
        <w:t xml:space="preserve"> for prosessering og/eller </w:t>
      </w:r>
      <w:proofErr w:type="spellStart"/>
      <w:r w:rsidRPr="00535476">
        <w:t>vidare</w:t>
      </w:r>
      <w:proofErr w:type="spellEnd"/>
      <w:r w:rsidRPr="00535476">
        <w:t xml:space="preserve"> transport. Områdeløysinga med kraft </w:t>
      </w:r>
      <w:proofErr w:type="spellStart"/>
      <w:r w:rsidRPr="00535476">
        <w:t>frå</w:t>
      </w:r>
      <w:proofErr w:type="spellEnd"/>
      <w:r w:rsidRPr="00535476">
        <w:t xml:space="preserve"> land til felta Johan Sverdrup, Edvard Grieg, Ivar Aasen og Gina Krog er </w:t>
      </w:r>
      <w:proofErr w:type="spellStart"/>
      <w:r w:rsidRPr="00535476">
        <w:t>godkjend</w:t>
      </w:r>
      <w:proofErr w:type="spellEnd"/>
      <w:r w:rsidRPr="00535476">
        <w:t xml:space="preserve"> med ekstra kapasitet. Endra PUD for Sleipner </w:t>
      </w:r>
      <w:proofErr w:type="spellStart"/>
      <w:r w:rsidRPr="00535476">
        <w:t>inneber</w:t>
      </w:r>
      <w:proofErr w:type="spellEnd"/>
      <w:r w:rsidRPr="00535476">
        <w:t xml:space="preserve"> at feltet </w:t>
      </w:r>
      <w:proofErr w:type="spellStart"/>
      <w:r w:rsidRPr="00535476">
        <w:t>koplar</w:t>
      </w:r>
      <w:proofErr w:type="spellEnd"/>
      <w:r w:rsidRPr="00535476">
        <w:t xml:space="preserve"> seg til områdeløysinga, og at Sleipner-feltet og tilknytte felt får tilgang til kraft </w:t>
      </w:r>
      <w:proofErr w:type="spellStart"/>
      <w:r w:rsidRPr="00535476">
        <w:t>frå</w:t>
      </w:r>
      <w:proofErr w:type="spellEnd"/>
      <w:r w:rsidRPr="00535476">
        <w:t xml:space="preserve"> land som følge av ekstrakapasiteten. Prosjektet går ut på å erstatte tre </w:t>
      </w:r>
      <w:proofErr w:type="spellStart"/>
      <w:r w:rsidRPr="00535476">
        <w:t>gassturbinar</w:t>
      </w:r>
      <w:proofErr w:type="spellEnd"/>
      <w:r w:rsidRPr="00535476">
        <w:t xml:space="preserve"> som produserer </w:t>
      </w:r>
      <w:proofErr w:type="spellStart"/>
      <w:r w:rsidRPr="00535476">
        <w:t>straum</w:t>
      </w:r>
      <w:proofErr w:type="spellEnd"/>
      <w:r w:rsidRPr="00535476">
        <w:t xml:space="preserve"> med kraft </w:t>
      </w:r>
      <w:proofErr w:type="spellStart"/>
      <w:r w:rsidRPr="00535476">
        <w:t>frå</w:t>
      </w:r>
      <w:proofErr w:type="spellEnd"/>
      <w:r w:rsidRPr="00535476">
        <w:t xml:space="preserve"> land. Prosjektet </w:t>
      </w:r>
      <w:proofErr w:type="spellStart"/>
      <w:r w:rsidRPr="00535476">
        <w:t>omfattar</w:t>
      </w:r>
      <w:proofErr w:type="spellEnd"/>
      <w:r w:rsidRPr="00535476">
        <w:t xml:space="preserve"> oppkopling og installasjon av </w:t>
      </w:r>
      <w:proofErr w:type="spellStart"/>
      <w:r w:rsidRPr="00535476">
        <w:t>ein</w:t>
      </w:r>
      <w:proofErr w:type="spellEnd"/>
      <w:r w:rsidRPr="00535476">
        <w:t xml:space="preserve"> 28 kilometer vekselstraumkabel mellom Gina Krog- og Sleipner A-innretninga, i tillegg til mindre </w:t>
      </w:r>
      <w:proofErr w:type="spellStart"/>
      <w:r w:rsidRPr="00535476">
        <w:t>modifikasjonar</w:t>
      </w:r>
      <w:proofErr w:type="spellEnd"/>
      <w:r w:rsidRPr="00535476">
        <w:t xml:space="preserve"> på andre </w:t>
      </w:r>
      <w:proofErr w:type="spellStart"/>
      <w:r w:rsidRPr="00535476">
        <w:t>innretningar</w:t>
      </w:r>
      <w:proofErr w:type="spellEnd"/>
      <w:r w:rsidRPr="00535476">
        <w:t xml:space="preserve"> som følge av dette. </w:t>
      </w:r>
      <w:proofErr w:type="spellStart"/>
      <w:r w:rsidRPr="00535476">
        <w:t>Planlagd</w:t>
      </w:r>
      <w:proofErr w:type="spellEnd"/>
      <w:r w:rsidRPr="00535476">
        <w:t xml:space="preserve"> oppstart av </w:t>
      </w:r>
      <w:proofErr w:type="spellStart"/>
      <w:r w:rsidRPr="00535476">
        <w:t>kraftleveransar</w:t>
      </w:r>
      <w:proofErr w:type="spellEnd"/>
      <w:r w:rsidRPr="00535476">
        <w:t xml:space="preserve"> </w:t>
      </w:r>
      <w:proofErr w:type="spellStart"/>
      <w:r w:rsidRPr="00535476">
        <w:t>frå</w:t>
      </w:r>
      <w:proofErr w:type="spellEnd"/>
      <w:r w:rsidRPr="00535476">
        <w:t xml:space="preserve"> land er fjerde kvartal 2022. </w:t>
      </w:r>
      <w:proofErr w:type="spellStart"/>
      <w:r w:rsidRPr="00535476">
        <w:t>Rettshavarane</w:t>
      </w:r>
      <w:proofErr w:type="spellEnd"/>
      <w:r w:rsidRPr="00535476">
        <w:t xml:space="preserve"> i Sleipner er </w:t>
      </w:r>
      <w:proofErr w:type="spellStart"/>
      <w:r w:rsidRPr="00535476">
        <w:t>Equinor</w:t>
      </w:r>
      <w:proofErr w:type="spellEnd"/>
      <w:r w:rsidRPr="00535476">
        <w:t xml:space="preserve"> Energy AS som operatør (59,6 prosent), Vår Energi AS (15,4 prosent), </w:t>
      </w:r>
      <w:proofErr w:type="spellStart"/>
      <w:r w:rsidRPr="00535476">
        <w:t>Lotos</w:t>
      </w:r>
      <w:proofErr w:type="spellEnd"/>
      <w:r w:rsidRPr="00535476">
        <w:t xml:space="preserve"> Exploration and Production (15 prosent) og </w:t>
      </w:r>
      <w:proofErr w:type="spellStart"/>
      <w:r w:rsidRPr="00535476">
        <w:t>Kufpec</w:t>
      </w:r>
      <w:proofErr w:type="spellEnd"/>
      <w:r w:rsidRPr="00535476">
        <w:t xml:space="preserve"> Norway AS (10 prosent). Dei totale </w:t>
      </w:r>
      <w:proofErr w:type="spellStart"/>
      <w:r w:rsidRPr="00535476">
        <w:t>investeringane</w:t>
      </w:r>
      <w:proofErr w:type="spellEnd"/>
      <w:r w:rsidRPr="00535476">
        <w:t xml:space="preserve"> er i endra PUD berekna til 833 mill. kroner. Endra PUD for Sleipner blei </w:t>
      </w:r>
      <w:proofErr w:type="spellStart"/>
      <w:r w:rsidRPr="00535476">
        <w:t>godkjend</w:t>
      </w:r>
      <w:proofErr w:type="spellEnd"/>
      <w:r w:rsidRPr="00535476">
        <w:t xml:space="preserve"> av Olje- og energidepartementet 11. februar 2021.</w:t>
      </w:r>
    </w:p>
    <w:p w14:paraId="4DA30B3D" w14:textId="77777777" w:rsidR="007D4EC3" w:rsidRPr="00535476" w:rsidRDefault="00BF1744" w:rsidP="00535476">
      <w:pPr>
        <w:pStyle w:val="Overskrift1"/>
      </w:pPr>
      <w:r w:rsidRPr="00535476">
        <w:t>Utbygging Yme-feltet</w:t>
      </w:r>
    </w:p>
    <w:p w14:paraId="02F305EB" w14:textId="77777777" w:rsidR="007D4EC3" w:rsidRPr="00535476" w:rsidRDefault="00BF1744" w:rsidP="00535476">
      <w:r w:rsidRPr="00535476">
        <w:t xml:space="preserve">Det blir vist til omtalen av prosjekt under utbygging i </w:t>
      </w:r>
      <w:proofErr w:type="spellStart"/>
      <w:r w:rsidRPr="00535476">
        <w:t>Prop</w:t>
      </w:r>
      <w:proofErr w:type="spellEnd"/>
      <w:r w:rsidRPr="00535476">
        <w:t xml:space="preserve">. 1 S (2021–2022) for Olje- og energidepartementet. Etter at budsjettet blei lagt fram, har operatøren for Yme, som </w:t>
      </w:r>
      <w:proofErr w:type="spellStart"/>
      <w:r w:rsidRPr="00535476">
        <w:t>no</w:t>
      </w:r>
      <w:proofErr w:type="spellEnd"/>
      <w:r w:rsidRPr="00535476">
        <w:t xml:space="preserve"> har starta produksjonen, gjort departementet merksam på </w:t>
      </w:r>
      <w:proofErr w:type="spellStart"/>
      <w:r w:rsidRPr="00535476">
        <w:t>ein</w:t>
      </w:r>
      <w:proofErr w:type="spellEnd"/>
      <w:r w:rsidRPr="00535476">
        <w:t xml:space="preserve"> </w:t>
      </w:r>
      <w:proofErr w:type="spellStart"/>
      <w:r w:rsidRPr="00535476">
        <w:t>auke</w:t>
      </w:r>
      <w:proofErr w:type="spellEnd"/>
      <w:r w:rsidRPr="00535476">
        <w:t xml:space="preserve"> i investeringsanslaget som følge av kontraktsmessige forhold med </w:t>
      </w:r>
      <w:proofErr w:type="spellStart"/>
      <w:r w:rsidRPr="00535476">
        <w:t>ein</w:t>
      </w:r>
      <w:proofErr w:type="spellEnd"/>
      <w:r w:rsidRPr="00535476">
        <w:t xml:space="preserve"> leverandør. Dette </w:t>
      </w:r>
      <w:proofErr w:type="spellStart"/>
      <w:r w:rsidRPr="00535476">
        <w:t>gjer</w:t>
      </w:r>
      <w:proofErr w:type="spellEnd"/>
      <w:r w:rsidRPr="00535476">
        <w:t xml:space="preserve"> at investeringsanslaget for prosjektet </w:t>
      </w:r>
      <w:proofErr w:type="spellStart"/>
      <w:r w:rsidRPr="00535476">
        <w:t>no</w:t>
      </w:r>
      <w:proofErr w:type="spellEnd"/>
      <w:r w:rsidRPr="00535476">
        <w:t xml:space="preserve"> er 12,1 mrd. 2021-kroner.</w:t>
      </w:r>
    </w:p>
    <w:p w14:paraId="4036CB48" w14:textId="77777777" w:rsidR="007D4EC3" w:rsidRPr="00535476" w:rsidRDefault="00BF1744" w:rsidP="00535476">
      <w:pPr>
        <w:pStyle w:val="a-tilraar-dep"/>
      </w:pPr>
      <w:r w:rsidRPr="00535476">
        <w:t>Olje- og energidepartementet</w:t>
      </w:r>
    </w:p>
    <w:p w14:paraId="11216ADE" w14:textId="77777777" w:rsidR="007D4EC3" w:rsidRPr="00535476" w:rsidRDefault="00BF1744" w:rsidP="00535476">
      <w:pPr>
        <w:pStyle w:val="a-tilraar-tit"/>
      </w:pPr>
      <w:r w:rsidRPr="00535476">
        <w:t>tilrår:</w:t>
      </w:r>
    </w:p>
    <w:p w14:paraId="4A0D8BBB" w14:textId="77777777" w:rsidR="007D4EC3" w:rsidRPr="00535476" w:rsidRDefault="00BF1744" w:rsidP="00535476">
      <w:r w:rsidRPr="00535476">
        <w:t xml:space="preserve">At </w:t>
      </w:r>
      <w:proofErr w:type="spellStart"/>
      <w:r w:rsidRPr="00535476">
        <w:t>Dykkar</w:t>
      </w:r>
      <w:proofErr w:type="spellEnd"/>
      <w:r w:rsidRPr="00535476">
        <w:t xml:space="preserve"> Majestet godkjenner og skriv under </w:t>
      </w:r>
      <w:proofErr w:type="spellStart"/>
      <w:r w:rsidRPr="00535476">
        <w:t>eit</w:t>
      </w:r>
      <w:proofErr w:type="spellEnd"/>
      <w:r w:rsidRPr="00535476">
        <w:t xml:space="preserve"> framlagt forslag til proposisjon til Stortinget om </w:t>
      </w:r>
      <w:proofErr w:type="spellStart"/>
      <w:r w:rsidRPr="00535476">
        <w:t>endringar</w:t>
      </w:r>
      <w:proofErr w:type="spellEnd"/>
      <w:r w:rsidRPr="00535476">
        <w:t xml:space="preserve"> i statsbudsjettet 2021 under Olje- og energidepartementet.</w:t>
      </w:r>
    </w:p>
    <w:p w14:paraId="04B670E9" w14:textId="77777777" w:rsidR="007D4EC3" w:rsidRPr="00535476" w:rsidRDefault="00BF1744" w:rsidP="00535476">
      <w:pPr>
        <w:pStyle w:val="a-konge-tekst"/>
        <w:rPr>
          <w:rStyle w:val="halvfet0"/>
        </w:rPr>
      </w:pPr>
      <w:r w:rsidRPr="00535476">
        <w:rPr>
          <w:rStyle w:val="halvfet0"/>
        </w:rPr>
        <w:t>Vi HARALD,</w:t>
      </w:r>
      <w:r w:rsidRPr="00535476">
        <w:t xml:space="preserve"> </w:t>
      </w:r>
      <w:proofErr w:type="spellStart"/>
      <w:r w:rsidRPr="00535476">
        <w:t>Noregs</w:t>
      </w:r>
      <w:proofErr w:type="spellEnd"/>
      <w:r w:rsidRPr="00535476">
        <w:t xml:space="preserve"> Konge,</w:t>
      </w:r>
    </w:p>
    <w:p w14:paraId="6616444D" w14:textId="77777777" w:rsidR="007D4EC3" w:rsidRPr="00535476" w:rsidRDefault="00BF1744" w:rsidP="00535476">
      <w:pPr>
        <w:pStyle w:val="a-konge-tit"/>
      </w:pPr>
      <w:r w:rsidRPr="00535476">
        <w:t>stadfester:</w:t>
      </w:r>
    </w:p>
    <w:p w14:paraId="7F473DDF" w14:textId="77777777" w:rsidR="007D4EC3" w:rsidRPr="00535476" w:rsidRDefault="00BF1744" w:rsidP="00535476">
      <w:r w:rsidRPr="00535476">
        <w:t xml:space="preserve">Stortinget blir bedt om å </w:t>
      </w:r>
      <w:proofErr w:type="spellStart"/>
      <w:r w:rsidRPr="00535476">
        <w:t>gjere</w:t>
      </w:r>
      <w:proofErr w:type="spellEnd"/>
      <w:r w:rsidRPr="00535476">
        <w:t xml:space="preserve"> vedtak om </w:t>
      </w:r>
      <w:proofErr w:type="spellStart"/>
      <w:r w:rsidRPr="00535476">
        <w:t>endringar</w:t>
      </w:r>
      <w:proofErr w:type="spellEnd"/>
      <w:r w:rsidRPr="00535476">
        <w:t xml:space="preserve"> i statsbudsjettet 2021 under Olje- og energidepartementet i samsvar med </w:t>
      </w:r>
      <w:proofErr w:type="spellStart"/>
      <w:r w:rsidRPr="00535476">
        <w:t>eit</w:t>
      </w:r>
      <w:proofErr w:type="spellEnd"/>
      <w:r w:rsidRPr="00535476">
        <w:t xml:space="preserve"> vedlagt forslag.</w:t>
      </w:r>
    </w:p>
    <w:p w14:paraId="6B1D9689" w14:textId="77777777" w:rsidR="007D4EC3" w:rsidRPr="00535476" w:rsidRDefault="00BF1744" w:rsidP="00535476">
      <w:pPr>
        <w:pStyle w:val="a-vedtak-tit"/>
      </w:pPr>
      <w:r w:rsidRPr="00535476">
        <w:t xml:space="preserve">Forslag </w:t>
      </w:r>
    </w:p>
    <w:p w14:paraId="6924EFCA" w14:textId="77777777" w:rsidR="007D4EC3" w:rsidRPr="00535476" w:rsidRDefault="00BF1744" w:rsidP="00535476">
      <w:pPr>
        <w:pStyle w:val="a-vedtak-tit"/>
      </w:pPr>
      <w:r w:rsidRPr="00535476">
        <w:t xml:space="preserve">til vedtak om </w:t>
      </w:r>
      <w:proofErr w:type="spellStart"/>
      <w:r w:rsidRPr="00535476">
        <w:t>endringar</w:t>
      </w:r>
      <w:proofErr w:type="spellEnd"/>
      <w:r w:rsidRPr="00535476">
        <w:t xml:space="preserve"> i statsbudsjettet 2021 under </w:t>
      </w:r>
      <w:r w:rsidRPr="00535476">
        <w:br/>
        <w:t>Olje- og energidepartementet</w:t>
      </w:r>
    </w:p>
    <w:p w14:paraId="4910197C" w14:textId="77777777" w:rsidR="007D4EC3" w:rsidRPr="00535476" w:rsidRDefault="00BF1744" w:rsidP="00535476">
      <w:pPr>
        <w:pStyle w:val="a-vedtak-del"/>
      </w:pPr>
      <w:r w:rsidRPr="00535476">
        <w:t>I</w:t>
      </w:r>
    </w:p>
    <w:p w14:paraId="09AE829E" w14:textId="77777777" w:rsidR="007D4EC3" w:rsidRPr="00535476" w:rsidRDefault="00BF1744" w:rsidP="00535476">
      <w:r w:rsidRPr="00535476">
        <w:t xml:space="preserve">I statsbudsjettet for 2021 blir det gjort </w:t>
      </w:r>
      <w:proofErr w:type="spellStart"/>
      <w:r w:rsidRPr="00535476">
        <w:t>følgande</w:t>
      </w:r>
      <w:proofErr w:type="spellEnd"/>
      <w:r w:rsidRPr="00535476">
        <w:t xml:space="preserve"> </w:t>
      </w:r>
      <w:proofErr w:type="spellStart"/>
      <w:r w:rsidRPr="00535476">
        <w:t>endringar</w:t>
      </w:r>
      <w:proofErr w:type="spellEnd"/>
      <w:r w:rsidRPr="00535476">
        <w:t>:</w:t>
      </w:r>
    </w:p>
    <w:p w14:paraId="06D58F57" w14:textId="77777777" w:rsidR="007D4EC3" w:rsidRPr="00535476" w:rsidRDefault="00BF1744" w:rsidP="00535476">
      <w:pPr>
        <w:pStyle w:val="a-vedtak-tekst"/>
      </w:pPr>
      <w:r w:rsidRPr="00535476">
        <w:t>Utgifter:</w:t>
      </w:r>
    </w:p>
    <w:p w14:paraId="49E8A8F6" w14:textId="77777777" w:rsidR="007D4EC3" w:rsidRPr="00535476" w:rsidRDefault="00BF1744" w:rsidP="00535476">
      <w:pPr>
        <w:pStyle w:val="Tabellnavn"/>
      </w:pPr>
      <w:r w:rsidRPr="00535476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1579"/>
      </w:tblGrid>
      <w:tr w:rsidR="007D4EC3" w:rsidRPr="00535476" w14:paraId="2CF66444" w14:textId="77777777" w:rsidTr="00535476">
        <w:trPr>
          <w:trHeight w:val="360"/>
        </w:trPr>
        <w:tc>
          <w:tcPr>
            <w:tcW w:w="817" w:type="dxa"/>
            <w:shd w:val="clear" w:color="auto" w:fill="FFFFFF"/>
          </w:tcPr>
          <w:p w14:paraId="7DA6D395" w14:textId="77777777" w:rsidR="007D4EC3" w:rsidRPr="00535476" w:rsidRDefault="00BF1744" w:rsidP="00535476">
            <w:r w:rsidRPr="00535476">
              <w:t>Kap.</w:t>
            </w:r>
          </w:p>
        </w:tc>
        <w:tc>
          <w:tcPr>
            <w:tcW w:w="709" w:type="dxa"/>
          </w:tcPr>
          <w:p w14:paraId="041002C1" w14:textId="77777777" w:rsidR="007D4EC3" w:rsidRPr="00535476" w:rsidRDefault="00BF1744" w:rsidP="00535476">
            <w:r w:rsidRPr="00535476">
              <w:t>Post</w:t>
            </w:r>
          </w:p>
        </w:tc>
        <w:tc>
          <w:tcPr>
            <w:tcW w:w="6095" w:type="dxa"/>
          </w:tcPr>
          <w:p w14:paraId="754650E5" w14:textId="77777777" w:rsidR="007D4EC3" w:rsidRPr="00535476" w:rsidRDefault="00BF1744" w:rsidP="00535476">
            <w:r w:rsidRPr="00535476">
              <w:t>Formål</w:t>
            </w:r>
          </w:p>
        </w:tc>
        <w:tc>
          <w:tcPr>
            <w:tcW w:w="1579" w:type="dxa"/>
          </w:tcPr>
          <w:p w14:paraId="259A5688" w14:textId="77777777" w:rsidR="007D4EC3" w:rsidRPr="00535476" w:rsidRDefault="00BF1744" w:rsidP="00535476">
            <w:pPr>
              <w:jc w:val="right"/>
            </w:pPr>
            <w:r w:rsidRPr="00535476">
              <w:t>Kroner</w:t>
            </w:r>
          </w:p>
        </w:tc>
      </w:tr>
      <w:tr w:rsidR="007D4EC3" w:rsidRPr="00535476" w14:paraId="368D4A87" w14:textId="77777777" w:rsidTr="00535476">
        <w:trPr>
          <w:trHeight w:val="380"/>
        </w:trPr>
        <w:tc>
          <w:tcPr>
            <w:tcW w:w="817" w:type="dxa"/>
          </w:tcPr>
          <w:p w14:paraId="03715BC6" w14:textId="77777777" w:rsidR="007D4EC3" w:rsidRPr="00535476" w:rsidRDefault="00BF1744" w:rsidP="00535476">
            <w:r w:rsidRPr="00535476">
              <w:t>1800</w:t>
            </w:r>
          </w:p>
        </w:tc>
        <w:tc>
          <w:tcPr>
            <w:tcW w:w="709" w:type="dxa"/>
          </w:tcPr>
          <w:p w14:paraId="2EDA70F4" w14:textId="77777777" w:rsidR="007D4EC3" w:rsidRPr="00535476" w:rsidRDefault="007D4EC3" w:rsidP="00535476"/>
        </w:tc>
        <w:tc>
          <w:tcPr>
            <w:tcW w:w="6095" w:type="dxa"/>
          </w:tcPr>
          <w:p w14:paraId="0D2C190F" w14:textId="77777777" w:rsidR="007D4EC3" w:rsidRPr="00535476" w:rsidRDefault="00BF1744" w:rsidP="00535476">
            <w:r w:rsidRPr="00535476">
              <w:t>Olje- og energidepartementet</w:t>
            </w:r>
          </w:p>
        </w:tc>
        <w:tc>
          <w:tcPr>
            <w:tcW w:w="1579" w:type="dxa"/>
          </w:tcPr>
          <w:p w14:paraId="6FCA14CF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765227B1" w14:textId="77777777" w:rsidTr="00535476">
        <w:trPr>
          <w:trHeight w:val="380"/>
        </w:trPr>
        <w:tc>
          <w:tcPr>
            <w:tcW w:w="817" w:type="dxa"/>
          </w:tcPr>
          <w:p w14:paraId="6570E44C" w14:textId="77777777" w:rsidR="007D4EC3" w:rsidRPr="00535476" w:rsidRDefault="007D4EC3" w:rsidP="00535476"/>
        </w:tc>
        <w:tc>
          <w:tcPr>
            <w:tcW w:w="709" w:type="dxa"/>
          </w:tcPr>
          <w:p w14:paraId="36F32DD9" w14:textId="77777777" w:rsidR="007D4EC3" w:rsidRPr="00535476" w:rsidRDefault="00BF1744" w:rsidP="00535476">
            <w:r w:rsidRPr="00535476">
              <w:t>01</w:t>
            </w:r>
          </w:p>
        </w:tc>
        <w:tc>
          <w:tcPr>
            <w:tcW w:w="6095" w:type="dxa"/>
          </w:tcPr>
          <w:p w14:paraId="2A32A970" w14:textId="77777777" w:rsidR="007D4EC3" w:rsidRPr="00535476" w:rsidRDefault="00BF1744" w:rsidP="00535476">
            <w:r w:rsidRPr="00535476">
              <w:t>Driftsutgifter,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749AEBBA" w14:textId="77777777" w:rsidR="007D4EC3" w:rsidRPr="00535476" w:rsidRDefault="00BF1744" w:rsidP="00535476">
            <w:pPr>
              <w:jc w:val="right"/>
            </w:pPr>
            <w:r w:rsidRPr="00535476">
              <w:t>5 000 000</w:t>
            </w:r>
          </w:p>
        </w:tc>
      </w:tr>
      <w:tr w:rsidR="007D4EC3" w:rsidRPr="00535476" w14:paraId="2D17E271" w14:textId="77777777" w:rsidTr="00535476">
        <w:trPr>
          <w:trHeight w:val="380"/>
        </w:trPr>
        <w:tc>
          <w:tcPr>
            <w:tcW w:w="817" w:type="dxa"/>
          </w:tcPr>
          <w:p w14:paraId="48C9AB82" w14:textId="77777777" w:rsidR="007D4EC3" w:rsidRPr="00535476" w:rsidRDefault="007D4EC3" w:rsidP="00535476"/>
        </w:tc>
        <w:tc>
          <w:tcPr>
            <w:tcW w:w="709" w:type="dxa"/>
          </w:tcPr>
          <w:p w14:paraId="7BC57DF4" w14:textId="77777777" w:rsidR="007D4EC3" w:rsidRPr="00535476" w:rsidRDefault="007D4EC3" w:rsidP="00535476"/>
        </w:tc>
        <w:tc>
          <w:tcPr>
            <w:tcW w:w="6095" w:type="dxa"/>
          </w:tcPr>
          <w:p w14:paraId="627DF0C6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195 400 000 til kr 190 400 000</w:t>
            </w:r>
          </w:p>
        </w:tc>
        <w:tc>
          <w:tcPr>
            <w:tcW w:w="1579" w:type="dxa"/>
          </w:tcPr>
          <w:p w14:paraId="148AD4F1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4E2018BD" w14:textId="77777777" w:rsidTr="00535476">
        <w:trPr>
          <w:trHeight w:val="640"/>
        </w:trPr>
        <w:tc>
          <w:tcPr>
            <w:tcW w:w="817" w:type="dxa"/>
          </w:tcPr>
          <w:p w14:paraId="0856C812" w14:textId="77777777" w:rsidR="007D4EC3" w:rsidRPr="00535476" w:rsidRDefault="007D4EC3" w:rsidP="00535476"/>
        </w:tc>
        <w:tc>
          <w:tcPr>
            <w:tcW w:w="709" w:type="dxa"/>
          </w:tcPr>
          <w:p w14:paraId="044604CD" w14:textId="77777777" w:rsidR="007D4EC3" w:rsidRPr="00535476" w:rsidRDefault="00BF1744" w:rsidP="00535476">
            <w:r w:rsidRPr="00535476">
              <w:t>21</w:t>
            </w:r>
          </w:p>
        </w:tc>
        <w:tc>
          <w:tcPr>
            <w:tcW w:w="6095" w:type="dxa"/>
          </w:tcPr>
          <w:p w14:paraId="0D32F109" w14:textId="77777777" w:rsidR="007D4EC3" w:rsidRPr="00535476" w:rsidRDefault="00BF1744" w:rsidP="00535476">
            <w:r w:rsidRPr="00535476">
              <w:t>Spesielle driftsutgifter</w:t>
            </w:r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overførast</w:t>
            </w:r>
            <w:proofErr w:type="spellEnd"/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nyttast</w:t>
            </w:r>
            <w:proofErr w:type="spellEnd"/>
            <w:r w:rsidRPr="00535476">
              <w:rPr>
                <w:rStyle w:val="kursiv"/>
              </w:rPr>
              <w:t xml:space="preserve"> under </w:t>
            </w:r>
            <w:proofErr w:type="spellStart"/>
            <w:r w:rsidRPr="00535476">
              <w:rPr>
                <w:rStyle w:val="kursiv"/>
              </w:rPr>
              <w:t>postane</w:t>
            </w:r>
            <w:proofErr w:type="spellEnd"/>
            <w:r w:rsidRPr="00535476">
              <w:rPr>
                <w:rStyle w:val="kursiv"/>
              </w:rPr>
              <w:t xml:space="preserve"> 50, 71 </w:t>
            </w:r>
            <w:r w:rsidRPr="00535476">
              <w:rPr>
                <w:rStyle w:val="kursiv"/>
              </w:rPr>
              <w:br/>
              <w:t>og 72</w:t>
            </w:r>
            <w:r w:rsidRPr="00535476">
              <w:t xml:space="preserve">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579" w:type="dxa"/>
          </w:tcPr>
          <w:p w14:paraId="7655A176" w14:textId="77777777" w:rsidR="007D4EC3" w:rsidRPr="00535476" w:rsidRDefault="00BF1744" w:rsidP="00535476">
            <w:pPr>
              <w:jc w:val="right"/>
            </w:pPr>
            <w:r w:rsidRPr="00535476">
              <w:t>5 000 000</w:t>
            </w:r>
          </w:p>
        </w:tc>
      </w:tr>
      <w:tr w:rsidR="007D4EC3" w:rsidRPr="00535476" w14:paraId="674F632D" w14:textId="77777777" w:rsidTr="00535476">
        <w:trPr>
          <w:trHeight w:val="380"/>
        </w:trPr>
        <w:tc>
          <w:tcPr>
            <w:tcW w:w="817" w:type="dxa"/>
          </w:tcPr>
          <w:p w14:paraId="4061E1A7" w14:textId="77777777" w:rsidR="007D4EC3" w:rsidRPr="00535476" w:rsidRDefault="007D4EC3" w:rsidP="00535476"/>
        </w:tc>
        <w:tc>
          <w:tcPr>
            <w:tcW w:w="709" w:type="dxa"/>
          </w:tcPr>
          <w:p w14:paraId="061A9917" w14:textId="77777777" w:rsidR="007D4EC3" w:rsidRPr="00535476" w:rsidRDefault="007D4EC3" w:rsidP="00535476"/>
        </w:tc>
        <w:tc>
          <w:tcPr>
            <w:tcW w:w="6095" w:type="dxa"/>
          </w:tcPr>
          <w:p w14:paraId="456FBD87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20 983 000 til kr 25 983 000</w:t>
            </w:r>
          </w:p>
        </w:tc>
        <w:tc>
          <w:tcPr>
            <w:tcW w:w="1579" w:type="dxa"/>
          </w:tcPr>
          <w:p w14:paraId="6AC6CA65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31A445A" w14:textId="77777777" w:rsidTr="00535476">
        <w:trPr>
          <w:trHeight w:val="380"/>
        </w:trPr>
        <w:tc>
          <w:tcPr>
            <w:tcW w:w="817" w:type="dxa"/>
          </w:tcPr>
          <w:p w14:paraId="6B9C9122" w14:textId="77777777" w:rsidR="007D4EC3" w:rsidRPr="00535476" w:rsidRDefault="007D4EC3" w:rsidP="00535476"/>
        </w:tc>
        <w:tc>
          <w:tcPr>
            <w:tcW w:w="709" w:type="dxa"/>
          </w:tcPr>
          <w:p w14:paraId="7078B2BF" w14:textId="77777777" w:rsidR="007D4EC3" w:rsidRPr="00535476" w:rsidRDefault="00BF1744" w:rsidP="00535476">
            <w:r w:rsidRPr="00535476">
              <w:t>70</w:t>
            </w:r>
          </w:p>
        </w:tc>
        <w:tc>
          <w:tcPr>
            <w:tcW w:w="6095" w:type="dxa"/>
          </w:tcPr>
          <w:p w14:paraId="616E2AB8" w14:textId="77777777" w:rsidR="007D4EC3" w:rsidRPr="00535476" w:rsidRDefault="00BF1744" w:rsidP="00535476">
            <w:proofErr w:type="spellStart"/>
            <w:r w:rsidRPr="00535476">
              <w:t>Tilskot</w:t>
            </w:r>
            <w:proofErr w:type="spellEnd"/>
            <w:r w:rsidRPr="00535476">
              <w:t xml:space="preserve"> til internasjonale </w:t>
            </w:r>
            <w:proofErr w:type="spellStart"/>
            <w:r w:rsidRPr="00535476">
              <w:t>organisasjonar</w:t>
            </w:r>
            <w:proofErr w:type="spellEnd"/>
            <w:r w:rsidRPr="00535476">
              <w:t xml:space="preserve"> mv.,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5A69ACE2" w14:textId="77777777" w:rsidR="007D4EC3" w:rsidRPr="00535476" w:rsidRDefault="00BF1744" w:rsidP="00535476">
            <w:pPr>
              <w:jc w:val="right"/>
            </w:pPr>
            <w:r w:rsidRPr="00535476">
              <w:t>1 300 000</w:t>
            </w:r>
          </w:p>
        </w:tc>
      </w:tr>
      <w:tr w:rsidR="007D4EC3" w:rsidRPr="00535476" w14:paraId="090C43C8" w14:textId="77777777" w:rsidTr="00535476">
        <w:trPr>
          <w:trHeight w:val="380"/>
        </w:trPr>
        <w:tc>
          <w:tcPr>
            <w:tcW w:w="817" w:type="dxa"/>
          </w:tcPr>
          <w:p w14:paraId="41BCF9E7" w14:textId="77777777" w:rsidR="007D4EC3" w:rsidRPr="00535476" w:rsidRDefault="007D4EC3" w:rsidP="00535476"/>
        </w:tc>
        <w:tc>
          <w:tcPr>
            <w:tcW w:w="709" w:type="dxa"/>
          </w:tcPr>
          <w:p w14:paraId="09CBD828" w14:textId="77777777" w:rsidR="007D4EC3" w:rsidRPr="00535476" w:rsidRDefault="007D4EC3" w:rsidP="00535476"/>
        </w:tc>
        <w:tc>
          <w:tcPr>
            <w:tcW w:w="6095" w:type="dxa"/>
          </w:tcPr>
          <w:p w14:paraId="6C3023B6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8 500 000 til kr 7 200 000</w:t>
            </w:r>
          </w:p>
        </w:tc>
        <w:tc>
          <w:tcPr>
            <w:tcW w:w="1579" w:type="dxa"/>
          </w:tcPr>
          <w:p w14:paraId="0DD6EB44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98205D7" w14:textId="77777777" w:rsidTr="00535476">
        <w:trPr>
          <w:trHeight w:val="380"/>
        </w:trPr>
        <w:tc>
          <w:tcPr>
            <w:tcW w:w="817" w:type="dxa"/>
          </w:tcPr>
          <w:p w14:paraId="36910C59" w14:textId="77777777" w:rsidR="007D4EC3" w:rsidRPr="00535476" w:rsidRDefault="00BF1744" w:rsidP="00535476">
            <w:r w:rsidRPr="00535476">
              <w:t>1810</w:t>
            </w:r>
          </w:p>
        </w:tc>
        <w:tc>
          <w:tcPr>
            <w:tcW w:w="709" w:type="dxa"/>
          </w:tcPr>
          <w:p w14:paraId="7593911D" w14:textId="77777777" w:rsidR="007D4EC3" w:rsidRPr="00535476" w:rsidRDefault="007D4EC3" w:rsidP="00535476"/>
        </w:tc>
        <w:tc>
          <w:tcPr>
            <w:tcW w:w="6095" w:type="dxa"/>
          </w:tcPr>
          <w:p w14:paraId="3932FD1F" w14:textId="77777777" w:rsidR="007D4EC3" w:rsidRPr="00535476" w:rsidRDefault="00BF1744" w:rsidP="00535476">
            <w:r w:rsidRPr="00535476">
              <w:t>Oljedirektoratet</w:t>
            </w:r>
          </w:p>
        </w:tc>
        <w:tc>
          <w:tcPr>
            <w:tcW w:w="1579" w:type="dxa"/>
          </w:tcPr>
          <w:p w14:paraId="74256434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1F28CD46" w14:textId="77777777" w:rsidTr="00535476">
        <w:trPr>
          <w:trHeight w:val="380"/>
        </w:trPr>
        <w:tc>
          <w:tcPr>
            <w:tcW w:w="817" w:type="dxa"/>
          </w:tcPr>
          <w:p w14:paraId="6C26F91F" w14:textId="77777777" w:rsidR="007D4EC3" w:rsidRPr="00535476" w:rsidRDefault="007D4EC3" w:rsidP="00535476"/>
        </w:tc>
        <w:tc>
          <w:tcPr>
            <w:tcW w:w="709" w:type="dxa"/>
          </w:tcPr>
          <w:p w14:paraId="2E30094F" w14:textId="77777777" w:rsidR="007D4EC3" w:rsidRPr="00535476" w:rsidRDefault="00BF1744" w:rsidP="00535476">
            <w:r w:rsidRPr="00535476">
              <w:t>23</w:t>
            </w:r>
          </w:p>
        </w:tc>
        <w:tc>
          <w:tcPr>
            <w:tcW w:w="6095" w:type="dxa"/>
          </w:tcPr>
          <w:p w14:paraId="03E1D6AC" w14:textId="77777777" w:rsidR="007D4EC3" w:rsidRPr="00535476" w:rsidRDefault="00BF1744" w:rsidP="00535476">
            <w:r w:rsidRPr="00535476">
              <w:t xml:space="preserve">Oppdrags- og </w:t>
            </w:r>
            <w:proofErr w:type="spellStart"/>
            <w:r w:rsidRPr="00535476">
              <w:t>samarbeidsverksemd</w:t>
            </w:r>
            <w:proofErr w:type="spellEnd"/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overførast</w:t>
            </w:r>
            <w:proofErr w:type="spellEnd"/>
            <w:r w:rsidRPr="00535476">
              <w:t>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09F53617" w14:textId="77777777" w:rsidR="007D4EC3" w:rsidRPr="00535476" w:rsidRDefault="00BF1744" w:rsidP="00535476">
            <w:pPr>
              <w:jc w:val="right"/>
            </w:pPr>
            <w:r w:rsidRPr="00535476">
              <w:t>15 000 000</w:t>
            </w:r>
          </w:p>
        </w:tc>
      </w:tr>
      <w:tr w:rsidR="007D4EC3" w:rsidRPr="00535476" w14:paraId="664DE52B" w14:textId="77777777" w:rsidTr="00535476">
        <w:trPr>
          <w:trHeight w:val="380"/>
        </w:trPr>
        <w:tc>
          <w:tcPr>
            <w:tcW w:w="817" w:type="dxa"/>
          </w:tcPr>
          <w:p w14:paraId="7B57C3C1" w14:textId="77777777" w:rsidR="007D4EC3" w:rsidRPr="00535476" w:rsidRDefault="007D4EC3" w:rsidP="00535476"/>
        </w:tc>
        <w:tc>
          <w:tcPr>
            <w:tcW w:w="709" w:type="dxa"/>
          </w:tcPr>
          <w:p w14:paraId="70FDAE55" w14:textId="77777777" w:rsidR="007D4EC3" w:rsidRPr="00535476" w:rsidRDefault="007D4EC3" w:rsidP="00535476"/>
        </w:tc>
        <w:tc>
          <w:tcPr>
            <w:tcW w:w="6095" w:type="dxa"/>
          </w:tcPr>
          <w:p w14:paraId="4F15F062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86 000 000 til kr 71 000 000</w:t>
            </w:r>
          </w:p>
        </w:tc>
        <w:tc>
          <w:tcPr>
            <w:tcW w:w="1579" w:type="dxa"/>
          </w:tcPr>
          <w:p w14:paraId="17B3C309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7123E7EB" w14:textId="77777777" w:rsidTr="00535476">
        <w:trPr>
          <w:trHeight w:val="380"/>
        </w:trPr>
        <w:tc>
          <w:tcPr>
            <w:tcW w:w="817" w:type="dxa"/>
          </w:tcPr>
          <w:p w14:paraId="555D859A" w14:textId="77777777" w:rsidR="007D4EC3" w:rsidRPr="00535476" w:rsidRDefault="00BF1744" w:rsidP="00535476">
            <w:r w:rsidRPr="00535476">
              <w:t>1820</w:t>
            </w:r>
          </w:p>
        </w:tc>
        <w:tc>
          <w:tcPr>
            <w:tcW w:w="709" w:type="dxa"/>
          </w:tcPr>
          <w:p w14:paraId="7FDB3CC2" w14:textId="77777777" w:rsidR="007D4EC3" w:rsidRPr="00535476" w:rsidRDefault="007D4EC3" w:rsidP="00535476"/>
        </w:tc>
        <w:tc>
          <w:tcPr>
            <w:tcW w:w="6095" w:type="dxa"/>
          </w:tcPr>
          <w:p w14:paraId="18B6DA30" w14:textId="77777777" w:rsidR="007D4EC3" w:rsidRPr="00535476" w:rsidRDefault="00BF1744" w:rsidP="00535476">
            <w:proofErr w:type="spellStart"/>
            <w:r w:rsidRPr="00535476">
              <w:t>Noregs</w:t>
            </w:r>
            <w:proofErr w:type="spellEnd"/>
            <w:r w:rsidRPr="00535476">
              <w:t xml:space="preserve"> vassdrags- og energidirektorat</w:t>
            </w:r>
          </w:p>
        </w:tc>
        <w:tc>
          <w:tcPr>
            <w:tcW w:w="1579" w:type="dxa"/>
          </w:tcPr>
          <w:p w14:paraId="39DD12B8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6B5CACA6" w14:textId="77777777" w:rsidTr="00535476">
        <w:trPr>
          <w:trHeight w:val="380"/>
        </w:trPr>
        <w:tc>
          <w:tcPr>
            <w:tcW w:w="817" w:type="dxa"/>
          </w:tcPr>
          <w:p w14:paraId="098522BA" w14:textId="77777777" w:rsidR="007D4EC3" w:rsidRPr="00535476" w:rsidRDefault="007D4EC3" w:rsidP="00535476"/>
        </w:tc>
        <w:tc>
          <w:tcPr>
            <w:tcW w:w="709" w:type="dxa"/>
          </w:tcPr>
          <w:p w14:paraId="5391F2E4" w14:textId="77777777" w:rsidR="007D4EC3" w:rsidRPr="00535476" w:rsidRDefault="00BF1744" w:rsidP="00535476">
            <w:r w:rsidRPr="00535476">
              <w:t>23</w:t>
            </w:r>
          </w:p>
        </w:tc>
        <w:tc>
          <w:tcPr>
            <w:tcW w:w="6095" w:type="dxa"/>
          </w:tcPr>
          <w:p w14:paraId="211FECF2" w14:textId="77777777" w:rsidR="007D4EC3" w:rsidRPr="00535476" w:rsidRDefault="00BF1744" w:rsidP="00535476">
            <w:r w:rsidRPr="00535476">
              <w:t xml:space="preserve">Oppdrags- og </w:t>
            </w:r>
            <w:proofErr w:type="spellStart"/>
            <w:r w:rsidRPr="00535476">
              <w:t>samarbeidsverksemd</w:t>
            </w:r>
            <w:proofErr w:type="spellEnd"/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overførast</w:t>
            </w:r>
            <w:proofErr w:type="spellEnd"/>
            <w:r w:rsidRPr="00535476">
              <w:t>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60D1CAC4" w14:textId="77777777" w:rsidR="007D4EC3" w:rsidRPr="00535476" w:rsidRDefault="00BF1744" w:rsidP="00535476">
            <w:pPr>
              <w:jc w:val="right"/>
            </w:pPr>
            <w:r w:rsidRPr="00535476">
              <w:t>11 000 000</w:t>
            </w:r>
          </w:p>
        </w:tc>
      </w:tr>
      <w:tr w:rsidR="007D4EC3" w:rsidRPr="00535476" w14:paraId="69994D67" w14:textId="77777777" w:rsidTr="00535476">
        <w:trPr>
          <w:trHeight w:val="380"/>
        </w:trPr>
        <w:tc>
          <w:tcPr>
            <w:tcW w:w="817" w:type="dxa"/>
          </w:tcPr>
          <w:p w14:paraId="5D584846" w14:textId="77777777" w:rsidR="007D4EC3" w:rsidRPr="00535476" w:rsidRDefault="007D4EC3" w:rsidP="00535476"/>
        </w:tc>
        <w:tc>
          <w:tcPr>
            <w:tcW w:w="709" w:type="dxa"/>
          </w:tcPr>
          <w:p w14:paraId="1ED99BE5" w14:textId="77777777" w:rsidR="007D4EC3" w:rsidRPr="00535476" w:rsidRDefault="007D4EC3" w:rsidP="00535476"/>
        </w:tc>
        <w:tc>
          <w:tcPr>
            <w:tcW w:w="6095" w:type="dxa"/>
          </w:tcPr>
          <w:p w14:paraId="1D3E5A57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69 000 000 til kr 58 000 000</w:t>
            </w:r>
          </w:p>
        </w:tc>
        <w:tc>
          <w:tcPr>
            <w:tcW w:w="1579" w:type="dxa"/>
          </w:tcPr>
          <w:p w14:paraId="7C1C6D48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A139C53" w14:textId="77777777" w:rsidTr="00535476">
        <w:trPr>
          <w:trHeight w:val="640"/>
        </w:trPr>
        <w:tc>
          <w:tcPr>
            <w:tcW w:w="817" w:type="dxa"/>
          </w:tcPr>
          <w:p w14:paraId="393B5823" w14:textId="77777777" w:rsidR="007D4EC3" w:rsidRPr="00535476" w:rsidRDefault="007D4EC3" w:rsidP="00535476"/>
        </w:tc>
        <w:tc>
          <w:tcPr>
            <w:tcW w:w="709" w:type="dxa"/>
          </w:tcPr>
          <w:p w14:paraId="34B109E3" w14:textId="77777777" w:rsidR="007D4EC3" w:rsidRPr="00535476" w:rsidRDefault="00BF1744" w:rsidP="00535476">
            <w:r w:rsidRPr="00535476">
              <w:t>25</w:t>
            </w:r>
          </w:p>
        </w:tc>
        <w:tc>
          <w:tcPr>
            <w:tcW w:w="6095" w:type="dxa"/>
          </w:tcPr>
          <w:p w14:paraId="06D514C6" w14:textId="77777777" w:rsidR="007D4EC3" w:rsidRPr="00535476" w:rsidRDefault="00BF1744" w:rsidP="00535476">
            <w:r w:rsidRPr="00535476">
              <w:t xml:space="preserve">Krise- og hastetiltak i samband med </w:t>
            </w:r>
            <w:proofErr w:type="spellStart"/>
            <w:r w:rsidRPr="00535476">
              <w:t>flaum</w:t>
            </w:r>
            <w:proofErr w:type="spellEnd"/>
            <w:r w:rsidRPr="00535476">
              <w:t xml:space="preserve">- og </w:t>
            </w:r>
            <w:proofErr w:type="spellStart"/>
            <w:r w:rsidRPr="00535476">
              <w:t>skredhendingar</w:t>
            </w:r>
            <w:proofErr w:type="spellEnd"/>
            <w:r w:rsidRPr="00535476">
              <w:rPr>
                <w:rStyle w:val="kursiv"/>
              </w:rPr>
              <w:t xml:space="preserve">, </w:t>
            </w:r>
            <w:r w:rsidRPr="00535476">
              <w:rPr>
                <w:rStyle w:val="kursiv"/>
              </w:rPr>
              <w:br/>
              <w:t xml:space="preserve">kan </w:t>
            </w:r>
            <w:proofErr w:type="spellStart"/>
            <w:r w:rsidRPr="00535476">
              <w:rPr>
                <w:rStyle w:val="kursiv"/>
              </w:rPr>
              <w:t>overførast</w:t>
            </w:r>
            <w:proofErr w:type="spellEnd"/>
            <w:r w:rsidRPr="00535476">
              <w:t>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378A9219" w14:textId="77777777" w:rsidR="007D4EC3" w:rsidRPr="00535476" w:rsidRDefault="00BF1744" w:rsidP="00535476">
            <w:pPr>
              <w:jc w:val="right"/>
            </w:pPr>
            <w:r w:rsidRPr="00535476">
              <w:t>80 955 000</w:t>
            </w:r>
          </w:p>
        </w:tc>
      </w:tr>
      <w:tr w:rsidR="007D4EC3" w:rsidRPr="00535476" w14:paraId="727019B8" w14:textId="77777777" w:rsidTr="00535476">
        <w:trPr>
          <w:trHeight w:val="380"/>
        </w:trPr>
        <w:tc>
          <w:tcPr>
            <w:tcW w:w="817" w:type="dxa"/>
          </w:tcPr>
          <w:p w14:paraId="3D6114CA" w14:textId="77777777" w:rsidR="007D4EC3" w:rsidRPr="00535476" w:rsidRDefault="007D4EC3" w:rsidP="00535476"/>
        </w:tc>
        <w:tc>
          <w:tcPr>
            <w:tcW w:w="709" w:type="dxa"/>
          </w:tcPr>
          <w:p w14:paraId="50674DCB" w14:textId="77777777" w:rsidR="007D4EC3" w:rsidRPr="00535476" w:rsidRDefault="007D4EC3" w:rsidP="00535476"/>
        </w:tc>
        <w:tc>
          <w:tcPr>
            <w:tcW w:w="6095" w:type="dxa"/>
          </w:tcPr>
          <w:p w14:paraId="2620385E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194 955 000 til kr 114 000 000</w:t>
            </w:r>
          </w:p>
        </w:tc>
        <w:tc>
          <w:tcPr>
            <w:tcW w:w="1579" w:type="dxa"/>
          </w:tcPr>
          <w:p w14:paraId="3D1F3CE6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6C1CD95E" w14:textId="77777777" w:rsidTr="00535476">
        <w:trPr>
          <w:trHeight w:val="640"/>
        </w:trPr>
        <w:tc>
          <w:tcPr>
            <w:tcW w:w="817" w:type="dxa"/>
          </w:tcPr>
          <w:p w14:paraId="5197A3B3" w14:textId="77777777" w:rsidR="007D4EC3" w:rsidRPr="00535476" w:rsidRDefault="007D4EC3" w:rsidP="00535476"/>
        </w:tc>
        <w:tc>
          <w:tcPr>
            <w:tcW w:w="709" w:type="dxa"/>
          </w:tcPr>
          <w:p w14:paraId="416FED9B" w14:textId="77777777" w:rsidR="007D4EC3" w:rsidRPr="00535476" w:rsidRDefault="00BF1744" w:rsidP="00535476">
            <w:r w:rsidRPr="00535476">
              <w:t>45</w:t>
            </w:r>
          </w:p>
        </w:tc>
        <w:tc>
          <w:tcPr>
            <w:tcW w:w="6095" w:type="dxa"/>
          </w:tcPr>
          <w:p w14:paraId="7DFB3C81" w14:textId="77777777" w:rsidR="007D4EC3" w:rsidRPr="00535476" w:rsidRDefault="00BF1744" w:rsidP="00535476">
            <w:r w:rsidRPr="00535476">
              <w:t xml:space="preserve">Større </w:t>
            </w:r>
            <w:proofErr w:type="spellStart"/>
            <w:r w:rsidRPr="00535476">
              <w:t>utstyrsanskaffingar</w:t>
            </w:r>
            <w:proofErr w:type="spellEnd"/>
            <w:r w:rsidRPr="00535476">
              <w:t xml:space="preserve"> og </w:t>
            </w:r>
            <w:proofErr w:type="spellStart"/>
            <w:r w:rsidRPr="00535476">
              <w:t>vedlikehald</w:t>
            </w:r>
            <w:proofErr w:type="spellEnd"/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overførast</w:t>
            </w:r>
            <w:proofErr w:type="spellEnd"/>
            <w:r w:rsidRPr="00535476">
              <w:rPr>
                <w:rStyle w:val="kursiv"/>
              </w:rPr>
              <w:t xml:space="preserve">, kan </w:t>
            </w:r>
            <w:proofErr w:type="spellStart"/>
            <w:r w:rsidRPr="00535476">
              <w:rPr>
                <w:rStyle w:val="kursiv"/>
              </w:rPr>
              <w:t>nyttast</w:t>
            </w:r>
            <w:proofErr w:type="spellEnd"/>
            <w:r w:rsidRPr="00535476">
              <w:rPr>
                <w:rStyle w:val="kursiv"/>
              </w:rPr>
              <w:t xml:space="preserve"> </w:t>
            </w:r>
            <w:r w:rsidRPr="00535476">
              <w:rPr>
                <w:rStyle w:val="kursiv"/>
              </w:rPr>
              <w:br/>
              <w:t>under post 22</w:t>
            </w:r>
            <w:r w:rsidRPr="00535476">
              <w:t xml:space="preserve">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579" w:type="dxa"/>
          </w:tcPr>
          <w:p w14:paraId="2A4D21F7" w14:textId="77777777" w:rsidR="007D4EC3" w:rsidRPr="00535476" w:rsidRDefault="00BF1744" w:rsidP="00535476">
            <w:pPr>
              <w:jc w:val="right"/>
            </w:pPr>
            <w:r w:rsidRPr="00535476">
              <w:t>1 000 000</w:t>
            </w:r>
          </w:p>
        </w:tc>
      </w:tr>
      <w:tr w:rsidR="007D4EC3" w:rsidRPr="00535476" w14:paraId="4605F812" w14:textId="77777777" w:rsidTr="00535476">
        <w:trPr>
          <w:trHeight w:val="380"/>
        </w:trPr>
        <w:tc>
          <w:tcPr>
            <w:tcW w:w="817" w:type="dxa"/>
          </w:tcPr>
          <w:p w14:paraId="29CBE6C8" w14:textId="77777777" w:rsidR="007D4EC3" w:rsidRPr="00535476" w:rsidRDefault="007D4EC3" w:rsidP="00535476"/>
        </w:tc>
        <w:tc>
          <w:tcPr>
            <w:tcW w:w="709" w:type="dxa"/>
          </w:tcPr>
          <w:p w14:paraId="0E615569" w14:textId="77777777" w:rsidR="007D4EC3" w:rsidRPr="00535476" w:rsidRDefault="007D4EC3" w:rsidP="00535476"/>
        </w:tc>
        <w:tc>
          <w:tcPr>
            <w:tcW w:w="6095" w:type="dxa"/>
          </w:tcPr>
          <w:p w14:paraId="47164CF3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23 000 000 til kr 24 000 000</w:t>
            </w:r>
          </w:p>
        </w:tc>
        <w:tc>
          <w:tcPr>
            <w:tcW w:w="1579" w:type="dxa"/>
          </w:tcPr>
          <w:p w14:paraId="3D92DBC5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6B295FF" w14:textId="77777777" w:rsidTr="00535476">
        <w:trPr>
          <w:trHeight w:val="380"/>
        </w:trPr>
        <w:tc>
          <w:tcPr>
            <w:tcW w:w="817" w:type="dxa"/>
          </w:tcPr>
          <w:p w14:paraId="6E0AACC4" w14:textId="77777777" w:rsidR="007D4EC3" w:rsidRPr="00535476" w:rsidRDefault="00BF1744" w:rsidP="00535476">
            <w:r w:rsidRPr="00535476">
              <w:t>1830</w:t>
            </w:r>
          </w:p>
        </w:tc>
        <w:tc>
          <w:tcPr>
            <w:tcW w:w="709" w:type="dxa"/>
          </w:tcPr>
          <w:p w14:paraId="2A92E06D" w14:textId="77777777" w:rsidR="007D4EC3" w:rsidRPr="00535476" w:rsidRDefault="007D4EC3" w:rsidP="00535476"/>
        </w:tc>
        <w:tc>
          <w:tcPr>
            <w:tcW w:w="6095" w:type="dxa"/>
          </w:tcPr>
          <w:p w14:paraId="5FB88DF0" w14:textId="77777777" w:rsidR="007D4EC3" w:rsidRPr="00535476" w:rsidRDefault="00BF1744" w:rsidP="00535476">
            <w:r w:rsidRPr="00535476">
              <w:t>Forsking og næringsutvikling</w:t>
            </w:r>
          </w:p>
        </w:tc>
        <w:tc>
          <w:tcPr>
            <w:tcW w:w="1579" w:type="dxa"/>
          </w:tcPr>
          <w:p w14:paraId="462A0FF2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731DFF21" w14:textId="77777777" w:rsidTr="00535476">
        <w:trPr>
          <w:trHeight w:val="380"/>
        </w:trPr>
        <w:tc>
          <w:tcPr>
            <w:tcW w:w="817" w:type="dxa"/>
          </w:tcPr>
          <w:p w14:paraId="1C3144BC" w14:textId="77777777" w:rsidR="007D4EC3" w:rsidRPr="00535476" w:rsidRDefault="007D4EC3" w:rsidP="00535476"/>
        </w:tc>
        <w:tc>
          <w:tcPr>
            <w:tcW w:w="709" w:type="dxa"/>
          </w:tcPr>
          <w:p w14:paraId="2926A5C2" w14:textId="77777777" w:rsidR="007D4EC3" w:rsidRPr="00535476" w:rsidRDefault="00BF1744" w:rsidP="00535476">
            <w:r w:rsidRPr="00535476">
              <w:t>50</w:t>
            </w:r>
          </w:p>
        </w:tc>
        <w:tc>
          <w:tcPr>
            <w:tcW w:w="6095" w:type="dxa"/>
          </w:tcPr>
          <w:p w14:paraId="4AB1C590" w14:textId="77777777" w:rsidR="007D4EC3" w:rsidRPr="00535476" w:rsidRDefault="00BF1744" w:rsidP="00535476">
            <w:proofErr w:type="spellStart"/>
            <w:r w:rsidRPr="00535476">
              <w:t>Noregs</w:t>
            </w:r>
            <w:proofErr w:type="spellEnd"/>
            <w:r w:rsidRPr="00535476">
              <w:t xml:space="preserve"> forskingsråd, blir redusert med</w:t>
            </w:r>
            <w:r w:rsidRPr="00535476">
              <w:tab/>
            </w:r>
          </w:p>
        </w:tc>
        <w:tc>
          <w:tcPr>
            <w:tcW w:w="1579" w:type="dxa"/>
          </w:tcPr>
          <w:p w14:paraId="20F50719" w14:textId="77777777" w:rsidR="007D4EC3" w:rsidRPr="00535476" w:rsidRDefault="00BF1744" w:rsidP="00535476">
            <w:pPr>
              <w:jc w:val="right"/>
            </w:pPr>
            <w:r w:rsidRPr="00535476">
              <w:t>10 000 000</w:t>
            </w:r>
          </w:p>
        </w:tc>
      </w:tr>
      <w:tr w:rsidR="007D4EC3" w:rsidRPr="00535476" w14:paraId="103683B5" w14:textId="77777777" w:rsidTr="00535476">
        <w:trPr>
          <w:trHeight w:val="380"/>
        </w:trPr>
        <w:tc>
          <w:tcPr>
            <w:tcW w:w="817" w:type="dxa"/>
          </w:tcPr>
          <w:p w14:paraId="60D185E7" w14:textId="77777777" w:rsidR="007D4EC3" w:rsidRPr="00535476" w:rsidRDefault="007D4EC3" w:rsidP="00535476"/>
        </w:tc>
        <w:tc>
          <w:tcPr>
            <w:tcW w:w="709" w:type="dxa"/>
          </w:tcPr>
          <w:p w14:paraId="610AE4EE" w14:textId="77777777" w:rsidR="007D4EC3" w:rsidRPr="00535476" w:rsidRDefault="007D4EC3" w:rsidP="00535476"/>
        </w:tc>
        <w:tc>
          <w:tcPr>
            <w:tcW w:w="6095" w:type="dxa"/>
          </w:tcPr>
          <w:p w14:paraId="79FD5B85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737 916 000 til kr 727 916 000</w:t>
            </w:r>
          </w:p>
        </w:tc>
        <w:tc>
          <w:tcPr>
            <w:tcW w:w="1579" w:type="dxa"/>
          </w:tcPr>
          <w:p w14:paraId="07ACEE16" w14:textId="77777777" w:rsidR="007D4EC3" w:rsidRPr="00535476" w:rsidRDefault="007D4EC3" w:rsidP="00535476">
            <w:pPr>
              <w:jc w:val="right"/>
            </w:pPr>
          </w:p>
        </w:tc>
      </w:tr>
    </w:tbl>
    <w:p w14:paraId="1A1AF752" w14:textId="77777777" w:rsidR="007D4EC3" w:rsidRPr="00535476" w:rsidRDefault="00BF1744" w:rsidP="00535476">
      <w:pPr>
        <w:pStyle w:val="a-vedtak-tekst"/>
      </w:pPr>
      <w:r w:rsidRPr="00535476">
        <w:t>Inntekter:</w:t>
      </w:r>
    </w:p>
    <w:p w14:paraId="178ECD79" w14:textId="77777777" w:rsidR="007D4EC3" w:rsidRPr="00535476" w:rsidRDefault="00BF1744" w:rsidP="00535476">
      <w:pPr>
        <w:pStyle w:val="Tabellnavn"/>
      </w:pPr>
      <w:r w:rsidRPr="00535476">
        <w:t>05N1xx2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580"/>
        <w:gridCol w:w="1405"/>
        <w:gridCol w:w="1635"/>
      </w:tblGrid>
      <w:tr w:rsidR="007D4EC3" w:rsidRPr="00535476" w14:paraId="69BEBE19" w14:textId="77777777" w:rsidTr="00535476">
        <w:trPr>
          <w:trHeight w:val="360"/>
        </w:trPr>
        <w:tc>
          <w:tcPr>
            <w:tcW w:w="817" w:type="dxa"/>
            <w:shd w:val="clear" w:color="auto" w:fill="FFFFFF"/>
          </w:tcPr>
          <w:p w14:paraId="5C6D55C6" w14:textId="77777777" w:rsidR="007D4EC3" w:rsidRPr="00535476" w:rsidRDefault="00BF1744" w:rsidP="00535476">
            <w:r w:rsidRPr="00535476">
              <w:t>Kap.</w:t>
            </w:r>
          </w:p>
        </w:tc>
        <w:tc>
          <w:tcPr>
            <w:tcW w:w="709" w:type="dxa"/>
          </w:tcPr>
          <w:p w14:paraId="69807D52" w14:textId="77777777" w:rsidR="007D4EC3" w:rsidRPr="00535476" w:rsidRDefault="00BF1744" w:rsidP="00535476">
            <w:r w:rsidRPr="00535476">
              <w:t>Post</w:t>
            </w:r>
          </w:p>
        </w:tc>
        <w:tc>
          <w:tcPr>
            <w:tcW w:w="4974" w:type="dxa"/>
            <w:gridSpan w:val="2"/>
          </w:tcPr>
          <w:p w14:paraId="01549E51" w14:textId="77777777" w:rsidR="007D4EC3" w:rsidRPr="00535476" w:rsidRDefault="00BF1744" w:rsidP="00535476">
            <w:r w:rsidRPr="00535476">
              <w:t>Formål</w:t>
            </w:r>
          </w:p>
        </w:tc>
        <w:tc>
          <w:tcPr>
            <w:tcW w:w="1405" w:type="dxa"/>
          </w:tcPr>
          <w:p w14:paraId="264A2FA4" w14:textId="77777777" w:rsidR="007D4EC3" w:rsidRPr="00535476" w:rsidRDefault="007D4EC3" w:rsidP="00535476"/>
        </w:tc>
        <w:tc>
          <w:tcPr>
            <w:tcW w:w="1635" w:type="dxa"/>
          </w:tcPr>
          <w:p w14:paraId="0712727C" w14:textId="77777777" w:rsidR="007D4EC3" w:rsidRPr="00535476" w:rsidRDefault="00BF1744" w:rsidP="00535476">
            <w:pPr>
              <w:jc w:val="right"/>
            </w:pPr>
            <w:r w:rsidRPr="00535476">
              <w:t>Kroner</w:t>
            </w:r>
          </w:p>
        </w:tc>
      </w:tr>
      <w:tr w:rsidR="007D4EC3" w:rsidRPr="00535476" w14:paraId="1E732C35" w14:textId="77777777" w:rsidTr="00535476">
        <w:trPr>
          <w:trHeight w:val="380"/>
        </w:trPr>
        <w:tc>
          <w:tcPr>
            <w:tcW w:w="817" w:type="dxa"/>
          </w:tcPr>
          <w:p w14:paraId="558FAC5F" w14:textId="77777777" w:rsidR="007D4EC3" w:rsidRPr="00535476" w:rsidRDefault="00BF1744" w:rsidP="00535476">
            <w:r w:rsidRPr="00535476">
              <w:t>4800</w:t>
            </w:r>
          </w:p>
        </w:tc>
        <w:tc>
          <w:tcPr>
            <w:tcW w:w="709" w:type="dxa"/>
          </w:tcPr>
          <w:p w14:paraId="03D48E3C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0C613F7C" w14:textId="77777777" w:rsidR="007D4EC3" w:rsidRPr="00535476" w:rsidRDefault="00BF1744" w:rsidP="00535476">
            <w:r w:rsidRPr="00535476">
              <w:t>Olje- og energidepartementet</w:t>
            </w:r>
          </w:p>
        </w:tc>
        <w:tc>
          <w:tcPr>
            <w:tcW w:w="1635" w:type="dxa"/>
          </w:tcPr>
          <w:p w14:paraId="09CD278E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3D8B6025" w14:textId="77777777" w:rsidTr="00535476">
        <w:trPr>
          <w:trHeight w:val="380"/>
        </w:trPr>
        <w:tc>
          <w:tcPr>
            <w:tcW w:w="817" w:type="dxa"/>
          </w:tcPr>
          <w:p w14:paraId="4373BAE1" w14:textId="77777777" w:rsidR="007D4EC3" w:rsidRPr="00535476" w:rsidRDefault="007D4EC3" w:rsidP="00535476"/>
        </w:tc>
        <w:tc>
          <w:tcPr>
            <w:tcW w:w="709" w:type="dxa"/>
          </w:tcPr>
          <w:p w14:paraId="49D52A78" w14:textId="77777777" w:rsidR="007D4EC3" w:rsidRPr="00535476" w:rsidRDefault="00BF1744" w:rsidP="00535476">
            <w:r w:rsidRPr="00535476">
              <w:t>10</w:t>
            </w:r>
          </w:p>
        </w:tc>
        <w:tc>
          <w:tcPr>
            <w:tcW w:w="6379" w:type="dxa"/>
            <w:gridSpan w:val="3"/>
          </w:tcPr>
          <w:p w14:paraId="11CB2A8B" w14:textId="77777777" w:rsidR="007D4EC3" w:rsidRPr="00535476" w:rsidRDefault="00BF1744" w:rsidP="00535476">
            <w:proofErr w:type="spellStart"/>
            <w:r w:rsidRPr="00535476">
              <w:t>Refusjonar</w:t>
            </w:r>
            <w:proofErr w:type="spellEnd"/>
            <w:r w:rsidRPr="00535476">
              <w:t>, blir redusert med</w:t>
            </w:r>
            <w:r w:rsidRPr="00535476">
              <w:tab/>
            </w:r>
          </w:p>
        </w:tc>
        <w:tc>
          <w:tcPr>
            <w:tcW w:w="1635" w:type="dxa"/>
          </w:tcPr>
          <w:p w14:paraId="3A2BCE05" w14:textId="77777777" w:rsidR="007D4EC3" w:rsidRPr="00535476" w:rsidRDefault="00BF1744" w:rsidP="00535476">
            <w:pPr>
              <w:jc w:val="right"/>
            </w:pPr>
            <w:r w:rsidRPr="00535476">
              <w:t>617 000</w:t>
            </w:r>
          </w:p>
        </w:tc>
      </w:tr>
      <w:tr w:rsidR="007D4EC3" w:rsidRPr="00535476" w14:paraId="3EF199E7" w14:textId="77777777" w:rsidTr="00535476">
        <w:trPr>
          <w:trHeight w:val="380"/>
        </w:trPr>
        <w:tc>
          <w:tcPr>
            <w:tcW w:w="817" w:type="dxa"/>
          </w:tcPr>
          <w:p w14:paraId="26F44C7A" w14:textId="77777777" w:rsidR="007D4EC3" w:rsidRPr="00535476" w:rsidRDefault="007D4EC3" w:rsidP="00535476"/>
        </w:tc>
        <w:tc>
          <w:tcPr>
            <w:tcW w:w="709" w:type="dxa"/>
          </w:tcPr>
          <w:p w14:paraId="0526A06B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35E4CFE9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717 000 til kr 100 000</w:t>
            </w:r>
          </w:p>
        </w:tc>
        <w:tc>
          <w:tcPr>
            <w:tcW w:w="1635" w:type="dxa"/>
          </w:tcPr>
          <w:p w14:paraId="2608E979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70B9679" w14:textId="77777777" w:rsidTr="00535476">
        <w:trPr>
          <w:trHeight w:val="380"/>
        </w:trPr>
        <w:tc>
          <w:tcPr>
            <w:tcW w:w="817" w:type="dxa"/>
          </w:tcPr>
          <w:p w14:paraId="55AA0FAE" w14:textId="77777777" w:rsidR="007D4EC3" w:rsidRPr="00535476" w:rsidRDefault="00BF1744" w:rsidP="00535476">
            <w:r w:rsidRPr="00535476">
              <w:t>4810</w:t>
            </w:r>
          </w:p>
        </w:tc>
        <w:tc>
          <w:tcPr>
            <w:tcW w:w="709" w:type="dxa"/>
          </w:tcPr>
          <w:p w14:paraId="78285B1A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3F3BECEE" w14:textId="77777777" w:rsidR="007D4EC3" w:rsidRPr="00535476" w:rsidRDefault="00BF1744" w:rsidP="00535476">
            <w:r w:rsidRPr="00535476">
              <w:t>Oljedirektoratet</w:t>
            </w:r>
          </w:p>
        </w:tc>
        <w:tc>
          <w:tcPr>
            <w:tcW w:w="1635" w:type="dxa"/>
          </w:tcPr>
          <w:p w14:paraId="78FD434B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0C00CFA" w14:textId="77777777" w:rsidTr="00535476">
        <w:trPr>
          <w:trHeight w:val="380"/>
        </w:trPr>
        <w:tc>
          <w:tcPr>
            <w:tcW w:w="817" w:type="dxa"/>
          </w:tcPr>
          <w:p w14:paraId="02986E1C" w14:textId="77777777" w:rsidR="007D4EC3" w:rsidRPr="00535476" w:rsidRDefault="007D4EC3" w:rsidP="00535476"/>
        </w:tc>
        <w:tc>
          <w:tcPr>
            <w:tcW w:w="709" w:type="dxa"/>
          </w:tcPr>
          <w:p w14:paraId="2CC4ECF5" w14:textId="77777777" w:rsidR="007D4EC3" w:rsidRPr="00535476" w:rsidRDefault="00BF1744" w:rsidP="00535476">
            <w:r w:rsidRPr="00535476">
              <w:t>01</w:t>
            </w:r>
          </w:p>
        </w:tc>
        <w:tc>
          <w:tcPr>
            <w:tcW w:w="6379" w:type="dxa"/>
            <w:gridSpan w:val="3"/>
          </w:tcPr>
          <w:p w14:paraId="19C3431B" w14:textId="77777777" w:rsidR="007D4EC3" w:rsidRPr="00535476" w:rsidRDefault="00BF1744" w:rsidP="00535476">
            <w:r w:rsidRPr="00535476">
              <w:t>Gebyrinntekter, blir redusert med</w:t>
            </w:r>
            <w:r w:rsidRPr="00535476">
              <w:tab/>
            </w:r>
          </w:p>
        </w:tc>
        <w:tc>
          <w:tcPr>
            <w:tcW w:w="1635" w:type="dxa"/>
          </w:tcPr>
          <w:p w14:paraId="72F233F4" w14:textId="77777777" w:rsidR="007D4EC3" w:rsidRPr="00535476" w:rsidRDefault="00BF1744" w:rsidP="00535476">
            <w:pPr>
              <w:jc w:val="right"/>
            </w:pPr>
            <w:r w:rsidRPr="00535476">
              <w:t>6 275 000</w:t>
            </w:r>
          </w:p>
        </w:tc>
      </w:tr>
      <w:tr w:rsidR="007D4EC3" w:rsidRPr="00535476" w14:paraId="25674510" w14:textId="77777777" w:rsidTr="00535476">
        <w:trPr>
          <w:trHeight w:val="380"/>
        </w:trPr>
        <w:tc>
          <w:tcPr>
            <w:tcW w:w="817" w:type="dxa"/>
          </w:tcPr>
          <w:p w14:paraId="72BEBE0A" w14:textId="77777777" w:rsidR="007D4EC3" w:rsidRPr="00535476" w:rsidRDefault="007D4EC3" w:rsidP="00535476"/>
        </w:tc>
        <w:tc>
          <w:tcPr>
            <w:tcW w:w="709" w:type="dxa"/>
          </w:tcPr>
          <w:p w14:paraId="1A8D8311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41E9D959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30 775 000 til kr 24 500 000</w:t>
            </w:r>
          </w:p>
        </w:tc>
        <w:tc>
          <w:tcPr>
            <w:tcW w:w="1635" w:type="dxa"/>
          </w:tcPr>
          <w:p w14:paraId="434411AF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0C10A357" w14:textId="77777777" w:rsidTr="00535476">
        <w:trPr>
          <w:trHeight w:val="380"/>
        </w:trPr>
        <w:tc>
          <w:tcPr>
            <w:tcW w:w="817" w:type="dxa"/>
          </w:tcPr>
          <w:p w14:paraId="05D12C2A" w14:textId="77777777" w:rsidR="007D4EC3" w:rsidRPr="00535476" w:rsidRDefault="007D4EC3" w:rsidP="00535476"/>
        </w:tc>
        <w:tc>
          <w:tcPr>
            <w:tcW w:w="709" w:type="dxa"/>
          </w:tcPr>
          <w:p w14:paraId="44980752" w14:textId="77777777" w:rsidR="007D4EC3" w:rsidRPr="00535476" w:rsidRDefault="00BF1744" w:rsidP="00535476">
            <w:r w:rsidRPr="00535476">
              <w:t>02</w:t>
            </w:r>
          </w:p>
        </w:tc>
        <w:tc>
          <w:tcPr>
            <w:tcW w:w="6379" w:type="dxa"/>
            <w:gridSpan w:val="3"/>
          </w:tcPr>
          <w:p w14:paraId="175DBA3F" w14:textId="77777777" w:rsidR="007D4EC3" w:rsidRPr="00535476" w:rsidRDefault="00BF1744" w:rsidP="00535476">
            <w:r w:rsidRPr="00535476">
              <w:t>Oppdrags- og samarbeidsinntekter, blir redusert med</w:t>
            </w:r>
            <w:r w:rsidRPr="00535476">
              <w:tab/>
            </w:r>
          </w:p>
        </w:tc>
        <w:tc>
          <w:tcPr>
            <w:tcW w:w="1635" w:type="dxa"/>
          </w:tcPr>
          <w:p w14:paraId="01BEB41E" w14:textId="77777777" w:rsidR="007D4EC3" w:rsidRPr="00535476" w:rsidRDefault="00BF1744" w:rsidP="00535476">
            <w:pPr>
              <w:jc w:val="right"/>
            </w:pPr>
            <w:r w:rsidRPr="00535476">
              <w:t>15 000 000</w:t>
            </w:r>
          </w:p>
        </w:tc>
      </w:tr>
      <w:tr w:rsidR="007D4EC3" w:rsidRPr="00535476" w14:paraId="2287891A" w14:textId="77777777" w:rsidTr="00535476">
        <w:trPr>
          <w:trHeight w:val="380"/>
        </w:trPr>
        <w:tc>
          <w:tcPr>
            <w:tcW w:w="817" w:type="dxa"/>
          </w:tcPr>
          <w:p w14:paraId="7556FC2C" w14:textId="77777777" w:rsidR="007D4EC3" w:rsidRPr="00535476" w:rsidRDefault="007D4EC3" w:rsidP="00535476"/>
        </w:tc>
        <w:tc>
          <w:tcPr>
            <w:tcW w:w="709" w:type="dxa"/>
          </w:tcPr>
          <w:p w14:paraId="25152454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371F7AEA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86 000 000 til kr 71 000 000</w:t>
            </w:r>
          </w:p>
        </w:tc>
        <w:tc>
          <w:tcPr>
            <w:tcW w:w="1635" w:type="dxa"/>
          </w:tcPr>
          <w:p w14:paraId="4DBB3906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682701A2" w14:textId="77777777" w:rsidTr="00535476">
        <w:trPr>
          <w:trHeight w:val="380"/>
        </w:trPr>
        <w:tc>
          <w:tcPr>
            <w:tcW w:w="817" w:type="dxa"/>
          </w:tcPr>
          <w:p w14:paraId="44A36FD4" w14:textId="77777777" w:rsidR="007D4EC3" w:rsidRPr="00535476" w:rsidRDefault="00BF1744" w:rsidP="00535476">
            <w:r w:rsidRPr="00535476">
              <w:t>4820</w:t>
            </w:r>
          </w:p>
        </w:tc>
        <w:tc>
          <w:tcPr>
            <w:tcW w:w="709" w:type="dxa"/>
          </w:tcPr>
          <w:p w14:paraId="4D05F97F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79416309" w14:textId="77777777" w:rsidR="007D4EC3" w:rsidRPr="00535476" w:rsidRDefault="00BF1744" w:rsidP="00535476">
            <w:proofErr w:type="spellStart"/>
            <w:r w:rsidRPr="00535476">
              <w:t>Noregs</w:t>
            </w:r>
            <w:proofErr w:type="spellEnd"/>
            <w:r w:rsidRPr="00535476">
              <w:t xml:space="preserve"> vassdrags- og energidirektorat</w:t>
            </w:r>
          </w:p>
        </w:tc>
        <w:tc>
          <w:tcPr>
            <w:tcW w:w="1635" w:type="dxa"/>
          </w:tcPr>
          <w:p w14:paraId="5C8151AB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7A657970" w14:textId="77777777" w:rsidTr="00535476">
        <w:trPr>
          <w:trHeight w:val="380"/>
        </w:trPr>
        <w:tc>
          <w:tcPr>
            <w:tcW w:w="817" w:type="dxa"/>
          </w:tcPr>
          <w:p w14:paraId="3B768F00" w14:textId="77777777" w:rsidR="007D4EC3" w:rsidRPr="00535476" w:rsidRDefault="007D4EC3" w:rsidP="00535476"/>
        </w:tc>
        <w:tc>
          <w:tcPr>
            <w:tcW w:w="709" w:type="dxa"/>
          </w:tcPr>
          <w:p w14:paraId="4E58C319" w14:textId="77777777" w:rsidR="007D4EC3" w:rsidRPr="00535476" w:rsidRDefault="00BF1744" w:rsidP="00535476">
            <w:r w:rsidRPr="00535476">
              <w:t>02</w:t>
            </w:r>
          </w:p>
        </w:tc>
        <w:tc>
          <w:tcPr>
            <w:tcW w:w="6379" w:type="dxa"/>
            <w:gridSpan w:val="3"/>
          </w:tcPr>
          <w:p w14:paraId="3E417697" w14:textId="77777777" w:rsidR="007D4EC3" w:rsidRPr="00535476" w:rsidRDefault="00BF1744" w:rsidP="00535476">
            <w:r w:rsidRPr="00535476">
              <w:t>Oppdrags- og samarbeidsinntekter, blir redusert med</w:t>
            </w:r>
            <w:r w:rsidRPr="00535476">
              <w:tab/>
            </w:r>
          </w:p>
        </w:tc>
        <w:tc>
          <w:tcPr>
            <w:tcW w:w="1635" w:type="dxa"/>
          </w:tcPr>
          <w:p w14:paraId="706F56E5" w14:textId="77777777" w:rsidR="007D4EC3" w:rsidRPr="00535476" w:rsidRDefault="00BF1744" w:rsidP="00535476">
            <w:pPr>
              <w:jc w:val="right"/>
            </w:pPr>
            <w:r w:rsidRPr="00535476">
              <w:t>11 000 000</w:t>
            </w:r>
          </w:p>
        </w:tc>
      </w:tr>
      <w:tr w:rsidR="007D4EC3" w:rsidRPr="00535476" w14:paraId="11D94CDE" w14:textId="77777777" w:rsidTr="00535476">
        <w:trPr>
          <w:trHeight w:val="380"/>
        </w:trPr>
        <w:tc>
          <w:tcPr>
            <w:tcW w:w="817" w:type="dxa"/>
          </w:tcPr>
          <w:p w14:paraId="21F0AD68" w14:textId="77777777" w:rsidR="007D4EC3" w:rsidRPr="00535476" w:rsidRDefault="007D4EC3" w:rsidP="00535476"/>
        </w:tc>
        <w:tc>
          <w:tcPr>
            <w:tcW w:w="709" w:type="dxa"/>
          </w:tcPr>
          <w:p w14:paraId="29394207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14A6D8D1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69 000 000 til kr 58 000 000</w:t>
            </w:r>
          </w:p>
        </w:tc>
        <w:tc>
          <w:tcPr>
            <w:tcW w:w="1635" w:type="dxa"/>
          </w:tcPr>
          <w:p w14:paraId="5FD88E55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0B27A15" w14:textId="77777777" w:rsidTr="00535476">
        <w:trPr>
          <w:trHeight w:val="380"/>
        </w:trPr>
        <w:tc>
          <w:tcPr>
            <w:tcW w:w="817" w:type="dxa"/>
          </w:tcPr>
          <w:p w14:paraId="58668909" w14:textId="77777777" w:rsidR="007D4EC3" w:rsidRPr="00535476" w:rsidRDefault="00BF1744" w:rsidP="00535476">
            <w:r w:rsidRPr="00535476">
              <w:t>(NY)</w:t>
            </w:r>
          </w:p>
        </w:tc>
        <w:tc>
          <w:tcPr>
            <w:tcW w:w="709" w:type="dxa"/>
          </w:tcPr>
          <w:p w14:paraId="70A3F46F" w14:textId="77777777" w:rsidR="007D4EC3" w:rsidRPr="00535476" w:rsidRDefault="00BF1744" w:rsidP="00535476">
            <w:r w:rsidRPr="00535476">
              <w:t>03</w:t>
            </w:r>
          </w:p>
        </w:tc>
        <w:tc>
          <w:tcPr>
            <w:tcW w:w="6379" w:type="dxa"/>
            <w:gridSpan w:val="3"/>
          </w:tcPr>
          <w:p w14:paraId="5CE5422E" w14:textId="77777777" w:rsidR="007D4EC3" w:rsidRPr="00535476" w:rsidRDefault="00BF1744" w:rsidP="00535476">
            <w:r w:rsidRPr="00535476">
              <w:t>Sal av utstyr mv., blir løyvd med</w:t>
            </w:r>
            <w:r w:rsidRPr="00535476">
              <w:tab/>
            </w:r>
          </w:p>
        </w:tc>
        <w:tc>
          <w:tcPr>
            <w:tcW w:w="1635" w:type="dxa"/>
          </w:tcPr>
          <w:p w14:paraId="6228C24A" w14:textId="77777777" w:rsidR="007D4EC3" w:rsidRPr="00535476" w:rsidRDefault="00BF1744" w:rsidP="00535476">
            <w:pPr>
              <w:jc w:val="right"/>
            </w:pPr>
            <w:r w:rsidRPr="00535476">
              <w:t>1 000 000</w:t>
            </w:r>
          </w:p>
        </w:tc>
      </w:tr>
      <w:tr w:rsidR="007D4EC3" w:rsidRPr="00535476" w14:paraId="158D11F8" w14:textId="77777777" w:rsidTr="00535476">
        <w:trPr>
          <w:trHeight w:val="380"/>
        </w:trPr>
        <w:tc>
          <w:tcPr>
            <w:tcW w:w="817" w:type="dxa"/>
          </w:tcPr>
          <w:p w14:paraId="6A02525D" w14:textId="77777777" w:rsidR="007D4EC3" w:rsidRPr="00535476" w:rsidRDefault="007D4EC3" w:rsidP="00535476"/>
        </w:tc>
        <w:tc>
          <w:tcPr>
            <w:tcW w:w="709" w:type="dxa"/>
          </w:tcPr>
          <w:p w14:paraId="761EB8B6" w14:textId="77777777" w:rsidR="007D4EC3" w:rsidRPr="00535476" w:rsidRDefault="00BF1744" w:rsidP="00535476">
            <w:r w:rsidRPr="00535476">
              <w:t>40</w:t>
            </w:r>
          </w:p>
        </w:tc>
        <w:tc>
          <w:tcPr>
            <w:tcW w:w="6379" w:type="dxa"/>
            <w:gridSpan w:val="3"/>
          </w:tcPr>
          <w:p w14:paraId="13A112C9" w14:textId="77777777" w:rsidR="007D4EC3" w:rsidRPr="00535476" w:rsidRDefault="00BF1744" w:rsidP="00535476">
            <w:proofErr w:type="spellStart"/>
            <w:r w:rsidRPr="00535476">
              <w:t>Flaum</w:t>
            </w:r>
            <w:proofErr w:type="spellEnd"/>
            <w:r w:rsidRPr="00535476">
              <w:t xml:space="preserve">- og </w:t>
            </w:r>
            <w:proofErr w:type="spellStart"/>
            <w:r w:rsidRPr="00535476">
              <w:t>skredførebygging</w:t>
            </w:r>
            <w:proofErr w:type="spellEnd"/>
            <w:r w:rsidRPr="00535476">
              <w:t xml:space="preserve">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635" w:type="dxa"/>
          </w:tcPr>
          <w:p w14:paraId="255A5574" w14:textId="77777777" w:rsidR="007D4EC3" w:rsidRPr="00535476" w:rsidRDefault="00BF1744" w:rsidP="00535476">
            <w:pPr>
              <w:jc w:val="right"/>
            </w:pPr>
            <w:r w:rsidRPr="00535476">
              <w:t>6 000 000</w:t>
            </w:r>
          </w:p>
        </w:tc>
      </w:tr>
      <w:tr w:rsidR="007D4EC3" w:rsidRPr="00535476" w14:paraId="4D29B221" w14:textId="77777777" w:rsidTr="00535476">
        <w:trPr>
          <w:trHeight w:val="380"/>
        </w:trPr>
        <w:tc>
          <w:tcPr>
            <w:tcW w:w="817" w:type="dxa"/>
          </w:tcPr>
          <w:p w14:paraId="5FF70DDD" w14:textId="77777777" w:rsidR="007D4EC3" w:rsidRPr="00535476" w:rsidRDefault="007D4EC3" w:rsidP="00535476"/>
        </w:tc>
        <w:tc>
          <w:tcPr>
            <w:tcW w:w="709" w:type="dxa"/>
          </w:tcPr>
          <w:p w14:paraId="23DBCF06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42A1D6B2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30 000 000 til kr 36 000 000</w:t>
            </w:r>
          </w:p>
        </w:tc>
        <w:tc>
          <w:tcPr>
            <w:tcW w:w="1635" w:type="dxa"/>
          </w:tcPr>
          <w:p w14:paraId="55B6495F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459252E2" w14:textId="77777777" w:rsidTr="00535476">
        <w:trPr>
          <w:trHeight w:val="380"/>
        </w:trPr>
        <w:tc>
          <w:tcPr>
            <w:tcW w:w="817" w:type="dxa"/>
          </w:tcPr>
          <w:p w14:paraId="53A3760D" w14:textId="77777777" w:rsidR="007D4EC3" w:rsidRPr="00535476" w:rsidRDefault="00BF1744" w:rsidP="00535476">
            <w:r w:rsidRPr="00535476">
              <w:t>5440</w:t>
            </w:r>
          </w:p>
        </w:tc>
        <w:tc>
          <w:tcPr>
            <w:tcW w:w="709" w:type="dxa"/>
          </w:tcPr>
          <w:p w14:paraId="40F4B74D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0728D201" w14:textId="77777777" w:rsidR="007D4EC3" w:rsidRPr="00535476" w:rsidRDefault="00BF1744" w:rsidP="00535476">
            <w:r w:rsidRPr="00535476">
              <w:t xml:space="preserve">Statens direkte økonomiske engasjement i </w:t>
            </w:r>
            <w:proofErr w:type="spellStart"/>
            <w:r w:rsidRPr="00535476">
              <w:t>petroleumsverksemda</w:t>
            </w:r>
            <w:proofErr w:type="spellEnd"/>
          </w:p>
        </w:tc>
        <w:tc>
          <w:tcPr>
            <w:tcW w:w="1635" w:type="dxa"/>
          </w:tcPr>
          <w:p w14:paraId="440D1959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194229F" w14:textId="77777777" w:rsidTr="00535476">
        <w:trPr>
          <w:trHeight w:val="380"/>
        </w:trPr>
        <w:tc>
          <w:tcPr>
            <w:tcW w:w="817" w:type="dxa"/>
          </w:tcPr>
          <w:p w14:paraId="198282FE" w14:textId="77777777" w:rsidR="007D4EC3" w:rsidRPr="00535476" w:rsidRDefault="007D4EC3" w:rsidP="00535476"/>
        </w:tc>
        <w:tc>
          <w:tcPr>
            <w:tcW w:w="709" w:type="dxa"/>
          </w:tcPr>
          <w:p w14:paraId="3EE80A6A" w14:textId="77777777" w:rsidR="007D4EC3" w:rsidRPr="00535476" w:rsidRDefault="00BF1744" w:rsidP="00535476">
            <w:r w:rsidRPr="00535476">
              <w:t>24</w:t>
            </w:r>
          </w:p>
        </w:tc>
        <w:tc>
          <w:tcPr>
            <w:tcW w:w="6379" w:type="dxa"/>
            <w:gridSpan w:val="3"/>
          </w:tcPr>
          <w:p w14:paraId="66E44A90" w14:textId="77777777" w:rsidR="007D4EC3" w:rsidRPr="00535476" w:rsidRDefault="00BF1744" w:rsidP="00535476">
            <w:r w:rsidRPr="00535476">
              <w:t xml:space="preserve">Driftsresultat: </w:t>
            </w:r>
          </w:p>
        </w:tc>
        <w:tc>
          <w:tcPr>
            <w:tcW w:w="1635" w:type="dxa"/>
          </w:tcPr>
          <w:p w14:paraId="5F0D7025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3F60B8E" w14:textId="77777777" w:rsidTr="00535476">
        <w:trPr>
          <w:trHeight w:val="380"/>
        </w:trPr>
        <w:tc>
          <w:tcPr>
            <w:tcW w:w="817" w:type="dxa"/>
          </w:tcPr>
          <w:p w14:paraId="4B00E5CF" w14:textId="77777777" w:rsidR="007D4EC3" w:rsidRPr="00535476" w:rsidRDefault="007D4EC3" w:rsidP="00535476"/>
        </w:tc>
        <w:tc>
          <w:tcPr>
            <w:tcW w:w="709" w:type="dxa"/>
          </w:tcPr>
          <w:p w14:paraId="7C7D0AF1" w14:textId="77777777" w:rsidR="007D4EC3" w:rsidRPr="00535476" w:rsidRDefault="007D4EC3" w:rsidP="00535476"/>
        </w:tc>
        <w:tc>
          <w:tcPr>
            <w:tcW w:w="4394" w:type="dxa"/>
          </w:tcPr>
          <w:p w14:paraId="6419AA19" w14:textId="77777777" w:rsidR="007D4EC3" w:rsidRPr="00535476" w:rsidRDefault="00BF1744" w:rsidP="00535476">
            <w:r w:rsidRPr="00535476">
              <w:t>1 Driftsinntekter</w:t>
            </w:r>
            <w:r w:rsidRPr="00535476">
              <w:tab/>
            </w:r>
          </w:p>
        </w:tc>
        <w:tc>
          <w:tcPr>
            <w:tcW w:w="1985" w:type="dxa"/>
            <w:gridSpan w:val="2"/>
          </w:tcPr>
          <w:p w14:paraId="479F664F" w14:textId="77777777" w:rsidR="007D4EC3" w:rsidRPr="00535476" w:rsidRDefault="00BF1744" w:rsidP="00535476">
            <w:pPr>
              <w:jc w:val="right"/>
            </w:pPr>
            <w:r w:rsidRPr="00535476">
              <w:t>232 800 000 000</w:t>
            </w:r>
          </w:p>
        </w:tc>
        <w:tc>
          <w:tcPr>
            <w:tcW w:w="1635" w:type="dxa"/>
          </w:tcPr>
          <w:p w14:paraId="4924CDC0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152E841E" w14:textId="77777777" w:rsidTr="00535476">
        <w:trPr>
          <w:trHeight w:val="380"/>
        </w:trPr>
        <w:tc>
          <w:tcPr>
            <w:tcW w:w="817" w:type="dxa"/>
          </w:tcPr>
          <w:p w14:paraId="31260108" w14:textId="77777777" w:rsidR="007D4EC3" w:rsidRPr="00535476" w:rsidRDefault="007D4EC3" w:rsidP="00535476"/>
        </w:tc>
        <w:tc>
          <w:tcPr>
            <w:tcW w:w="709" w:type="dxa"/>
          </w:tcPr>
          <w:p w14:paraId="1A025D76" w14:textId="77777777" w:rsidR="007D4EC3" w:rsidRPr="00535476" w:rsidRDefault="007D4EC3" w:rsidP="00535476"/>
        </w:tc>
        <w:tc>
          <w:tcPr>
            <w:tcW w:w="4394" w:type="dxa"/>
          </w:tcPr>
          <w:p w14:paraId="67C82B44" w14:textId="77777777" w:rsidR="007D4EC3" w:rsidRPr="00535476" w:rsidRDefault="00BF1744" w:rsidP="00535476">
            <w:r w:rsidRPr="00535476">
              <w:t>2 Driftsutgifter</w:t>
            </w:r>
            <w:r w:rsidRPr="00535476">
              <w:tab/>
            </w:r>
          </w:p>
        </w:tc>
        <w:tc>
          <w:tcPr>
            <w:tcW w:w="1985" w:type="dxa"/>
            <w:gridSpan w:val="2"/>
          </w:tcPr>
          <w:p w14:paraId="0530C0C6" w14:textId="77777777" w:rsidR="007D4EC3" w:rsidRPr="00535476" w:rsidRDefault="00BF1744" w:rsidP="00535476">
            <w:pPr>
              <w:jc w:val="right"/>
            </w:pPr>
            <w:r w:rsidRPr="00535476">
              <w:t>-35 100 000 000</w:t>
            </w:r>
          </w:p>
        </w:tc>
        <w:tc>
          <w:tcPr>
            <w:tcW w:w="1635" w:type="dxa"/>
          </w:tcPr>
          <w:p w14:paraId="3A602314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0783F22C" w14:textId="77777777" w:rsidTr="00535476">
        <w:trPr>
          <w:trHeight w:val="380"/>
        </w:trPr>
        <w:tc>
          <w:tcPr>
            <w:tcW w:w="817" w:type="dxa"/>
          </w:tcPr>
          <w:p w14:paraId="348F422C" w14:textId="77777777" w:rsidR="007D4EC3" w:rsidRPr="00535476" w:rsidRDefault="007D4EC3" w:rsidP="00535476"/>
        </w:tc>
        <w:tc>
          <w:tcPr>
            <w:tcW w:w="709" w:type="dxa"/>
          </w:tcPr>
          <w:p w14:paraId="76EA7290" w14:textId="77777777" w:rsidR="007D4EC3" w:rsidRPr="00535476" w:rsidRDefault="007D4EC3" w:rsidP="00535476"/>
        </w:tc>
        <w:tc>
          <w:tcPr>
            <w:tcW w:w="4394" w:type="dxa"/>
          </w:tcPr>
          <w:p w14:paraId="1B3A03B0" w14:textId="77777777" w:rsidR="007D4EC3" w:rsidRPr="00535476" w:rsidRDefault="00BF1744" w:rsidP="00535476">
            <w:r w:rsidRPr="00535476">
              <w:t>3 Leite- og feltutviklingsutgifter</w:t>
            </w:r>
            <w:r w:rsidRPr="00535476">
              <w:tab/>
            </w:r>
          </w:p>
        </w:tc>
        <w:tc>
          <w:tcPr>
            <w:tcW w:w="1985" w:type="dxa"/>
            <w:gridSpan w:val="2"/>
          </w:tcPr>
          <w:p w14:paraId="1BAC36B4" w14:textId="77777777" w:rsidR="007D4EC3" w:rsidRPr="00535476" w:rsidRDefault="00BF1744" w:rsidP="00535476">
            <w:pPr>
              <w:jc w:val="right"/>
            </w:pPr>
            <w:r w:rsidRPr="00535476">
              <w:t>-1 800 000 000</w:t>
            </w:r>
          </w:p>
        </w:tc>
        <w:tc>
          <w:tcPr>
            <w:tcW w:w="1635" w:type="dxa"/>
          </w:tcPr>
          <w:p w14:paraId="38BB60F9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4CC46822" w14:textId="77777777" w:rsidTr="00535476">
        <w:trPr>
          <w:trHeight w:val="380"/>
        </w:trPr>
        <w:tc>
          <w:tcPr>
            <w:tcW w:w="817" w:type="dxa"/>
          </w:tcPr>
          <w:p w14:paraId="6BEE40EC" w14:textId="77777777" w:rsidR="007D4EC3" w:rsidRPr="00535476" w:rsidRDefault="007D4EC3" w:rsidP="00535476"/>
        </w:tc>
        <w:tc>
          <w:tcPr>
            <w:tcW w:w="709" w:type="dxa"/>
          </w:tcPr>
          <w:p w14:paraId="2E3D8DC1" w14:textId="77777777" w:rsidR="007D4EC3" w:rsidRPr="00535476" w:rsidRDefault="007D4EC3" w:rsidP="00535476"/>
        </w:tc>
        <w:tc>
          <w:tcPr>
            <w:tcW w:w="4394" w:type="dxa"/>
          </w:tcPr>
          <w:p w14:paraId="0A73EDDF" w14:textId="77777777" w:rsidR="007D4EC3" w:rsidRPr="00535476" w:rsidRDefault="00BF1744" w:rsidP="00535476">
            <w:r w:rsidRPr="00535476">
              <w:t xml:space="preserve">4 </w:t>
            </w:r>
            <w:proofErr w:type="spellStart"/>
            <w:r w:rsidRPr="00535476">
              <w:t>Avskrivingar</w:t>
            </w:r>
            <w:proofErr w:type="spellEnd"/>
            <w:r w:rsidRPr="00535476">
              <w:tab/>
            </w:r>
          </w:p>
        </w:tc>
        <w:tc>
          <w:tcPr>
            <w:tcW w:w="1985" w:type="dxa"/>
            <w:gridSpan w:val="2"/>
          </w:tcPr>
          <w:p w14:paraId="1C7945CD" w14:textId="77777777" w:rsidR="007D4EC3" w:rsidRPr="00535476" w:rsidRDefault="00BF1744" w:rsidP="00535476">
            <w:pPr>
              <w:jc w:val="right"/>
            </w:pPr>
            <w:r w:rsidRPr="00535476">
              <w:t>-25 100 000 000</w:t>
            </w:r>
          </w:p>
        </w:tc>
        <w:tc>
          <w:tcPr>
            <w:tcW w:w="1635" w:type="dxa"/>
          </w:tcPr>
          <w:p w14:paraId="73778F61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622FF51" w14:textId="77777777" w:rsidTr="00535476">
        <w:trPr>
          <w:trHeight w:val="380"/>
        </w:trPr>
        <w:tc>
          <w:tcPr>
            <w:tcW w:w="817" w:type="dxa"/>
          </w:tcPr>
          <w:p w14:paraId="25DBCFC6" w14:textId="77777777" w:rsidR="007D4EC3" w:rsidRPr="00535476" w:rsidRDefault="007D4EC3" w:rsidP="00535476"/>
        </w:tc>
        <w:tc>
          <w:tcPr>
            <w:tcW w:w="709" w:type="dxa"/>
          </w:tcPr>
          <w:p w14:paraId="7CBE9639" w14:textId="77777777" w:rsidR="007D4EC3" w:rsidRPr="00535476" w:rsidRDefault="007D4EC3" w:rsidP="00535476"/>
        </w:tc>
        <w:tc>
          <w:tcPr>
            <w:tcW w:w="4394" w:type="dxa"/>
          </w:tcPr>
          <w:p w14:paraId="36960ADC" w14:textId="77777777" w:rsidR="007D4EC3" w:rsidRPr="00535476" w:rsidRDefault="00BF1744" w:rsidP="00535476">
            <w:r w:rsidRPr="00535476">
              <w:t>5 Renter av statens kapital</w:t>
            </w:r>
            <w:r w:rsidRPr="00535476">
              <w:tab/>
            </w:r>
          </w:p>
        </w:tc>
        <w:tc>
          <w:tcPr>
            <w:tcW w:w="1985" w:type="dxa"/>
            <w:gridSpan w:val="2"/>
          </w:tcPr>
          <w:p w14:paraId="352B6108" w14:textId="77777777" w:rsidR="007D4EC3" w:rsidRPr="00535476" w:rsidRDefault="00BF1744" w:rsidP="00535476">
            <w:pPr>
              <w:jc w:val="right"/>
            </w:pPr>
            <w:r w:rsidRPr="00535476">
              <w:t>-2 300 000 000</w:t>
            </w:r>
          </w:p>
        </w:tc>
        <w:tc>
          <w:tcPr>
            <w:tcW w:w="1635" w:type="dxa"/>
          </w:tcPr>
          <w:p w14:paraId="5C3631D7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1920907A" w14:textId="77777777" w:rsidTr="00535476">
        <w:trPr>
          <w:trHeight w:val="380"/>
        </w:trPr>
        <w:tc>
          <w:tcPr>
            <w:tcW w:w="817" w:type="dxa"/>
          </w:tcPr>
          <w:p w14:paraId="27A983B8" w14:textId="77777777" w:rsidR="007D4EC3" w:rsidRPr="00535476" w:rsidRDefault="007D4EC3" w:rsidP="00535476"/>
        </w:tc>
        <w:tc>
          <w:tcPr>
            <w:tcW w:w="709" w:type="dxa"/>
          </w:tcPr>
          <w:p w14:paraId="2D2EF3A6" w14:textId="77777777" w:rsidR="007D4EC3" w:rsidRPr="00535476" w:rsidRDefault="007D4EC3" w:rsidP="00535476"/>
        </w:tc>
        <w:tc>
          <w:tcPr>
            <w:tcW w:w="4394" w:type="dxa"/>
          </w:tcPr>
          <w:p w14:paraId="7D45FDEB" w14:textId="77777777" w:rsidR="007D4EC3" w:rsidRPr="00535476" w:rsidRDefault="007D4EC3" w:rsidP="00535476"/>
        </w:tc>
        <w:tc>
          <w:tcPr>
            <w:tcW w:w="1985" w:type="dxa"/>
            <w:gridSpan w:val="2"/>
          </w:tcPr>
          <w:p w14:paraId="012B1FAE" w14:textId="77777777" w:rsidR="007D4EC3" w:rsidRPr="00535476" w:rsidRDefault="00BF1744" w:rsidP="00535476">
            <w:pPr>
              <w:jc w:val="right"/>
            </w:pPr>
            <w:r w:rsidRPr="00535476">
              <w:t>168 500 000 000</w:t>
            </w:r>
          </w:p>
        </w:tc>
        <w:tc>
          <w:tcPr>
            <w:tcW w:w="1635" w:type="dxa"/>
          </w:tcPr>
          <w:p w14:paraId="6E6AFAB3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09216A5F" w14:textId="77777777" w:rsidTr="00535476">
        <w:trPr>
          <w:trHeight w:val="380"/>
        </w:trPr>
        <w:tc>
          <w:tcPr>
            <w:tcW w:w="817" w:type="dxa"/>
          </w:tcPr>
          <w:p w14:paraId="11536979" w14:textId="77777777" w:rsidR="007D4EC3" w:rsidRPr="00535476" w:rsidRDefault="007D4EC3" w:rsidP="00535476"/>
        </w:tc>
        <w:tc>
          <w:tcPr>
            <w:tcW w:w="709" w:type="dxa"/>
          </w:tcPr>
          <w:p w14:paraId="4801EF91" w14:textId="77777777" w:rsidR="007D4EC3" w:rsidRPr="00535476" w:rsidRDefault="00BF1744" w:rsidP="00535476">
            <w:r w:rsidRPr="00535476">
              <w:t>30</w:t>
            </w:r>
          </w:p>
        </w:tc>
        <w:tc>
          <w:tcPr>
            <w:tcW w:w="6379" w:type="dxa"/>
            <w:gridSpan w:val="3"/>
          </w:tcPr>
          <w:p w14:paraId="0D5078C0" w14:textId="77777777" w:rsidR="007D4EC3" w:rsidRPr="00535476" w:rsidRDefault="00BF1744" w:rsidP="00535476">
            <w:proofErr w:type="spellStart"/>
            <w:r w:rsidRPr="00535476">
              <w:t>Avskrivingar</w:t>
            </w:r>
            <w:proofErr w:type="spellEnd"/>
            <w:r w:rsidRPr="00535476">
              <w:t xml:space="preserve">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635" w:type="dxa"/>
          </w:tcPr>
          <w:p w14:paraId="633526E1" w14:textId="77777777" w:rsidR="007D4EC3" w:rsidRPr="00535476" w:rsidRDefault="00BF1744" w:rsidP="00535476">
            <w:pPr>
              <w:jc w:val="right"/>
            </w:pPr>
            <w:r w:rsidRPr="00535476">
              <w:t>300 000 000</w:t>
            </w:r>
          </w:p>
        </w:tc>
      </w:tr>
      <w:tr w:rsidR="007D4EC3" w:rsidRPr="00535476" w14:paraId="178FC38D" w14:textId="77777777" w:rsidTr="00535476">
        <w:trPr>
          <w:trHeight w:val="380"/>
        </w:trPr>
        <w:tc>
          <w:tcPr>
            <w:tcW w:w="817" w:type="dxa"/>
          </w:tcPr>
          <w:p w14:paraId="61FA6FD0" w14:textId="77777777" w:rsidR="007D4EC3" w:rsidRPr="00535476" w:rsidRDefault="007D4EC3" w:rsidP="00535476"/>
        </w:tc>
        <w:tc>
          <w:tcPr>
            <w:tcW w:w="709" w:type="dxa"/>
          </w:tcPr>
          <w:p w14:paraId="5FA06C55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2868D6B1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24 800 000 000 til kr 25 100 000 000</w:t>
            </w:r>
          </w:p>
        </w:tc>
        <w:tc>
          <w:tcPr>
            <w:tcW w:w="1635" w:type="dxa"/>
          </w:tcPr>
          <w:p w14:paraId="590107A9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63884792" w14:textId="77777777" w:rsidTr="00535476">
        <w:trPr>
          <w:trHeight w:val="380"/>
        </w:trPr>
        <w:tc>
          <w:tcPr>
            <w:tcW w:w="817" w:type="dxa"/>
          </w:tcPr>
          <w:p w14:paraId="014DB3F2" w14:textId="77777777" w:rsidR="007D4EC3" w:rsidRPr="00535476" w:rsidRDefault="007D4EC3" w:rsidP="00535476"/>
        </w:tc>
        <w:tc>
          <w:tcPr>
            <w:tcW w:w="709" w:type="dxa"/>
          </w:tcPr>
          <w:p w14:paraId="1CFCF57A" w14:textId="77777777" w:rsidR="007D4EC3" w:rsidRPr="00535476" w:rsidRDefault="00BF1744" w:rsidP="00535476">
            <w:r w:rsidRPr="00535476">
              <w:t>80</w:t>
            </w:r>
          </w:p>
        </w:tc>
        <w:tc>
          <w:tcPr>
            <w:tcW w:w="6379" w:type="dxa"/>
            <w:gridSpan w:val="3"/>
          </w:tcPr>
          <w:p w14:paraId="2F620364" w14:textId="77777777" w:rsidR="007D4EC3" w:rsidRPr="00535476" w:rsidRDefault="00BF1744" w:rsidP="00535476">
            <w:r w:rsidRPr="00535476">
              <w:t>Renter av statens kapital, blir redusert med</w:t>
            </w:r>
            <w:r w:rsidRPr="00535476">
              <w:tab/>
            </w:r>
          </w:p>
        </w:tc>
        <w:tc>
          <w:tcPr>
            <w:tcW w:w="1635" w:type="dxa"/>
          </w:tcPr>
          <w:p w14:paraId="5E28EFE7" w14:textId="77777777" w:rsidR="007D4EC3" w:rsidRPr="00535476" w:rsidRDefault="00BF1744" w:rsidP="00535476">
            <w:pPr>
              <w:jc w:val="right"/>
            </w:pPr>
            <w:r w:rsidRPr="00535476">
              <w:t>100 000 000</w:t>
            </w:r>
          </w:p>
        </w:tc>
      </w:tr>
      <w:tr w:rsidR="007D4EC3" w:rsidRPr="00535476" w14:paraId="17E85CA9" w14:textId="77777777" w:rsidTr="00535476">
        <w:trPr>
          <w:trHeight w:val="380"/>
        </w:trPr>
        <w:tc>
          <w:tcPr>
            <w:tcW w:w="817" w:type="dxa"/>
          </w:tcPr>
          <w:p w14:paraId="7E2E9BAE" w14:textId="77777777" w:rsidR="007D4EC3" w:rsidRPr="00535476" w:rsidRDefault="007D4EC3" w:rsidP="00535476"/>
        </w:tc>
        <w:tc>
          <w:tcPr>
            <w:tcW w:w="709" w:type="dxa"/>
          </w:tcPr>
          <w:p w14:paraId="5D1754C6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631C25CA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2 400 000 000 til kr 2 300 000 000</w:t>
            </w:r>
          </w:p>
        </w:tc>
        <w:tc>
          <w:tcPr>
            <w:tcW w:w="1635" w:type="dxa"/>
          </w:tcPr>
          <w:p w14:paraId="49E2ABDF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3AA766CF" w14:textId="77777777" w:rsidTr="00535476">
        <w:trPr>
          <w:trHeight w:val="380"/>
        </w:trPr>
        <w:tc>
          <w:tcPr>
            <w:tcW w:w="817" w:type="dxa"/>
          </w:tcPr>
          <w:p w14:paraId="48378048" w14:textId="77777777" w:rsidR="007D4EC3" w:rsidRPr="00535476" w:rsidRDefault="00BF1744" w:rsidP="00535476">
            <w:r w:rsidRPr="00535476">
              <w:t>5582</w:t>
            </w:r>
          </w:p>
        </w:tc>
        <w:tc>
          <w:tcPr>
            <w:tcW w:w="709" w:type="dxa"/>
          </w:tcPr>
          <w:p w14:paraId="14412F8A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23C96B65" w14:textId="77777777" w:rsidR="007D4EC3" w:rsidRPr="00535476" w:rsidRDefault="00BF1744" w:rsidP="00535476">
            <w:r w:rsidRPr="00535476">
              <w:t>Sektoravgifter under Olje- og energidepartementet</w:t>
            </w:r>
          </w:p>
        </w:tc>
        <w:tc>
          <w:tcPr>
            <w:tcW w:w="1635" w:type="dxa"/>
          </w:tcPr>
          <w:p w14:paraId="0129C641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2686BBB0" w14:textId="77777777" w:rsidTr="00535476">
        <w:trPr>
          <w:trHeight w:val="380"/>
        </w:trPr>
        <w:tc>
          <w:tcPr>
            <w:tcW w:w="817" w:type="dxa"/>
          </w:tcPr>
          <w:p w14:paraId="431FD9B5" w14:textId="77777777" w:rsidR="007D4EC3" w:rsidRPr="00535476" w:rsidRDefault="007D4EC3" w:rsidP="00535476"/>
        </w:tc>
        <w:tc>
          <w:tcPr>
            <w:tcW w:w="709" w:type="dxa"/>
          </w:tcPr>
          <w:p w14:paraId="37EFD723" w14:textId="77777777" w:rsidR="007D4EC3" w:rsidRPr="00535476" w:rsidRDefault="00BF1744" w:rsidP="00535476">
            <w:r w:rsidRPr="00535476">
              <w:t>70</w:t>
            </w:r>
          </w:p>
        </w:tc>
        <w:tc>
          <w:tcPr>
            <w:tcW w:w="6379" w:type="dxa"/>
            <w:gridSpan w:val="3"/>
          </w:tcPr>
          <w:p w14:paraId="071D2027" w14:textId="77777777" w:rsidR="007D4EC3" w:rsidRPr="00535476" w:rsidRDefault="00BF1744" w:rsidP="00535476">
            <w:r w:rsidRPr="00535476">
              <w:t xml:space="preserve">Bidrag til kulturminnevern i regulerte vassdrag,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635" w:type="dxa"/>
          </w:tcPr>
          <w:p w14:paraId="036721C2" w14:textId="77777777" w:rsidR="007D4EC3" w:rsidRPr="00535476" w:rsidRDefault="00BF1744" w:rsidP="00535476">
            <w:pPr>
              <w:jc w:val="right"/>
            </w:pPr>
            <w:r w:rsidRPr="00535476">
              <w:t>19 500 000</w:t>
            </w:r>
          </w:p>
        </w:tc>
      </w:tr>
      <w:tr w:rsidR="007D4EC3" w:rsidRPr="00535476" w14:paraId="06625DFA" w14:textId="77777777" w:rsidTr="00535476">
        <w:trPr>
          <w:trHeight w:val="380"/>
        </w:trPr>
        <w:tc>
          <w:tcPr>
            <w:tcW w:w="817" w:type="dxa"/>
          </w:tcPr>
          <w:p w14:paraId="19DB08DC" w14:textId="77777777" w:rsidR="007D4EC3" w:rsidRPr="00535476" w:rsidRDefault="007D4EC3" w:rsidP="00535476"/>
        </w:tc>
        <w:tc>
          <w:tcPr>
            <w:tcW w:w="709" w:type="dxa"/>
          </w:tcPr>
          <w:p w14:paraId="02EFA310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3E4F46B3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3 400 000 til kr 22 900 000</w:t>
            </w:r>
          </w:p>
        </w:tc>
        <w:tc>
          <w:tcPr>
            <w:tcW w:w="1635" w:type="dxa"/>
          </w:tcPr>
          <w:p w14:paraId="0258091D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5E223FC0" w14:textId="77777777" w:rsidTr="00535476">
        <w:trPr>
          <w:trHeight w:val="380"/>
        </w:trPr>
        <w:tc>
          <w:tcPr>
            <w:tcW w:w="817" w:type="dxa"/>
          </w:tcPr>
          <w:p w14:paraId="06BBFB65" w14:textId="77777777" w:rsidR="007D4EC3" w:rsidRPr="00535476" w:rsidRDefault="00BF1744" w:rsidP="00535476">
            <w:r w:rsidRPr="00535476">
              <w:t>5685</w:t>
            </w:r>
          </w:p>
        </w:tc>
        <w:tc>
          <w:tcPr>
            <w:tcW w:w="709" w:type="dxa"/>
          </w:tcPr>
          <w:p w14:paraId="74A8054E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6CE0780C" w14:textId="77777777" w:rsidR="007D4EC3" w:rsidRPr="00535476" w:rsidRDefault="00BF1744" w:rsidP="00535476">
            <w:proofErr w:type="spellStart"/>
            <w:r w:rsidRPr="00535476">
              <w:t>Aksjar</w:t>
            </w:r>
            <w:proofErr w:type="spellEnd"/>
            <w:r w:rsidRPr="00535476">
              <w:t xml:space="preserve"> i </w:t>
            </w:r>
            <w:proofErr w:type="spellStart"/>
            <w:r w:rsidRPr="00535476">
              <w:t>Equinor</w:t>
            </w:r>
            <w:proofErr w:type="spellEnd"/>
            <w:r w:rsidRPr="00535476">
              <w:t xml:space="preserve"> ASA</w:t>
            </w:r>
          </w:p>
        </w:tc>
        <w:tc>
          <w:tcPr>
            <w:tcW w:w="1635" w:type="dxa"/>
          </w:tcPr>
          <w:p w14:paraId="7A6A6143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3831EDCA" w14:textId="77777777" w:rsidTr="00535476">
        <w:trPr>
          <w:trHeight w:val="380"/>
        </w:trPr>
        <w:tc>
          <w:tcPr>
            <w:tcW w:w="817" w:type="dxa"/>
          </w:tcPr>
          <w:p w14:paraId="62F47EB1" w14:textId="77777777" w:rsidR="007D4EC3" w:rsidRPr="00535476" w:rsidRDefault="007D4EC3" w:rsidP="00535476"/>
        </w:tc>
        <w:tc>
          <w:tcPr>
            <w:tcW w:w="709" w:type="dxa"/>
          </w:tcPr>
          <w:p w14:paraId="58AD3340" w14:textId="77777777" w:rsidR="007D4EC3" w:rsidRPr="00535476" w:rsidRDefault="00BF1744" w:rsidP="00535476">
            <w:r w:rsidRPr="00535476">
              <w:t>85</w:t>
            </w:r>
          </w:p>
        </w:tc>
        <w:tc>
          <w:tcPr>
            <w:tcW w:w="6379" w:type="dxa"/>
            <w:gridSpan w:val="3"/>
          </w:tcPr>
          <w:p w14:paraId="07940E1F" w14:textId="77777777" w:rsidR="007D4EC3" w:rsidRPr="00535476" w:rsidRDefault="00BF1744" w:rsidP="00535476">
            <w:r w:rsidRPr="00535476">
              <w:t xml:space="preserve">Utbytte, blir </w:t>
            </w:r>
            <w:proofErr w:type="spellStart"/>
            <w:r w:rsidRPr="00535476">
              <w:t>auka</w:t>
            </w:r>
            <w:proofErr w:type="spellEnd"/>
            <w:r w:rsidRPr="00535476">
              <w:t xml:space="preserve"> med</w:t>
            </w:r>
            <w:r w:rsidRPr="00535476">
              <w:tab/>
            </w:r>
          </w:p>
        </w:tc>
        <w:tc>
          <w:tcPr>
            <w:tcW w:w="1635" w:type="dxa"/>
          </w:tcPr>
          <w:p w14:paraId="55EE7601" w14:textId="77777777" w:rsidR="007D4EC3" w:rsidRPr="00535476" w:rsidRDefault="00BF1744" w:rsidP="00535476">
            <w:pPr>
              <w:jc w:val="right"/>
            </w:pPr>
            <w:r w:rsidRPr="00535476">
              <w:t>1 700 000 000</w:t>
            </w:r>
          </w:p>
        </w:tc>
      </w:tr>
      <w:tr w:rsidR="007D4EC3" w:rsidRPr="00535476" w14:paraId="7F69A192" w14:textId="77777777" w:rsidTr="00535476">
        <w:trPr>
          <w:trHeight w:val="380"/>
        </w:trPr>
        <w:tc>
          <w:tcPr>
            <w:tcW w:w="817" w:type="dxa"/>
          </w:tcPr>
          <w:p w14:paraId="6E7C27A9" w14:textId="77777777" w:rsidR="007D4EC3" w:rsidRPr="00535476" w:rsidRDefault="007D4EC3" w:rsidP="00535476"/>
        </w:tc>
        <w:tc>
          <w:tcPr>
            <w:tcW w:w="709" w:type="dxa"/>
          </w:tcPr>
          <w:p w14:paraId="2C0A70F6" w14:textId="77777777" w:rsidR="007D4EC3" w:rsidRPr="00535476" w:rsidRDefault="007D4EC3" w:rsidP="00535476"/>
        </w:tc>
        <w:tc>
          <w:tcPr>
            <w:tcW w:w="6379" w:type="dxa"/>
            <w:gridSpan w:val="3"/>
          </w:tcPr>
          <w:p w14:paraId="279C5CDE" w14:textId="77777777" w:rsidR="007D4EC3" w:rsidRPr="00535476" w:rsidRDefault="00BF1744" w:rsidP="00535476">
            <w:proofErr w:type="spellStart"/>
            <w:r w:rsidRPr="00535476">
              <w:t>frå</w:t>
            </w:r>
            <w:proofErr w:type="spellEnd"/>
            <w:r w:rsidRPr="00535476">
              <w:t xml:space="preserve"> kr 8 700 000 000 til kr 10 400 000 000</w:t>
            </w:r>
          </w:p>
        </w:tc>
        <w:tc>
          <w:tcPr>
            <w:tcW w:w="1635" w:type="dxa"/>
          </w:tcPr>
          <w:p w14:paraId="34A37FC6" w14:textId="77777777" w:rsidR="007D4EC3" w:rsidRPr="00535476" w:rsidRDefault="007D4EC3" w:rsidP="00535476">
            <w:pPr>
              <w:jc w:val="right"/>
            </w:pPr>
          </w:p>
        </w:tc>
      </w:tr>
    </w:tbl>
    <w:p w14:paraId="4AF6CB32" w14:textId="77777777" w:rsidR="007D4EC3" w:rsidRPr="00535476" w:rsidRDefault="00BF1744" w:rsidP="00535476">
      <w:pPr>
        <w:pStyle w:val="a-vedtak-del"/>
      </w:pPr>
      <w:r w:rsidRPr="00535476">
        <w:t>II</w:t>
      </w:r>
    </w:p>
    <w:p w14:paraId="78DE1BB8" w14:textId="77777777" w:rsidR="007D4EC3" w:rsidRPr="00535476" w:rsidRDefault="00BF1744" w:rsidP="00535476">
      <w:pPr>
        <w:pStyle w:val="a-vedtak-tekst"/>
      </w:pPr>
      <w:r w:rsidRPr="00535476">
        <w:t>Bestillingsfullmakter</w:t>
      </w:r>
    </w:p>
    <w:p w14:paraId="7BDA6AE2" w14:textId="77777777" w:rsidR="007D4EC3" w:rsidRPr="00535476" w:rsidRDefault="00BF1744" w:rsidP="00535476">
      <w:r w:rsidRPr="00535476">
        <w:t xml:space="preserve">Stortinget samtykker i at Olje- og energidepartementet i 2021 kan pådra staten </w:t>
      </w:r>
      <w:proofErr w:type="spellStart"/>
      <w:r w:rsidRPr="00535476">
        <w:t>forpliktingar</w:t>
      </w:r>
      <w:proofErr w:type="spellEnd"/>
      <w:r w:rsidRPr="00535476">
        <w:t xml:space="preserve"> utover gitt løyving, men slik at den samla ramma for nye </w:t>
      </w:r>
      <w:proofErr w:type="spellStart"/>
      <w:r w:rsidRPr="00535476">
        <w:t>forpliktingar</w:t>
      </w:r>
      <w:proofErr w:type="spellEnd"/>
      <w:r w:rsidRPr="00535476">
        <w:t xml:space="preserve"> og gammalt ansvar </w:t>
      </w:r>
      <w:proofErr w:type="spellStart"/>
      <w:r w:rsidRPr="00535476">
        <w:t>ikkje</w:t>
      </w:r>
      <w:proofErr w:type="spellEnd"/>
      <w:r w:rsidRPr="00535476">
        <w:t xml:space="preserve"> overstig </w:t>
      </w:r>
      <w:proofErr w:type="spellStart"/>
      <w:r w:rsidRPr="00535476">
        <w:t>følgande</w:t>
      </w:r>
      <w:proofErr w:type="spellEnd"/>
      <w:r w:rsidRPr="00535476">
        <w:t xml:space="preserve"> beløp:</w:t>
      </w:r>
    </w:p>
    <w:p w14:paraId="054368D9" w14:textId="77777777" w:rsidR="007D4EC3" w:rsidRPr="00535476" w:rsidRDefault="00BF1744" w:rsidP="00535476">
      <w:pPr>
        <w:pStyle w:val="Tabellnavn"/>
      </w:pPr>
      <w:r w:rsidRPr="00535476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386"/>
        <w:gridCol w:w="2288"/>
      </w:tblGrid>
      <w:tr w:rsidR="007D4EC3" w:rsidRPr="00535476" w14:paraId="3EA407EC" w14:textId="77777777" w:rsidTr="00535476">
        <w:trPr>
          <w:trHeight w:val="360"/>
        </w:trPr>
        <w:tc>
          <w:tcPr>
            <w:tcW w:w="817" w:type="dxa"/>
            <w:shd w:val="clear" w:color="auto" w:fill="FFFFFF"/>
          </w:tcPr>
          <w:p w14:paraId="061A1358" w14:textId="77777777" w:rsidR="007D4EC3" w:rsidRPr="00535476" w:rsidRDefault="00BF1744" w:rsidP="00535476">
            <w:r w:rsidRPr="00535476">
              <w:t>Kap.</w:t>
            </w:r>
          </w:p>
        </w:tc>
        <w:tc>
          <w:tcPr>
            <w:tcW w:w="709" w:type="dxa"/>
          </w:tcPr>
          <w:p w14:paraId="3164C786" w14:textId="77777777" w:rsidR="007D4EC3" w:rsidRPr="00535476" w:rsidRDefault="00BF1744" w:rsidP="00535476">
            <w:r w:rsidRPr="00535476">
              <w:t>Post</w:t>
            </w:r>
          </w:p>
        </w:tc>
        <w:tc>
          <w:tcPr>
            <w:tcW w:w="5386" w:type="dxa"/>
          </w:tcPr>
          <w:p w14:paraId="02472E22" w14:textId="77777777" w:rsidR="007D4EC3" w:rsidRPr="00535476" w:rsidRDefault="00BF1744" w:rsidP="00535476">
            <w:proofErr w:type="spellStart"/>
            <w:r w:rsidRPr="00535476">
              <w:t>Nemning</w:t>
            </w:r>
            <w:proofErr w:type="spellEnd"/>
          </w:p>
        </w:tc>
        <w:tc>
          <w:tcPr>
            <w:tcW w:w="2288" w:type="dxa"/>
          </w:tcPr>
          <w:p w14:paraId="7FC188A4" w14:textId="77777777" w:rsidR="007D4EC3" w:rsidRPr="00535476" w:rsidRDefault="00BF1744" w:rsidP="00535476">
            <w:pPr>
              <w:jc w:val="right"/>
            </w:pPr>
            <w:r w:rsidRPr="00535476">
              <w:t>Samla ramme</w:t>
            </w:r>
          </w:p>
        </w:tc>
      </w:tr>
      <w:tr w:rsidR="007D4EC3" w:rsidRPr="00535476" w14:paraId="759B8A48" w14:textId="77777777" w:rsidTr="00535476">
        <w:trPr>
          <w:trHeight w:val="380"/>
        </w:trPr>
        <w:tc>
          <w:tcPr>
            <w:tcW w:w="817" w:type="dxa"/>
          </w:tcPr>
          <w:p w14:paraId="35D0BB62" w14:textId="77777777" w:rsidR="007D4EC3" w:rsidRPr="00535476" w:rsidRDefault="00BF1744" w:rsidP="00535476">
            <w:r w:rsidRPr="00535476">
              <w:t>1820</w:t>
            </w:r>
          </w:p>
        </w:tc>
        <w:tc>
          <w:tcPr>
            <w:tcW w:w="709" w:type="dxa"/>
          </w:tcPr>
          <w:p w14:paraId="23B15F7E" w14:textId="77777777" w:rsidR="007D4EC3" w:rsidRPr="00535476" w:rsidRDefault="007D4EC3" w:rsidP="00535476"/>
        </w:tc>
        <w:tc>
          <w:tcPr>
            <w:tcW w:w="5386" w:type="dxa"/>
          </w:tcPr>
          <w:p w14:paraId="66A923C9" w14:textId="77777777" w:rsidR="007D4EC3" w:rsidRPr="00535476" w:rsidRDefault="00BF1744" w:rsidP="00535476">
            <w:proofErr w:type="spellStart"/>
            <w:r w:rsidRPr="00535476">
              <w:t>Noregs</w:t>
            </w:r>
            <w:proofErr w:type="spellEnd"/>
            <w:r w:rsidRPr="00535476">
              <w:t xml:space="preserve"> vassdrags- og energidirektorat</w:t>
            </w:r>
          </w:p>
        </w:tc>
        <w:tc>
          <w:tcPr>
            <w:tcW w:w="2288" w:type="dxa"/>
          </w:tcPr>
          <w:p w14:paraId="01CECD03" w14:textId="77777777" w:rsidR="007D4EC3" w:rsidRPr="00535476" w:rsidRDefault="007D4EC3" w:rsidP="00535476">
            <w:pPr>
              <w:jc w:val="right"/>
            </w:pPr>
          </w:p>
        </w:tc>
      </w:tr>
      <w:tr w:rsidR="007D4EC3" w:rsidRPr="00535476" w14:paraId="61CFD928" w14:textId="77777777" w:rsidTr="00535476">
        <w:trPr>
          <w:trHeight w:val="380"/>
        </w:trPr>
        <w:tc>
          <w:tcPr>
            <w:tcW w:w="817" w:type="dxa"/>
          </w:tcPr>
          <w:p w14:paraId="6B14F414" w14:textId="77777777" w:rsidR="007D4EC3" w:rsidRPr="00535476" w:rsidRDefault="007D4EC3" w:rsidP="00535476"/>
        </w:tc>
        <w:tc>
          <w:tcPr>
            <w:tcW w:w="709" w:type="dxa"/>
          </w:tcPr>
          <w:p w14:paraId="1DE480DA" w14:textId="77777777" w:rsidR="007D4EC3" w:rsidRPr="00535476" w:rsidRDefault="00BF1744" w:rsidP="00535476">
            <w:r w:rsidRPr="00535476">
              <w:t>25</w:t>
            </w:r>
          </w:p>
        </w:tc>
        <w:tc>
          <w:tcPr>
            <w:tcW w:w="5386" w:type="dxa"/>
          </w:tcPr>
          <w:p w14:paraId="62300016" w14:textId="77777777" w:rsidR="007D4EC3" w:rsidRPr="00535476" w:rsidRDefault="00BF1744" w:rsidP="00535476">
            <w:r w:rsidRPr="00535476">
              <w:t xml:space="preserve">Krise- og hastetiltak i samband med </w:t>
            </w:r>
            <w:proofErr w:type="spellStart"/>
            <w:r w:rsidRPr="00535476">
              <w:t>flaum</w:t>
            </w:r>
            <w:proofErr w:type="spellEnd"/>
            <w:r w:rsidRPr="00535476">
              <w:t xml:space="preserve">- og </w:t>
            </w:r>
            <w:proofErr w:type="spellStart"/>
            <w:r w:rsidRPr="00535476">
              <w:t>skredhendingar</w:t>
            </w:r>
            <w:proofErr w:type="spellEnd"/>
          </w:p>
        </w:tc>
        <w:tc>
          <w:tcPr>
            <w:tcW w:w="2288" w:type="dxa"/>
          </w:tcPr>
          <w:p w14:paraId="6680447A" w14:textId="77777777" w:rsidR="007D4EC3" w:rsidRPr="00535476" w:rsidRDefault="00BF1744" w:rsidP="00535476">
            <w:pPr>
              <w:jc w:val="right"/>
            </w:pPr>
            <w:r w:rsidRPr="00535476">
              <w:t>180 mill. kroner</w:t>
            </w:r>
          </w:p>
        </w:tc>
      </w:tr>
    </w:tbl>
    <w:p w14:paraId="63B783B1" w14:textId="77777777" w:rsidR="007D4EC3" w:rsidRPr="00535476" w:rsidRDefault="007D4EC3" w:rsidP="00535476"/>
    <w:sectPr w:rsidR="007D4EC3" w:rsidRPr="00535476"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3707" w14:textId="77777777" w:rsidR="007D4EC3" w:rsidRDefault="00BF1744">
      <w:pPr>
        <w:spacing w:after="0" w:line="240" w:lineRule="auto"/>
      </w:pPr>
      <w:r>
        <w:separator/>
      </w:r>
    </w:p>
  </w:endnote>
  <w:endnote w:type="continuationSeparator" w:id="0">
    <w:p w14:paraId="2598A1D3" w14:textId="77777777" w:rsidR="007D4EC3" w:rsidRDefault="00BF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12BCD" w14:textId="77777777" w:rsidR="007D4EC3" w:rsidRDefault="00BF1744">
      <w:pPr>
        <w:spacing w:after="0" w:line="240" w:lineRule="auto"/>
      </w:pPr>
      <w:r>
        <w:separator/>
      </w:r>
    </w:p>
  </w:footnote>
  <w:footnote w:type="continuationSeparator" w:id="0">
    <w:p w14:paraId="44F798A1" w14:textId="77777777" w:rsidR="007D4EC3" w:rsidRDefault="00BF1744">
      <w:pPr>
        <w:spacing w:after="0" w:line="240" w:lineRule="auto"/>
      </w:pPr>
      <w:r>
        <w:continuationSeparator/>
      </w:r>
    </w:p>
  </w:footnote>
  <w:footnote w:id="1">
    <w:p w14:paraId="0D397C66" w14:textId="6E77842F" w:rsidR="007D4EC3" w:rsidRDefault="00BF1744">
      <w:pPr>
        <w:pStyle w:val="Fotnotetekst"/>
      </w:pPr>
      <w:r>
        <w:rPr>
          <w:vertAlign w:val="superscript"/>
        </w:rPr>
        <w:footnoteRef/>
      </w:r>
      <w:r w:rsidRPr="00535476">
        <w:t>Til og med oktober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24F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AC67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882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8E0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2904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5B321A3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Tabell 2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3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5">
    <w:abstractNumId w:val="22"/>
  </w:num>
  <w:num w:numId="16">
    <w:abstractNumId w:val="6"/>
  </w:num>
  <w:num w:numId="17">
    <w:abstractNumId w:val="20"/>
  </w:num>
  <w:num w:numId="18">
    <w:abstractNumId w:val="13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9"/>
  </w:num>
  <w:num w:numId="24">
    <w:abstractNumId w:val="9"/>
  </w:num>
  <w:num w:numId="25">
    <w:abstractNumId w:val="17"/>
  </w:num>
  <w:num w:numId="26">
    <w:abstractNumId w:val="14"/>
  </w:num>
  <w:num w:numId="27">
    <w:abstractNumId w:val="24"/>
  </w:num>
  <w:num w:numId="28">
    <w:abstractNumId w:val="11"/>
  </w:num>
  <w:num w:numId="29">
    <w:abstractNumId w:val="21"/>
  </w:num>
  <w:num w:numId="30">
    <w:abstractNumId w:val="25"/>
  </w:num>
  <w:num w:numId="31">
    <w:abstractNumId w:val="15"/>
  </w:num>
  <w:num w:numId="32">
    <w:abstractNumId w:val="16"/>
  </w:num>
  <w:num w:numId="33">
    <w:abstractNumId w:val="10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CE4F77"/>
    <w:rsid w:val="0012136B"/>
    <w:rsid w:val="00535476"/>
    <w:rsid w:val="007D4EC3"/>
    <w:rsid w:val="008F13D2"/>
    <w:rsid w:val="00BF1744"/>
    <w:rsid w:val="00C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5020CF"/>
  <w14:defaultImageDpi w14:val="0"/>
  <w15:docId w15:val="{5F3A554A-4721-4114-B776-0804A994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D2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8F13D2"/>
    <w:pPr>
      <w:keepNext/>
      <w:keepLines/>
      <w:numPr>
        <w:numId w:val="35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F13D2"/>
    <w:pPr>
      <w:keepNext/>
      <w:keepLines/>
      <w:numPr>
        <w:ilvl w:val="1"/>
        <w:numId w:val="35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8F13D2"/>
    <w:pPr>
      <w:keepNext/>
      <w:keepLines/>
      <w:numPr>
        <w:ilvl w:val="2"/>
        <w:numId w:val="35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8F13D2"/>
    <w:pPr>
      <w:keepNext/>
      <w:keepLines/>
      <w:numPr>
        <w:ilvl w:val="3"/>
        <w:numId w:val="35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8F13D2"/>
    <w:pPr>
      <w:keepNext/>
      <w:numPr>
        <w:ilvl w:val="4"/>
        <w:numId w:val="35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8F13D2"/>
    <w:pPr>
      <w:numPr>
        <w:ilvl w:val="5"/>
        <w:numId w:val="1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8F13D2"/>
    <w:pPr>
      <w:numPr>
        <w:ilvl w:val="6"/>
        <w:numId w:val="15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8F13D2"/>
    <w:pPr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8F13D2"/>
    <w:pPr>
      <w:numPr>
        <w:ilvl w:val="8"/>
        <w:numId w:val="1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8F13D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F13D2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8F13D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8F13D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8F13D2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8F13D2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8F13D2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8F13D2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8F13D2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8F13D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8F13D2"/>
    <w:pPr>
      <w:keepNext/>
      <w:keepLines/>
      <w:numPr>
        <w:ilvl w:val="6"/>
        <w:numId w:val="35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8F13D2"/>
    <w:pPr>
      <w:numPr>
        <w:ilvl w:val="5"/>
        <w:numId w:val="35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8F13D2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8F13D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8F13D2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8F13D2"/>
  </w:style>
  <w:style w:type="paragraph" w:customStyle="1" w:styleId="Def">
    <w:name w:val="Def"/>
    <w:basedOn w:val="hengende-innrykk"/>
    <w:rsid w:val="008F13D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8F13D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8F13D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8F13D2"/>
  </w:style>
  <w:style w:type="paragraph" w:customStyle="1" w:styleId="figur-noter">
    <w:name w:val="figur-noter"/>
    <w:basedOn w:val="Normal"/>
    <w:next w:val="Normal"/>
    <w:rsid w:val="008F13D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8F13D2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8F13D2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F13D2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8F13D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8F13D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8F13D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8F13D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8F13D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8F13D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8F13D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F13D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8F13D2"/>
  </w:style>
  <w:style w:type="paragraph" w:customStyle="1" w:styleId="Kilde">
    <w:name w:val="Kilde"/>
    <w:basedOn w:val="Normal"/>
    <w:next w:val="Normal"/>
    <w:rsid w:val="008F13D2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8F13D2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8F13D2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8F13D2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8F13D2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8F13D2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8F13D2"/>
    <w:pPr>
      <w:spacing w:after="0"/>
    </w:pPr>
  </w:style>
  <w:style w:type="paragraph" w:customStyle="1" w:styleId="l-tit-endr-avsnitt">
    <w:name w:val="l-tit-endr-avsnitt"/>
    <w:basedOn w:val="l-tit-endr-lovkap"/>
    <w:qFormat/>
    <w:rsid w:val="008F13D2"/>
  </w:style>
  <w:style w:type="paragraph" w:customStyle="1" w:styleId="l-tit-endr-ledd">
    <w:name w:val="l-tit-endr-ledd"/>
    <w:basedOn w:val="Normal"/>
    <w:qFormat/>
    <w:rsid w:val="008F13D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8F13D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8F13D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8F13D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8F13D2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8F13D2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8F13D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8F13D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8F13D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8F13D2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8F13D2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8F13D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8F13D2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8F13D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8F13D2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8F13D2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8F13D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8F13D2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8F13D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8F13D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8F13D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8F13D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8F13D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8F13D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8F13D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F13D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F13D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8F13D2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8F13D2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8F13D2"/>
    <w:pPr>
      <w:keepNext/>
      <w:keepLines/>
      <w:numPr>
        <w:numId w:val="16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8F13D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8F13D2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8F13D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8F13D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8F13D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8F13D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8F13D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8F13D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8F13D2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8F13D2"/>
    <w:pPr>
      <w:numPr>
        <w:numId w:val="20"/>
      </w:numPr>
      <w:spacing w:line="240" w:lineRule="auto"/>
      <w:contextualSpacing/>
    </w:pPr>
  </w:style>
  <w:style w:type="paragraph" w:styleId="Liste2">
    <w:name w:val="List 2"/>
    <w:basedOn w:val="Normal"/>
    <w:rsid w:val="008F13D2"/>
    <w:pPr>
      <w:numPr>
        <w:ilvl w:val="1"/>
        <w:numId w:val="20"/>
      </w:numPr>
      <w:spacing w:after="0"/>
    </w:pPr>
  </w:style>
  <w:style w:type="paragraph" w:styleId="Liste3">
    <w:name w:val="List 3"/>
    <w:basedOn w:val="Normal"/>
    <w:rsid w:val="008F13D2"/>
    <w:pPr>
      <w:numPr>
        <w:ilvl w:val="2"/>
        <w:numId w:val="20"/>
      </w:numPr>
      <w:spacing w:after="0"/>
    </w:pPr>
    <w:rPr>
      <w:spacing w:val="0"/>
    </w:rPr>
  </w:style>
  <w:style w:type="paragraph" w:styleId="Liste4">
    <w:name w:val="List 4"/>
    <w:basedOn w:val="Normal"/>
    <w:rsid w:val="008F13D2"/>
    <w:pPr>
      <w:numPr>
        <w:ilvl w:val="3"/>
        <w:numId w:val="20"/>
      </w:numPr>
      <w:spacing w:after="0"/>
    </w:pPr>
    <w:rPr>
      <w:spacing w:val="0"/>
    </w:rPr>
  </w:style>
  <w:style w:type="paragraph" w:styleId="Liste5">
    <w:name w:val="List 5"/>
    <w:basedOn w:val="Normal"/>
    <w:rsid w:val="008F13D2"/>
    <w:pPr>
      <w:numPr>
        <w:ilvl w:val="4"/>
        <w:numId w:val="20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8F13D2"/>
    <w:pPr>
      <w:numPr>
        <w:numId w:val="18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8F13D2"/>
    <w:pPr>
      <w:numPr>
        <w:ilvl w:val="1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8F13D2"/>
    <w:pPr>
      <w:numPr>
        <w:ilvl w:val="2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8F13D2"/>
    <w:pPr>
      <w:numPr>
        <w:ilvl w:val="3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8F13D2"/>
    <w:pPr>
      <w:numPr>
        <w:ilvl w:val="4"/>
        <w:numId w:val="18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8F13D2"/>
    <w:pPr>
      <w:numPr>
        <w:numId w:val="28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8F13D2"/>
    <w:pPr>
      <w:numPr>
        <w:ilvl w:val="0"/>
        <w:numId w:val="29"/>
      </w:numPr>
      <w:ind w:left="794" w:hanging="397"/>
    </w:pPr>
  </w:style>
  <w:style w:type="paragraph" w:customStyle="1" w:styleId="Listebombe3">
    <w:name w:val="Liste bombe 3"/>
    <w:basedOn w:val="Liste3"/>
    <w:qFormat/>
    <w:rsid w:val="008F13D2"/>
    <w:pPr>
      <w:numPr>
        <w:ilvl w:val="0"/>
        <w:numId w:val="30"/>
      </w:numPr>
      <w:ind w:left="1191" w:hanging="397"/>
    </w:pPr>
  </w:style>
  <w:style w:type="paragraph" w:customStyle="1" w:styleId="Listebombe4">
    <w:name w:val="Liste bombe 4"/>
    <w:basedOn w:val="Liste4"/>
    <w:qFormat/>
    <w:rsid w:val="008F13D2"/>
    <w:pPr>
      <w:numPr>
        <w:ilvl w:val="0"/>
        <w:numId w:val="31"/>
      </w:numPr>
      <w:ind w:left="1588" w:hanging="397"/>
    </w:pPr>
  </w:style>
  <w:style w:type="paragraph" w:customStyle="1" w:styleId="Listebombe5">
    <w:name w:val="Liste bombe 5"/>
    <w:basedOn w:val="Liste5"/>
    <w:qFormat/>
    <w:rsid w:val="008F13D2"/>
    <w:pPr>
      <w:numPr>
        <w:ilvl w:val="0"/>
        <w:numId w:val="32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8F13D2"/>
    <w:pPr>
      <w:numPr>
        <w:numId w:val="17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8F13D2"/>
    <w:pPr>
      <w:numPr>
        <w:numId w:val="17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8F13D2"/>
    <w:pPr>
      <w:numPr>
        <w:ilvl w:val="2"/>
        <w:numId w:val="17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8F13D2"/>
    <w:pPr>
      <w:numPr>
        <w:ilvl w:val="3"/>
        <w:numId w:val="17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8F13D2"/>
    <w:pPr>
      <w:numPr>
        <w:ilvl w:val="4"/>
        <w:numId w:val="17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8F13D2"/>
    <w:pPr>
      <w:numPr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8F13D2"/>
    <w:pPr>
      <w:numPr>
        <w:ilvl w:val="1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8F13D2"/>
    <w:pPr>
      <w:numPr>
        <w:ilvl w:val="2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8F13D2"/>
    <w:pPr>
      <w:numPr>
        <w:ilvl w:val="3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8F13D2"/>
    <w:pPr>
      <w:numPr>
        <w:ilvl w:val="4"/>
        <w:numId w:val="27"/>
      </w:numPr>
      <w:spacing w:after="0"/>
    </w:pPr>
  </w:style>
  <w:style w:type="paragraph" w:customStyle="1" w:styleId="opplisting">
    <w:name w:val="opplisting"/>
    <w:basedOn w:val="Normal"/>
    <w:rsid w:val="008F13D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8F13D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8F13D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8F13D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8F13D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8F13D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8F13D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8F13D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8F13D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8F13D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8F13D2"/>
    <w:pPr>
      <w:numPr>
        <w:numId w:val="26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8F13D2"/>
    <w:pPr>
      <w:numPr>
        <w:numId w:val="26"/>
      </w:numPr>
    </w:pPr>
  </w:style>
  <w:style w:type="paragraph" w:customStyle="1" w:styleId="avsnitt-undertittel">
    <w:name w:val="avsnitt-undertittel"/>
    <w:basedOn w:val="Normal"/>
    <w:next w:val="Normal"/>
    <w:rsid w:val="008F13D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8F13D2"/>
    <w:pPr>
      <w:numPr>
        <w:numId w:val="26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8F13D2"/>
    <w:pPr>
      <w:numPr>
        <w:numId w:val="26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8F13D2"/>
    <w:pPr>
      <w:numPr>
        <w:numId w:val="26"/>
      </w:numPr>
    </w:pPr>
  </w:style>
  <w:style w:type="paragraph" w:customStyle="1" w:styleId="avsnitt-under-undertittel">
    <w:name w:val="avsnitt-under-undertittel"/>
    <w:basedOn w:val="Normal"/>
    <w:next w:val="Normal"/>
    <w:rsid w:val="008F13D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8F13D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8F13D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8F13D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8F13D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8F13D2"/>
    <w:pPr>
      <w:keepNext/>
      <w:keepLines/>
      <w:numPr>
        <w:ilvl w:val="7"/>
        <w:numId w:val="35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8F13D2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8F13D2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8F13D2"/>
    <w:rPr>
      <w:vertAlign w:val="superscript"/>
    </w:rPr>
  </w:style>
  <w:style w:type="character" w:customStyle="1" w:styleId="gjennomstreket">
    <w:name w:val="gjennomstreket"/>
    <w:uiPriority w:val="1"/>
    <w:rsid w:val="008F13D2"/>
    <w:rPr>
      <w:strike/>
      <w:dstrike w:val="0"/>
    </w:rPr>
  </w:style>
  <w:style w:type="character" w:customStyle="1" w:styleId="halvfet0">
    <w:name w:val="halvfet"/>
    <w:basedOn w:val="Standardskriftforavsnitt"/>
    <w:rsid w:val="008F13D2"/>
    <w:rPr>
      <w:b/>
    </w:rPr>
  </w:style>
  <w:style w:type="character" w:styleId="Hyperkobling">
    <w:name w:val="Hyperlink"/>
    <w:basedOn w:val="Standardskriftforavsnitt"/>
    <w:uiPriority w:val="99"/>
    <w:unhideWhenUsed/>
    <w:rsid w:val="008F13D2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8F13D2"/>
    <w:rPr>
      <w:i/>
    </w:rPr>
  </w:style>
  <w:style w:type="character" w:customStyle="1" w:styleId="l-endring">
    <w:name w:val="l-endring"/>
    <w:basedOn w:val="Standardskriftforavsnitt"/>
    <w:rsid w:val="008F13D2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8F13D2"/>
  </w:style>
  <w:style w:type="character" w:styleId="Plassholdertekst">
    <w:name w:val="Placeholder Text"/>
    <w:basedOn w:val="Standardskriftforavsnitt"/>
    <w:uiPriority w:val="99"/>
    <w:rsid w:val="008F13D2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8F13D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8F13D2"/>
    <w:rPr>
      <w:vertAlign w:val="superscript"/>
    </w:rPr>
  </w:style>
  <w:style w:type="character" w:customStyle="1" w:styleId="skrift-senket">
    <w:name w:val="skrift-senket"/>
    <w:basedOn w:val="Standardskriftforavsnitt"/>
    <w:rsid w:val="008F13D2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F13D2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8F13D2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13D2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8F13D2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8F13D2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8F13D2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8F13D2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8F13D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CE4F77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8F13D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rsid w:val="00CE4F77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8F13D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8F13D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8F13D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8F13D2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8F13D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8F13D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F13D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8F13D2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F13D2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8F13D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8F13D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8F13D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8F13D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8F13D2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8F13D2"/>
    <w:rPr>
      <w:sz w:val="16"/>
    </w:rPr>
  </w:style>
  <w:style w:type="paragraph" w:styleId="Merknadstekst">
    <w:name w:val="annotation text"/>
    <w:basedOn w:val="Normal"/>
    <w:link w:val="MerknadstekstTegn"/>
    <w:rsid w:val="008F13D2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8F13D2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8F13D2"/>
    <w:pPr>
      <w:spacing w:after="0"/>
      <w:ind w:left="284" w:hanging="284"/>
    </w:pPr>
  </w:style>
  <w:style w:type="paragraph" w:styleId="Punktliste2">
    <w:name w:val="List Bullet 2"/>
    <w:basedOn w:val="Normal"/>
    <w:rsid w:val="008F13D2"/>
    <w:pPr>
      <w:spacing w:after="0"/>
      <w:ind w:left="568" w:hanging="284"/>
    </w:pPr>
  </w:style>
  <w:style w:type="paragraph" w:styleId="Punktliste3">
    <w:name w:val="List Bullet 3"/>
    <w:basedOn w:val="Normal"/>
    <w:rsid w:val="008F13D2"/>
    <w:pPr>
      <w:spacing w:after="0"/>
      <w:ind w:left="851" w:hanging="284"/>
    </w:pPr>
  </w:style>
  <w:style w:type="paragraph" w:styleId="Punktliste4">
    <w:name w:val="List Bullet 4"/>
    <w:basedOn w:val="Normal"/>
    <w:rsid w:val="008F13D2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8F13D2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8F13D2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8F13D2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8F13D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F13D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F13D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F13D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F13D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F13D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8F13D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F13D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F13D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F13D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8F13D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F13D2"/>
  </w:style>
  <w:style w:type="character" w:styleId="Sluttnotereferanse">
    <w:name w:val="endnote reference"/>
    <w:basedOn w:val="Standardskriftforavsnitt"/>
    <w:uiPriority w:val="99"/>
    <w:semiHidden/>
    <w:unhideWhenUsed/>
    <w:rsid w:val="008F13D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F13D2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35476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F13D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8F13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F13D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F13D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F13D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F13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8F13D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8F13D2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35476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8F13D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F13D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F13D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F13D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F13D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8F13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F13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F13D2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8F13D2"/>
  </w:style>
  <w:style w:type="character" w:customStyle="1" w:styleId="DatoTegn1">
    <w:name w:val="Dato Tegn1"/>
    <w:basedOn w:val="Standardskriftforavsnitt"/>
    <w:uiPriority w:val="99"/>
    <w:semiHidden/>
    <w:rsid w:val="00535476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F13D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8F13D2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8F13D2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8F13D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8F13D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F13D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F13D2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F13D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F13D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8F13D2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F13D2"/>
  </w:style>
  <w:style w:type="paragraph" w:styleId="HTML-adresse">
    <w:name w:val="HTML Address"/>
    <w:basedOn w:val="Normal"/>
    <w:link w:val="HTML-adresseTegn"/>
    <w:uiPriority w:val="99"/>
    <w:semiHidden/>
    <w:unhideWhenUsed/>
    <w:rsid w:val="008F13D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F13D2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8F13D2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8F13D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8F13D2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8F13D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F13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F13D2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8F13D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8F13D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F13D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13D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13D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3D2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8F13D2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8F13D2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13D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535476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8F13D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8F13D2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8F13D2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8F13D2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F13D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8F13D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F13D2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8F13D2"/>
    <w:pPr>
      <w:numPr>
        <w:numId w:val="17"/>
      </w:numPr>
    </w:pPr>
  </w:style>
  <w:style w:type="numbering" w:customStyle="1" w:styleId="NrListeStil">
    <w:name w:val="NrListeStil"/>
    <w:uiPriority w:val="99"/>
    <w:rsid w:val="008F13D2"/>
    <w:pPr>
      <w:numPr>
        <w:numId w:val="18"/>
      </w:numPr>
    </w:pPr>
  </w:style>
  <w:style w:type="numbering" w:customStyle="1" w:styleId="RomListeStil">
    <w:name w:val="RomListeStil"/>
    <w:uiPriority w:val="99"/>
    <w:rsid w:val="008F13D2"/>
    <w:pPr>
      <w:numPr>
        <w:numId w:val="19"/>
      </w:numPr>
    </w:pPr>
  </w:style>
  <w:style w:type="numbering" w:customStyle="1" w:styleId="StrekListeStil">
    <w:name w:val="StrekListeStil"/>
    <w:uiPriority w:val="99"/>
    <w:rsid w:val="008F13D2"/>
    <w:pPr>
      <w:numPr>
        <w:numId w:val="20"/>
      </w:numPr>
    </w:pPr>
  </w:style>
  <w:style w:type="numbering" w:customStyle="1" w:styleId="OpplistingListeStil">
    <w:name w:val="OpplistingListeStil"/>
    <w:uiPriority w:val="99"/>
    <w:rsid w:val="008F13D2"/>
    <w:pPr>
      <w:numPr>
        <w:numId w:val="21"/>
      </w:numPr>
    </w:pPr>
  </w:style>
  <w:style w:type="numbering" w:customStyle="1" w:styleId="l-NummerertListeStil">
    <w:name w:val="l-NummerertListeStil"/>
    <w:uiPriority w:val="99"/>
    <w:rsid w:val="008F13D2"/>
    <w:pPr>
      <w:numPr>
        <w:numId w:val="22"/>
      </w:numPr>
    </w:pPr>
  </w:style>
  <w:style w:type="numbering" w:customStyle="1" w:styleId="l-AlfaListeStil">
    <w:name w:val="l-AlfaListeStil"/>
    <w:uiPriority w:val="99"/>
    <w:rsid w:val="008F13D2"/>
    <w:pPr>
      <w:numPr>
        <w:numId w:val="23"/>
      </w:numPr>
    </w:pPr>
  </w:style>
  <w:style w:type="numbering" w:customStyle="1" w:styleId="OverskrifterListeStil">
    <w:name w:val="OverskrifterListeStil"/>
    <w:uiPriority w:val="99"/>
    <w:rsid w:val="008F13D2"/>
    <w:pPr>
      <w:numPr>
        <w:numId w:val="24"/>
      </w:numPr>
    </w:pPr>
  </w:style>
  <w:style w:type="numbering" w:customStyle="1" w:styleId="l-ListeStilMal">
    <w:name w:val="l-ListeStilMal"/>
    <w:uiPriority w:val="99"/>
    <w:rsid w:val="008F13D2"/>
    <w:pPr>
      <w:numPr>
        <w:numId w:val="25"/>
      </w:numPr>
    </w:pPr>
  </w:style>
  <w:style w:type="paragraph" w:styleId="Avsenderadresse">
    <w:name w:val="envelope return"/>
    <w:basedOn w:val="Normal"/>
    <w:uiPriority w:val="99"/>
    <w:semiHidden/>
    <w:unhideWhenUsed/>
    <w:rsid w:val="008F13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8F13D2"/>
  </w:style>
  <w:style w:type="character" w:customStyle="1" w:styleId="BrdtekstTegn">
    <w:name w:val="Brødtekst Tegn"/>
    <w:basedOn w:val="Standardskriftforavsnitt"/>
    <w:link w:val="Brdtekst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F13D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F13D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F13D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F13D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F13D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F13D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F13D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F13D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F13D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F13D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8F13D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8F13D2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8F13D2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8F13D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8F13D2"/>
  </w:style>
  <w:style w:type="paragraph" w:customStyle="1" w:styleId="tbl2LinjeSumBold">
    <w:name w:val="tbl2LinjeSumBold"/>
    <w:basedOn w:val="tblRad"/>
    <w:rsid w:val="008F13D2"/>
    <w:rPr>
      <w:b/>
    </w:rPr>
  </w:style>
  <w:style w:type="paragraph" w:customStyle="1" w:styleId="tblDelsum1">
    <w:name w:val="tblDelsum1"/>
    <w:basedOn w:val="tblRad"/>
    <w:rsid w:val="008F13D2"/>
    <w:rPr>
      <w:i/>
    </w:rPr>
  </w:style>
  <w:style w:type="paragraph" w:customStyle="1" w:styleId="tblDelsum1-Kapittel">
    <w:name w:val="tblDelsum1 - Kapittel"/>
    <w:basedOn w:val="tblDelsum1"/>
    <w:rsid w:val="008F13D2"/>
    <w:pPr>
      <w:keepNext w:val="0"/>
    </w:pPr>
  </w:style>
  <w:style w:type="paragraph" w:customStyle="1" w:styleId="tblDelsum2">
    <w:name w:val="tblDelsum2"/>
    <w:basedOn w:val="tblRad"/>
    <w:rsid w:val="008F13D2"/>
    <w:rPr>
      <w:b/>
      <w:i/>
    </w:rPr>
  </w:style>
  <w:style w:type="paragraph" w:customStyle="1" w:styleId="tblDelsum2-Kapittel">
    <w:name w:val="tblDelsum2 - Kapittel"/>
    <w:basedOn w:val="tblDelsum2"/>
    <w:rsid w:val="008F13D2"/>
    <w:pPr>
      <w:keepNext w:val="0"/>
    </w:pPr>
  </w:style>
  <w:style w:type="paragraph" w:customStyle="1" w:styleId="tblTabelloverskrift">
    <w:name w:val="tblTabelloverskrift"/>
    <w:rsid w:val="008F13D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8F13D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8F13D2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8F13D2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8F13D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8F13D2"/>
    <w:pPr>
      <w:spacing w:after="0"/>
    </w:pPr>
  </w:style>
  <w:style w:type="paragraph" w:customStyle="1" w:styleId="tblOverskrift-Vedtak">
    <w:name w:val="tblOverskrift - Vedtak"/>
    <w:basedOn w:val="tblRad"/>
    <w:rsid w:val="008F13D2"/>
    <w:pPr>
      <w:spacing w:before="360"/>
      <w:jc w:val="center"/>
    </w:pPr>
  </w:style>
  <w:style w:type="paragraph" w:customStyle="1" w:styleId="tblRadBold">
    <w:name w:val="tblRadBold"/>
    <w:basedOn w:val="tblRad"/>
    <w:rsid w:val="008F13D2"/>
    <w:rPr>
      <w:b/>
    </w:rPr>
  </w:style>
  <w:style w:type="paragraph" w:customStyle="1" w:styleId="tblRadItalic">
    <w:name w:val="tblRadItalic"/>
    <w:basedOn w:val="tblRad"/>
    <w:rsid w:val="008F13D2"/>
    <w:rPr>
      <w:i/>
    </w:rPr>
  </w:style>
  <w:style w:type="paragraph" w:customStyle="1" w:styleId="tblRadItalicSiste">
    <w:name w:val="tblRadItalicSiste"/>
    <w:basedOn w:val="tblRadItalic"/>
    <w:rsid w:val="008F13D2"/>
  </w:style>
  <w:style w:type="paragraph" w:customStyle="1" w:styleId="tblRadMedLuft">
    <w:name w:val="tblRadMedLuft"/>
    <w:basedOn w:val="tblRad"/>
    <w:rsid w:val="008F13D2"/>
    <w:pPr>
      <w:spacing w:before="120"/>
    </w:pPr>
  </w:style>
  <w:style w:type="paragraph" w:customStyle="1" w:styleId="tblRadMedLuftSiste">
    <w:name w:val="tblRadMedLuftSiste"/>
    <w:basedOn w:val="tblRadMedLuft"/>
    <w:rsid w:val="008F13D2"/>
    <w:pPr>
      <w:spacing w:after="120"/>
    </w:pPr>
  </w:style>
  <w:style w:type="paragraph" w:customStyle="1" w:styleId="tblRadMedLuftSiste-Vedtak">
    <w:name w:val="tblRadMedLuftSiste - Vedtak"/>
    <w:basedOn w:val="tblRadMedLuftSiste"/>
    <w:rsid w:val="008F13D2"/>
    <w:pPr>
      <w:keepNext w:val="0"/>
    </w:pPr>
  </w:style>
  <w:style w:type="paragraph" w:customStyle="1" w:styleId="tblRadSiste">
    <w:name w:val="tblRadSiste"/>
    <w:basedOn w:val="tblRad"/>
    <w:rsid w:val="008F13D2"/>
  </w:style>
  <w:style w:type="paragraph" w:customStyle="1" w:styleId="tblSluttsum">
    <w:name w:val="tblSluttsum"/>
    <w:basedOn w:val="tblRad"/>
    <w:rsid w:val="008F13D2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12136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12136B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1213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12136B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12136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12136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12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026A-3988-425B-95F2-FE578F37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2</TotalTime>
  <Pages>10</Pages>
  <Words>2808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2021-11-24T09:37:00Z</dcterms:created>
  <dcterms:modified xsi:type="dcterms:W3CDTF">2021-11-24T11:17:00Z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2021-11-24T09:23:02Z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9a30ddc7-410d-407e-b887-9c535f8f308e</vt:lpwstr>
  </property>
  <property fmtid="{D5CDD505-2E9C-101B-9397-08002B2CF9AE}" pid="8" name="MSIP_Label_b22f7043-6caf-4431-9109-8eff758a1d8b_ContentBits">
    <vt:lpwstr>0</vt:lpwstr>
  </property>
</Properties>
</file>