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A507" w14:textId="77777777" w:rsidR="00EC3FB7" w:rsidRPr="00EC3FB7" w:rsidRDefault="00EC3FB7" w:rsidP="0051570A">
      <w:pPr>
        <w:pStyle w:val="TOCHeading"/>
        <w:spacing w:before="0"/>
        <w:jc w:val="both"/>
        <w:rPr>
          <w:rFonts w:ascii="Calibri" w:eastAsia="Calibri" w:hAnsi="Calibri" w:cs="Calibri"/>
          <w:bCs/>
          <w:color w:val="auto"/>
          <w:lang w:val="en-GB"/>
        </w:rPr>
      </w:pPr>
      <w:r w:rsidRPr="00EC3FB7">
        <w:rPr>
          <w:rFonts w:ascii="Calibri" w:eastAsia="Calibri" w:hAnsi="Calibri" w:cs="Calibri"/>
          <w:bCs/>
          <w:color w:val="auto"/>
          <w:lang w:val="en-GB"/>
        </w:rPr>
        <w:t>Strategy for Norway’s efforts in the Sahel region (2021–2025)</w:t>
      </w:r>
    </w:p>
    <w:sdt>
      <w:sdtPr>
        <w:rPr>
          <w:rFonts w:asciiTheme="minorHAnsi" w:eastAsiaTheme="minorHAnsi" w:hAnsiTheme="minorHAnsi" w:cstheme="minorBidi"/>
          <w:color w:val="auto"/>
          <w:sz w:val="22"/>
          <w:szCs w:val="22"/>
          <w:lang w:val="nb-NO"/>
        </w:rPr>
        <w:id w:val="-1432436726"/>
        <w:docPartObj>
          <w:docPartGallery w:val="Table of Contents"/>
          <w:docPartUnique/>
        </w:docPartObj>
      </w:sdtPr>
      <w:sdtEndPr>
        <w:rPr>
          <w:b/>
          <w:bCs/>
          <w:noProof/>
        </w:rPr>
      </w:sdtEndPr>
      <w:sdtContent>
        <w:p w14:paraId="3EB0F1EA" w14:textId="4CC0C8C2" w:rsidR="00DD143A" w:rsidRPr="003E7A8F" w:rsidRDefault="00DD143A" w:rsidP="0051570A">
          <w:pPr>
            <w:pStyle w:val="TOCHeading"/>
            <w:spacing w:before="0"/>
            <w:jc w:val="both"/>
            <w:rPr>
              <w:rFonts w:asciiTheme="minorHAnsi" w:hAnsiTheme="minorHAnsi" w:cstheme="minorHAnsi"/>
              <w:b/>
              <w:color w:val="auto"/>
              <w:sz w:val="20"/>
              <w:szCs w:val="20"/>
              <w:lang w:val="nb-NO"/>
            </w:rPr>
          </w:pPr>
        </w:p>
        <w:p w14:paraId="2632B02C" w14:textId="7666C7B8" w:rsidR="00400CE2" w:rsidRDefault="004D596F" w:rsidP="0051570A">
          <w:pPr>
            <w:pStyle w:val="TOC1"/>
            <w:jc w:val="left"/>
            <w:rPr>
              <w:rFonts w:eastAsiaTheme="minorEastAsia"/>
              <w:noProof/>
              <w:lang w:val="nb-NO" w:eastAsia="nb-NO"/>
            </w:rPr>
          </w:pPr>
          <w:r w:rsidRPr="003E7A8F">
            <w:rPr>
              <w:sz w:val="20"/>
              <w:szCs w:val="20"/>
              <w:lang w:val="nb-NO"/>
            </w:rPr>
            <w:fldChar w:fldCharType="begin"/>
          </w:r>
          <w:r w:rsidRPr="003E7A8F">
            <w:rPr>
              <w:sz w:val="20"/>
              <w:szCs w:val="20"/>
              <w:lang w:val="nb-NO"/>
            </w:rPr>
            <w:instrText xml:space="preserve"> TOC \o "1-3" \h \z \u </w:instrText>
          </w:r>
          <w:r w:rsidRPr="003E7A8F">
            <w:rPr>
              <w:sz w:val="20"/>
              <w:szCs w:val="20"/>
              <w:lang w:val="nb-NO"/>
            </w:rPr>
            <w:fldChar w:fldCharType="separate"/>
          </w:r>
          <w:hyperlink w:anchor="_Toc76048514" w:history="1">
            <w:r w:rsidR="00400CE2" w:rsidRPr="00AC44D5">
              <w:rPr>
                <w:rStyle w:val="Hyperlink"/>
                <w:b/>
                <w:bCs/>
                <w:noProof/>
                <w:lang w:val="en-GB"/>
              </w:rPr>
              <w:t>1.</w:t>
            </w:r>
            <w:r w:rsidR="00400CE2">
              <w:rPr>
                <w:rFonts w:eastAsiaTheme="minorEastAsia"/>
                <w:noProof/>
                <w:lang w:val="nb-NO" w:eastAsia="nb-NO"/>
              </w:rPr>
              <w:tab/>
            </w:r>
            <w:r w:rsidR="00400CE2" w:rsidRPr="00AC44D5">
              <w:rPr>
                <w:rStyle w:val="Hyperlink"/>
                <w:b/>
                <w:bCs/>
                <w:noProof/>
                <w:lang w:val="en-GB"/>
              </w:rPr>
              <w:t>Foreword</w:t>
            </w:r>
            <w:r w:rsidR="00400CE2">
              <w:rPr>
                <w:noProof/>
                <w:webHidden/>
              </w:rPr>
              <w:tab/>
            </w:r>
            <w:r w:rsidR="00400CE2">
              <w:rPr>
                <w:noProof/>
                <w:webHidden/>
              </w:rPr>
              <w:fldChar w:fldCharType="begin"/>
            </w:r>
            <w:r w:rsidR="00400CE2">
              <w:rPr>
                <w:noProof/>
                <w:webHidden/>
              </w:rPr>
              <w:instrText xml:space="preserve"> PAGEREF _Toc76048514 \h </w:instrText>
            </w:r>
            <w:r w:rsidR="00400CE2">
              <w:rPr>
                <w:noProof/>
                <w:webHidden/>
              </w:rPr>
            </w:r>
            <w:r w:rsidR="00400CE2">
              <w:rPr>
                <w:noProof/>
                <w:webHidden/>
              </w:rPr>
              <w:fldChar w:fldCharType="separate"/>
            </w:r>
            <w:r w:rsidR="00400CE2">
              <w:rPr>
                <w:noProof/>
                <w:webHidden/>
              </w:rPr>
              <w:t>0</w:t>
            </w:r>
            <w:r w:rsidR="00400CE2">
              <w:rPr>
                <w:noProof/>
                <w:webHidden/>
              </w:rPr>
              <w:fldChar w:fldCharType="end"/>
            </w:r>
          </w:hyperlink>
        </w:p>
        <w:p w14:paraId="019D53BE" w14:textId="7AEDC958" w:rsidR="00400CE2" w:rsidRDefault="00F71912" w:rsidP="0051570A">
          <w:pPr>
            <w:pStyle w:val="TOC1"/>
            <w:jc w:val="left"/>
            <w:rPr>
              <w:rFonts w:eastAsiaTheme="minorEastAsia"/>
              <w:noProof/>
              <w:lang w:val="nb-NO" w:eastAsia="nb-NO"/>
            </w:rPr>
          </w:pPr>
          <w:hyperlink w:anchor="_Toc76048515" w:history="1">
            <w:r w:rsidR="00400CE2" w:rsidRPr="00AC44D5">
              <w:rPr>
                <w:rStyle w:val="Hyperlink"/>
                <w:b/>
                <w:noProof/>
                <w:lang w:val="en-GB"/>
              </w:rPr>
              <w:t>2.</w:t>
            </w:r>
            <w:r w:rsidR="00400CE2">
              <w:rPr>
                <w:rFonts w:eastAsiaTheme="minorEastAsia"/>
                <w:noProof/>
                <w:lang w:val="nb-NO" w:eastAsia="nb-NO"/>
              </w:rPr>
              <w:tab/>
            </w:r>
            <w:r w:rsidR="00400CE2" w:rsidRPr="00AC44D5">
              <w:rPr>
                <w:rStyle w:val="Hyperlink"/>
                <w:b/>
                <w:noProof/>
                <w:lang w:val="en-GB"/>
              </w:rPr>
              <w:t>Background for Norwegian efforts in the Sahel region</w:t>
            </w:r>
            <w:r w:rsidR="00400CE2">
              <w:rPr>
                <w:noProof/>
                <w:webHidden/>
              </w:rPr>
              <w:tab/>
            </w:r>
            <w:r w:rsidR="00400CE2">
              <w:rPr>
                <w:noProof/>
                <w:webHidden/>
              </w:rPr>
              <w:fldChar w:fldCharType="begin"/>
            </w:r>
            <w:r w:rsidR="00400CE2">
              <w:rPr>
                <w:noProof/>
                <w:webHidden/>
              </w:rPr>
              <w:instrText xml:space="preserve"> PAGEREF _Toc76048515 \h </w:instrText>
            </w:r>
            <w:r w:rsidR="00400CE2">
              <w:rPr>
                <w:noProof/>
                <w:webHidden/>
              </w:rPr>
            </w:r>
            <w:r w:rsidR="00400CE2">
              <w:rPr>
                <w:noProof/>
                <w:webHidden/>
              </w:rPr>
              <w:fldChar w:fldCharType="separate"/>
            </w:r>
            <w:r w:rsidR="00400CE2">
              <w:rPr>
                <w:noProof/>
                <w:webHidden/>
              </w:rPr>
              <w:t>2</w:t>
            </w:r>
            <w:r w:rsidR="00400CE2">
              <w:rPr>
                <w:noProof/>
                <w:webHidden/>
              </w:rPr>
              <w:fldChar w:fldCharType="end"/>
            </w:r>
          </w:hyperlink>
        </w:p>
        <w:p w14:paraId="0BA245A4" w14:textId="19338F34" w:rsidR="00400CE2" w:rsidRDefault="00F71912" w:rsidP="0051570A">
          <w:pPr>
            <w:pStyle w:val="TOC1"/>
            <w:jc w:val="left"/>
            <w:rPr>
              <w:rFonts w:eastAsiaTheme="minorEastAsia"/>
              <w:noProof/>
              <w:lang w:val="nb-NO" w:eastAsia="nb-NO"/>
            </w:rPr>
          </w:pPr>
          <w:hyperlink w:anchor="_Toc76048516" w:history="1">
            <w:r w:rsidR="00400CE2" w:rsidRPr="00AC44D5">
              <w:rPr>
                <w:rStyle w:val="Hyperlink"/>
                <w:rFonts w:asciiTheme="majorHAnsi" w:eastAsiaTheme="majorEastAsia" w:hAnsiTheme="majorHAnsi" w:cstheme="majorBidi"/>
                <w:b/>
                <w:bCs/>
                <w:noProof/>
              </w:rPr>
              <w:t>3.</w:t>
            </w:r>
            <w:r w:rsidR="00400CE2">
              <w:rPr>
                <w:rFonts w:eastAsiaTheme="minorEastAsia"/>
                <w:noProof/>
                <w:lang w:val="nb-NO" w:eastAsia="nb-NO"/>
              </w:rPr>
              <w:tab/>
            </w:r>
            <w:r w:rsidR="00400CE2" w:rsidRPr="00AC44D5">
              <w:rPr>
                <w:rStyle w:val="Hyperlink"/>
                <w:rFonts w:asciiTheme="majorHAnsi" w:eastAsiaTheme="majorEastAsia" w:hAnsiTheme="majorHAnsi" w:cstheme="majorBidi"/>
                <w:b/>
                <w:bCs/>
                <w:noProof/>
              </w:rPr>
              <w:t>Strategic objectives</w:t>
            </w:r>
            <w:r w:rsidR="00400CE2">
              <w:rPr>
                <w:noProof/>
                <w:webHidden/>
              </w:rPr>
              <w:tab/>
            </w:r>
            <w:r w:rsidR="00400CE2">
              <w:rPr>
                <w:noProof/>
                <w:webHidden/>
              </w:rPr>
              <w:fldChar w:fldCharType="begin"/>
            </w:r>
            <w:r w:rsidR="00400CE2">
              <w:rPr>
                <w:noProof/>
                <w:webHidden/>
              </w:rPr>
              <w:instrText xml:space="preserve"> PAGEREF _Toc76048516 \h </w:instrText>
            </w:r>
            <w:r w:rsidR="00400CE2">
              <w:rPr>
                <w:noProof/>
                <w:webHidden/>
              </w:rPr>
            </w:r>
            <w:r w:rsidR="00400CE2">
              <w:rPr>
                <w:noProof/>
                <w:webHidden/>
              </w:rPr>
              <w:fldChar w:fldCharType="separate"/>
            </w:r>
            <w:r w:rsidR="00400CE2">
              <w:rPr>
                <w:noProof/>
                <w:webHidden/>
              </w:rPr>
              <w:t>3</w:t>
            </w:r>
            <w:r w:rsidR="00400CE2">
              <w:rPr>
                <w:noProof/>
                <w:webHidden/>
              </w:rPr>
              <w:fldChar w:fldCharType="end"/>
            </w:r>
          </w:hyperlink>
        </w:p>
        <w:p w14:paraId="6B565F19" w14:textId="54414A77" w:rsidR="00400CE2" w:rsidRPr="0051570A" w:rsidRDefault="00F71912" w:rsidP="0051570A">
          <w:pPr>
            <w:pStyle w:val="TOC2"/>
            <w:jc w:val="left"/>
            <w:rPr>
              <w:rFonts w:eastAsiaTheme="minorEastAsia"/>
              <w:lang w:val="nb-NO" w:eastAsia="nb-NO"/>
            </w:rPr>
          </w:pPr>
          <w:hyperlink w:anchor="_Toc76048517" w:history="1">
            <w:r w:rsidR="00400CE2" w:rsidRPr="0051570A">
              <w:rPr>
                <w:rStyle w:val="Hyperlink"/>
                <w:color w:val="auto"/>
              </w:rPr>
              <w:t>1.</w:t>
            </w:r>
            <w:r w:rsidR="00400CE2" w:rsidRPr="0051570A">
              <w:rPr>
                <w:rFonts w:eastAsiaTheme="minorEastAsia"/>
                <w:lang w:val="nb-NO" w:eastAsia="nb-NO"/>
              </w:rPr>
              <w:tab/>
            </w:r>
            <w:r w:rsidR="00400CE2" w:rsidRPr="0051570A">
              <w:rPr>
                <w:rStyle w:val="Hyperlink"/>
                <w:color w:val="auto"/>
              </w:rPr>
              <w:t>Norway will promote good governance, democratic development and respect for human rights</w:t>
            </w:r>
            <w:r w:rsidR="00400CE2" w:rsidRPr="0051570A">
              <w:rPr>
                <w:webHidden/>
              </w:rPr>
              <w:tab/>
            </w:r>
            <w:r w:rsidR="00400CE2" w:rsidRPr="0051570A">
              <w:rPr>
                <w:webHidden/>
              </w:rPr>
              <w:fldChar w:fldCharType="begin"/>
            </w:r>
            <w:r w:rsidR="00400CE2" w:rsidRPr="0051570A">
              <w:rPr>
                <w:webHidden/>
              </w:rPr>
              <w:instrText xml:space="preserve"> PAGEREF _Toc76048517 \h </w:instrText>
            </w:r>
            <w:r w:rsidR="00400CE2" w:rsidRPr="0051570A">
              <w:rPr>
                <w:webHidden/>
              </w:rPr>
            </w:r>
            <w:r w:rsidR="00400CE2" w:rsidRPr="0051570A">
              <w:rPr>
                <w:webHidden/>
              </w:rPr>
              <w:fldChar w:fldCharType="separate"/>
            </w:r>
            <w:r w:rsidR="00400CE2" w:rsidRPr="0051570A">
              <w:rPr>
                <w:webHidden/>
              </w:rPr>
              <w:t>3</w:t>
            </w:r>
            <w:r w:rsidR="00400CE2" w:rsidRPr="0051570A">
              <w:rPr>
                <w:webHidden/>
              </w:rPr>
              <w:fldChar w:fldCharType="end"/>
            </w:r>
          </w:hyperlink>
        </w:p>
        <w:p w14:paraId="6B8B221A" w14:textId="1FF26AD1" w:rsidR="00400CE2" w:rsidRDefault="00F71912" w:rsidP="0051570A">
          <w:pPr>
            <w:pStyle w:val="TOC3"/>
            <w:tabs>
              <w:tab w:val="left" w:pos="1100"/>
              <w:tab w:val="right" w:leader="dot" w:pos="9350"/>
            </w:tabs>
            <w:rPr>
              <w:rFonts w:eastAsiaTheme="minorEastAsia"/>
              <w:noProof/>
              <w:lang w:val="nb-NO" w:eastAsia="nb-NO"/>
            </w:rPr>
          </w:pPr>
          <w:hyperlink w:anchor="_Toc76048518" w:history="1">
            <w:r w:rsidR="00400CE2" w:rsidRPr="00AC44D5">
              <w:rPr>
                <w:rStyle w:val="Hyperlink"/>
                <w:rFonts w:asciiTheme="majorHAnsi" w:eastAsiaTheme="majorEastAsia" w:hAnsiTheme="majorHAnsi" w:cstheme="majorBidi"/>
                <w:b/>
                <w:noProof/>
                <w:lang w:val="en-GB"/>
              </w:rPr>
              <w:t>1.1.</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Strengthen the authorities’ capacity to promote democratic processes</w:t>
            </w:r>
            <w:r w:rsidR="00400CE2">
              <w:rPr>
                <w:noProof/>
                <w:webHidden/>
              </w:rPr>
              <w:tab/>
            </w:r>
            <w:r w:rsidR="00400CE2">
              <w:rPr>
                <w:noProof/>
                <w:webHidden/>
              </w:rPr>
              <w:fldChar w:fldCharType="begin"/>
            </w:r>
            <w:r w:rsidR="00400CE2">
              <w:rPr>
                <w:noProof/>
                <w:webHidden/>
              </w:rPr>
              <w:instrText xml:space="preserve"> PAGEREF _Toc76048518 \h </w:instrText>
            </w:r>
            <w:r w:rsidR="00400CE2">
              <w:rPr>
                <w:noProof/>
                <w:webHidden/>
              </w:rPr>
            </w:r>
            <w:r w:rsidR="00400CE2">
              <w:rPr>
                <w:noProof/>
                <w:webHidden/>
              </w:rPr>
              <w:fldChar w:fldCharType="separate"/>
            </w:r>
            <w:r w:rsidR="00400CE2">
              <w:rPr>
                <w:noProof/>
                <w:webHidden/>
              </w:rPr>
              <w:t>3</w:t>
            </w:r>
            <w:r w:rsidR="00400CE2">
              <w:rPr>
                <w:noProof/>
                <w:webHidden/>
              </w:rPr>
              <w:fldChar w:fldCharType="end"/>
            </w:r>
          </w:hyperlink>
        </w:p>
        <w:p w14:paraId="53A823C6" w14:textId="27E3A00A" w:rsidR="00400CE2" w:rsidRDefault="00F71912" w:rsidP="0051570A">
          <w:pPr>
            <w:pStyle w:val="TOC3"/>
            <w:tabs>
              <w:tab w:val="left" w:pos="1100"/>
              <w:tab w:val="right" w:leader="dot" w:pos="9350"/>
            </w:tabs>
            <w:rPr>
              <w:rFonts w:eastAsiaTheme="minorEastAsia"/>
              <w:noProof/>
              <w:lang w:val="nb-NO" w:eastAsia="nb-NO"/>
            </w:rPr>
          </w:pPr>
          <w:hyperlink w:anchor="_Toc76048519" w:history="1">
            <w:r w:rsidR="00400CE2" w:rsidRPr="00AC44D5">
              <w:rPr>
                <w:rStyle w:val="Hyperlink"/>
                <w:rFonts w:asciiTheme="majorHAnsi" w:eastAsia="Calibri" w:hAnsiTheme="majorHAnsi" w:cstheme="majorBidi"/>
                <w:b/>
                <w:noProof/>
                <w:lang w:val="en-GB"/>
              </w:rPr>
              <w:t>1.2.</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w:t>
            </w:r>
            <w:r w:rsidR="00400CE2" w:rsidRPr="00AC44D5">
              <w:rPr>
                <w:rStyle w:val="Hyperlink"/>
                <w:rFonts w:asciiTheme="majorHAnsi" w:eastAsia="Calibri" w:hAnsiTheme="majorHAnsi" w:cstheme="majorBidi"/>
                <w:b/>
                <w:noProof/>
                <w:lang w:val="en-GB"/>
              </w:rPr>
              <w:t>: Intensify cooperation with the authorities in the region on combating impunity, corruption, financing of terrorism, and international organised crime</w:t>
            </w:r>
            <w:r w:rsidR="00400CE2">
              <w:rPr>
                <w:noProof/>
                <w:webHidden/>
              </w:rPr>
              <w:tab/>
            </w:r>
            <w:r w:rsidR="00400CE2">
              <w:rPr>
                <w:noProof/>
                <w:webHidden/>
              </w:rPr>
              <w:fldChar w:fldCharType="begin"/>
            </w:r>
            <w:r w:rsidR="00400CE2">
              <w:rPr>
                <w:noProof/>
                <w:webHidden/>
              </w:rPr>
              <w:instrText xml:space="preserve"> PAGEREF _Toc76048519 \h </w:instrText>
            </w:r>
            <w:r w:rsidR="00400CE2">
              <w:rPr>
                <w:noProof/>
                <w:webHidden/>
              </w:rPr>
            </w:r>
            <w:r w:rsidR="00400CE2">
              <w:rPr>
                <w:noProof/>
                <w:webHidden/>
              </w:rPr>
              <w:fldChar w:fldCharType="separate"/>
            </w:r>
            <w:r w:rsidR="00400CE2">
              <w:rPr>
                <w:noProof/>
                <w:webHidden/>
              </w:rPr>
              <w:t>4</w:t>
            </w:r>
            <w:r w:rsidR="00400CE2">
              <w:rPr>
                <w:noProof/>
                <w:webHidden/>
              </w:rPr>
              <w:fldChar w:fldCharType="end"/>
            </w:r>
          </w:hyperlink>
        </w:p>
        <w:p w14:paraId="74714528" w14:textId="0182D3FD" w:rsidR="00400CE2" w:rsidRDefault="00F71912" w:rsidP="0051570A">
          <w:pPr>
            <w:pStyle w:val="TOC3"/>
            <w:tabs>
              <w:tab w:val="left" w:pos="1100"/>
              <w:tab w:val="right" w:leader="dot" w:pos="9350"/>
            </w:tabs>
            <w:rPr>
              <w:rFonts w:eastAsiaTheme="minorEastAsia"/>
              <w:noProof/>
              <w:lang w:val="nb-NO" w:eastAsia="nb-NO"/>
            </w:rPr>
          </w:pPr>
          <w:hyperlink w:anchor="_Toc76048520" w:history="1">
            <w:r w:rsidR="00400CE2" w:rsidRPr="00AC44D5">
              <w:rPr>
                <w:rStyle w:val="Hyperlink"/>
                <w:rFonts w:asciiTheme="majorHAnsi" w:eastAsia="Calibri" w:hAnsiTheme="majorHAnsi" w:cstheme="majorBidi"/>
                <w:b/>
                <w:noProof/>
                <w:lang w:val="en-GB"/>
              </w:rPr>
              <w:t>1.3.</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w:t>
            </w:r>
            <w:r w:rsidR="00400CE2" w:rsidRPr="00AC44D5">
              <w:rPr>
                <w:rStyle w:val="Hyperlink"/>
                <w:rFonts w:asciiTheme="majorHAnsi" w:eastAsia="Calibri" w:hAnsiTheme="majorHAnsi" w:cstheme="majorBidi"/>
                <w:b/>
                <w:noProof/>
                <w:lang w:val="en-GB"/>
              </w:rPr>
              <w:t>: Promote respect for human rights in the region</w:t>
            </w:r>
            <w:r w:rsidR="00400CE2">
              <w:rPr>
                <w:noProof/>
                <w:webHidden/>
              </w:rPr>
              <w:tab/>
            </w:r>
            <w:r w:rsidR="00400CE2">
              <w:rPr>
                <w:noProof/>
                <w:webHidden/>
              </w:rPr>
              <w:fldChar w:fldCharType="begin"/>
            </w:r>
            <w:r w:rsidR="00400CE2">
              <w:rPr>
                <w:noProof/>
                <w:webHidden/>
              </w:rPr>
              <w:instrText xml:space="preserve"> PAGEREF _Toc76048520 \h </w:instrText>
            </w:r>
            <w:r w:rsidR="00400CE2">
              <w:rPr>
                <w:noProof/>
                <w:webHidden/>
              </w:rPr>
            </w:r>
            <w:r w:rsidR="00400CE2">
              <w:rPr>
                <w:noProof/>
                <w:webHidden/>
              </w:rPr>
              <w:fldChar w:fldCharType="separate"/>
            </w:r>
            <w:r w:rsidR="00400CE2">
              <w:rPr>
                <w:noProof/>
                <w:webHidden/>
              </w:rPr>
              <w:t>4</w:t>
            </w:r>
            <w:r w:rsidR="00400CE2">
              <w:rPr>
                <w:noProof/>
                <w:webHidden/>
              </w:rPr>
              <w:fldChar w:fldCharType="end"/>
            </w:r>
          </w:hyperlink>
        </w:p>
        <w:p w14:paraId="387714C1" w14:textId="77986F01" w:rsidR="00400CE2" w:rsidRPr="0051570A" w:rsidRDefault="00F71912" w:rsidP="0051570A">
          <w:pPr>
            <w:pStyle w:val="TOC2"/>
            <w:jc w:val="left"/>
            <w:rPr>
              <w:rFonts w:eastAsiaTheme="minorEastAsia"/>
              <w:lang w:val="nb-NO" w:eastAsia="nb-NO"/>
            </w:rPr>
          </w:pPr>
          <w:hyperlink w:anchor="_Toc76048521" w:history="1">
            <w:r w:rsidR="00400CE2" w:rsidRPr="0051570A">
              <w:rPr>
                <w:rStyle w:val="Hyperlink"/>
                <w:rFonts w:eastAsiaTheme="majorEastAsia"/>
                <w:color w:val="auto"/>
              </w:rPr>
              <w:t>2.</w:t>
            </w:r>
            <w:r w:rsidR="00400CE2" w:rsidRPr="0051570A">
              <w:rPr>
                <w:rFonts w:eastAsiaTheme="minorEastAsia"/>
                <w:lang w:val="nb-NO" w:eastAsia="nb-NO"/>
              </w:rPr>
              <w:tab/>
            </w:r>
            <w:r w:rsidR="00400CE2" w:rsidRPr="0051570A">
              <w:rPr>
                <w:rStyle w:val="Hyperlink"/>
                <w:color w:val="auto"/>
              </w:rPr>
              <w:t>Norway will promote conflict prevention and conflict resolution</w:t>
            </w:r>
            <w:r w:rsidR="00400CE2" w:rsidRPr="0051570A">
              <w:rPr>
                <w:webHidden/>
              </w:rPr>
              <w:tab/>
            </w:r>
            <w:r w:rsidR="00400CE2" w:rsidRPr="0051570A">
              <w:rPr>
                <w:webHidden/>
              </w:rPr>
              <w:fldChar w:fldCharType="begin"/>
            </w:r>
            <w:r w:rsidR="00400CE2" w:rsidRPr="0051570A">
              <w:rPr>
                <w:webHidden/>
              </w:rPr>
              <w:instrText xml:space="preserve"> PAGEREF _Toc76048521 \h </w:instrText>
            </w:r>
            <w:r w:rsidR="00400CE2" w:rsidRPr="0051570A">
              <w:rPr>
                <w:webHidden/>
              </w:rPr>
            </w:r>
            <w:r w:rsidR="00400CE2" w:rsidRPr="0051570A">
              <w:rPr>
                <w:webHidden/>
              </w:rPr>
              <w:fldChar w:fldCharType="separate"/>
            </w:r>
            <w:r w:rsidR="00400CE2" w:rsidRPr="0051570A">
              <w:rPr>
                <w:webHidden/>
              </w:rPr>
              <w:t>5</w:t>
            </w:r>
            <w:r w:rsidR="00400CE2" w:rsidRPr="0051570A">
              <w:rPr>
                <w:webHidden/>
              </w:rPr>
              <w:fldChar w:fldCharType="end"/>
            </w:r>
          </w:hyperlink>
        </w:p>
        <w:p w14:paraId="4B640874" w14:textId="5BA09173" w:rsidR="00400CE2" w:rsidRDefault="00F71912" w:rsidP="0051570A">
          <w:pPr>
            <w:pStyle w:val="TOC3"/>
            <w:tabs>
              <w:tab w:val="left" w:pos="1100"/>
              <w:tab w:val="right" w:leader="dot" w:pos="9350"/>
            </w:tabs>
            <w:rPr>
              <w:rFonts w:eastAsiaTheme="minorEastAsia"/>
              <w:noProof/>
              <w:lang w:val="nb-NO" w:eastAsia="nb-NO"/>
            </w:rPr>
          </w:pPr>
          <w:hyperlink w:anchor="_Toc76048522" w:history="1">
            <w:r w:rsidR="00400CE2" w:rsidRPr="00AC44D5">
              <w:rPr>
                <w:rStyle w:val="Hyperlink"/>
                <w:rFonts w:asciiTheme="majorHAnsi" w:eastAsia="Calibri" w:hAnsiTheme="majorHAnsi" w:cstheme="majorBidi"/>
                <w:b/>
                <w:bCs/>
                <w:noProof/>
                <w:lang w:val="en-GB"/>
              </w:rPr>
              <w:t>2.1.</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Strengthen UN peace diplomacy and peacekeeping efforts</w:t>
            </w:r>
            <w:r w:rsidR="00400CE2">
              <w:rPr>
                <w:noProof/>
                <w:webHidden/>
              </w:rPr>
              <w:tab/>
            </w:r>
            <w:r w:rsidR="00400CE2">
              <w:rPr>
                <w:noProof/>
                <w:webHidden/>
              </w:rPr>
              <w:fldChar w:fldCharType="begin"/>
            </w:r>
            <w:r w:rsidR="00400CE2">
              <w:rPr>
                <w:noProof/>
                <w:webHidden/>
              </w:rPr>
              <w:instrText xml:space="preserve"> PAGEREF _Toc76048522 \h </w:instrText>
            </w:r>
            <w:r w:rsidR="00400CE2">
              <w:rPr>
                <w:noProof/>
                <w:webHidden/>
              </w:rPr>
            </w:r>
            <w:r w:rsidR="00400CE2">
              <w:rPr>
                <w:noProof/>
                <w:webHidden/>
              </w:rPr>
              <w:fldChar w:fldCharType="separate"/>
            </w:r>
            <w:r w:rsidR="00400CE2">
              <w:rPr>
                <w:noProof/>
                <w:webHidden/>
              </w:rPr>
              <w:t>5</w:t>
            </w:r>
            <w:r w:rsidR="00400CE2">
              <w:rPr>
                <w:noProof/>
                <w:webHidden/>
              </w:rPr>
              <w:fldChar w:fldCharType="end"/>
            </w:r>
          </w:hyperlink>
        </w:p>
        <w:p w14:paraId="57A529E6" w14:textId="6C170CF9" w:rsidR="00400CE2" w:rsidRDefault="00F71912" w:rsidP="0051570A">
          <w:pPr>
            <w:pStyle w:val="TOC3"/>
            <w:tabs>
              <w:tab w:val="left" w:pos="1100"/>
              <w:tab w:val="right" w:leader="dot" w:pos="9350"/>
            </w:tabs>
            <w:rPr>
              <w:rFonts w:eastAsiaTheme="minorEastAsia"/>
              <w:noProof/>
              <w:lang w:val="nb-NO" w:eastAsia="nb-NO"/>
            </w:rPr>
          </w:pPr>
          <w:hyperlink w:anchor="_Toc76048523" w:history="1">
            <w:r w:rsidR="00400CE2" w:rsidRPr="00AC44D5">
              <w:rPr>
                <w:rStyle w:val="Hyperlink"/>
                <w:rFonts w:asciiTheme="majorHAnsi" w:eastAsia="Calibri" w:hAnsiTheme="majorHAnsi" w:cstheme="majorBidi"/>
                <w:b/>
                <w:bCs/>
                <w:noProof/>
                <w:lang w:val="en-GB"/>
              </w:rPr>
              <w:t>2.2.</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Promote inclusive political processes with increased participation of women</w:t>
            </w:r>
            <w:r w:rsidR="00400CE2">
              <w:rPr>
                <w:noProof/>
                <w:webHidden/>
              </w:rPr>
              <w:tab/>
            </w:r>
            <w:r w:rsidR="00400CE2">
              <w:rPr>
                <w:noProof/>
                <w:webHidden/>
              </w:rPr>
              <w:fldChar w:fldCharType="begin"/>
            </w:r>
            <w:r w:rsidR="00400CE2">
              <w:rPr>
                <w:noProof/>
                <w:webHidden/>
              </w:rPr>
              <w:instrText xml:space="preserve"> PAGEREF _Toc76048523 \h </w:instrText>
            </w:r>
            <w:r w:rsidR="00400CE2">
              <w:rPr>
                <w:noProof/>
                <w:webHidden/>
              </w:rPr>
            </w:r>
            <w:r w:rsidR="00400CE2">
              <w:rPr>
                <w:noProof/>
                <w:webHidden/>
              </w:rPr>
              <w:fldChar w:fldCharType="separate"/>
            </w:r>
            <w:r w:rsidR="00400CE2">
              <w:rPr>
                <w:noProof/>
                <w:webHidden/>
              </w:rPr>
              <w:t>5</w:t>
            </w:r>
            <w:r w:rsidR="00400CE2">
              <w:rPr>
                <w:noProof/>
                <w:webHidden/>
              </w:rPr>
              <w:fldChar w:fldCharType="end"/>
            </w:r>
          </w:hyperlink>
        </w:p>
        <w:p w14:paraId="76453BA3" w14:textId="42EE8D58" w:rsidR="00400CE2" w:rsidRDefault="00F71912" w:rsidP="0051570A">
          <w:pPr>
            <w:pStyle w:val="TOC3"/>
            <w:tabs>
              <w:tab w:val="left" w:pos="1100"/>
              <w:tab w:val="right" w:leader="dot" w:pos="9350"/>
            </w:tabs>
            <w:rPr>
              <w:rFonts w:eastAsiaTheme="minorEastAsia"/>
              <w:noProof/>
              <w:lang w:val="nb-NO" w:eastAsia="nb-NO"/>
            </w:rPr>
          </w:pPr>
          <w:hyperlink w:anchor="_Toc76048524" w:history="1">
            <w:r w:rsidR="00400CE2" w:rsidRPr="00AC44D5">
              <w:rPr>
                <w:rStyle w:val="Hyperlink"/>
                <w:rFonts w:asciiTheme="majorHAnsi" w:eastAsia="Calibri" w:hAnsiTheme="majorHAnsi" w:cstheme="majorBidi"/>
                <w:b/>
                <w:bCs/>
                <w:noProof/>
                <w:lang w:val="en-GB"/>
              </w:rPr>
              <w:t>2.3.</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Strengthen the capacity of national and regional actors to prevent and resolve conflicts and curtail the emergence of violent, non-state actors</w:t>
            </w:r>
            <w:r w:rsidR="00400CE2">
              <w:rPr>
                <w:noProof/>
                <w:webHidden/>
              </w:rPr>
              <w:tab/>
            </w:r>
            <w:r w:rsidR="00400CE2">
              <w:rPr>
                <w:noProof/>
                <w:webHidden/>
              </w:rPr>
              <w:fldChar w:fldCharType="begin"/>
            </w:r>
            <w:r w:rsidR="00400CE2">
              <w:rPr>
                <w:noProof/>
                <w:webHidden/>
              </w:rPr>
              <w:instrText xml:space="preserve"> PAGEREF _Toc76048524 \h </w:instrText>
            </w:r>
            <w:r w:rsidR="00400CE2">
              <w:rPr>
                <w:noProof/>
                <w:webHidden/>
              </w:rPr>
            </w:r>
            <w:r w:rsidR="00400CE2">
              <w:rPr>
                <w:noProof/>
                <w:webHidden/>
              </w:rPr>
              <w:fldChar w:fldCharType="separate"/>
            </w:r>
            <w:r w:rsidR="00400CE2">
              <w:rPr>
                <w:noProof/>
                <w:webHidden/>
              </w:rPr>
              <w:t>6</w:t>
            </w:r>
            <w:r w:rsidR="00400CE2">
              <w:rPr>
                <w:noProof/>
                <w:webHidden/>
              </w:rPr>
              <w:fldChar w:fldCharType="end"/>
            </w:r>
          </w:hyperlink>
        </w:p>
        <w:p w14:paraId="590DC94F" w14:textId="71A4A111" w:rsidR="00400CE2" w:rsidRDefault="00F71912" w:rsidP="0051570A">
          <w:pPr>
            <w:pStyle w:val="TOC3"/>
            <w:tabs>
              <w:tab w:val="left" w:pos="1100"/>
              <w:tab w:val="right" w:leader="dot" w:pos="9350"/>
            </w:tabs>
            <w:rPr>
              <w:rFonts w:eastAsiaTheme="minorEastAsia"/>
              <w:noProof/>
              <w:lang w:val="nb-NO" w:eastAsia="nb-NO"/>
            </w:rPr>
          </w:pPr>
          <w:hyperlink w:anchor="_Toc76048525" w:history="1">
            <w:r w:rsidR="00400CE2" w:rsidRPr="00AC44D5">
              <w:rPr>
                <w:rStyle w:val="Hyperlink"/>
                <w:rFonts w:asciiTheme="majorHAnsi" w:eastAsia="Calibri" w:hAnsiTheme="majorHAnsi" w:cstheme="majorBidi"/>
                <w:b/>
                <w:bCs/>
                <w:noProof/>
                <w:lang w:val="en-GB"/>
              </w:rPr>
              <w:t>2.4.</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Promote dialogue as a means of conflict resolution</w:t>
            </w:r>
            <w:r w:rsidR="00400CE2">
              <w:rPr>
                <w:noProof/>
                <w:webHidden/>
              </w:rPr>
              <w:tab/>
            </w:r>
            <w:r w:rsidR="00400CE2">
              <w:rPr>
                <w:noProof/>
                <w:webHidden/>
              </w:rPr>
              <w:fldChar w:fldCharType="begin"/>
            </w:r>
            <w:r w:rsidR="00400CE2">
              <w:rPr>
                <w:noProof/>
                <w:webHidden/>
              </w:rPr>
              <w:instrText xml:space="preserve"> PAGEREF _Toc76048525 \h </w:instrText>
            </w:r>
            <w:r w:rsidR="00400CE2">
              <w:rPr>
                <w:noProof/>
                <w:webHidden/>
              </w:rPr>
            </w:r>
            <w:r w:rsidR="00400CE2">
              <w:rPr>
                <w:noProof/>
                <w:webHidden/>
              </w:rPr>
              <w:fldChar w:fldCharType="separate"/>
            </w:r>
            <w:r w:rsidR="00400CE2">
              <w:rPr>
                <w:noProof/>
                <w:webHidden/>
              </w:rPr>
              <w:t>6</w:t>
            </w:r>
            <w:r w:rsidR="00400CE2">
              <w:rPr>
                <w:noProof/>
                <w:webHidden/>
              </w:rPr>
              <w:fldChar w:fldCharType="end"/>
            </w:r>
          </w:hyperlink>
        </w:p>
        <w:p w14:paraId="00F0C786" w14:textId="715F8D98" w:rsidR="00400CE2" w:rsidRPr="0051570A" w:rsidRDefault="00F71912" w:rsidP="0051570A">
          <w:pPr>
            <w:pStyle w:val="TOC2"/>
            <w:jc w:val="left"/>
            <w:rPr>
              <w:rFonts w:eastAsiaTheme="minorEastAsia"/>
              <w:lang w:val="nb-NO" w:eastAsia="nb-NO"/>
            </w:rPr>
          </w:pPr>
          <w:hyperlink w:anchor="_Toc76048526" w:history="1">
            <w:r w:rsidR="00400CE2" w:rsidRPr="0051570A">
              <w:rPr>
                <w:rStyle w:val="Hyperlink"/>
                <w:color w:val="auto"/>
              </w:rPr>
              <w:t>3.</w:t>
            </w:r>
            <w:r w:rsidR="00400CE2" w:rsidRPr="0051570A">
              <w:rPr>
                <w:rFonts w:eastAsiaTheme="minorEastAsia"/>
                <w:lang w:val="nb-NO" w:eastAsia="nb-NO"/>
              </w:rPr>
              <w:tab/>
            </w:r>
            <w:r w:rsidR="00400CE2" w:rsidRPr="0051570A">
              <w:rPr>
                <w:rStyle w:val="Hyperlink"/>
                <w:rFonts w:eastAsiaTheme="majorEastAsia"/>
                <w:color w:val="auto"/>
              </w:rPr>
              <w:t>Norway will respond to humanitarian needs and strengthen efforts to promote inclusive, sustainable development</w:t>
            </w:r>
            <w:r w:rsidR="00400CE2" w:rsidRPr="0051570A">
              <w:rPr>
                <w:webHidden/>
              </w:rPr>
              <w:tab/>
            </w:r>
            <w:r w:rsidR="00400CE2" w:rsidRPr="0051570A">
              <w:rPr>
                <w:webHidden/>
              </w:rPr>
              <w:fldChar w:fldCharType="begin"/>
            </w:r>
            <w:r w:rsidR="00400CE2" w:rsidRPr="0051570A">
              <w:rPr>
                <w:webHidden/>
              </w:rPr>
              <w:instrText xml:space="preserve"> PAGEREF _Toc76048526 \h </w:instrText>
            </w:r>
            <w:r w:rsidR="00400CE2" w:rsidRPr="0051570A">
              <w:rPr>
                <w:webHidden/>
              </w:rPr>
            </w:r>
            <w:r w:rsidR="00400CE2" w:rsidRPr="0051570A">
              <w:rPr>
                <w:webHidden/>
              </w:rPr>
              <w:fldChar w:fldCharType="separate"/>
            </w:r>
            <w:r w:rsidR="00400CE2" w:rsidRPr="0051570A">
              <w:rPr>
                <w:webHidden/>
              </w:rPr>
              <w:t>7</w:t>
            </w:r>
            <w:r w:rsidR="00400CE2" w:rsidRPr="0051570A">
              <w:rPr>
                <w:webHidden/>
              </w:rPr>
              <w:fldChar w:fldCharType="end"/>
            </w:r>
          </w:hyperlink>
        </w:p>
        <w:p w14:paraId="302321C5" w14:textId="519AC502" w:rsidR="00400CE2" w:rsidRDefault="00F71912" w:rsidP="0051570A">
          <w:pPr>
            <w:pStyle w:val="TOC3"/>
            <w:tabs>
              <w:tab w:val="left" w:pos="1100"/>
              <w:tab w:val="right" w:leader="dot" w:pos="9350"/>
            </w:tabs>
            <w:rPr>
              <w:rFonts w:eastAsiaTheme="minorEastAsia"/>
              <w:noProof/>
              <w:lang w:val="nb-NO" w:eastAsia="nb-NO"/>
            </w:rPr>
          </w:pPr>
          <w:hyperlink w:anchor="_Toc76048527" w:history="1">
            <w:r w:rsidR="00400CE2" w:rsidRPr="00AC44D5">
              <w:rPr>
                <w:rStyle w:val="Hyperlink"/>
                <w:rFonts w:asciiTheme="majorHAnsi" w:eastAsia="Calibri" w:hAnsiTheme="majorHAnsi" w:cstheme="majorBidi"/>
                <w:b/>
                <w:bCs/>
                <w:noProof/>
                <w:lang w:val="en-GB"/>
              </w:rPr>
              <w:t>3.1.</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Strengthen coordination between humanitarian efforts, development cooperation and peacebuilding</w:t>
            </w:r>
            <w:r w:rsidR="00400CE2">
              <w:rPr>
                <w:noProof/>
                <w:webHidden/>
              </w:rPr>
              <w:tab/>
            </w:r>
            <w:r w:rsidR="00400CE2">
              <w:rPr>
                <w:noProof/>
                <w:webHidden/>
              </w:rPr>
              <w:fldChar w:fldCharType="begin"/>
            </w:r>
            <w:r w:rsidR="00400CE2">
              <w:rPr>
                <w:noProof/>
                <w:webHidden/>
              </w:rPr>
              <w:instrText xml:space="preserve"> PAGEREF _Toc76048527 \h </w:instrText>
            </w:r>
            <w:r w:rsidR="00400CE2">
              <w:rPr>
                <w:noProof/>
                <w:webHidden/>
              </w:rPr>
            </w:r>
            <w:r w:rsidR="00400CE2">
              <w:rPr>
                <w:noProof/>
                <w:webHidden/>
              </w:rPr>
              <w:fldChar w:fldCharType="separate"/>
            </w:r>
            <w:r w:rsidR="00400CE2">
              <w:rPr>
                <w:noProof/>
                <w:webHidden/>
              </w:rPr>
              <w:t>7</w:t>
            </w:r>
            <w:r w:rsidR="00400CE2">
              <w:rPr>
                <w:noProof/>
                <w:webHidden/>
              </w:rPr>
              <w:fldChar w:fldCharType="end"/>
            </w:r>
          </w:hyperlink>
        </w:p>
        <w:p w14:paraId="4ED33DFC" w14:textId="4F57F043" w:rsidR="00400CE2" w:rsidRDefault="00F71912" w:rsidP="0051570A">
          <w:pPr>
            <w:pStyle w:val="TOC3"/>
            <w:tabs>
              <w:tab w:val="left" w:pos="1100"/>
              <w:tab w:val="right" w:leader="dot" w:pos="9350"/>
            </w:tabs>
            <w:rPr>
              <w:rFonts w:eastAsiaTheme="minorEastAsia"/>
              <w:noProof/>
              <w:lang w:val="nb-NO" w:eastAsia="nb-NO"/>
            </w:rPr>
          </w:pPr>
          <w:hyperlink w:anchor="_Toc76048528" w:history="1">
            <w:r w:rsidR="00400CE2" w:rsidRPr="00AC44D5">
              <w:rPr>
                <w:rStyle w:val="Hyperlink"/>
                <w:rFonts w:asciiTheme="majorHAnsi" w:eastAsia="Calibri" w:hAnsiTheme="majorHAnsi" w:cstheme="majorBidi"/>
                <w:b/>
                <w:bCs/>
                <w:noProof/>
                <w:lang w:val="en-GB"/>
              </w:rPr>
              <w:t>3.2.</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Strengthen protection for people in need and promote more effective humanitarian aid</w:t>
            </w:r>
            <w:r w:rsidR="00400CE2">
              <w:rPr>
                <w:noProof/>
                <w:webHidden/>
              </w:rPr>
              <w:tab/>
            </w:r>
            <w:r w:rsidR="00400CE2">
              <w:rPr>
                <w:noProof/>
                <w:webHidden/>
              </w:rPr>
              <w:fldChar w:fldCharType="begin"/>
            </w:r>
            <w:r w:rsidR="00400CE2">
              <w:rPr>
                <w:noProof/>
                <w:webHidden/>
              </w:rPr>
              <w:instrText xml:space="preserve"> PAGEREF _Toc76048528 \h </w:instrText>
            </w:r>
            <w:r w:rsidR="00400CE2">
              <w:rPr>
                <w:noProof/>
                <w:webHidden/>
              </w:rPr>
            </w:r>
            <w:r w:rsidR="00400CE2">
              <w:rPr>
                <w:noProof/>
                <w:webHidden/>
              </w:rPr>
              <w:fldChar w:fldCharType="separate"/>
            </w:r>
            <w:r w:rsidR="00400CE2">
              <w:rPr>
                <w:noProof/>
                <w:webHidden/>
              </w:rPr>
              <w:t>7</w:t>
            </w:r>
            <w:r w:rsidR="00400CE2">
              <w:rPr>
                <w:noProof/>
                <w:webHidden/>
              </w:rPr>
              <w:fldChar w:fldCharType="end"/>
            </w:r>
          </w:hyperlink>
        </w:p>
        <w:p w14:paraId="18FDD377" w14:textId="67DE935C" w:rsidR="00400CE2" w:rsidRDefault="00F71912" w:rsidP="0051570A">
          <w:pPr>
            <w:pStyle w:val="TOC3"/>
            <w:tabs>
              <w:tab w:val="left" w:pos="1100"/>
              <w:tab w:val="right" w:leader="dot" w:pos="9350"/>
            </w:tabs>
            <w:rPr>
              <w:rFonts w:eastAsiaTheme="minorEastAsia"/>
              <w:noProof/>
              <w:lang w:val="nb-NO" w:eastAsia="nb-NO"/>
            </w:rPr>
          </w:pPr>
          <w:hyperlink w:anchor="_Toc76048529" w:history="1">
            <w:r w:rsidR="00400CE2" w:rsidRPr="00AC44D5">
              <w:rPr>
                <w:rStyle w:val="Hyperlink"/>
                <w:rFonts w:asciiTheme="majorHAnsi" w:eastAsia="Calibri" w:hAnsiTheme="majorHAnsi" w:cstheme="majorBidi"/>
                <w:b/>
                <w:bCs/>
                <w:noProof/>
                <w:lang w:val="en-GB"/>
              </w:rPr>
              <w:t>3.3.</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Strengthen efforts to enable more children and young people, particularly girls, to complete a high-quality education</w:t>
            </w:r>
            <w:r w:rsidR="00400CE2">
              <w:rPr>
                <w:noProof/>
                <w:webHidden/>
              </w:rPr>
              <w:tab/>
            </w:r>
            <w:r w:rsidR="00400CE2">
              <w:rPr>
                <w:noProof/>
                <w:webHidden/>
              </w:rPr>
              <w:fldChar w:fldCharType="begin"/>
            </w:r>
            <w:r w:rsidR="00400CE2">
              <w:rPr>
                <w:noProof/>
                <w:webHidden/>
              </w:rPr>
              <w:instrText xml:space="preserve"> PAGEREF _Toc76048529 \h </w:instrText>
            </w:r>
            <w:r w:rsidR="00400CE2">
              <w:rPr>
                <w:noProof/>
                <w:webHidden/>
              </w:rPr>
            </w:r>
            <w:r w:rsidR="00400CE2">
              <w:rPr>
                <w:noProof/>
                <w:webHidden/>
              </w:rPr>
              <w:fldChar w:fldCharType="separate"/>
            </w:r>
            <w:r w:rsidR="00400CE2">
              <w:rPr>
                <w:noProof/>
                <w:webHidden/>
              </w:rPr>
              <w:t>8</w:t>
            </w:r>
            <w:r w:rsidR="00400CE2">
              <w:rPr>
                <w:noProof/>
                <w:webHidden/>
              </w:rPr>
              <w:fldChar w:fldCharType="end"/>
            </w:r>
          </w:hyperlink>
        </w:p>
        <w:p w14:paraId="5CA62F08" w14:textId="42C4BD12" w:rsidR="00400CE2" w:rsidRDefault="00F71912" w:rsidP="0051570A">
          <w:pPr>
            <w:pStyle w:val="TOC3"/>
            <w:tabs>
              <w:tab w:val="left" w:pos="1100"/>
              <w:tab w:val="right" w:leader="dot" w:pos="9350"/>
            </w:tabs>
            <w:rPr>
              <w:rFonts w:eastAsiaTheme="minorEastAsia"/>
              <w:noProof/>
              <w:lang w:val="nb-NO" w:eastAsia="nb-NO"/>
            </w:rPr>
          </w:pPr>
          <w:hyperlink w:anchor="_Toc76048530" w:history="1">
            <w:r w:rsidR="00400CE2" w:rsidRPr="00AC44D5">
              <w:rPr>
                <w:rStyle w:val="Hyperlink"/>
                <w:rFonts w:asciiTheme="majorHAnsi" w:eastAsia="Calibri" w:hAnsiTheme="majorHAnsi" w:cstheme="majorBidi"/>
                <w:b/>
                <w:noProof/>
                <w:lang w:val="en-GB"/>
              </w:rPr>
              <w:t>3.4.</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Promote access to health services and respect for sexual and reproductive health and rights</w:t>
            </w:r>
            <w:r w:rsidR="00400CE2">
              <w:rPr>
                <w:noProof/>
                <w:webHidden/>
              </w:rPr>
              <w:tab/>
            </w:r>
            <w:r w:rsidR="00400CE2">
              <w:rPr>
                <w:noProof/>
                <w:webHidden/>
              </w:rPr>
              <w:fldChar w:fldCharType="begin"/>
            </w:r>
            <w:r w:rsidR="00400CE2">
              <w:rPr>
                <w:noProof/>
                <w:webHidden/>
              </w:rPr>
              <w:instrText xml:space="preserve"> PAGEREF _Toc76048530 \h </w:instrText>
            </w:r>
            <w:r w:rsidR="00400CE2">
              <w:rPr>
                <w:noProof/>
                <w:webHidden/>
              </w:rPr>
            </w:r>
            <w:r w:rsidR="00400CE2">
              <w:rPr>
                <w:noProof/>
                <w:webHidden/>
              </w:rPr>
              <w:fldChar w:fldCharType="separate"/>
            </w:r>
            <w:r w:rsidR="00400CE2">
              <w:rPr>
                <w:noProof/>
                <w:webHidden/>
              </w:rPr>
              <w:t>8</w:t>
            </w:r>
            <w:r w:rsidR="00400CE2">
              <w:rPr>
                <w:noProof/>
                <w:webHidden/>
              </w:rPr>
              <w:fldChar w:fldCharType="end"/>
            </w:r>
          </w:hyperlink>
        </w:p>
        <w:p w14:paraId="6E672596" w14:textId="456BE6EB" w:rsidR="00400CE2" w:rsidRDefault="00F71912" w:rsidP="0051570A">
          <w:pPr>
            <w:pStyle w:val="TOC3"/>
            <w:tabs>
              <w:tab w:val="left" w:pos="1100"/>
              <w:tab w:val="right" w:leader="dot" w:pos="9350"/>
            </w:tabs>
            <w:rPr>
              <w:rFonts w:eastAsiaTheme="minorEastAsia"/>
              <w:noProof/>
              <w:lang w:val="nb-NO" w:eastAsia="nb-NO"/>
            </w:rPr>
          </w:pPr>
          <w:hyperlink w:anchor="_Toc76048531" w:history="1">
            <w:r w:rsidR="00400CE2" w:rsidRPr="00AC44D5">
              <w:rPr>
                <w:rStyle w:val="Hyperlink"/>
                <w:rFonts w:asciiTheme="majorHAnsi" w:eastAsia="Calibri" w:hAnsiTheme="majorHAnsi" w:cstheme="majorBidi"/>
                <w:b/>
                <w:noProof/>
                <w:lang w:val="en-GB"/>
              </w:rPr>
              <w:t>3.5.</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 xml:space="preserve">Secondary objective: Promote more sustainable, </w:t>
            </w:r>
            <w:r w:rsidR="00400CE2" w:rsidRPr="00AC44D5">
              <w:rPr>
                <w:rStyle w:val="Hyperlink"/>
                <w:rFonts w:asciiTheme="majorHAnsi" w:eastAsia="Calibri" w:hAnsiTheme="majorHAnsi" w:cstheme="majorBidi"/>
                <w:b/>
                <w:noProof/>
                <w:lang w:val="en-GB"/>
              </w:rPr>
              <w:t>climate-resilient and productive food production</w:t>
            </w:r>
            <w:r w:rsidR="00400CE2">
              <w:rPr>
                <w:noProof/>
                <w:webHidden/>
              </w:rPr>
              <w:tab/>
            </w:r>
            <w:r w:rsidR="00400CE2">
              <w:rPr>
                <w:noProof/>
                <w:webHidden/>
              </w:rPr>
              <w:fldChar w:fldCharType="begin"/>
            </w:r>
            <w:r w:rsidR="00400CE2">
              <w:rPr>
                <w:noProof/>
                <w:webHidden/>
              </w:rPr>
              <w:instrText xml:space="preserve"> PAGEREF _Toc76048531 \h </w:instrText>
            </w:r>
            <w:r w:rsidR="00400CE2">
              <w:rPr>
                <w:noProof/>
                <w:webHidden/>
              </w:rPr>
            </w:r>
            <w:r w:rsidR="00400CE2">
              <w:rPr>
                <w:noProof/>
                <w:webHidden/>
              </w:rPr>
              <w:fldChar w:fldCharType="separate"/>
            </w:r>
            <w:r w:rsidR="00400CE2">
              <w:rPr>
                <w:noProof/>
                <w:webHidden/>
              </w:rPr>
              <w:t>8</w:t>
            </w:r>
            <w:r w:rsidR="00400CE2">
              <w:rPr>
                <w:noProof/>
                <w:webHidden/>
              </w:rPr>
              <w:fldChar w:fldCharType="end"/>
            </w:r>
          </w:hyperlink>
        </w:p>
        <w:p w14:paraId="0619E9FA" w14:textId="5D6B1BB7" w:rsidR="00400CE2" w:rsidRDefault="00F71912" w:rsidP="0051570A">
          <w:pPr>
            <w:pStyle w:val="TOC3"/>
            <w:tabs>
              <w:tab w:val="left" w:pos="1100"/>
              <w:tab w:val="right" w:leader="dot" w:pos="9350"/>
            </w:tabs>
            <w:rPr>
              <w:rFonts w:eastAsiaTheme="minorEastAsia"/>
              <w:noProof/>
              <w:lang w:val="nb-NO" w:eastAsia="nb-NO"/>
            </w:rPr>
          </w:pPr>
          <w:hyperlink w:anchor="_Toc76048532" w:history="1">
            <w:r w:rsidR="00400CE2" w:rsidRPr="00AC44D5">
              <w:rPr>
                <w:rStyle w:val="Hyperlink"/>
                <w:rFonts w:asciiTheme="majorHAnsi" w:eastAsia="Calibri" w:hAnsiTheme="majorHAnsi" w:cstheme="majorBidi"/>
                <w:b/>
                <w:bCs/>
                <w:noProof/>
                <w:lang w:val="en-GB"/>
              </w:rPr>
              <w:t>3.6.</w:t>
            </w:r>
            <w:r w:rsidR="00400CE2">
              <w:rPr>
                <w:rFonts w:eastAsiaTheme="minorEastAsia"/>
                <w:noProof/>
                <w:lang w:val="nb-NO" w:eastAsia="nb-NO"/>
              </w:rPr>
              <w:tab/>
            </w:r>
            <w:r w:rsidR="00400CE2" w:rsidRPr="00AC44D5">
              <w:rPr>
                <w:rStyle w:val="Hyperlink"/>
                <w:rFonts w:asciiTheme="majorHAnsi" w:eastAsia="Calibri" w:hAnsiTheme="majorHAnsi" w:cstheme="majorBidi"/>
                <w:b/>
                <w:bCs/>
                <w:noProof/>
                <w:lang w:val="en-GB"/>
              </w:rPr>
              <w:t>Secondary objective: Strengthen efforts to create sustainable, decent jobs</w:t>
            </w:r>
            <w:r w:rsidR="00400CE2">
              <w:rPr>
                <w:noProof/>
                <w:webHidden/>
              </w:rPr>
              <w:tab/>
            </w:r>
            <w:r w:rsidR="00400CE2">
              <w:rPr>
                <w:noProof/>
                <w:webHidden/>
              </w:rPr>
              <w:fldChar w:fldCharType="begin"/>
            </w:r>
            <w:r w:rsidR="00400CE2">
              <w:rPr>
                <w:noProof/>
                <w:webHidden/>
              </w:rPr>
              <w:instrText xml:space="preserve"> PAGEREF _Toc76048532 \h </w:instrText>
            </w:r>
            <w:r w:rsidR="00400CE2">
              <w:rPr>
                <w:noProof/>
                <w:webHidden/>
              </w:rPr>
            </w:r>
            <w:r w:rsidR="00400CE2">
              <w:rPr>
                <w:noProof/>
                <w:webHidden/>
              </w:rPr>
              <w:fldChar w:fldCharType="separate"/>
            </w:r>
            <w:r w:rsidR="00400CE2">
              <w:rPr>
                <w:noProof/>
                <w:webHidden/>
              </w:rPr>
              <w:t>9</w:t>
            </w:r>
            <w:r w:rsidR="00400CE2">
              <w:rPr>
                <w:noProof/>
                <w:webHidden/>
              </w:rPr>
              <w:fldChar w:fldCharType="end"/>
            </w:r>
          </w:hyperlink>
        </w:p>
        <w:p w14:paraId="2B31C050" w14:textId="786415E0" w:rsidR="00400CE2" w:rsidRDefault="00F71912" w:rsidP="0051570A">
          <w:pPr>
            <w:pStyle w:val="TOC1"/>
            <w:jc w:val="left"/>
            <w:rPr>
              <w:rFonts w:eastAsiaTheme="minorEastAsia"/>
              <w:noProof/>
              <w:lang w:val="nb-NO" w:eastAsia="nb-NO"/>
            </w:rPr>
          </w:pPr>
          <w:hyperlink w:anchor="_Toc76048533" w:history="1">
            <w:r w:rsidR="00400CE2" w:rsidRPr="00AC44D5">
              <w:rPr>
                <w:rStyle w:val="Hyperlink"/>
                <w:b/>
                <w:noProof/>
                <w:lang w:val="en-GB"/>
              </w:rPr>
              <w:t>4.</w:t>
            </w:r>
            <w:r w:rsidR="00400CE2">
              <w:rPr>
                <w:rFonts w:eastAsiaTheme="minorEastAsia"/>
                <w:noProof/>
                <w:lang w:val="nb-NO" w:eastAsia="nb-NO"/>
              </w:rPr>
              <w:tab/>
            </w:r>
            <w:r w:rsidR="00400CE2" w:rsidRPr="00AC44D5">
              <w:rPr>
                <w:rStyle w:val="Hyperlink"/>
                <w:b/>
                <w:noProof/>
                <w:lang w:val="en-GB"/>
              </w:rPr>
              <w:t>Framework and resources</w:t>
            </w:r>
            <w:r w:rsidR="00400CE2">
              <w:rPr>
                <w:noProof/>
                <w:webHidden/>
              </w:rPr>
              <w:tab/>
            </w:r>
            <w:r w:rsidR="00400CE2">
              <w:rPr>
                <w:noProof/>
                <w:webHidden/>
              </w:rPr>
              <w:fldChar w:fldCharType="begin"/>
            </w:r>
            <w:r w:rsidR="00400CE2">
              <w:rPr>
                <w:noProof/>
                <w:webHidden/>
              </w:rPr>
              <w:instrText xml:space="preserve"> PAGEREF _Toc76048533 \h </w:instrText>
            </w:r>
            <w:r w:rsidR="00400CE2">
              <w:rPr>
                <w:noProof/>
                <w:webHidden/>
              </w:rPr>
            </w:r>
            <w:r w:rsidR="00400CE2">
              <w:rPr>
                <w:noProof/>
                <w:webHidden/>
              </w:rPr>
              <w:fldChar w:fldCharType="separate"/>
            </w:r>
            <w:r w:rsidR="00400CE2">
              <w:rPr>
                <w:noProof/>
                <w:webHidden/>
              </w:rPr>
              <w:t>9</w:t>
            </w:r>
            <w:r w:rsidR="00400CE2">
              <w:rPr>
                <w:noProof/>
                <w:webHidden/>
              </w:rPr>
              <w:fldChar w:fldCharType="end"/>
            </w:r>
          </w:hyperlink>
        </w:p>
        <w:p w14:paraId="22CFE42E" w14:textId="2EAB8226" w:rsidR="00310246" w:rsidRPr="003E7A8F" w:rsidRDefault="004D596F" w:rsidP="0051570A">
          <w:pPr>
            <w:spacing w:after="0"/>
            <w:jc w:val="both"/>
            <w:rPr>
              <w:b/>
              <w:bCs/>
              <w:noProof/>
              <w:lang w:val="nb-NO"/>
            </w:rPr>
          </w:pPr>
          <w:r w:rsidRPr="003E7A8F">
            <w:rPr>
              <w:b/>
              <w:bCs/>
              <w:noProof/>
              <w:sz w:val="20"/>
              <w:szCs w:val="20"/>
              <w:lang w:val="nb-NO"/>
            </w:rPr>
            <w:fldChar w:fldCharType="end"/>
          </w:r>
        </w:p>
      </w:sdtContent>
    </w:sdt>
    <w:bookmarkStart w:id="0" w:name="_Toc62828866" w:displacedByCustomXml="prev"/>
    <w:p w14:paraId="1495061F" w14:textId="77777777" w:rsidR="009B26DF" w:rsidRDefault="009B26DF" w:rsidP="0051570A">
      <w:pPr>
        <w:pStyle w:val="Heading1"/>
        <w:numPr>
          <w:ilvl w:val="0"/>
          <w:numId w:val="13"/>
        </w:numPr>
        <w:spacing w:after="120"/>
        <w:ind w:left="714" w:hanging="357"/>
        <w:jc w:val="both"/>
        <w:rPr>
          <w:b/>
          <w:bCs/>
          <w:lang w:val="en-GB"/>
        </w:rPr>
        <w:sectPr w:rsidR="009B26DF" w:rsidSect="000912C8">
          <w:footerReference w:type="default" r:id="rId13"/>
          <w:endnotePr>
            <w:numFmt w:val="decimal"/>
          </w:endnotePr>
          <w:pgSz w:w="12240" w:h="15840"/>
          <w:pgMar w:top="1440" w:right="1440" w:bottom="1440" w:left="1440" w:header="720" w:footer="720" w:gutter="0"/>
          <w:pgNumType w:start="0"/>
          <w:cols w:space="720"/>
          <w:titlePg/>
          <w:docGrid w:linePitch="360"/>
        </w:sectPr>
      </w:pPr>
    </w:p>
    <w:p w14:paraId="1C717495" w14:textId="00ECB980" w:rsidR="000409D6" w:rsidRPr="00C62360" w:rsidRDefault="00CE295B" w:rsidP="0051570A">
      <w:pPr>
        <w:pStyle w:val="Heading1"/>
        <w:numPr>
          <w:ilvl w:val="0"/>
          <w:numId w:val="13"/>
        </w:numPr>
        <w:spacing w:after="120"/>
        <w:ind w:left="714" w:hanging="357"/>
        <w:jc w:val="both"/>
        <w:rPr>
          <w:b/>
          <w:bCs/>
          <w:lang w:val="en-GB"/>
        </w:rPr>
      </w:pPr>
      <w:bookmarkStart w:id="1" w:name="_Toc76048514"/>
      <w:r w:rsidRPr="00C62360">
        <w:rPr>
          <w:b/>
          <w:bCs/>
          <w:lang w:val="en-GB"/>
        </w:rPr>
        <w:lastRenderedPageBreak/>
        <w:t>Foreword</w:t>
      </w:r>
      <w:bookmarkEnd w:id="1"/>
      <w:r w:rsidR="00DD603F" w:rsidRPr="00C62360">
        <w:rPr>
          <w:b/>
          <w:bCs/>
          <w:lang w:val="en-GB"/>
        </w:rPr>
        <w:t xml:space="preserve"> </w:t>
      </w:r>
      <w:bookmarkEnd w:id="0"/>
    </w:p>
    <w:p w14:paraId="4DFBBDC3" w14:textId="4FBA6950" w:rsidR="005D5BE6" w:rsidRPr="00C62360" w:rsidRDefault="00B92E76" w:rsidP="0051570A">
      <w:pPr>
        <w:jc w:val="both"/>
        <w:rPr>
          <w:lang w:val="en-GB"/>
        </w:rPr>
      </w:pPr>
      <w:r w:rsidRPr="00C62360">
        <w:rPr>
          <w:lang w:val="en-GB"/>
        </w:rPr>
        <w:t>The</w:t>
      </w:r>
      <w:r w:rsidR="006B0090" w:rsidRPr="00C62360">
        <w:rPr>
          <w:lang w:val="en-GB"/>
        </w:rPr>
        <w:t xml:space="preserve"> strategy for Norway’s efforts in the </w:t>
      </w:r>
      <w:r w:rsidR="00C66B02" w:rsidRPr="00C62360">
        <w:rPr>
          <w:lang w:val="en-GB"/>
        </w:rPr>
        <w:t>Sahel</w:t>
      </w:r>
      <w:r w:rsidR="006B0090" w:rsidRPr="00C62360">
        <w:rPr>
          <w:lang w:val="en-GB"/>
        </w:rPr>
        <w:t xml:space="preserve"> </w:t>
      </w:r>
      <w:r w:rsidR="00C66B02" w:rsidRPr="00C62360">
        <w:rPr>
          <w:lang w:val="en-GB"/>
        </w:rPr>
        <w:t>region</w:t>
      </w:r>
      <w:r w:rsidRPr="00C62360">
        <w:rPr>
          <w:lang w:val="en-GB"/>
        </w:rPr>
        <w:t xml:space="preserve"> has now been revised</w:t>
      </w:r>
      <w:r w:rsidR="00C66B02" w:rsidRPr="00C62360">
        <w:rPr>
          <w:lang w:val="en-GB"/>
        </w:rPr>
        <w:t>. Nor</w:t>
      </w:r>
      <w:r w:rsidR="006B0090" w:rsidRPr="00C62360">
        <w:rPr>
          <w:lang w:val="en-GB"/>
        </w:rPr>
        <w:t xml:space="preserve">way has increased its engagement in the </w:t>
      </w:r>
      <w:r w:rsidR="00C66B02" w:rsidRPr="00C62360">
        <w:rPr>
          <w:lang w:val="en-GB"/>
        </w:rPr>
        <w:t xml:space="preserve">Sahel </w:t>
      </w:r>
      <w:r w:rsidR="0007545F" w:rsidRPr="00C62360">
        <w:rPr>
          <w:lang w:val="en-GB"/>
        </w:rPr>
        <w:t xml:space="preserve">significantly in recent years. This </w:t>
      </w:r>
      <w:proofErr w:type="gramStart"/>
      <w:r w:rsidR="0084098E" w:rsidRPr="00C62360">
        <w:rPr>
          <w:lang w:val="en-GB"/>
        </w:rPr>
        <w:t>is a reflection of</w:t>
      </w:r>
      <w:proofErr w:type="gramEnd"/>
      <w:r w:rsidR="0084098E" w:rsidRPr="00C62360">
        <w:rPr>
          <w:lang w:val="en-GB"/>
        </w:rPr>
        <w:t xml:space="preserve"> </w:t>
      </w:r>
      <w:r w:rsidR="0007545F" w:rsidRPr="00C62360">
        <w:rPr>
          <w:lang w:val="en-GB"/>
        </w:rPr>
        <w:t xml:space="preserve">our </w:t>
      </w:r>
      <w:r w:rsidR="0084098E" w:rsidRPr="00C62360">
        <w:rPr>
          <w:lang w:val="en-GB"/>
        </w:rPr>
        <w:t xml:space="preserve">stated </w:t>
      </w:r>
      <w:r w:rsidR="0007545F" w:rsidRPr="00C62360">
        <w:rPr>
          <w:lang w:val="en-GB"/>
        </w:rPr>
        <w:t xml:space="preserve">objective </w:t>
      </w:r>
      <w:r w:rsidR="0084098E" w:rsidRPr="00C62360">
        <w:rPr>
          <w:lang w:val="en-GB"/>
        </w:rPr>
        <w:t xml:space="preserve">to promote </w:t>
      </w:r>
      <w:r w:rsidR="003648A2" w:rsidRPr="00C62360">
        <w:rPr>
          <w:lang w:val="en-GB"/>
        </w:rPr>
        <w:t xml:space="preserve">peace and development in a </w:t>
      </w:r>
      <w:r w:rsidR="0029133C" w:rsidRPr="00C62360">
        <w:rPr>
          <w:lang w:val="en-GB"/>
        </w:rPr>
        <w:t>troubled</w:t>
      </w:r>
      <w:r w:rsidR="00A93EAF" w:rsidRPr="00C62360">
        <w:rPr>
          <w:lang w:val="en-GB"/>
        </w:rPr>
        <w:t xml:space="preserve"> </w:t>
      </w:r>
      <w:r w:rsidR="00C66B02" w:rsidRPr="00C62360">
        <w:rPr>
          <w:lang w:val="en-GB"/>
        </w:rPr>
        <w:t>region.</w:t>
      </w:r>
      <w:r w:rsidR="006E2E75" w:rsidRPr="00C62360">
        <w:rPr>
          <w:lang w:val="en-GB"/>
        </w:rPr>
        <w:t xml:space="preserve"> </w:t>
      </w:r>
      <w:r w:rsidR="00A93EAF" w:rsidRPr="00C62360">
        <w:rPr>
          <w:lang w:val="en-GB"/>
        </w:rPr>
        <w:t>Development</w:t>
      </w:r>
      <w:r w:rsidR="00423B4B" w:rsidRPr="00C62360">
        <w:rPr>
          <w:lang w:val="en-GB"/>
        </w:rPr>
        <w:t>s</w:t>
      </w:r>
      <w:r w:rsidR="00A93EAF" w:rsidRPr="00C62360">
        <w:rPr>
          <w:lang w:val="en-GB"/>
        </w:rPr>
        <w:t xml:space="preserve"> in the</w:t>
      </w:r>
      <w:r w:rsidR="006E2E75" w:rsidRPr="00C62360">
        <w:rPr>
          <w:lang w:val="en-GB"/>
        </w:rPr>
        <w:t xml:space="preserve"> Sahel </w:t>
      </w:r>
      <w:r w:rsidR="00423B4B" w:rsidRPr="00C62360">
        <w:rPr>
          <w:lang w:val="en-GB"/>
        </w:rPr>
        <w:t xml:space="preserve">are also important in a </w:t>
      </w:r>
      <w:r w:rsidR="006E2E75" w:rsidRPr="00C62360">
        <w:rPr>
          <w:lang w:val="en-GB"/>
        </w:rPr>
        <w:t>Europ</w:t>
      </w:r>
      <w:r w:rsidR="00A93EAF" w:rsidRPr="00C62360">
        <w:rPr>
          <w:lang w:val="en-GB"/>
        </w:rPr>
        <w:t>e</w:t>
      </w:r>
      <w:r w:rsidR="00423B4B" w:rsidRPr="00C62360">
        <w:rPr>
          <w:lang w:val="en-GB"/>
        </w:rPr>
        <w:t>an context</w:t>
      </w:r>
      <w:r w:rsidR="006E2E75" w:rsidRPr="00C62360">
        <w:rPr>
          <w:lang w:val="en-GB"/>
        </w:rPr>
        <w:t>.</w:t>
      </w:r>
      <w:r w:rsidR="00CC27FB" w:rsidRPr="00C62360">
        <w:rPr>
          <w:lang w:val="en-GB"/>
        </w:rPr>
        <w:t xml:space="preserve"> </w:t>
      </w:r>
      <w:r w:rsidR="00360B29" w:rsidRPr="00C62360">
        <w:rPr>
          <w:lang w:val="en-GB"/>
        </w:rPr>
        <w:t>Norway has pursued</w:t>
      </w:r>
      <w:r w:rsidR="00C66B02" w:rsidRPr="00C62360">
        <w:rPr>
          <w:lang w:val="en-GB"/>
        </w:rPr>
        <w:t xml:space="preserve"> </w:t>
      </w:r>
      <w:r w:rsidR="00360B29" w:rsidRPr="00C62360">
        <w:rPr>
          <w:lang w:val="en-GB"/>
        </w:rPr>
        <w:t xml:space="preserve">an integrated approach and </w:t>
      </w:r>
      <w:r w:rsidR="00423B4B" w:rsidRPr="00C62360">
        <w:rPr>
          <w:lang w:val="en-GB"/>
        </w:rPr>
        <w:t xml:space="preserve">provided </w:t>
      </w:r>
      <w:r w:rsidR="00360B29" w:rsidRPr="00C62360">
        <w:rPr>
          <w:lang w:val="en-GB"/>
        </w:rPr>
        <w:t xml:space="preserve">funding for development, </w:t>
      </w:r>
      <w:r w:rsidR="00C66B02" w:rsidRPr="00C62360">
        <w:rPr>
          <w:lang w:val="en-GB"/>
        </w:rPr>
        <w:t>humanit</w:t>
      </w:r>
      <w:r w:rsidR="00360B29" w:rsidRPr="00C62360">
        <w:rPr>
          <w:lang w:val="en-GB"/>
        </w:rPr>
        <w:t xml:space="preserve">arian aid and </w:t>
      </w:r>
      <w:r w:rsidR="00C66B02" w:rsidRPr="00C62360">
        <w:rPr>
          <w:lang w:val="en-GB"/>
        </w:rPr>
        <w:t>stabilis</w:t>
      </w:r>
      <w:r w:rsidR="00360B29" w:rsidRPr="00C62360">
        <w:rPr>
          <w:lang w:val="en-GB"/>
        </w:rPr>
        <w:t xml:space="preserve">ation. </w:t>
      </w:r>
      <w:r w:rsidR="00F055EF" w:rsidRPr="00C62360">
        <w:rPr>
          <w:lang w:val="en-GB"/>
        </w:rPr>
        <w:t xml:space="preserve">While </w:t>
      </w:r>
      <w:r w:rsidR="00360B29" w:rsidRPr="00C62360">
        <w:rPr>
          <w:lang w:val="en-GB"/>
        </w:rPr>
        <w:t xml:space="preserve">the situation remains </w:t>
      </w:r>
      <w:r w:rsidR="00E97931" w:rsidRPr="00C62360">
        <w:rPr>
          <w:lang w:val="en-GB"/>
        </w:rPr>
        <w:t xml:space="preserve">very difficult, </w:t>
      </w:r>
      <w:r w:rsidR="00F055EF" w:rsidRPr="00C62360">
        <w:rPr>
          <w:lang w:val="en-GB"/>
        </w:rPr>
        <w:t xml:space="preserve">our </w:t>
      </w:r>
      <w:r w:rsidR="00360B29" w:rsidRPr="00C62360">
        <w:rPr>
          <w:lang w:val="en-GB"/>
        </w:rPr>
        <w:t xml:space="preserve">efforts have </w:t>
      </w:r>
      <w:r w:rsidR="00E97931" w:rsidRPr="00C62360">
        <w:rPr>
          <w:lang w:val="en-GB"/>
        </w:rPr>
        <w:t>produced</w:t>
      </w:r>
      <w:r w:rsidR="00360B29" w:rsidRPr="00C62360">
        <w:rPr>
          <w:lang w:val="en-GB"/>
        </w:rPr>
        <w:t xml:space="preserve"> concrete results for the region’s inhabitants</w:t>
      </w:r>
      <w:r w:rsidR="00C66B02" w:rsidRPr="00C62360">
        <w:rPr>
          <w:lang w:val="en-GB"/>
        </w:rPr>
        <w:t xml:space="preserve">. </w:t>
      </w:r>
      <w:r w:rsidR="00F055EF" w:rsidRPr="00C62360">
        <w:rPr>
          <w:rFonts w:eastAsia="Times New Roman"/>
          <w:lang w:val="en-GB"/>
        </w:rPr>
        <w:t>Through its participation in the wide-ranging</w:t>
      </w:r>
      <w:r w:rsidR="00736CE8" w:rsidRPr="00C62360">
        <w:rPr>
          <w:rFonts w:eastAsia="Times New Roman"/>
          <w:lang w:val="en-GB"/>
        </w:rPr>
        <w:t xml:space="preserve"> global</w:t>
      </w:r>
      <w:r w:rsidR="00E97931" w:rsidRPr="00C62360">
        <w:rPr>
          <w:rFonts w:eastAsia="Times New Roman"/>
          <w:lang w:val="en-GB"/>
        </w:rPr>
        <w:t xml:space="preserve"> humanitarian engagement and cooperation in the</w:t>
      </w:r>
      <w:r w:rsidR="00736CE8" w:rsidRPr="00C62360">
        <w:rPr>
          <w:rFonts w:eastAsia="Times New Roman"/>
          <w:lang w:val="en-GB"/>
        </w:rPr>
        <w:t xml:space="preserve"> Sahel</w:t>
      </w:r>
      <w:r w:rsidR="00F055EF" w:rsidRPr="00C62360">
        <w:rPr>
          <w:rFonts w:eastAsia="Times New Roman"/>
          <w:lang w:val="en-GB"/>
        </w:rPr>
        <w:t xml:space="preserve"> region</w:t>
      </w:r>
      <w:r w:rsidR="00172E04" w:rsidRPr="00C62360">
        <w:rPr>
          <w:rFonts w:eastAsia="Times New Roman"/>
          <w:lang w:val="en-GB"/>
        </w:rPr>
        <w:t>,</w:t>
      </w:r>
      <w:r w:rsidR="00736CE8" w:rsidRPr="00C62360">
        <w:rPr>
          <w:rFonts w:eastAsia="Times New Roman"/>
          <w:lang w:val="en-GB"/>
        </w:rPr>
        <w:t xml:space="preserve"> </w:t>
      </w:r>
      <w:r w:rsidR="00F055EF" w:rsidRPr="00C62360">
        <w:rPr>
          <w:rFonts w:eastAsia="Times New Roman"/>
          <w:lang w:val="en-GB"/>
        </w:rPr>
        <w:t xml:space="preserve">Norway </w:t>
      </w:r>
      <w:r w:rsidR="00172E04" w:rsidRPr="00C62360">
        <w:rPr>
          <w:rFonts w:eastAsia="Times New Roman"/>
          <w:lang w:val="en-GB"/>
        </w:rPr>
        <w:t xml:space="preserve">has helped to </w:t>
      </w:r>
      <w:r w:rsidR="002A5908" w:rsidRPr="00C62360">
        <w:rPr>
          <w:rFonts w:eastAsia="Times New Roman"/>
          <w:lang w:val="en-GB"/>
        </w:rPr>
        <w:t xml:space="preserve">ensure that </w:t>
      </w:r>
      <w:r w:rsidR="00736CE8" w:rsidRPr="00C62360">
        <w:rPr>
          <w:rFonts w:eastAsia="Times New Roman"/>
          <w:lang w:val="en-GB"/>
        </w:rPr>
        <w:t>21 million</w:t>
      </w:r>
      <w:r w:rsidR="00172E04" w:rsidRPr="00C62360">
        <w:rPr>
          <w:rFonts w:eastAsia="Times New Roman"/>
          <w:lang w:val="en-GB"/>
        </w:rPr>
        <w:t xml:space="preserve"> people in need </w:t>
      </w:r>
      <w:r w:rsidR="002A5908" w:rsidRPr="00C62360">
        <w:rPr>
          <w:rFonts w:eastAsia="Times New Roman"/>
          <w:lang w:val="en-GB"/>
        </w:rPr>
        <w:t xml:space="preserve">have received </w:t>
      </w:r>
      <w:r w:rsidR="00172E04" w:rsidRPr="00C62360">
        <w:rPr>
          <w:rFonts w:eastAsia="Times New Roman"/>
          <w:lang w:val="en-GB"/>
        </w:rPr>
        <w:t>protection</w:t>
      </w:r>
      <w:r w:rsidR="00F055EF" w:rsidRPr="00C62360">
        <w:rPr>
          <w:rFonts w:eastAsia="Times New Roman"/>
          <w:lang w:val="en-GB"/>
        </w:rPr>
        <w:t>,</w:t>
      </w:r>
      <w:r w:rsidR="00172E04" w:rsidRPr="00C62360">
        <w:rPr>
          <w:rFonts w:eastAsia="Times New Roman"/>
          <w:lang w:val="en-GB"/>
        </w:rPr>
        <w:t xml:space="preserve"> access to food, clean drinking water</w:t>
      </w:r>
      <w:r w:rsidR="00F055EF" w:rsidRPr="00C62360">
        <w:rPr>
          <w:rFonts w:eastAsia="Times New Roman"/>
          <w:lang w:val="en-GB"/>
        </w:rPr>
        <w:t>,</w:t>
      </w:r>
      <w:r w:rsidR="009851C5" w:rsidRPr="00C62360">
        <w:rPr>
          <w:rFonts w:eastAsia="Times New Roman"/>
          <w:lang w:val="en-GB"/>
        </w:rPr>
        <w:t xml:space="preserve"> </w:t>
      </w:r>
      <w:proofErr w:type="gramStart"/>
      <w:r w:rsidR="00172E04" w:rsidRPr="00C62360">
        <w:rPr>
          <w:rFonts w:eastAsia="Times New Roman"/>
          <w:lang w:val="en-GB"/>
        </w:rPr>
        <w:t>shelter</w:t>
      </w:r>
      <w:proofErr w:type="gramEnd"/>
      <w:r w:rsidR="00F055EF" w:rsidRPr="00C62360">
        <w:rPr>
          <w:rFonts w:eastAsia="Times New Roman"/>
          <w:lang w:val="en-GB"/>
        </w:rPr>
        <w:t xml:space="preserve"> and other forms of humanitarian assistance</w:t>
      </w:r>
      <w:r w:rsidR="00736CE8" w:rsidRPr="00C62360">
        <w:rPr>
          <w:rFonts w:eastAsia="Times New Roman"/>
          <w:lang w:val="en-GB"/>
        </w:rPr>
        <w:t xml:space="preserve">. </w:t>
      </w:r>
      <w:r w:rsidR="000A6628" w:rsidRPr="00C62360">
        <w:rPr>
          <w:lang w:val="en-GB"/>
        </w:rPr>
        <w:t xml:space="preserve">Norwegian </w:t>
      </w:r>
      <w:r w:rsidR="009851C5" w:rsidRPr="00C62360">
        <w:rPr>
          <w:lang w:val="en-GB"/>
        </w:rPr>
        <w:t xml:space="preserve">development </w:t>
      </w:r>
      <w:r w:rsidR="000A6628" w:rsidRPr="00C62360">
        <w:rPr>
          <w:lang w:val="en-GB"/>
        </w:rPr>
        <w:t xml:space="preserve">aid </w:t>
      </w:r>
      <w:r w:rsidR="009851C5" w:rsidRPr="00C62360">
        <w:rPr>
          <w:lang w:val="en-GB"/>
        </w:rPr>
        <w:t xml:space="preserve">has provided </w:t>
      </w:r>
      <w:r w:rsidR="00081977" w:rsidRPr="00C62360">
        <w:rPr>
          <w:lang w:val="en-GB"/>
        </w:rPr>
        <w:t xml:space="preserve">the opportunity for </w:t>
      </w:r>
      <w:r w:rsidR="009851C5" w:rsidRPr="00C62360">
        <w:rPr>
          <w:lang w:val="en-GB"/>
        </w:rPr>
        <w:t xml:space="preserve">more girls and boys to attend school and </w:t>
      </w:r>
      <w:r w:rsidR="00081977" w:rsidRPr="00C62360">
        <w:rPr>
          <w:lang w:val="en-GB"/>
        </w:rPr>
        <w:t xml:space="preserve">enabled </w:t>
      </w:r>
      <w:r w:rsidR="009851C5" w:rsidRPr="00C62360">
        <w:rPr>
          <w:lang w:val="en-GB"/>
        </w:rPr>
        <w:t xml:space="preserve">more families </w:t>
      </w:r>
      <w:r w:rsidR="00081977" w:rsidRPr="00C62360">
        <w:rPr>
          <w:lang w:val="en-GB"/>
        </w:rPr>
        <w:t>to carry out more</w:t>
      </w:r>
      <w:r w:rsidR="00C66B02" w:rsidRPr="00C62360">
        <w:rPr>
          <w:lang w:val="en-GB"/>
        </w:rPr>
        <w:t xml:space="preserve"> </w:t>
      </w:r>
      <w:r w:rsidR="00081977" w:rsidRPr="00C62360">
        <w:rPr>
          <w:lang w:val="en-GB"/>
        </w:rPr>
        <w:t>climate-resilient food production</w:t>
      </w:r>
      <w:r w:rsidR="00C66B02" w:rsidRPr="00C62360">
        <w:rPr>
          <w:lang w:val="en-GB"/>
        </w:rPr>
        <w:t>.</w:t>
      </w:r>
      <w:r w:rsidR="005D5BE6" w:rsidRPr="00C62360">
        <w:rPr>
          <w:lang w:val="en-GB"/>
        </w:rPr>
        <w:t xml:space="preserve"> </w:t>
      </w:r>
      <w:r w:rsidR="00081977" w:rsidRPr="00C62360">
        <w:rPr>
          <w:lang w:val="en-GB"/>
        </w:rPr>
        <w:t xml:space="preserve">Our cooperation with </w:t>
      </w:r>
      <w:r w:rsidR="00084BD0" w:rsidRPr="00C62360">
        <w:rPr>
          <w:lang w:val="en-GB"/>
        </w:rPr>
        <w:t xml:space="preserve">Mali’s </w:t>
      </w:r>
      <w:proofErr w:type="spellStart"/>
      <w:r w:rsidR="00081977" w:rsidRPr="00C62360">
        <w:rPr>
          <w:lang w:val="en-GB"/>
        </w:rPr>
        <w:t>Institut</w:t>
      </w:r>
      <w:proofErr w:type="spellEnd"/>
      <w:r w:rsidR="00081977" w:rsidRPr="00C62360">
        <w:rPr>
          <w:lang w:val="en-GB"/>
        </w:rPr>
        <w:t xml:space="preserve"> </w:t>
      </w:r>
      <w:proofErr w:type="spellStart"/>
      <w:r w:rsidR="00081977" w:rsidRPr="00C62360">
        <w:rPr>
          <w:lang w:val="en-GB"/>
        </w:rPr>
        <w:t>d’Economie</w:t>
      </w:r>
      <w:proofErr w:type="spellEnd"/>
      <w:r w:rsidR="00081977" w:rsidRPr="00C62360">
        <w:rPr>
          <w:lang w:val="en-GB"/>
        </w:rPr>
        <w:t xml:space="preserve"> </w:t>
      </w:r>
      <w:proofErr w:type="spellStart"/>
      <w:r w:rsidR="00081977" w:rsidRPr="00C62360">
        <w:rPr>
          <w:lang w:val="en-GB"/>
        </w:rPr>
        <w:t>Rurale</w:t>
      </w:r>
      <w:proofErr w:type="spellEnd"/>
      <w:r w:rsidR="00081977" w:rsidRPr="00C62360">
        <w:rPr>
          <w:lang w:val="en-GB"/>
        </w:rPr>
        <w:t xml:space="preserve"> (IER), for example, has helped families in </w:t>
      </w:r>
      <w:r w:rsidR="00DA01EE" w:rsidRPr="00C62360">
        <w:rPr>
          <w:lang w:val="en-GB"/>
        </w:rPr>
        <w:t xml:space="preserve">central and northern Mali </w:t>
      </w:r>
      <w:r w:rsidR="00084BD0" w:rsidRPr="00C62360">
        <w:rPr>
          <w:bCs/>
          <w:lang w:val="en-GB"/>
        </w:rPr>
        <w:t xml:space="preserve">to secure </w:t>
      </w:r>
      <w:proofErr w:type="gramStart"/>
      <w:r w:rsidR="00084BD0" w:rsidRPr="00C62360">
        <w:rPr>
          <w:bCs/>
          <w:lang w:val="en-GB"/>
        </w:rPr>
        <w:t xml:space="preserve">a </w:t>
      </w:r>
      <w:r w:rsidR="00DA01EE" w:rsidRPr="00C62360">
        <w:rPr>
          <w:bCs/>
          <w:lang w:val="en-GB"/>
        </w:rPr>
        <w:t>better and more</w:t>
      </w:r>
      <w:r w:rsidR="001C6EC5" w:rsidRPr="00C62360">
        <w:rPr>
          <w:bCs/>
          <w:lang w:val="en-GB"/>
        </w:rPr>
        <w:t xml:space="preserve"> </w:t>
      </w:r>
      <w:r w:rsidR="00084BD0" w:rsidRPr="00C62360">
        <w:rPr>
          <w:bCs/>
          <w:lang w:val="en-GB"/>
        </w:rPr>
        <w:t xml:space="preserve">stable </w:t>
      </w:r>
      <w:r w:rsidR="00DA01EE" w:rsidRPr="00C62360">
        <w:rPr>
          <w:bCs/>
          <w:lang w:val="en-GB"/>
        </w:rPr>
        <w:t>food</w:t>
      </w:r>
      <w:r w:rsidR="00084BD0" w:rsidRPr="00C62360">
        <w:rPr>
          <w:bCs/>
          <w:lang w:val="en-GB"/>
        </w:rPr>
        <w:t xml:space="preserve"> supply</w:t>
      </w:r>
      <w:r w:rsidR="00DA01EE" w:rsidRPr="00C62360">
        <w:rPr>
          <w:bCs/>
          <w:lang w:val="en-GB"/>
        </w:rPr>
        <w:t xml:space="preserve"> and</w:t>
      </w:r>
      <w:r w:rsidR="006C4DCE" w:rsidRPr="00C62360">
        <w:rPr>
          <w:bCs/>
          <w:lang w:val="en-GB"/>
        </w:rPr>
        <w:t xml:space="preserve"> higher</w:t>
      </w:r>
      <w:r w:rsidR="00DA01EE" w:rsidRPr="00C62360">
        <w:rPr>
          <w:bCs/>
          <w:lang w:val="en-GB"/>
        </w:rPr>
        <w:t xml:space="preserve"> earnings</w:t>
      </w:r>
      <w:proofErr w:type="gramEnd"/>
      <w:r w:rsidR="001C6EC5" w:rsidRPr="00C62360">
        <w:rPr>
          <w:bCs/>
          <w:lang w:val="en-GB"/>
        </w:rPr>
        <w:t xml:space="preserve">. </w:t>
      </w:r>
      <w:r w:rsidR="00572BBA" w:rsidRPr="00C62360">
        <w:rPr>
          <w:lang w:val="en-GB"/>
        </w:rPr>
        <w:t xml:space="preserve">Seed of higher quality, fertiliser, </w:t>
      </w:r>
      <w:r w:rsidR="00910156" w:rsidRPr="00C62360">
        <w:rPr>
          <w:lang w:val="en-GB"/>
        </w:rPr>
        <w:t xml:space="preserve">basic </w:t>
      </w:r>
      <w:proofErr w:type="gramStart"/>
      <w:r w:rsidR="00910156" w:rsidRPr="00C62360">
        <w:rPr>
          <w:lang w:val="en-GB"/>
        </w:rPr>
        <w:t>mechanisation</w:t>
      </w:r>
      <w:proofErr w:type="gramEnd"/>
      <w:r w:rsidR="00910156" w:rsidRPr="00C62360">
        <w:rPr>
          <w:lang w:val="en-GB"/>
        </w:rPr>
        <w:t xml:space="preserve"> and improved weather forecasting services have helped to increase crop yields by </w:t>
      </w:r>
      <w:r w:rsidR="001C6EC5" w:rsidRPr="00C62360">
        <w:rPr>
          <w:lang w:val="en-GB"/>
        </w:rPr>
        <w:t>50</w:t>
      </w:r>
      <w:r w:rsidR="00910156" w:rsidRPr="00C62360">
        <w:rPr>
          <w:lang w:val="en-GB"/>
        </w:rPr>
        <w:t>–</w:t>
      </w:r>
      <w:r w:rsidR="001C6EC5" w:rsidRPr="00C62360">
        <w:rPr>
          <w:lang w:val="en-GB"/>
        </w:rPr>
        <w:t>100</w:t>
      </w:r>
      <w:r w:rsidR="00910156" w:rsidRPr="00C62360">
        <w:rPr>
          <w:lang w:val="en-GB"/>
        </w:rPr>
        <w:t> </w:t>
      </w:r>
      <w:r w:rsidR="001C6EC5" w:rsidRPr="00C62360">
        <w:rPr>
          <w:lang w:val="en-GB"/>
        </w:rPr>
        <w:t xml:space="preserve">% </w:t>
      </w:r>
      <w:r w:rsidR="00910156" w:rsidRPr="00C62360">
        <w:rPr>
          <w:lang w:val="en-GB"/>
        </w:rPr>
        <w:t xml:space="preserve">and raise productivity </w:t>
      </w:r>
      <w:r w:rsidR="000A6628" w:rsidRPr="00C62360">
        <w:rPr>
          <w:lang w:val="en-GB"/>
        </w:rPr>
        <w:t xml:space="preserve">in </w:t>
      </w:r>
      <w:r w:rsidR="006A288A" w:rsidRPr="00C62360">
        <w:rPr>
          <w:lang w:val="en-GB"/>
        </w:rPr>
        <w:t>camel husbandry</w:t>
      </w:r>
      <w:r w:rsidR="00365025" w:rsidRPr="00C62360">
        <w:rPr>
          <w:lang w:val="en-GB"/>
        </w:rPr>
        <w:t xml:space="preserve">. </w:t>
      </w:r>
      <w:r w:rsidR="000A6628" w:rsidRPr="00C62360">
        <w:rPr>
          <w:lang w:val="en-GB"/>
        </w:rPr>
        <w:t>As a result,</w:t>
      </w:r>
      <w:r w:rsidR="00321C95" w:rsidRPr="00C62360">
        <w:rPr>
          <w:lang w:val="en-GB"/>
        </w:rPr>
        <w:t xml:space="preserve"> the annual period of food insecurity </w:t>
      </w:r>
      <w:r w:rsidR="000A6628" w:rsidRPr="00C62360">
        <w:rPr>
          <w:lang w:val="en-GB"/>
        </w:rPr>
        <w:t xml:space="preserve">has been reduced </w:t>
      </w:r>
      <w:r w:rsidR="00321C95" w:rsidRPr="00C62360">
        <w:rPr>
          <w:lang w:val="en-GB"/>
        </w:rPr>
        <w:t xml:space="preserve">from six months to four in the areas </w:t>
      </w:r>
      <w:r w:rsidR="002D1E4E" w:rsidRPr="00C62360">
        <w:rPr>
          <w:lang w:val="en-GB"/>
        </w:rPr>
        <w:t xml:space="preserve">targeted by these </w:t>
      </w:r>
      <w:r w:rsidR="00321C95" w:rsidRPr="00C62360">
        <w:rPr>
          <w:lang w:val="en-GB"/>
        </w:rPr>
        <w:t>efforts</w:t>
      </w:r>
      <w:r w:rsidR="00365025" w:rsidRPr="00C62360">
        <w:rPr>
          <w:lang w:val="en-GB"/>
        </w:rPr>
        <w:t>.</w:t>
      </w:r>
      <w:r w:rsidR="001C6EC5" w:rsidRPr="00C62360">
        <w:rPr>
          <w:lang w:val="en-GB"/>
        </w:rPr>
        <w:t xml:space="preserve"> </w:t>
      </w:r>
      <w:r w:rsidR="00D5389B" w:rsidRPr="00C62360">
        <w:rPr>
          <w:lang w:val="en-GB"/>
        </w:rPr>
        <w:t xml:space="preserve">Our peace and reconciliation work has </w:t>
      </w:r>
      <w:r w:rsidR="002D1E4E" w:rsidRPr="00C62360">
        <w:rPr>
          <w:lang w:val="en-GB"/>
        </w:rPr>
        <w:t xml:space="preserve">played a </w:t>
      </w:r>
      <w:r w:rsidR="00D5389B" w:rsidRPr="00C62360">
        <w:rPr>
          <w:lang w:val="en-GB"/>
        </w:rPr>
        <w:t xml:space="preserve">pivotal </w:t>
      </w:r>
      <w:r w:rsidR="002D1E4E" w:rsidRPr="00C62360">
        <w:rPr>
          <w:lang w:val="en-GB"/>
        </w:rPr>
        <w:t>role in achieving the participation of</w:t>
      </w:r>
      <w:r w:rsidR="00D5389B" w:rsidRPr="00C62360">
        <w:rPr>
          <w:lang w:val="en-GB"/>
        </w:rPr>
        <w:t xml:space="preserve"> women in the follow-up committee </w:t>
      </w:r>
      <w:r w:rsidR="00C66B02" w:rsidRPr="00C62360">
        <w:rPr>
          <w:lang w:val="en-GB"/>
        </w:rPr>
        <w:t xml:space="preserve">for </w:t>
      </w:r>
      <w:r w:rsidR="00D5389B" w:rsidRPr="00C62360">
        <w:rPr>
          <w:lang w:val="en-GB"/>
        </w:rPr>
        <w:t>the Algiers peace agreement for</w:t>
      </w:r>
      <w:r w:rsidR="00C66B02" w:rsidRPr="00C62360">
        <w:rPr>
          <w:lang w:val="en-GB"/>
        </w:rPr>
        <w:t xml:space="preserve"> Mali. </w:t>
      </w:r>
      <w:r w:rsidR="003D0D57" w:rsidRPr="00C62360">
        <w:rPr>
          <w:lang w:val="en-GB"/>
        </w:rPr>
        <w:t xml:space="preserve">By </w:t>
      </w:r>
      <w:r w:rsidR="006D2B84" w:rsidRPr="00C62360">
        <w:rPr>
          <w:lang w:val="en-GB"/>
        </w:rPr>
        <w:t xml:space="preserve">providing </w:t>
      </w:r>
      <w:r w:rsidR="002D1E4E" w:rsidRPr="00C62360">
        <w:rPr>
          <w:lang w:val="en-GB"/>
        </w:rPr>
        <w:t xml:space="preserve">a </w:t>
      </w:r>
      <w:r w:rsidR="00CD3A8C" w:rsidRPr="00C62360">
        <w:rPr>
          <w:lang w:val="en-GB"/>
        </w:rPr>
        <w:t>transport</w:t>
      </w:r>
      <w:r w:rsidR="008B4166" w:rsidRPr="00C62360">
        <w:rPr>
          <w:lang w:val="en-GB"/>
        </w:rPr>
        <w:t xml:space="preserve"> aircraft </w:t>
      </w:r>
      <w:r w:rsidR="006D2B84" w:rsidRPr="00C62360">
        <w:rPr>
          <w:lang w:val="en-GB"/>
        </w:rPr>
        <w:t>to</w:t>
      </w:r>
      <w:r w:rsidR="00CD3A8C" w:rsidRPr="00C62360">
        <w:rPr>
          <w:lang w:val="en-GB"/>
        </w:rPr>
        <w:t xml:space="preserve"> </w:t>
      </w:r>
      <w:r w:rsidR="008B4166" w:rsidRPr="00C62360">
        <w:rPr>
          <w:lang w:val="en-GB"/>
        </w:rPr>
        <w:t xml:space="preserve">the </w:t>
      </w:r>
      <w:r w:rsidR="00AD22A0">
        <w:rPr>
          <w:lang w:val="en-GB"/>
        </w:rPr>
        <w:t>UN</w:t>
      </w:r>
      <w:r w:rsidR="008B4166" w:rsidRPr="00C62360">
        <w:rPr>
          <w:lang w:val="en-GB"/>
        </w:rPr>
        <w:t xml:space="preserve"> MINUSMA mission</w:t>
      </w:r>
      <w:r w:rsidR="0060423B" w:rsidRPr="00C62360">
        <w:rPr>
          <w:rStyle w:val="EndnoteReference"/>
          <w:rFonts w:ascii="Calibri" w:eastAsia="Calibri" w:hAnsi="Calibri" w:cs="Calibri"/>
          <w:lang w:val="en-GB"/>
        </w:rPr>
        <w:endnoteReference w:id="2"/>
      </w:r>
      <w:r w:rsidR="00C66B02" w:rsidRPr="00C62360">
        <w:rPr>
          <w:lang w:val="en-GB"/>
        </w:rPr>
        <w:t xml:space="preserve"> </w:t>
      </w:r>
      <w:r w:rsidR="006D2B84" w:rsidRPr="00C62360">
        <w:rPr>
          <w:lang w:val="en-GB"/>
        </w:rPr>
        <w:t>we have helped to</w:t>
      </w:r>
      <w:r w:rsidR="009157BC" w:rsidRPr="00C62360">
        <w:rPr>
          <w:lang w:val="en-GB"/>
        </w:rPr>
        <w:t xml:space="preserve"> ensure safe</w:t>
      </w:r>
      <w:r w:rsidR="006D2B84" w:rsidRPr="00C62360">
        <w:rPr>
          <w:lang w:val="en-GB"/>
        </w:rPr>
        <w:t xml:space="preserve"> transport</w:t>
      </w:r>
      <w:r w:rsidR="009157BC" w:rsidRPr="00C62360">
        <w:rPr>
          <w:lang w:val="en-GB"/>
        </w:rPr>
        <w:t xml:space="preserve"> of</w:t>
      </w:r>
      <w:r w:rsidR="006D2B84" w:rsidRPr="00C62360">
        <w:rPr>
          <w:lang w:val="en-GB"/>
        </w:rPr>
        <w:t xml:space="preserve"> personnel and equipment to areas difficult to access via land routes. </w:t>
      </w:r>
      <w:r w:rsidR="00E14271" w:rsidRPr="00C62360">
        <w:rPr>
          <w:lang w:val="en-GB"/>
        </w:rPr>
        <w:t>T</w:t>
      </w:r>
      <w:r w:rsidR="006D2B84" w:rsidRPr="00C62360">
        <w:rPr>
          <w:lang w:val="en-GB"/>
        </w:rPr>
        <w:t xml:space="preserve">he Norwegian-led police team in </w:t>
      </w:r>
      <w:r w:rsidR="00B23737" w:rsidRPr="00C62360">
        <w:rPr>
          <w:lang w:val="en-GB"/>
        </w:rPr>
        <w:t>MINUSMA</w:t>
      </w:r>
      <w:r w:rsidR="006D2B84" w:rsidRPr="00C62360">
        <w:rPr>
          <w:lang w:val="en-GB"/>
        </w:rPr>
        <w:t xml:space="preserve"> ha</w:t>
      </w:r>
      <w:r w:rsidR="00E14271" w:rsidRPr="00C62360">
        <w:rPr>
          <w:lang w:val="en-GB"/>
        </w:rPr>
        <w:t xml:space="preserve">s provided important training for the Mali Police Force in </w:t>
      </w:r>
      <w:r w:rsidR="003D0D57" w:rsidRPr="00C62360">
        <w:rPr>
          <w:lang w:val="en-GB"/>
        </w:rPr>
        <w:t>investigative techniques</w:t>
      </w:r>
      <w:r w:rsidR="00C66B02" w:rsidRPr="00C62360">
        <w:rPr>
          <w:lang w:val="en-GB"/>
        </w:rPr>
        <w:t xml:space="preserve">. </w:t>
      </w:r>
      <w:r w:rsidR="00E14271" w:rsidRPr="00C62360">
        <w:rPr>
          <w:lang w:val="en-GB"/>
        </w:rPr>
        <w:t xml:space="preserve">These are examples of </w:t>
      </w:r>
      <w:r w:rsidR="003D0D57" w:rsidRPr="00C62360">
        <w:rPr>
          <w:lang w:val="en-GB"/>
        </w:rPr>
        <w:t xml:space="preserve">specific </w:t>
      </w:r>
      <w:r w:rsidR="00984C59" w:rsidRPr="00C62360">
        <w:rPr>
          <w:lang w:val="en-GB"/>
        </w:rPr>
        <w:t>results that in the long run will enhance public security and lay a foundation</w:t>
      </w:r>
      <w:r w:rsidR="005648A1" w:rsidRPr="00C62360">
        <w:rPr>
          <w:lang w:val="en-GB"/>
        </w:rPr>
        <w:t xml:space="preserve"> </w:t>
      </w:r>
      <w:r w:rsidR="002D22EA" w:rsidRPr="00C62360">
        <w:rPr>
          <w:lang w:val="en-GB"/>
        </w:rPr>
        <w:t>for sustainable development</w:t>
      </w:r>
      <w:r w:rsidR="00C66B02" w:rsidRPr="00C62360">
        <w:rPr>
          <w:lang w:val="en-GB"/>
        </w:rPr>
        <w:t>.</w:t>
      </w:r>
      <w:r w:rsidR="005D5BE6" w:rsidRPr="00C62360">
        <w:rPr>
          <w:lang w:val="en-GB"/>
        </w:rPr>
        <w:t xml:space="preserve"> </w:t>
      </w:r>
    </w:p>
    <w:p w14:paraId="4E604251" w14:textId="2ACA7D44" w:rsidR="00C66B02" w:rsidRPr="00C62360" w:rsidRDefault="000A3637" w:rsidP="0051570A">
      <w:pPr>
        <w:jc w:val="both"/>
        <w:rPr>
          <w:lang w:val="en-GB"/>
        </w:rPr>
      </w:pPr>
      <w:r w:rsidRPr="00C62360">
        <w:rPr>
          <w:lang w:val="en-GB"/>
        </w:rPr>
        <w:t>At the same time, we have</w:t>
      </w:r>
      <w:r w:rsidR="005D5BE6" w:rsidRPr="00C62360">
        <w:rPr>
          <w:lang w:val="en-GB"/>
        </w:rPr>
        <w:t xml:space="preserve"> </w:t>
      </w:r>
      <w:r w:rsidR="00E71748" w:rsidRPr="00C62360">
        <w:rPr>
          <w:lang w:val="en-GB"/>
        </w:rPr>
        <w:t xml:space="preserve">seen </w:t>
      </w:r>
      <w:r w:rsidRPr="00C62360">
        <w:rPr>
          <w:lang w:val="en-GB"/>
        </w:rPr>
        <w:t>that our</w:t>
      </w:r>
      <w:r w:rsidR="005D5BE6" w:rsidRPr="00C62360">
        <w:rPr>
          <w:lang w:val="en-GB"/>
        </w:rPr>
        <w:t xml:space="preserve"> </w:t>
      </w:r>
      <w:r w:rsidR="0002648B" w:rsidRPr="00C62360">
        <w:rPr>
          <w:lang w:val="en-GB"/>
        </w:rPr>
        <w:t>engagement in the</w:t>
      </w:r>
      <w:r w:rsidR="005D5BE6" w:rsidRPr="00C62360">
        <w:rPr>
          <w:lang w:val="en-GB"/>
        </w:rPr>
        <w:t xml:space="preserve"> Sahel </w:t>
      </w:r>
      <w:r w:rsidR="0002648B" w:rsidRPr="00C62360">
        <w:rPr>
          <w:lang w:val="en-GB"/>
        </w:rPr>
        <w:t xml:space="preserve">entails significant risks, not least for our partners </w:t>
      </w:r>
      <w:r w:rsidR="00920568" w:rsidRPr="00C62360">
        <w:rPr>
          <w:lang w:val="en-GB"/>
        </w:rPr>
        <w:t xml:space="preserve">navigating </w:t>
      </w:r>
      <w:r w:rsidR="0002648B" w:rsidRPr="00C62360">
        <w:rPr>
          <w:lang w:val="en-GB"/>
        </w:rPr>
        <w:t xml:space="preserve">a landscape </w:t>
      </w:r>
      <w:r w:rsidR="00E71748" w:rsidRPr="00C62360">
        <w:rPr>
          <w:lang w:val="en-GB"/>
        </w:rPr>
        <w:t xml:space="preserve">that is </w:t>
      </w:r>
      <w:r w:rsidRPr="00C62360">
        <w:rPr>
          <w:lang w:val="en-GB"/>
        </w:rPr>
        <w:t xml:space="preserve">both difficult and </w:t>
      </w:r>
      <w:r w:rsidR="005D5BE6" w:rsidRPr="00C62360">
        <w:rPr>
          <w:lang w:val="en-GB"/>
        </w:rPr>
        <w:t>dire</w:t>
      </w:r>
      <w:r w:rsidRPr="00C62360">
        <w:rPr>
          <w:lang w:val="en-GB"/>
        </w:rPr>
        <w:t xml:space="preserve">ctly dangerous. </w:t>
      </w:r>
      <w:r w:rsidR="00E71748" w:rsidRPr="00C62360">
        <w:rPr>
          <w:lang w:val="en-GB"/>
        </w:rPr>
        <w:t>T</w:t>
      </w:r>
      <w:r w:rsidRPr="00C62360">
        <w:rPr>
          <w:lang w:val="en-GB"/>
        </w:rPr>
        <w:t>he</w:t>
      </w:r>
      <w:r w:rsidR="005D5BE6" w:rsidRPr="00C62360">
        <w:rPr>
          <w:lang w:val="en-GB"/>
        </w:rPr>
        <w:t xml:space="preserve"> region</w:t>
      </w:r>
      <w:r w:rsidRPr="00C62360">
        <w:rPr>
          <w:lang w:val="en-GB"/>
        </w:rPr>
        <w:t xml:space="preserve"> is in constant flux</w:t>
      </w:r>
      <w:r w:rsidR="00E71748" w:rsidRPr="00C62360">
        <w:rPr>
          <w:lang w:val="en-GB"/>
        </w:rPr>
        <w:t>,</w:t>
      </w:r>
      <w:r w:rsidRPr="00C62360">
        <w:rPr>
          <w:lang w:val="en-GB"/>
        </w:rPr>
        <w:t xml:space="preserve"> </w:t>
      </w:r>
      <w:r w:rsidR="00E71748" w:rsidRPr="00C62360">
        <w:rPr>
          <w:lang w:val="en-GB"/>
        </w:rPr>
        <w:t xml:space="preserve">which means that </w:t>
      </w:r>
      <w:r w:rsidRPr="00C62360">
        <w:rPr>
          <w:lang w:val="en-GB"/>
        </w:rPr>
        <w:t xml:space="preserve">our efforts must </w:t>
      </w:r>
      <w:r w:rsidR="001F1901" w:rsidRPr="00C62360">
        <w:rPr>
          <w:lang w:val="en-GB"/>
        </w:rPr>
        <w:t xml:space="preserve">continually </w:t>
      </w:r>
      <w:r w:rsidR="006401BB" w:rsidRPr="00C62360">
        <w:rPr>
          <w:lang w:val="en-GB"/>
        </w:rPr>
        <w:t xml:space="preserve">be tailored </w:t>
      </w:r>
      <w:r w:rsidRPr="00C62360">
        <w:rPr>
          <w:lang w:val="en-GB"/>
        </w:rPr>
        <w:t xml:space="preserve">to </w:t>
      </w:r>
      <w:r w:rsidR="006401BB" w:rsidRPr="00C62360">
        <w:rPr>
          <w:lang w:val="en-GB"/>
        </w:rPr>
        <w:t xml:space="preserve">a </w:t>
      </w:r>
      <w:r w:rsidRPr="00C62360">
        <w:rPr>
          <w:lang w:val="en-GB"/>
        </w:rPr>
        <w:t xml:space="preserve">new </w:t>
      </w:r>
      <w:r w:rsidR="006401BB" w:rsidRPr="00C62360">
        <w:rPr>
          <w:lang w:val="en-GB"/>
        </w:rPr>
        <w:t>context</w:t>
      </w:r>
      <w:r w:rsidR="005D5BE6" w:rsidRPr="00C62360">
        <w:rPr>
          <w:lang w:val="en-GB"/>
        </w:rPr>
        <w:t>.</w:t>
      </w:r>
      <w:r w:rsidR="006543F2" w:rsidRPr="00C62360">
        <w:rPr>
          <w:lang w:val="en-GB"/>
        </w:rPr>
        <w:t xml:space="preserve"> </w:t>
      </w:r>
      <w:r w:rsidR="00E71748" w:rsidRPr="00C62360">
        <w:rPr>
          <w:lang w:val="en-GB"/>
        </w:rPr>
        <w:t>T</w:t>
      </w:r>
      <w:r w:rsidR="006543F2" w:rsidRPr="00C62360">
        <w:rPr>
          <w:lang w:val="en-GB"/>
        </w:rPr>
        <w:t xml:space="preserve">he </w:t>
      </w:r>
      <w:r w:rsidR="001F1901" w:rsidRPr="00C62360">
        <w:rPr>
          <w:lang w:val="en-GB"/>
        </w:rPr>
        <w:t>m</w:t>
      </w:r>
      <w:r w:rsidR="005D5BE6" w:rsidRPr="00C62360">
        <w:rPr>
          <w:lang w:val="en-GB"/>
        </w:rPr>
        <w:t>ilit</w:t>
      </w:r>
      <w:r w:rsidR="001F1901" w:rsidRPr="00C62360">
        <w:rPr>
          <w:lang w:val="en-GB"/>
        </w:rPr>
        <w:t xml:space="preserve">ary coup in </w:t>
      </w:r>
      <w:r w:rsidR="005D5BE6" w:rsidRPr="00C62360">
        <w:rPr>
          <w:lang w:val="en-GB"/>
        </w:rPr>
        <w:t>Mali i</w:t>
      </w:r>
      <w:r w:rsidR="001F1901" w:rsidRPr="00C62360">
        <w:rPr>
          <w:lang w:val="en-GB"/>
        </w:rPr>
        <w:t>n A</w:t>
      </w:r>
      <w:r w:rsidR="005D5BE6" w:rsidRPr="00C62360">
        <w:rPr>
          <w:lang w:val="en-GB"/>
        </w:rPr>
        <w:t>ugust 2020</w:t>
      </w:r>
      <w:r w:rsidR="00E71748" w:rsidRPr="00C62360">
        <w:rPr>
          <w:lang w:val="en-GB"/>
        </w:rPr>
        <w:t>,</w:t>
      </w:r>
      <w:r w:rsidR="00FA29B9" w:rsidRPr="00C62360">
        <w:rPr>
          <w:lang w:val="en-GB"/>
        </w:rPr>
        <w:t xml:space="preserve"> </w:t>
      </w:r>
      <w:r w:rsidR="00E71748" w:rsidRPr="00C62360">
        <w:rPr>
          <w:lang w:val="en-GB"/>
        </w:rPr>
        <w:t xml:space="preserve">with the </w:t>
      </w:r>
      <w:r w:rsidR="001F1901" w:rsidRPr="00C62360">
        <w:rPr>
          <w:lang w:val="en-GB"/>
        </w:rPr>
        <w:t>ensuing political unrest</w:t>
      </w:r>
      <w:r w:rsidR="00E71748" w:rsidRPr="00C62360">
        <w:rPr>
          <w:lang w:val="en-GB"/>
        </w:rPr>
        <w:t>,</w:t>
      </w:r>
      <w:r w:rsidR="006543F2" w:rsidRPr="00C62360">
        <w:rPr>
          <w:lang w:val="en-GB"/>
        </w:rPr>
        <w:t xml:space="preserve"> </w:t>
      </w:r>
      <w:r w:rsidR="00E71748" w:rsidRPr="00C62360">
        <w:rPr>
          <w:lang w:val="en-GB"/>
        </w:rPr>
        <w:t xml:space="preserve">and </w:t>
      </w:r>
      <w:r w:rsidR="006543F2" w:rsidRPr="00C62360">
        <w:rPr>
          <w:lang w:val="en-GB"/>
        </w:rPr>
        <w:t>the increased threat of terrorism in the region</w:t>
      </w:r>
      <w:r w:rsidR="00E71748" w:rsidRPr="00C62360">
        <w:rPr>
          <w:lang w:val="en-GB"/>
        </w:rPr>
        <w:t xml:space="preserve"> are obvious examples of this.</w:t>
      </w:r>
      <w:r w:rsidR="006543F2" w:rsidRPr="00C62360">
        <w:rPr>
          <w:lang w:val="en-GB"/>
        </w:rPr>
        <w:t xml:space="preserve"> </w:t>
      </w:r>
      <w:r w:rsidR="00E71748" w:rsidRPr="00C62360">
        <w:rPr>
          <w:lang w:val="en-GB"/>
        </w:rPr>
        <w:t xml:space="preserve">The </w:t>
      </w:r>
      <w:r w:rsidR="00FA29B9" w:rsidRPr="00C62360">
        <w:rPr>
          <w:lang w:val="en-GB"/>
        </w:rPr>
        <w:t xml:space="preserve">COVID-19 </w:t>
      </w:r>
      <w:r w:rsidR="005D5BE6" w:rsidRPr="00C62360">
        <w:rPr>
          <w:lang w:val="en-GB"/>
        </w:rPr>
        <w:t>pandemi</w:t>
      </w:r>
      <w:r w:rsidR="006543F2" w:rsidRPr="00C62360">
        <w:rPr>
          <w:lang w:val="en-GB"/>
        </w:rPr>
        <w:t>c</w:t>
      </w:r>
      <w:r w:rsidR="00E71748" w:rsidRPr="00C62360">
        <w:rPr>
          <w:lang w:val="en-GB"/>
        </w:rPr>
        <w:t xml:space="preserve"> has </w:t>
      </w:r>
      <w:r w:rsidR="00DB5E30" w:rsidRPr="00C62360">
        <w:rPr>
          <w:lang w:val="en-GB"/>
        </w:rPr>
        <w:t>brought a host of</w:t>
      </w:r>
      <w:r w:rsidR="00E71748" w:rsidRPr="00C62360">
        <w:rPr>
          <w:lang w:val="en-GB"/>
        </w:rPr>
        <w:t xml:space="preserve"> new </w:t>
      </w:r>
      <w:r w:rsidR="006401BB" w:rsidRPr="00C62360">
        <w:rPr>
          <w:lang w:val="en-GB"/>
        </w:rPr>
        <w:t>challenges</w:t>
      </w:r>
      <w:r w:rsidR="00E71748" w:rsidRPr="00C62360">
        <w:rPr>
          <w:lang w:val="en-GB"/>
        </w:rPr>
        <w:t xml:space="preserve"> as well</w:t>
      </w:r>
      <w:r w:rsidR="005D5BE6" w:rsidRPr="00C62360">
        <w:rPr>
          <w:lang w:val="en-GB"/>
        </w:rPr>
        <w:t>.</w:t>
      </w:r>
    </w:p>
    <w:p w14:paraId="5DDCEF3F" w14:textId="718AEF10" w:rsidR="00C66B02" w:rsidRPr="00C62360" w:rsidRDefault="00FA29B9" w:rsidP="0051570A">
      <w:pPr>
        <w:jc w:val="both"/>
        <w:rPr>
          <w:lang w:val="en-GB"/>
        </w:rPr>
      </w:pPr>
      <w:r w:rsidRPr="00C62360">
        <w:rPr>
          <w:lang w:val="en-GB"/>
        </w:rPr>
        <w:t xml:space="preserve">Although </w:t>
      </w:r>
      <w:r w:rsidR="00E71748" w:rsidRPr="00C62360">
        <w:rPr>
          <w:lang w:val="en-GB"/>
        </w:rPr>
        <w:t xml:space="preserve">the analyses </w:t>
      </w:r>
      <w:r w:rsidRPr="00C62360">
        <w:rPr>
          <w:lang w:val="en-GB"/>
        </w:rPr>
        <w:t xml:space="preserve">paint a relatively bleak picture of the situation, we must keep in mind that </w:t>
      </w:r>
      <w:r w:rsidR="00E71748" w:rsidRPr="00C62360">
        <w:rPr>
          <w:lang w:val="en-GB"/>
        </w:rPr>
        <w:t xml:space="preserve">there have been </w:t>
      </w:r>
      <w:proofErr w:type="gramStart"/>
      <w:r w:rsidRPr="00C62360">
        <w:rPr>
          <w:lang w:val="en-GB"/>
        </w:rPr>
        <w:t>a number of</w:t>
      </w:r>
      <w:proofErr w:type="gramEnd"/>
      <w:r w:rsidRPr="00C62360">
        <w:rPr>
          <w:lang w:val="en-GB"/>
        </w:rPr>
        <w:t xml:space="preserve"> </w:t>
      </w:r>
      <w:r w:rsidR="00C66B02" w:rsidRPr="00C62360">
        <w:rPr>
          <w:lang w:val="en-GB"/>
        </w:rPr>
        <w:t>positive</w:t>
      </w:r>
      <w:r w:rsidRPr="00C62360">
        <w:rPr>
          <w:lang w:val="en-GB"/>
        </w:rPr>
        <w:t xml:space="preserve"> developments</w:t>
      </w:r>
      <w:r w:rsidR="00C66B02" w:rsidRPr="00C62360">
        <w:rPr>
          <w:lang w:val="en-GB"/>
        </w:rPr>
        <w:t xml:space="preserve"> </w:t>
      </w:r>
      <w:r w:rsidR="00E71748" w:rsidRPr="00C62360">
        <w:rPr>
          <w:lang w:val="en-GB"/>
        </w:rPr>
        <w:t>too</w:t>
      </w:r>
      <w:r w:rsidR="007F40E9" w:rsidRPr="00C62360">
        <w:rPr>
          <w:lang w:val="en-GB"/>
        </w:rPr>
        <w:t xml:space="preserve">. The new African free trade agreement offers hope for </w:t>
      </w:r>
      <w:r w:rsidR="0069124E" w:rsidRPr="00C62360">
        <w:rPr>
          <w:lang w:val="en-GB"/>
        </w:rPr>
        <w:t>expanded</w:t>
      </w:r>
      <w:r w:rsidR="00C66B02" w:rsidRPr="00C62360">
        <w:rPr>
          <w:lang w:val="en-GB"/>
        </w:rPr>
        <w:t xml:space="preserve"> int</w:t>
      </w:r>
      <w:r w:rsidR="00804398" w:rsidRPr="00C62360">
        <w:rPr>
          <w:lang w:val="en-GB"/>
        </w:rPr>
        <w:t>ra</w:t>
      </w:r>
      <w:r w:rsidR="007F40E9" w:rsidRPr="00C62360">
        <w:rPr>
          <w:lang w:val="en-GB"/>
        </w:rPr>
        <w:t>-African trade and economic development.</w:t>
      </w:r>
      <w:r w:rsidR="00804398" w:rsidRPr="00C62360">
        <w:rPr>
          <w:lang w:val="en-GB"/>
        </w:rPr>
        <w:t xml:space="preserve"> </w:t>
      </w:r>
      <w:proofErr w:type="gramStart"/>
      <w:r w:rsidR="00804398" w:rsidRPr="00C62360">
        <w:rPr>
          <w:lang w:val="en-GB"/>
        </w:rPr>
        <w:t>A number of</w:t>
      </w:r>
      <w:proofErr w:type="gramEnd"/>
      <w:r w:rsidR="00804398" w:rsidRPr="00C62360">
        <w:rPr>
          <w:lang w:val="en-GB"/>
        </w:rPr>
        <w:t xml:space="preserve"> countries in the </w:t>
      </w:r>
      <w:r w:rsidR="008861EE" w:rsidRPr="00C62360">
        <w:rPr>
          <w:lang w:val="en-GB"/>
        </w:rPr>
        <w:t>Sahel</w:t>
      </w:r>
      <w:r w:rsidR="00804398" w:rsidRPr="00C62360">
        <w:rPr>
          <w:lang w:val="en-GB"/>
        </w:rPr>
        <w:t xml:space="preserve"> have </w:t>
      </w:r>
      <w:r w:rsidR="0069124E" w:rsidRPr="00C62360">
        <w:rPr>
          <w:lang w:val="en-GB"/>
        </w:rPr>
        <w:t xml:space="preserve">carried out </w:t>
      </w:r>
      <w:r w:rsidR="00804398" w:rsidRPr="00C62360">
        <w:rPr>
          <w:lang w:val="en-GB"/>
        </w:rPr>
        <w:t xml:space="preserve">relatively peaceful democratic elections. The region </w:t>
      </w:r>
      <w:r w:rsidR="008861EE" w:rsidRPr="00C62360">
        <w:rPr>
          <w:lang w:val="en-GB"/>
        </w:rPr>
        <w:t xml:space="preserve">is giving higher priority to good governance and </w:t>
      </w:r>
      <w:r w:rsidR="0069124E" w:rsidRPr="00C62360">
        <w:rPr>
          <w:lang w:val="en-GB"/>
        </w:rPr>
        <w:t xml:space="preserve">safeguarding of </w:t>
      </w:r>
      <w:r w:rsidR="008861EE" w:rsidRPr="00C62360">
        <w:rPr>
          <w:lang w:val="en-GB"/>
        </w:rPr>
        <w:t xml:space="preserve">human rights, and steps are being taken to strengthen the rule of law. Cooperation between the Sahel countries and international partners </w:t>
      </w:r>
      <w:r w:rsidR="00211915" w:rsidRPr="00C62360">
        <w:rPr>
          <w:lang w:val="en-GB"/>
        </w:rPr>
        <w:t>is</w:t>
      </w:r>
      <w:r w:rsidR="008861EE" w:rsidRPr="00C62360">
        <w:rPr>
          <w:lang w:val="en-GB"/>
        </w:rPr>
        <w:t xml:space="preserve"> further </w:t>
      </w:r>
      <w:r w:rsidR="009157BC" w:rsidRPr="00C62360">
        <w:rPr>
          <w:lang w:val="en-GB"/>
        </w:rPr>
        <w:t>facilitated</w:t>
      </w:r>
      <w:r w:rsidR="00211915" w:rsidRPr="00C62360">
        <w:rPr>
          <w:lang w:val="en-GB"/>
        </w:rPr>
        <w:t xml:space="preserve"> by the establishment of the </w:t>
      </w:r>
      <w:r w:rsidR="002A2E14" w:rsidRPr="00C62360">
        <w:rPr>
          <w:lang w:val="en-GB"/>
        </w:rPr>
        <w:t xml:space="preserve">Coalition for the Sahel </w:t>
      </w:r>
      <w:r w:rsidR="00211915" w:rsidRPr="00C62360">
        <w:rPr>
          <w:lang w:val="en-GB"/>
        </w:rPr>
        <w:t>and</w:t>
      </w:r>
      <w:r w:rsidR="00C66B02" w:rsidRPr="00C62360">
        <w:rPr>
          <w:lang w:val="en-GB"/>
        </w:rPr>
        <w:t xml:space="preserve"> </w:t>
      </w:r>
      <w:r w:rsidR="002A2E14" w:rsidRPr="00C62360">
        <w:rPr>
          <w:lang w:val="en-GB"/>
        </w:rPr>
        <w:t xml:space="preserve">the </w:t>
      </w:r>
      <w:r w:rsidR="00C66B02" w:rsidRPr="00C62360">
        <w:rPr>
          <w:lang w:val="en-GB"/>
        </w:rPr>
        <w:t>Sahel</w:t>
      </w:r>
      <w:r w:rsidR="00414AC1" w:rsidRPr="00C62360">
        <w:rPr>
          <w:lang w:val="en-GB"/>
        </w:rPr>
        <w:t xml:space="preserve"> Alliance</w:t>
      </w:r>
      <w:r w:rsidR="0069124E" w:rsidRPr="00C62360">
        <w:rPr>
          <w:lang w:val="en-GB"/>
        </w:rPr>
        <w:t>.</w:t>
      </w:r>
      <w:r w:rsidR="00211915" w:rsidRPr="00C62360">
        <w:rPr>
          <w:lang w:val="en-GB"/>
        </w:rPr>
        <w:t xml:space="preserve"> Norway participates</w:t>
      </w:r>
      <w:r w:rsidR="0069124E" w:rsidRPr="00C62360">
        <w:rPr>
          <w:lang w:val="en-GB"/>
        </w:rPr>
        <w:t xml:space="preserve"> in </w:t>
      </w:r>
      <w:proofErr w:type="gramStart"/>
      <w:r w:rsidR="0069124E" w:rsidRPr="00C62360">
        <w:rPr>
          <w:lang w:val="en-GB"/>
        </w:rPr>
        <w:t>both of these</w:t>
      </w:r>
      <w:proofErr w:type="gramEnd"/>
      <w:r w:rsidR="00C66B02" w:rsidRPr="00C62360">
        <w:rPr>
          <w:lang w:val="en-GB"/>
        </w:rPr>
        <w:t xml:space="preserve">. </w:t>
      </w:r>
    </w:p>
    <w:p w14:paraId="77D1B9E2" w14:textId="17B0E5EF" w:rsidR="005D5BE6" w:rsidRPr="00C62360" w:rsidRDefault="0069124E" w:rsidP="0051570A">
      <w:pPr>
        <w:jc w:val="both"/>
        <w:rPr>
          <w:rFonts w:ascii="Calibri" w:eastAsia="Calibri" w:hAnsi="Calibri" w:cs="Calibri"/>
          <w:lang w:val="en-GB"/>
        </w:rPr>
      </w:pPr>
      <w:r w:rsidRPr="00C62360">
        <w:rPr>
          <w:rFonts w:ascii="Calibri" w:eastAsia="Calibri" w:hAnsi="Calibri" w:cs="Calibri"/>
          <w:lang w:val="en-GB"/>
        </w:rPr>
        <w:t>The effort to promote international peace and security is one of Norway’s priorities during its term a</w:t>
      </w:r>
      <w:r w:rsidR="004753DC" w:rsidRPr="00C62360">
        <w:rPr>
          <w:rFonts w:ascii="Calibri" w:eastAsia="Calibri" w:hAnsi="Calibri" w:cs="Calibri"/>
          <w:lang w:val="en-GB"/>
        </w:rPr>
        <w:t>s a</w:t>
      </w:r>
      <w:r w:rsidRPr="00C62360">
        <w:rPr>
          <w:rFonts w:ascii="Calibri" w:eastAsia="Calibri" w:hAnsi="Calibri" w:cs="Calibri"/>
          <w:lang w:val="en-GB"/>
        </w:rPr>
        <w:t>n elected</w:t>
      </w:r>
      <w:r w:rsidR="004753DC" w:rsidRPr="00C62360">
        <w:rPr>
          <w:rFonts w:ascii="Calibri" w:eastAsia="Calibri" w:hAnsi="Calibri" w:cs="Calibri"/>
          <w:lang w:val="en-GB"/>
        </w:rPr>
        <w:t xml:space="preserve"> member of the UN Security Council for the </w:t>
      </w:r>
      <w:r w:rsidR="005D5BE6" w:rsidRPr="00C62360">
        <w:rPr>
          <w:rFonts w:ascii="Calibri" w:eastAsia="Calibri" w:hAnsi="Calibri" w:cs="Calibri"/>
          <w:lang w:val="en-GB"/>
        </w:rPr>
        <w:t>2021</w:t>
      </w:r>
      <w:r w:rsidR="004753DC" w:rsidRPr="00C62360">
        <w:rPr>
          <w:rFonts w:ascii="Calibri" w:eastAsia="Calibri" w:hAnsi="Calibri" w:cs="Calibri"/>
          <w:lang w:val="en-GB"/>
        </w:rPr>
        <w:softHyphen/>
        <w:t>–</w:t>
      </w:r>
      <w:r w:rsidR="005D5BE6" w:rsidRPr="00C62360">
        <w:rPr>
          <w:rFonts w:ascii="Calibri" w:eastAsia="Calibri" w:hAnsi="Calibri" w:cs="Calibri"/>
          <w:lang w:val="en-GB"/>
        </w:rPr>
        <w:t>2022</w:t>
      </w:r>
      <w:r w:rsidRPr="00C62360">
        <w:rPr>
          <w:rFonts w:ascii="Calibri" w:eastAsia="Calibri" w:hAnsi="Calibri" w:cs="Calibri"/>
          <w:lang w:val="en-GB"/>
        </w:rPr>
        <w:t xml:space="preserve"> period</w:t>
      </w:r>
      <w:r w:rsidR="001F531C" w:rsidRPr="00C62360">
        <w:rPr>
          <w:rFonts w:ascii="Calibri" w:eastAsia="Calibri" w:hAnsi="Calibri" w:cs="Calibri"/>
          <w:lang w:val="en-GB"/>
        </w:rPr>
        <w:t xml:space="preserve">. We will </w:t>
      </w:r>
      <w:r w:rsidRPr="00C62360">
        <w:rPr>
          <w:rFonts w:ascii="Calibri" w:eastAsia="Calibri" w:hAnsi="Calibri" w:cs="Calibri"/>
          <w:lang w:val="en-GB"/>
        </w:rPr>
        <w:t xml:space="preserve">make use of </w:t>
      </w:r>
      <w:r w:rsidR="001F531C" w:rsidRPr="00C62360">
        <w:rPr>
          <w:rFonts w:ascii="Calibri" w:eastAsia="Calibri" w:hAnsi="Calibri" w:cs="Calibri"/>
          <w:lang w:val="en-GB"/>
        </w:rPr>
        <w:t xml:space="preserve">our experience </w:t>
      </w:r>
      <w:r w:rsidRPr="00C62360">
        <w:rPr>
          <w:rFonts w:ascii="Calibri" w:eastAsia="Calibri" w:hAnsi="Calibri" w:cs="Calibri"/>
          <w:lang w:val="en-GB"/>
        </w:rPr>
        <w:t xml:space="preserve">of </w:t>
      </w:r>
      <w:r w:rsidR="001F531C" w:rsidRPr="00C62360">
        <w:rPr>
          <w:rFonts w:ascii="Calibri" w:eastAsia="Calibri" w:hAnsi="Calibri" w:cs="Calibri"/>
          <w:lang w:val="en-GB"/>
        </w:rPr>
        <w:t xml:space="preserve">peace diplomacy and peacebuilding </w:t>
      </w:r>
      <w:r w:rsidRPr="00C62360">
        <w:rPr>
          <w:rFonts w:ascii="Calibri" w:eastAsia="Calibri" w:hAnsi="Calibri" w:cs="Calibri"/>
          <w:lang w:val="en-GB"/>
        </w:rPr>
        <w:t xml:space="preserve">to </w:t>
      </w:r>
      <w:r w:rsidR="001F531C" w:rsidRPr="00C62360">
        <w:rPr>
          <w:rFonts w:ascii="Calibri" w:eastAsia="Calibri" w:hAnsi="Calibri" w:cs="Calibri"/>
          <w:lang w:val="en-GB"/>
        </w:rPr>
        <w:t>st</w:t>
      </w:r>
      <w:r w:rsidR="0073340E" w:rsidRPr="00C62360">
        <w:rPr>
          <w:rFonts w:ascii="Calibri" w:eastAsia="Calibri" w:hAnsi="Calibri" w:cs="Calibri"/>
          <w:lang w:val="en-GB"/>
        </w:rPr>
        <w:t xml:space="preserve">rengthen </w:t>
      </w:r>
      <w:r w:rsidRPr="00C62360">
        <w:rPr>
          <w:rFonts w:ascii="Calibri" w:eastAsia="Calibri" w:hAnsi="Calibri" w:cs="Calibri"/>
          <w:lang w:val="en-GB"/>
        </w:rPr>
        <w:t xml:space="preserve">the </w:t>
      </w:r>
      <w:r w:rsidR="0073340E" w:rsidRPr="00C62360">
        <w:rPr>
          <w:rFonts w:ascii="Calibri" w:eastAsia="Calibri" w:hAnsi="Calibri" w:cs="Calibri"/>
          <w:lang w:val="en-GB"/>
        </w:rPr>
        <w:t>Council</w:t>
      </w:r>
      <w:r w:rsidRPr="00C62360">
        <w:rPr>
          <w:rFonts w:ascii="Calibri" w:eastAsia="Calibri" w:hAnsi="Calibri" w:cs="Calibri"/>
          <w:lang w:val="en-GB"/>
        </w:rPr>
        <w:t>’s</w:t>
      </w:r>
      <w:r w:rsidR="0073340E" w:rsidRPr="00C62360">
        <w:rPr>
          <w:rFonts w:ascii="Calibri" w:eastAsia="Calibri" w:hAnsi="Calibri" w:cs="Calibri"/>
          <w:lang w:val="en-GB"/>
        </w:rPr>
        <w:t xml:space="preserve"> </w:t>
      </w:r>
      <w:r w:rsidRPr="00C62360">
        <w:rPr>
          <w:rFonts w:ascii="Calibri" w:eastAsia="Calibri" w:hAnsi="Calibri" w:cs="Calibri"/>
          <w:lang w:val="en-GB"/>
        </w:rPr>
        <w:t xml:space="preserve">conflict prevention and resolution </w:t>
      </w:r>
      <w:r w:rsidR="003957AF" w:rsidRPr="00C62360">
        <w:rPr>
          <w:rFonts w:ascii="Calibri" w:eastAsia="Calibri" w:hAnsi="Calibri" w:cs="Calibri"/>
          <w:lang w:val="en-GB"/>
        </w:rPr>
        <w:t xml:space="preserve">efforts </w:t>
      </w:r>
      <w:r w:rsidR="0073340E" w:rsidRPr="00C62360">
        <w:rPr>
          <w:rFonts w:ascii="Calibri" w:eastAsia="Calibri" w:hAnsi="Calibri" w:cs="Calibri"/>
          <w:lang w:val="en-GB"/>
        </w:rPr>
        <w:t>in the</w:t>
      </w:r>
      <w:r w:rsidR="005D5BE6" w:rsidRPr="00C62360">
        <w:rPr>
          <w:rFonts w:ascii="Calibri" w:eastAsia="Calibri" w:hAnsi="Calibri" w:cs="Calibri"/>
          <w:lang w:val="en-GB"/>
        </w:rPr>
        <w:t xml:space="preserve"> Sahel, </w:t>
      </w:r>
      <w:r w:rsidR="007F6951" w:rsidRPr="00C62360">
        <w:rPr>
          <w:rFonts w:ascii="Calibri" w:eastAsia="Calibri" w:hAnsi="Calibri" w:cs="Calibri"/>
          <w:lang w:val="en-GB"/>
        </w:rPr>
        <w:t xml:space="preserve">ensure </w:t>
      </w:r>
      <w:r w:rsidR="003957AF" w:rsidRPr="00C62360">
        <w:rPr>
          <w:rFonts w:ascii="Calibri" w:eastAsia="Calibri" w:hAnsi="Calibri" w:cs="Calibri"/>
          <w:lang w:val="en-GB"/>
        </w:rPr>
        <w:t xml:space="preserve">the protection of civilians, safeguard women’s rights and </w:t>
      </w:r>
      <w:r w:rsidR="000A13E8" w:rsidRPr="00C62360">
        <w:rPr>
          <w:rFonts w:ascii="Calibri" w:eastAsia="Calibri" w:hAnsi="Calibri" w:cs="Calibri"/>
          <w:lang w:val="en-GB"/>
        </w:rPr>
        <w:t xml:space="preserve">promote </w:t>
      </w:r>
      <w:r w:rsidR="00E72F25" w:rsidRPr="00C62360">
        <w:rPr>
          <w:rFonts w:ascii="Calibri" w:eastAsia="Calibri" w:hAnsi="Calibri" w:cs="Calibri"/>
          <w:lang w:val="en-GB"/>
        </w:rPr>
        <w:t>women’s</w:t>
      </w:r>
      <w:r w:rsidR="000A13E8" w:rsidRPr="00C62360">
        <w:rPr>
          <w:rFonts w:ascii="Calibri" w:eastAsia="Calibri" w:hAnsi="Calibri" w:cs="Calibri"/>
          <w:lang w:val="en-GB"/>
        </w:rPr>
        <w:t xml:space="preserve"> </w:t>
      </w:r>
      <w:r w:rsidR="003957AF" w:rsidRPr="00C62360">
        <w:rPr>
          <w:rFonts w:ascii="Calibri" w:eastAsia="Calibri" w:hAnsi="Calibri" w:cs="Calibri"/>
          <w:lang w:val="en-GB"/>
        </w:rPr>
        <w:t>participation, and</w:t>
      </w:r>
      <w:r w:rsidR="000450F0">
        <w:rPr>
          <w:rFonts w:ascii="Calibri" w:eastAsia="Calibri" w:hAnsi="Calibri" w:cs="Calibri"/>
          <w:lang w:val="en-GB"/>
        </w:rPr>
        <w:t xml:space="preserve"> </w:t>
      </w:r>
      <w:r w:rsidR="007F6951" w:rsidRPr="00C62360">
        <w:rPr>
          <w:rFonts w:ascii="Calibri" w:eastAsia="Calibri" w:hAnsi="Calibri" w:cs="Calibri"/>
          <w:lang w:val="en-GB"/>
        </w:rPr>
        <w:t xml:space="preserve">draw attention to </w:t>
      </w:r>
      <w:r w:rsidR="00ED37E2" w:rsidRPr="00C62360">
        <w:rPr>
          <w:rFonts w:ascii="Calibri" w:eastAsia="Calibri" w:hAnsi="Calibri" w:cs="Calibri"/>
          <w:lang w:val="en-GB"/>
        </w:rPr>
        <w:t>the</w:t>
      </w:r>
      <w:r w:rsidR="003957AF" w:rsidRPr="00C62360">
        <w:rPr>
          <w:rFonts w:ascii="Calibri" w:eastAsia="Calibri" w:hAnsi="Calibri" w:cs="Calibri"/>
          <w:lang w:val="en-GB"/>
        </w:rPr>
        <w:t xml:space="preserve"> </w:t>
      </w:r>
      <w:r w:rsidR="007F6951" w:rsidRPr="00C62360">
        <w:rPr>
          <w:rFonts w:ascii="Calibri" w:eastAsia="Calibri" w:hAnsi="Calibri" w:cs="Calibri"/>
          <w:lang w:val="en-GB"/>
        </w:rPr>
        <w:t xml:space="preserve">links </w:t>
      </w:r>
      <w:r w:rsidR="003957AF" w:rsidRPr="00C62360">
        <w:rPr>
          <w:rFonts w:ascii="Calibri" w:eastAsia="Calibri" w:hAnsi="Calibri" w:cs="Calibri"/>
          <w:lang w:val="en-GB"/>
        </w:rPr>
        <w:t xml:space="preserve">between climate change and conflict. </w:t>
      </w:r>
      <w:r w:rsidR="00ED37E2" w:rsidRPr="00C62360">
        <w:rPr>
          <w:rFonts w:ascii="Calibri" w:eastAsia="Calibri" w:hAnsi="Calibri" w:cs="Calibri"/>
          <w:lang w:val="en-GB"/>
        </w:rPr>
        <w:t xml:space="preserve">These </w:t>
      </w:r>
      <w:r w:rsidR="004C3551" w:rsidRPr="00C62360">
        <w:rPr>
          <w:rFonts w:ascii="Calibri" w:eastAsia="Calibri" w:hAnsi="Calibri" w:cs="Calibri"/>
          <w:lang w:val="en-GB"/>
        </w:rPr>
        <w:t xml:space="preserve">areas </w:t>
      </w:r>
      <w:r w:rsidR="00ED37E2" w:rsidRPr="00C62360">
        <w:rPr>
          <w:rFonts w:ascii="Calibri" w:eastAsia="Calibri" w:hAnsi="Calibri" w:cs="Calibri"/>
          <w:lang w:val="en-GB"/>
        </w:rPr>
        <w:t xml:space="preserve">will be important in other </w:t>
      </w:r>
      <w:r w:rsidR="004C3551" w:rsidRPr="00C62360">
        <w:rPr>
          <w:rFonts w:ascii="Calibri" w:eastAsia="Calibri" w:hAnsi="Calibri" w:cs="Calibri"/>
          <w:lang w:val="en-GB"/>
        </w:rPr>
        <w:t xml:space="preserve">aspects </w:t>
      </w:r>
      <w:r w:rsidR="00ED37E2" w:rsidRPr="00C62360">
        <w:rPr>
          <w:rFonts w:ascii="Calibri" w:eastAsia="Calibri" w:hAnsi="Calibri" w:cs="Calibri"/>
          <w:lang w:val="en-GB"/>
        </w:rPr>
        <w:t xml:space="preserve">of Norwegian efforts and strategy in the </w:t>
      </w:r>
      <w:r w:rsidR="005D5BE6" w:rsidRPr="00C62360">
        <w:rPr>
          <w:rFonts w:ascii="Calibri" w:eastAsia="Calibri" w:hAnsi="Calibri" w:cs="Calibri"/>
          <w:lang w:val="en-GB"/>
        </w:rPr>
        <w:t xml:space="preserve">Sahel </w:t>
      </w:r>
      <w:r w:rsidR="00ED37E2" w:rsidRPr="00C62360">
        <w:rPr>
          <w:rFonts w:ascii="Calibri" w:eastAsia="Calibri" w:hAnsi="Calibri" w:cs="Calibri"/>
          <w:lang w:val="en-GB"/>
        </w:rPr>
        <w:t xml:space="preserve">in the years ahead. </w:t>
      </w:r>
      <w:r w:rsidR="00E72F25" w:rsidRPr="00C62360">
        <w:rPr>
          <w:rFonts w:ascii="Calibri" w:eastAsia="Calibri" w:hAnsi="Calibri" w:cs="Calibri"/>
          <w:lang w:val="en-GB"/>
        </w:rPr>
        <w:t xml:space="preserve">Another key </w:t>
      </w:r>
      <w:r w:rsidR="00E72F25" w:rsidRPr="00C62360">
        <w:rPr>
          <w:rFonts w:ascii="Calibri" w:eastAsia="Calibri" w:hAnsi="Calibri" w:cs="Calibri"/>
          <w:lang w:val="en-GB"/>
        </w:rPr>
        <w:lastRenderedPageBreak/>
        <w:t xml:space="preserve">component of </w:t>
      </w:r>
      <w:r w:rsidR="00ED37E2" w:rsidRPr="00C62360">
        <w:rPr>
          <w:rFonts w:ascii="Calibri" w:eastAsia="Calibri" w:hAnsi="Calibri" w:cs="Calibri"/>
          <w:lang w:val="en-GB"/>
        </w:rPr>
        <w:t xml:space="preserve">this revised </w:t>
      </w:r>
      <w:r w:rsidR="005D5BE6" w:rsidRPr="00C62360">
        <w:rPr>
          <w:rFonts w:ascii="Calibri" w:eastAsia="Calibri" w:hAnsi="Calibri" w:cs="Calibri"/>
          <w:lang w:val="en-GB"/>
        </w:rPr>
        <w:t>strateg</w:t>
      </w:r>
      <w:r w:rsidR="00ED37E2" w:rsidRPr="00C62360">
        <w:rPr>
          <w:rFonts w:ascii="Calibri" w:eastAsia="Calibri" w:hAnsi="Calibri" w:cs="Calibri"/>
          <w:lang w:val="en-GB"/>
        </w:rPr>
        <w:t xml:space="preserve">y is </w:t>
      </w:r>
      <w:r w:rsidR="00E72F25" w:rsidRPr="00C62360">
        <w:rPr>
          <w:rFonts w:ascii="Calibri" w:eastAsia="Calibri" w:hAnsi="Calibri" w:cs="Calibri"/>
          <w:lang w:val="en-GB"/>
        </w:rPr>
        <w:t>t</w:t>
      </w:r>
      <w:r w:rsidR="00ED37E2" w:rsidRPr="00C62360">
        <w:rPr>
          <w:rFonts w:ascii="Calibri" w:eastAsia="Calibri" w:hAnsi="Calibri" w:cs="Calibri"/>
          <w:lang w:val="en-GB"/>
        </w:rPr>
        <w:t xml:space="preserve">he </w:t>
      </w:r>
      <w:r w:rsidR="00E72F25" w:rsidRPr="00C62360">
        <w:rPr>
          <w:rFonts w:ascii="Calibri" w:eastAsia="Calibri" w:hAnsi="Calibri" w:cs="Calibri"/>
          <w:lang w:val="en-GB"/>
        </w:rPr>
        <w:t xml:space="preserve">aim </w:t>
      </w:r>
      <w:r w:rsidR="00ED37E2" w:rsidRPr="00C62360">
        <w:rPr>
          <w:rFonts w:ascii="Calibri" w:eastAsia="Calibri" w:hAnsi="Calibri" w:cs="Calibri"/>
          <w:lang w:val="en-GB"/>
        </w:rPr>
        <w:t>of improving coordination between</w:t>
      </w:r>
      <w:r w:rsidR="00300B82" w:rsidRPr="00C62360">
        <w:rPr>
          <w:rFonts w:ascii="Calibri" w:eastAsia="Calibri" w:hAnsi="Calibri" w:cs="Calibri"/>
          <w:lang w:val="en-GB"/>
        </w:rPr>
        <w:t xml:space="preserve"> </w:t>
      </w:r>
      <w:r w:rsidR="005D5BE6" w:rsidRPr="00C62360">
        <w:rPr>
          <w:rFonts w:ascii="Calibri" w:eastAsia="Calibri" w:hAnsi="Calibri" w:cs="Calibri"/>
          <w:lang w:val="en-GB"/>
        </w:rPr>
        <w:t>humanit</w:t>
      </w:r>
      <w:r w:rsidR="00ED37E2" w:rsidRPr="00C62360">
        <w:rPr>
          <w:rFonts w:ascii="Calibri" w:eastAsia="Calibri" w:hAnsi="Calibri" w:cs="Calibri"/>
          <w:lang w:val="en-GB"/>
        </w:rPr>
        <w:t xml:space="preserve">arian </w:t>
      </w:r>
      <w:r w:rsidR="00E72F25" w:rsidRPr="00C62360">
        <w:rPr>
          <w:rFonts w:ascii="Calibri" w:eastAsia="Calibri" w:hAnsi="Calibri" w:cs="Calibri"/>
          <w:lang w:val="en-GB"/>
        </w:rPr>
        <w:t>action</w:t>
      </w:r>
      <w:r w:rsidR="00ED37E2" w:rsidRPr="00C62360">
        <w:rPr>
          <w:rFonts w:ascii="Calibri" w:eastAsia="Calibri" w:hAnsi="Calibri" w:cs="Calibri"/>
          <w:lang w:val="en-GB"/>
        </w:rPr>
        <w:t xml:space="preserve">, </w:t>
      </w:r>
      <w:r w:rsidR="00300B82" w:rsidRPr="00C62360">
        <w:rPr>
          <w:rFonts w:ascii="Calibri" w:eastAsia="Calibri" w:hAnsi="Calibri" w:cs="Calibri"/>
          <w:lang w:val="en-GB"/>
        </w:rPr>
        <w:t>development cooperation and peacebuilding</w:t>
      </w:r>
      <w:r w:rsidR="005D5BE6" w:rsidRPr="00C62360">
        <w:rPr>
          <w:rFonts w:ascii="Calibri" w:eastAsia="Calibri" w:hAnsi="Calibri" w:cs="Calibri"/>
          <w:lang w:val="en-GB"/>
        </w:rPr>
        <w:t>.</w:t>
      </w:r>
    </w:p>
    <w:p w14:paraId="02DA2A9E" w14:textId="457B720E" w:rsidR="005D5BE6" w:rsidRPr="00C62360" w:rsidRDefault="002D22EA" w:rsidP="0051570A">
      <w:pPr>
        <w:jc w:val="both"/>
        <w:rPr>
          <w:rFonts w:ascii="Calibri" w:eastAsia="Calibri" w:hAnsi="Calibri" w:cs="Calibri"/>
          <w:lang w:val="en-GB"/>
        </w:rPr>
      </w:pPr>
      <w:r w:rsidRPr="00C62360">
        <w:rPr>
          <w:rFonts w:ascii="Calibri" w:eastAsia="Calibri" w:hAnsi="Calibri" w:cs="Calibri"/>
          <w:lang w:val="en-GB"/>
        </w:rPr>
        <w:t>The objectives</w:t>
      </w:r>
      <w:r w:rsidR="005D5BE6" w:rsidRPr="00C62360">
        <w:rPr>
          <w:rFonts w:ascii="Calibri" w:eastAsia="Calibri" w:hAnsi="Calibri" w:cs="Calibri"/>
          <w:lang w:val="en-GB"/>
        </w:rPr>
        <w:t xml:space="preserve"> for</w:t>
      </w:r>
      <w:r w:rsidRPr="00C62360">
        <w:rPr>
          <w:rFonts w:ascii="Calibri" w:eastAsia="Calibri" w:hAnsi="Calibri" w:cs="Calibri"/>
          <w:lang w:val="en-GB"/>
        </w:rPr>
        <w:t xml:space="preserve"> the</w:t>
      </w:r>
      <w:r w:rsidR="005D5BE6" w:rsidRPr="00C62360">
        <w:rPr>
          <w:rFonts w:ascii="Calibri" w:eastAsia="Calibri" w:hAnsi="Calibri" w:cs="Calibri"/>
          <w:lang w:val="en-GB"/>
        </w:rPr>
        <w:t xml:space="preserve"> strateg</w:t>
      </w:r>
      <w:r w:rsidRPr="00C62360">
        <w:rPr>
          <w:rFonts w:ascii="Calibri" w:eastAsia="Calibri" w:hAnsi="Calibri" w:cs="Calibri"/>
          <w:lang w:val="en-GB"/>
        </w:rPr>
        <w:t xml:space="preserve">y </w:t>
      </w:r>
      <w:r w:rsidR="005D5BE6" w:rsidRPr="00C62360">
        <w:rPr>
          <w:rFonts w:ascii="Calibri" w:eastAsia="Calibri" w:hAnsi="Calibri" w:cs="Calibri"/>
          <w:lang w:val="en-GB"/>
        </w:rPr>
        <w:t>period</w:t>
      </w:r>
      <w:r w:rsidRPr="00C62360">
        <w:rPr>
          <w:rFonts w:ascii="Calibri" w:eastAsia="Calibri" w:hAnsi="Calibri" w:cs="Calibri"/>
          <w:lang w:val="en-GB"/>
        </w:rPr>
        <w:t xml:space="preserve"> and Norway’s </w:t>
      </w:r>
      <w:r w:rsidR="00E72F25" w:rsidRPr="00C62360">
        <w:rPr>
          <w:rFonts w:ascii="Calibri" w:eastAsia="Calibri" w:hAnsi="Calibri" w:cs="Calibri"/>
          <w:lang w:val="en-GB"/>
        </w:rPr>
        <w:t xml:space="preserve">efforts </w:t>
      </w:r>
      <w:r w:rsidRPr="00C62360">
        <w:rPr>
          <w:rFonts w:ascii="Calibri" w:eastAsia="Calibri" w:hAnsi="Calibri" w:cs="Calibri"/>
          <w:lang w:val="en-GB"/>
        </w:rPr>
        <w:t xml:space="preserve">are </w:t>
      </w:r>
      <w:r w:rsidR="005D5BE6" w:rsidRPr="00C62360">
        <w:rPr>
          <w:rFonts w:ascii="Calibri" w:eastAsia="Calibri" w:hAnsi="Calibri" w:cs="Calibri"/>
          <w:lang w:val="en-GB"/>
        </w:rPr>
        <w:t>base</w:t>
      </w:r>
      <w:r w:rsidRPr="00C62360">
        <w:rPr>
          <w:rFonts w:ascii="Calibri" w:eastAsia="Calibri" w:hAnsi="Calibri" w:cs="Calibri"/>
          <w:lang w:val="en-GB"/>
        </w:rPr>
        <w:t>d on the region’s needs</w:t>
      </w:r>
      <w:r w:rsidR="005D5BE6" w:rsidRPr="00C62360">
        <w:rPr>
          <w:rFonts w:ascii="Calibri" w:eastAsia="Calibri" w:hAnsi="Calibri" w:cs="Calibri"/>
          <w:lang w:val="en-GB"/>
        </w:rPr>
        <w:t xml:space="preserve">, </w:t>
      </w:r>
      <w:r w:rsidRPr="00C62360">
        <w:rPr>
          <w:rFonts w:ascii="Calibri" w:eastAsia="Calibri" w:hAnsi="Calibri" w:cs="Calibri"/>
          <w:lang w:val="en-GB"/>
        </w:rPr>
        <w:t>Norway’s foreign and development policy</w:t>
      </w:r>
      <w:r w:rsidR="005D5BE6" w:rsidRPr="00C62360">
        <w:rPr>
          <w:rFonts w:ascii="Calibri" w:eastAsia="Calibri" w:hAnsi="Calibri" w:cs="Calibri"/>
          <w:lang w:val="en-GB"/>
        </w:rPr>
        <w:t xml:space="preserve"> priorit</w:t>
      </w:r>
      <w:r w:rsidRPr="00C62360">
        <w:rPr>
          <w:rFonts w:ascii="Calibri" w:eastAsia="Calibri" w:hAnsi="Calibri" w:cs="Calibri"/>
          <w:lang w:val="en-GB"/>
        </w:rPr>
        <w:t xml:space="preserve">ies, international </w:t>
      </w:r>
      <w:r w:rsidR="00E72F25" w:rsidRPr="00C62360">
        <w:rPr>
          <w:rFonts w:ascii="Calibri" w:eastAsia="Calibri" w:hAnsi="Calibri" w:cs="Calibri"/>
          <w:lang w:val="en-GB"/>
        </w:rPr>
        <w:t xml:space="preserve">collaboration </w:t>
      </w:r>
      <w:r w:rsidR="00D306B1" w:rsidRPr="00C62360">
        <w:rPr>
          <w:rFonts w:ascii="Calibri" w:eastAsia="Calibri" w:hAnsi="Calibri" w:cs="Calibri"/>
          <w:lang w:val="en-GB"/>
        </w:rPr>
        <w:t>in the</w:t>
      </w:r>
      <w:r w:rsidR="005D5BE6" w:rsidRPr="00C62360">
        <w:rPr>
          <w:rFonts w:ascii="Calibri" w:eastAsia="Calibri" w:hAnsi="Calibri" w:cs="Calibri"/>
          <w:lang w:val="en-GB"/>
        </w:rPr>
        <w:t xml:space="preserve"> Sahel, </w:t>
      </w:r>
      <w:r w:rsidRPr="00C62360">
        <w:rPr>
          <w:rFonts w:ascii="Calibri" w:eastAsia="Calibri" w:hAnsi="Calibri" w:cs="Calibri"/>
          <w:lang w:val="en-GB"/>
        </w:rPr>
        <w:t xml:space="preserve">and lessons learned from previous efforts in the </w:t>
      </w:r>
      <w:r w:rsidR="005D5BE6" w:rsidRPr="00C62360">
        <w:rPr>
          <w:rFonts w:ascii="Calibri" w:eastAsia="Calibri" w:hAnsi="Calibri" w:cs="Calibri"/>
          <w:lang w:val="en-GB"/>
        </w:rPr>
        <w:t xml:space="preserve">Sahel </w:t>
      </w:r>
      <w:r w:rsidRPr="00C62360">
        <w:rPr>
          <w:rFonts w:ascii="Calibri" w:eastAsia="Calibri" w:hAnsi="Calibri" w:cs="Calibri"/>
          <w:lang w:val="en-GB"/>
        </w:rPr>
        <w:t xml:space="preserve">and other contexts involving </w:t>
      </w:r>
      <w:r w:rsidR="00240578" w:rsidRPr="00C62360">
        <w:rPr>
          <w:rFonts w:ascii="Calibri" w:eastAsia="Calibri" w:hAnsi="Calibri" w:cs="Calibri"/>
          <w:lang w:val="en-GB"/>
        </w:rPr>
        <w:t>fragile states</w:t>
      </w:r>
      <w:r w:rsidR="005D5BE6" w:rsidRPr="00C62360">
        <w:rPr>
          <w:rFonts w:ascii="Calibri" w:eastAsia="Calibri" w:hAnsi="Calibri" w:cs="Calibri"/>
          <w:lang w:val="en-GB"/>
        </w:rPr>
        <w:t xml:space="preserve">. </w:t>
      </w:r>
      <w:r w:rsidR="00240578" w:rsidRPr="00C62360">
        <w:rPr>
          <w:rFonts w:ascii="Calibri" w:eastAsia="Calibri" w:hAnsi="Calibri" w:cs="Calibri"/>
          <w:lang w:val="en-GB"/>
        </w:rPr>
        <w:t>We look forward to continu</w:t>
      </w:r>
      <w:r w:rsidR="00D306B1" w:rsidRPr="00C62360">
        <w:rPr>
          <w:rFonts w:ascii="Calibri" w:eastAsia="Calibri" w:hAnsi="Calibri" w:cs="Calibri"/>
          <w:lang w:val="en-GB"/>
        </w:rPr>
        <w:t xml:space="preserve">ing </w:t>
      </w:r>
      <w:r w:rsidR="00E72F25" w:rsidRPr="00C62360">
        <w:rPr>
          <w:rFonts w:ascii="Calibri" w:eastAsia="Calibri" w:hAnsi="Calibri" w:cs="Calibri"/>
          <w:lang w:val="en-GB"/>
        </w:rPr>
        <w:t xml:space="preserve">our </w:t>
      </w:r>
      <w:r w:rsidR="00240578" w:rsidRPr="00C62360">
        <w:rPr>
          <w:rFonts w:ascii="Calibri" w:eastAsia="Calibri" w:hAnsi="Calibri" w:cs="Calibri"/>
          <w:lang w:val="en-GB"/>
        </w:rPr>
        <w:t xml:space="preserve">productive cooperation with our </w:t>
      </w:r>
      <w:r w:rsidR="005D5BE6" w:rsidRPr="00C62360">
        <w:rPr>
          <w:rFonts w:ascii="Calibri" w:eastAsia="Calibri" w:hAnsi="Calibri" w:cs="Calibri"/>
          <w:lang w:val="en-GB"/>
        </w:rPr>
        <w:t>partner</w:t>
      </w:r>
      <w:r w:rsidR="00240578" w:rsidRPr="00C62360">
        <w:rPr>
          <w:rFonts w:ascii="Calibri" w:eastAsia="Calibri" w:hAnsi="Calibri" w:cs="Calibri"/>
          <w:lang w:val="en-GB"/>
        </w:rPr>
        <w:t xml:space="preserve">s in the </w:t>
      </w:r>
      <w:r w:rsidR="005D5BE6" w:rsidRPr="00C62360">
        <w:rPr>
          <w:rFonts w:ascii="Calibri" w:eastAsia="Calibri" w:hAnsi="Calibri" w:cs="Calibri"/>
          <w:lang w:val="en-GB"/>
        </w:rPr>
        <w:t>Sahel.</w:t>
      </w:r>
    </w:p>
    <w:p w14:paraId="68D1AA61" w14:textId="481D3A9F" w:rsidR="007117D0" w:rsidRDefault="007117D0" w:rsidP="0051570A">
      <w:pPr>
        <w:jc w:val="both"/>
        <w:rPr>
          <w:rFonts w:ascii="Calibri" w:eastAsia="Calibri" w:hAnsi="Calibri" w:cs="Calibri"/>
          <w:lang w:val="en-GB"/>
        </w:rPr>
      </w:pPr>
    </w:p>
    <w:p w14:paraId="245EB929" w14:textId="77777777" w:rsidR="009B26DF" w:rsidRPr="00C62360" w:rsidRDefault="009B26DF" w:rsidP="0051570A">
      <w:pPr>
        <w:jc w:val="both"/>
        <w:rPr>
          <w:rFonts w:ascii="Calibri" w:eastAsia="Calibri" w:hAnsi="Calibri" w:cs="Calibri"/>
          <w:lang w:val="en-GB"/>
        </w:rPr>
      </w:pPr>
    </w:p>
    <w:p w14:paraId="4E824479" w14:textId="4CD28D59" w:rsidR="007117D0" w:rsidRPr="00D157DA" w:rsidRDefault="007117D0" w:rsidP="0051570A">
      <w:pPr>
        <w:ind w:firstLine="720"/>
        <w:jc w:val="both"/>
        <w:rPr>
          <w:rFonts w:ascii="Calibri" w:eastAsia="Calibri" w:hAnsi="Calibri" w:cs="Calibri"/>
          <w:lang w:val="nb-NO"/>
        </w:rPr>
      </w:pPr>
      <w:r w:rsidRPr="00D157DA">
        <w:rPr>
          <w:rFonts w:ascii="Calibri" w:eastAsia="Calibri" w:hAnsi="Calibri" w:cs="Calibri"/>
          <w:lang w:val="nb-NO"/>
        </w:rPr>
        <w:t>Ine Eriksen Søreide</w:t>
      </w:r>
      <w:r w:rsidRPr="00D157DA">
        <w:rPr>
          <w:rFonts w:ascii="Calibri" w:eastAsia="Calibri" w:hAnsi="Calibri" w:cs="Calibri"/>
          <w:lang w:val="nb-NO"/>
        </w:rPr>
        <w:tab/>
      </w:r>
      <w:r w:rsidRPr="00D157DA">
        <w:rPr>
          <w:rFonts w:ascii="Calibri" w:eastAsia="Calibri" w:hAnsi="Calibri" w:cs="Calibri"/>
          <w:lang w:val="nb-NO"/>
        </w:rPr>
        <w:tab/>
      </w:r>
      <w:r w:rsidRPr="00D157DA">
        <w:rPr>
          <w:rFonts w:ascii="Calibri" w:eastAsia="Calibri" w:hAnsi="Calibri" w:cs="Calibri"/>
          <w:lang w:val="nb-NO"/>
        </w:rPr>
        <w:tab/>
      </w:r>
      <w:r w:rsidRPr="00D157DA">
        <w:rPr>
          <w:rFonts w:ascii="Calibri" w:eastAsia="Calibri" w:hAnsi="Calibri" w:cs="Calibri"/>
          <w:lang w:val="nb-NO"/>
        </w:rPr>
        <w:tab/>
      </w:r>
      <w:r w:rsidRPr="00D157DA">
        <w:rPr>
          <w:rFonts w:ascii="Calibri" w:eastAsia="Calibri" w:hAnsi="Calibri" w:cs="Calibri"/>
          <w:lang w:val="nb-NO"/>
        </w:rPr>
        <w:tab/>
        <w:t>Dag-Inge Ulstein</w:t>
      </w:r>
    </w:p>
    <w:p w14:paraId="7689ABBF" w14:textId="319AAE1D" w:rsidR="0079405D" w:rsidRPr="00C62360" w:rsidRDefault="00732658" w:rsidP="0051570A">
      <w:pPr>
        <w:ind w:left="714" w:firstLine="6"/>
        <w:jc w:val="both"/>
        <w:rPr>
          <w:rFonts w:ascii="Calibri" w:eastAsia="Calibri" w:hAnsi="Calibri" w:cs="Calibri"/>
          <w:lang w:val="en-GB"/>
        </w:rPr>
      </w:pPr>
      <w:r w:rsidRPr="00C62360">
        <w:rPr>
          <w:rFonts w:ascii="Calibri" w:eastAsia="Calibri" w:hAnsi="Calibri" w:cs="Calibri"/>
          <w:lang w:val="en-GB"/>
        </w:rPr>
        <w:t xml:space="preserve">Minister of Foreign Affairs                 </w:t>
      </w:r>
      <w:r w:rsidRPr="00C62360">
        <w:rPr>
          <w:rFonts w:ascii="Calibri" w:eastAsia="Calibri" w:hAnsi="Calibri" w:cs="Calibri"/>
          <w:lang w:val="en-GB"/>
        </w:rPr>
        <w:tab/>
      </w:r>
      <w:r w:rsidRPr="00C62360">
        <w:rPr>
          <w:rFonts w:ascii="Calibri" w:eastAsia="Calibri" w:hAnsi="Calibri" w:cs="Calibri"/>
          <w:lang w:val="en-GB"/>
        </w:rPr>
        <w:tab/>
      </w:r>
      <w:r w:rsidRPr="00C62360">
        <w:rPr>
          <w:rFonts w:ascii="Calibri" w:eastAsia="Calibri" w:hAnsi="Calibri" w:cs="Calibri"/>
          <w:lang w:val="en-GB"/>
        </w:rPr>
        <w:tab/>
        <w:t>Minister of International Development</w:t>
      </w:r>
      <w:r w:rsidR="007117D0" w:rsidRPr="00C62360">
        <w:rPr>
          <w:rFonts w:ascii="Calibri" w:eastAsia="Calibri" w:hAnsi="Calibri" w:cs="Calibri"/>
          <w:lang w:val="en-GB"/>
        </w:rPr>
        <w:tab/>
      </w:r>
      <w:r w:rsidRPr="00C62360">
        <w:rPr>
          <w:rFonts w:ascii="Calibri" w:eastAsia="Calibri" w:hAnsi="Calibri" w:cs="Calibri"/>
          <w:lang w:val="en-GB"/>
        </w:rPr>
        <w:tab/>
      </w:r>
      <w:r w:rsidRPr="00C62360">
        <w:rPr>
          <w:rFonts w:ascii="Calibri" w:eastAsia="Calibri" w:hAnsi="Calibri" w:cs="Calibri"/>
          <w:lang w:val="en-GB"/>
        </w:rPr>
        <w:tab/>
      </w:r>
      <w:r w:rsidRPr="00C62360">
        <w:rPr>
          <w:rFonts w:ascii="Calibri" w:eastAsia="Calibri" w:hAnsi="Calibri" w:cs="Calibri"/>
          <w:lang w:val="en-GB"/>
        </w:rPr>
        <w:tab/>
      </w:r>
      <w:r w:rsidRPr="00C62360">
        <w:rPr>
          <w:rFonts w:ascii="Calibri" w:eastAsia="Calibri" w:hAnsi="Calibri" w:cs="Calibri"/>
          <w:lang w:val="en-GB"/>
        </w:rPr>
        <w:tab/>
      </w:r>
      <w:r w:rsidRPr="00C62360">
        <w:rPr>
          <w:rFonts w:ascii="Calibri" w:eastAsia="Calibri" w:hAnsi="Calibri" w:cs="Calibri"/>
          <w:lang w:val="en-GB"/>
        </w:rPr>
        <w:tab/>
      </w:r>
      <w:r w:rsidR="007117D0" w:rsidRPr="00C62360">
        <w:rPr>
          <w:rFonts w:ascii="Calibri" w:eastAsia="Calibri" w:hAnsi="Calibri" w:cs="Calibri"/>
          <w:lang w:val="en-GB"/>
        </w:rPr>
        <w:tab/>
      </w:r>
      <w:r w:rsidR="007117D0" w:rsidRPr="00C62360">
        <w:rPr>
          <w:rFonts w:ascii="Calibri" w:eastAsia="Calibri" w:hAnsi="Calibri" w:cs="Calibri"/>
          <w:lang w:val="en-GB"/>
        </w:rPr>
        <w:tab/>
      </w:r>
      <w:r w:rsidR="007117D0" w:rsidRPr="00C62360">
        <w:rPr>
          <w:rFonts w:ascii="Calibri" w:eastAsia="Calibri" w:hAnsi="Calibri" w:cs="Calibri"/>
          <w:lang w:val="en-GB"/>
        </w:rPr>
        <w:tab/>
      </w:r>
      <w:r w:rsidR="007117D0" w:rsidRPr="00C62360">
        <w:rPr>
          <w:rFonts w:ascii="Calibri" w:eastAsia="Calibri" w:hAnsi="Calibri" w:cs="Calibri"/>
          <w:lang w:val="en-GB"/>
        </w:rPr>
        <w:tab/>
      </w:r>
      <w:r w:rsidR="007117D0" w:rsidRPr="00C62360">
        <w:rPr>
          <w:rFonts w:ascii="Calibri" w:eastAsia="Calibri" w:hAnsi="Calibri" w:cs="Calibri"/>
          <w:lang w:val="en-GB"/>
        </w:rPr>
        <w:tab/>
      </w:r>
      <w:r w:rsidR="0079405D" w:rsidRPr="00C62360">
        <w:rPr>
          <w:b/>
          <w:bCs/>
          <w:lang w:val="en-GB"/>
        </w:rPr>
        <w:br w:type="page"/>
      </w:r>
    </w:p>
    <w:p w14:paraId="436B7450" w14:textId="77777777" w:rsidR="002240D4" w:rsidRPr="00D157DA" w:rsidRDefault="002240D4" w:rsidP="0051570A">
      <w:pPr>
        <w:pStyle w:val="ListParagraph"/>
        <w:numPr>
          <w:ilvl w:val="0"/>
          <w:numId w:val="13"/>
        </w:numPr>
        <w:spacing w:before="240" w:after="120"/>
        <w:ind w:left="714" w:hanging="357"/>
        <w:contextualSpacing w:val="0"/>
        <w:jc w:val="both"/>
        <w:rPr>
          <w:rStyle w:val="Heading1Char"/>
          <w:rFonts w:asciiTheme="minorHAnsi" w:eastAsiaTheme="minorHAnsi" w:hAnsiTheme="minorHAnsi" w:cstheme="minorBidi"/>
          <w:b/>
          <w:lang w:val="en-GB"/>
        </w:rPr>
      </w:pPr>
      <w:bookmarkStart w:id="2" w:name="_Toc76048515"/>
      <w:bookmarkStart w:id="3" w:name="_Toc62828869"/>
      <w:r w:rsidRPr="00D157DA">
        <w:rPr>
          <w:rStyle w:val="Heading1Char"/>
          <w:b/>
          <w:lang w:val="en-GB"/>
        </w:rPr>
        <w:lastRenderedPageBreak/>
        <w:t>Background for Norwegian efforts in the Sahel region</w:t>
      </w:r>
      <w:bookmarkEnd w:id="2"/>
      <w:r w:rsidRPr="00D157DA">
        <w:rPr>
          <w:rStyle w:val="Heading1Char"/>
          <w:b/>
          <w:lang w:val="en-GB"/>
        </w:rPr>
        <w:t xml:space="preserve"> </w:t>
      </w:r>
      <w:bookmarkEnd w:id="3"/>
    </w:p>
    <w:p w14:paraId="3CB683BA" w14:textId="2C4AEFB6" w:rsidR="002240D4" w:rsidRDefault="002240D4" w:rsidP="0051570A">
      <w:pPr>
        <w:jc w:val="both"/>
        <w:rPr>
          <w:rFonts w:ascii="Calibri" w:eastAsia="Calibri" w:hAnsi="Calibri" w:cs="Calibri"/>
          <w:lang w:val="en-GB"/>
        </w:rPr>
      </w:pPr>
      <w:r w:rsidRPr="00AA4DF1">
        <w:rPr>
          <w:rFonts w:ascii="Calibri" w:eastAsia="Calibri" w:hAnsi="Calibri" w:cs="Calibri"/>
          <w:lang w:val="en-GB"/>
        </w:rPr>
        <w:t>Norwegian efforts in the Sahel region</w:t>
      </w:r>
      <w:r>
        <w:rPr>
          <w:rFonts w:ascii="Calibri" w:eastAsia="Calibri" w:hAnsi="Calibri" w:cs="Calibri"/>
          <w:lang w:val="en-GB"/>
        </w:rPr>
        <w:t xml:space="preserve"> build on</w:t>
      </w:r>
      <w:r w:rsidRPr="00EB6BEB">
        <w:rPr>
          <w:rFonts w:ascii="Calibri" w:eastAsia="Calibri" w:hAnsi="Calibri" w:cs="Calibri"/>
          <w:lang w:val="en-GB"/>
        </w:rPr>
        <w:t xml:space="preserve"> humanit</w:t>
      </w:r>
      <w:r>
        <w:rPr>
          <w:rFonts w:ascii="Calibri" w:eastAsia="Calibri" w:hAnsi="Calibri" w:cs="Calibri"/>
          <w:lang w:val="en-GB"/>
        </w:rPr>
        <w:t xml:space="preserve">arian and </w:t>
      </w:r>
      <w:r w:rsidRPr="00AA4DF1">
        <w:rPr>
          <w:rFonts w:ascii="Calibri" w:eastAsia="Calibri" w:hAnsi="Calibri" w:cs="Calibri"/>
          <w:lang w:val="en-GB"/>
        </w:rPr>
        <w:t xml:space="preserve">development </w:t>
      </w:r>
      <w:r>
        <w:rPr>
          <w:rFonts w:ascii="Calibri" w:eastAsia="Calibri" w:hAnsi="Calibri" w:cs="Calibri"/>
          <w:lang w:val="en-GB"/>
        </w:rPr>
        <w:t xml:space="preserve">activities dating back to the </w:t>
      </w:r>
      <w:r w:rsidRPr="00EB6BEB">
        <w:rPr>
          <w:rFonts w:ascii="Calibri" w:eastAsia="Calibri" w:hAnsi="Calibri" w:cs="Calibri"/>
          <w:lang w:val="en-GB"/>
        </w:rPr>
        <w:t>1980</w:t>
      </w:r>
      <w:r>
        <w:rPr>
          <w:rFonts w:ascii="Calibri" w:eastAsia="Calibri" w:hAnsi="Calibri" w:cs="Calibri"/>
          <w:lang w:val="en-GB"/>
        </w:rPr>
        <w:t>s</w:t>
      </w:r>
      <w:r w:rsidRPr="00EB6BEB">
        <w:rPr>
          <w:rFonts w:ascii="Calibri" w:eastAsia="Calibri" w:hAnsi="Calibri" w:cs="Calibri"/>
          <w:lang w:val="en-GB"/>
        </w:rPr>
        <w:t xml:space="preserve">. </w:t>
      </w:r>
      <w:r>
        <w:rPr>
          <w:rFonts w:ascii="Calibri" w:eastAsia="Calibri" w:hAnsi="Calibri" w:cs="Calibri"/>
          <w:lang w:val="en-GB"/>
        </w:rPr>
        <w:t>Major importance has been attached to c</w:t>
      </w:r>
      <w:r w:rsidRPr="001033D7">
        <w:rPr>
          <w:rFonts w:ascii="Calibri" w:eastAsia="Calibri" w:hAnsi="Calibri" w:cs="Calibri"/>
          <w:lang w:val="en-GB"/>
        </w:rPr>
        <w:t>ooperation with</w:t>
      </w:r>
      <w:r>
        <w:rPr>
          <w:rFonts w:ascii="Calibri" w:eastAsia="Calibri" w:hAnsi="Calibri" w:cs="Calibri"/>
          <w:lang w:val="en-GB"/>
        </w:rPr>
        <w:t xml:space="preserve"> the UN,</w:t>
      </w:r>
      <w:r w:rsidRPr="001033D7">
        <w:rPr>
          <w:rFonts w:ascii="Calibri" w:eastAsia="Calibri" w:hAnsi="Calibri" w:cs="Calibri"/>
          <w:lang w:val="en-GB"/>
        </w:rPr>
        <w:t xml:space="preserve"> Norwegian </w:t>
      </w:r>
      <w:r w:rsidR="00AD22A0" w:rsidRPr="00AD22A0">
        <w:rPr>
          <w:rFonts w:ascii="Calibri" w:eastAsia="Calibri" w:hAnsi="Calibri" w:cs="Calibri"/>
          <w:lang w:val="en-GB"/>
        </w:rPr>
        <w:t>non-governmental organi</w:t>
      </w:r>
      <w:r w:rsidR="00AD22A0">
        <w:rPr>
          <w:rFonts w:ascii="Calibri" w:eastAsia="Calibri" w:hAnsi="Calibri" w:cs="Calibri"/>
          <w:lang w:val="en-GB"/>
        </w:rPr>
        <w:t>s</w:t>
      </w:r>
      <w:r w:rsidR="00AD22A0" w:rsidRPr="00AD22A0">
        <w:rPr>
          <w:rFonts w:ascii="Calibri" w:eastAsia="Calibri" w:hAnsi="Calibri" w:cs="Calibri"/>
          <w:lang w:val="en-GB"/>
        </w:rPr>
        <w:t>ation</w:t>
      </w:r>
      <w:r w:rsidR="00AD22A0">
        <w:rPr>
          <w:rFonts w:ascii="Calibri" w:eastAsia="Calibri" w:hAnsi="Calibri" w:cs="Calibri"/>
          <w:lang w:val="en-GB"/>
        </w:rPr>
        <w:t>s</w:t>
      </w:r>
      <w:r w:rsidR="00AD22A0" w:rsidRPr="00AD22A0">
        <w:rPr>
          <w:rFonts w:ascii="Calibri" w:eastAsia="Calibri" w:hAnsi="Calibri" w:cs="Calibri"/>
          <w:lang w:val="en-GB"/>
        </w:rPr>
        <w:t xml:space="preserve"> </w:t>
      </w:r>
      <w:r w:rsidR="00AD22A0">
        <w:rPr>
          <w:rFonts w:ascii="Calibri" w:eastAsia="Calibri" w:hAnsi="Calibri" w:cs="Calibri"/>
          <w:lang w:val="en-GB"/>
        </w:rPr>
        <w:t>(</w:t>
      </w:r>
      <w:r w:rsidRPr="001033D7">
        <w:rPr>
          <w:rFonts w:ascii="Calibri" w:eastAsia="Calibri" w:hAnsi="Calibri" w:cs="Calibri"/>
          <w:lang w:val="en-GB"/>
        </w:rPr>
        <w:t>NGOs</w:t>
      </w:r>
      <w:r w:rsidR="00AD22A0">
        <w:rPr>
          <w:rFonts w:ascii="Calibri" w:eastAsia="Calibri" w:hAnsi="Calibri" w:cs="Calibri"/>
          <w:lang w:val="en-GB"/>
        </w:rPr>
        <w:t>)</w:t>
      </w:r>
      <w:r w:rsidRPr="001033D7">
        <w:rPr>
          <w:rFonts w:ascii="Calibri" w:eastAsia="Calibri" w:hAnsi="Calibri" w:cs="Calibri"/>
          <w:lang w:val="en-GB"/>
        </w:rPr>
        <w:t xml:space="preserve"> </w:t>
      </w:r>
      <w:r>
        <w:rPr>
          <w:rFonts w:ascii="Calibri" w:eastAsia="Calibri" w:hAnsi="Calibri" w:cs="Calibri"/>
          <w:lang w:val="en-GB"/>
        </w:rPr>
        <w:t>and</w:t>
      </w:r>
      <w:r w:rsidRPr="00EB6BEB">
        <w:rPr>
          <w:rFonts w:ascii="Calibri" w:eastAsia="Calibri" w:hAnsi="Calibri" w:cs="Calibri"/>
          <w:lang w:val="en-GB"/>
        </w:rPr>
        <w:t xml:space="preserve"> </w:t>
      </w:r>
      <w:r>
        <w:rPr>
          <w:rFonts w:ascii="Calibri" w:eastAsia="Calibri" w:hAnsi="Calibri" w:cs="Calibri"/>
          <w:lang w:val="en-GB"/>
        </w:rPr>
        <w:t>academia. This has been</w:t>
      </w:r>
      <w:r w:rsidRPr="00EB6BEB">
        <w:rPr>
          <w:rFonts w:ascii="Calibri" w:eastAsia="Calibri" w:hAnsi="Calibri" w:cs="Calibri"/>
          <w:lang w:val="en-GB"/>
        </w:rPr>
        <w:t xml:space="preserve"> </w:t>
      </w:r>
      <w:r w:rsidRPr="00FC4B0A">
        <w:rPr>
          <w:rFonts w:ascii="Calibri" w:eastAsia="Calibri" w:hAnsi="Calibri" w:cs="Calibri"/>
          <w:lang w:val="en-GB"/>
        </w:rPr>
        <w:t xml:space="preserve">supplemented </w:t>
      </w:r>
      <w:r>
        <w:rPr>
          <w:rFonts w:ascii="Calibri" w:eastAsia="Calibri" w:hAnsi="Calibri" w:cs="Calibri"/>
          <w:lang w:val="en-GB"/>
        </w:rPr>
        <w:t xml:space="preserve">by support for </w:t>
      </w:r>
      <w:r w:rsidRPr="00FC4B0A">
        <w:rPr>
          <w:rFonts w:ascii="Calibri" w:eastAsia="Calibri" w:hAnsi="Calibri" w:cs="Calibri"/>
          <w:lang w:val="en-GB"/>
        </w:rPr>
        <w:t xml:space="preserve">peacekeeping </w:t>
      </w:r>
      <w:r>
        <w:rPr>
          <w:rFonts w:ascii="Calibri" w:eastAsia="Calibri" w:hAnsi="Calibri" w:cs="Calibri"/>
          <w:lang w:val="en-GB"/>
        </w:rPr>
        <w:t>operations through</w:t>
      </w:r>
      <w:r w:rsidRPr="00EB6BEB">
        <w:rPr>
          <w:rFonts w:ascii="Calibri" w:eastAsia="Calibri" w:hAnsi="Calibri" w:cs="Calibri"/>
          <w:lang w:val="en-GB"/>
        </w:rPr>
        <w:t xml:space="preserve"> </w:t>
      </w:r>
      <w:r>
        <w:rPr>
          <w:rFonts w:ascii="Calibri" w:eastAsia="Calibri" w:hAnsi="Calibri" w:cs="Calibri"/>
          <w:lang w:val="en-GB"/>
        </w:rPr>
        <w:t xml:space="preserve">Norwegian participation in </w:t>
      </w:r>
      <w:r w:rsidRPr="00FC4B0A">
        <w:rPr>
          <w:rFonts w:ascii="Calibri" w:eastAsia="Calibri" w:hAnsi="Calibri" w:cs="Calibri"/>
          <w:lang w:val="en-GB"/>
        </w:rPr>
        <w:t xml:space="preserve">the UN MINUSMA mission </w:t>
      </w:r>
      <w:r>
        <w:rPr>
          <w:rFonts w:ascii="Calibri" w:eastAsia="Calibri" w:hAnsi="Calibri" w:cs="Calibri"/>
          <w:lang w:val="en-GB"/>
        </w:rPr>
        <w:t>from its start-up in</w:t>
      </w:r>
      <w:r w:rsidRPr="00EB6BEB">
        <w:rPr>
          <w:rFonts w:ascii="Calibri" w:eastAsia="Calibri" w:hAnsi="Calibri" w:cs="Calibri"/>
          <w:lang w:val="en-GB"/>
        </w:rPr>
        <w:t xml:space="preserve"> 2013. </w:t>
      </w:r>
      <w:proofErr w:type="gramStart"/>
      <w:r>
        <w:rPr>
          <w:rFonts w:ascii="Calibri" w:eastAsia="Calibri" w:hAnsi="Calibri" w:cs="Calibri"/>
          <w:lang w:val="en-GB"/>
        </w:rPr>
        <w:t>In light of</w:t>
      </w:r>
      <w:proofErr w:type="gramEnd"/>
      <w:r w:rsidRPr="00EB6BEB">
        <w:rPr>
          <w:rFonts w:ascii="Calibri" w:eastAsia="Calibri" w:hAnsi="Calibri" w:cs="Calibri"/>
          <w:lang w:val="en-GB"/>
        </w:rPr>
        <w:t xml:space="preserve"> </w:t>
      </w:r>
      <w:r>
        <w:rPr>
          <w:rFonts w:ascii="Calibri" w:eastAsia="Calibri" w:hAnsi="Calibri" w:cs="Calibri"/>
          <w:lang w:val="en-GB"/>
        </w:rPr>
        <w:t>the increased focus on the</w:t>
      </w:r>
      <w:r w:rsidRPr="00EB6BEB">
        <w:rPr>
          <w:rFonts w:ascii="Calibri" w:eastAsia="Calibri" w:hAnsi="Calibri" w:cs="Calibri"/>
          <w:lang w:val="en-GB"/>
        </w:rPr>
        <w:t xml:space="preserve"> region</w:t>
      </w:r>
      <w:r>
        <w:rPr>
          <w:rFonts w:ascii="Calibri" w:eastAsia="Calibri" w:hAnsi="Calibri" w:cs="Calibri"/>
          <w:lang w:val="en-GB"/>
        </w:rPr>
        <w:t xml:space="preserve">, Norway established a </w:t>
      </w:r>
      <w:r w:rsidRPr="00F46951">
        <w:rPr>
          <w:rFonts w:ascii="Calibri" w:eastAsia="Calibri" w:hAnsi="Calibri" w:cs="Calibri"/>
          <w:lang w:val="en-GB"/>
        </w:rPr>
        <w:t xml:space="preserve">Norwegian Embassy in </w:t>
      </w:r>
      <w:r>
        <w:rPr>
          <w:rFonts w:ascii="Calibri" w:eastAsia="Calibri" w:hAnsi="Calibri" w:cs="Calibri"/>
          <w:lang w:val="en-GB"/>
        </w:rPr>
        <w:t>Mali</w:t>
      </w:r>
      <w:r w:rsidRPr="00F46951">
        <w:rPr>
          <w:rFonts w:ascii="Calibri" w:eastAsia="Calibri" w:hAnsi="Calibri" w:cs="Calibri"/>
          <w:lang w:val="en-GB"/>
        </w:rPr>
        <w:t xml:space="preserve"> </w:t>
      </w:r>
      <w:r>
        <w:rPr>
          <w:rFonts w:ascii="Calibri" w:eastAsia="Calibri" w:hAnsi="Calibri" w:cs="Calibri"/>
          <w:lang w:val="en-GB"/>
        </w:rPr>
        <w:t>in</w:t>
      </w:r>
      <w:r w:rsidRPr="00F46951">
        <w:rPr>
          <w:rFonts w:ascii="Calibri" w:eastAsia="Calibri" w:hAnsi="Calibri" w:cs="Calibri"/>
          <w:lang w:val="en-GB"/>
        </w:rPr>
        <w:t xml:space="preserve"> </w:t>
      </w:r>
      <w:r w:rsidRPr="00EB6BEB">
        <w:rPr>
          <w:rFonts w:ascii="Calibri" w:eastAsia="Calibri" w:hAnsi="Calibri" w:cs="Calibri"/>
          <w:lang w:val="en-GB"/>
        </w:rPr>
        <w:t>2017</w:t>
      </w:r>
      <w:r>
        <w:rPr>
          <w:rFonts w:ascii="Calibri" w:eastAsia="Calibri" w:hAnsi="Calibri" w:cs="Calibri"/>
          <w:lang w:val="en-GB"/>
        </w:rPr>
        <w:t>.</w:t>
      </w:r>
      <w:r w:rsidRPr="00EB6BEB">
        <w:rPr>
          <w:rFonts w:ascii="Calibri" w:eastAsia="Calibri" w:hAnsi="Calibri" w:cs="Calibri"/>
          <w:lang w:val="en-GB"/>
        </w:rPr>
        <w:t xml:space="preserve"> </w:t>
      </w:r>
      <w:r w:rsidRPr="00F46951">
        <w:rPr>
          <w:rFonts w:ascii="Calibri" w:eastAsia="Calibri" w:hAnsi="Calibri" w:cs="Calibri"/>
          <w:lang w:val="en-GB"/>
        </w:rPr>
        <w:t>The embassy covers all the G5 Sahel countries</w:t>
      </w:r>
      <w:r w:rsidRPr="00EB6BEB">
        <w:rPr>
          <w:rFonts w:ascii="Calibri" w:eastAsia="Calibri" w:hAnsi="Calibri" w:cs="Calibri"/>
          <w:lang w:val="en-GB"/>
        </w:rPr>
        <w:t xml:space="preserve">. </w:t>
      </w:r>
      <w:r w:rsidRPr="00BE1C9D">
        <w:rPr>
          <w:rFonts w:ascii="Calibri" w:eastAsia="Calibri" w:hAnsi="Calibri" w:cs="Calibri"/>
          <w:lang w:val="en-GB"/>
        </w:rPr>
        <w:t xml:space="preserve">Norway’s financial </w:t>
      </w:r>
      <w:r>
        <w:rPr>
          <w:rFonts w:ascii="Calibri" w:eastAsia="Calibri" w:hAnsi="Calibri" w:cs="Calibri"/>
          <w:lang w:val="en-GB"/>
        </w:rPr>
        <w:t xml:space="preserve">contributions to the region have increased </w:t>
      </w:r>
      <w:proofErr w:type="gramStart"/>
      <w:r>
        <w:rPr>
          <w:rFonts w:ascii="Calibri" w:eastAsia="Calibri" w:hAnsi="Calibri" w:cs="Calibri"/>
          <w:lang w:val="en-GB"/>
        </w:rPr>
        <w:t>substantially, and</w:t>
      </w:r>
      <w:proofErr w:type="gramEnd"/>
      <w:r>
        <w:rPr>
          <w:rFonts w:ascii="Calibri" w:eastAsia="Calibri" w:hAnsi="Calibri" w:cs="Calibri"/>
          <w:lang w:val="en-GB"/>
        </w:rPr>
        <w:t xml:space="preserve"> amounted to </w:t>
      </w:r>
      <w:r w:rsidRPr="00BE1C9D">
        <w:rPr>
          <w:rFonts w:ascii="Calibri" w:eastAsia="Calibri" w:hAnsi="Calibri" w:cs="Calibri"/>
          <w:lang w:val="en-GB"/>
        </w:rPr>
        <w:t>approximately NOK</w:t>
      </w:r>
      <w:r>
        <w:rPr>
          <w:rFonts w:ascii="Calibri" w:eastAsia="Calibri" w:hAnsi="Calibri" w:cs="Calibri"/>
          <w:lang w:val="en-GB"/>
        </w:rPr>
        <w:t> </w:t>
      </w:r>
      <w:r w:rsidRPr="00BE1C9D">
        <w:rPr>
          <w:rFonts w:ascii="Calibri" w:eastAsia="Calibri" w:hAnsi="Calibri" w:cs="Calibri"/>
          <w:lang w:val="en-GB"/>
        </w:rPr>
        <w:t>1 billion</w:t>
      </w:r>
      <w:r>
        <w:rPr>
          <w:rFonts w:ascii="Calibri" w:eastAsia="Calibri" w:hAnsi="Calibri" w:cs="Calibri"/>
          <w:lang w:val="en-GB"/>
        </w:rPr>
        <w:t xml:space="preserve"> </w:t>
      </w:r>
      <w:r w:rsidRPr="00EB6BEB">
        <w:rPr>
          <w:rFonts w:ascii="Calibri" w:eastAsia="Calibri" w:hAnsi="Calibri" w:cs="Calibri"/>
          <w:lang w:val="en-GB"/>
        </w:rPr>
        <w:t>(USD</w:t>
      </w:r>
      <w:r>
        <w:rPr>
          <w:rFonts w:ascii="Calibri" w:eastAsia="Calibri" w:hAnsi="Calibri" w:cs="Calibri"/>
          <w:lang w:val="en-GB"/>
        </w:rPr>
        <w:t> </w:t>
      </w:r>
      <w:r w:rsidRPr="00EB6BEB">
        <w:rPr>
          <w:rFonts w:ascii="Calibri" w:eastAsia="Calibri" w:hAnsi="Calibri" w:cs="Calibri"/>
          <w:lang w:val="en-GB"/>
        </w:rPr>
        <w:t>100 million)</w:t>
      </w:r>
      <w:r>
        <w:rPr>
          <w:rFonts w:ascii="Calibri" w:eastAsia="Calibri" w:hAnsi="Calibri" w:cs="Calibri"/>
          <w:lang w:val="en-GB"/>
        </w:rPr>
        <w:t xml:space="preserve"> in 2019</w:t>
      </w:r>
      <w:r w:rsidRPr="00EB6BEB">
        <w:rPr>
          <w:rFonts w:ascii="Calibri" w:eastAsia="Calibri" w:hAnsi="Calibri" w:cs="Calibri"/>
          <w:lang w:val="en-GB"/>
        </w:rPr>
        <w:t>.</w:t>
      </w:r>
      <w:r w:rsidRPr="00EB6BEB">
        <w:rPr>
          <w:rStyle w:val="EndnoteReference"/>
          <w:rFonts w:ascii="Calibri" w:eastAsia="Calibri" w:hAnsi="Calibri" w:cs="Calibri"/>
          <w:lang w:val="en-GB"/>
        </w:rPr>
        <w:endnoteReference w:id="3"/>
      </w:r>
      <w:r>
        <w:rPr>
          <w:rFonts w:ascii="Calibri" w:eastAsia="Calibri" w:hAnsi="Calibri" w:cs="Calibri"/>
          <w:lang w:val="en-GB"/>
        </w:rPr>
        <w:t xml:space="preserve"> </w:t>
      </w:r>
    </w:p>
    <w:p w14:paraId="751A8925" w14:textId="310273E2" w:rsidR="002240D4" w:rsidRPr="00D157DA" w:rsidRDefault="002240D4" w:rsidP="0051570A">
      <w:pPr>
        <w:jc w:val="both"/>
        <w:rPr>
          <w:rFonts w:ascii="Calibri" w:eastAsia="Calibri" w:hAnsi="Calibri" w:cs="Calibri"/>
          <w:lang w:val="en-GB"/>
        </w:rPr>
      </w:pPr>
      <w:r w:rsidRPr="00EB6BEB">
        <w:rPr>
          <w:rFonts w:ascii="Calibri" w:eastAsia="Calibri" w:hAnsi="Calibri" w:cs="Calibri"/>
          <w:lang w:val="en-GB"/>
        </w:rPr>
        <w:t>Nor</w:t>
      </w:r>
      <w:r>
        <w:rPr>
          <w:rFonts w:ascii="Calibri" w:eastAsia="Calibri" w:hAnsi="Calibri" w:cs="Calibri"/>
          <w:lang w:val="en-GB"/>
        </w:rPr>
        <w:t>way has a clear interest in promoting improvement in the</w:t>
      </w:r>
      <w:r w:rsidRPr="00EB6BEB">
        <w:rPr>
          <w:rFonts w:ascii="Calibri" w:eastAsia="Calibri" w:hAnsi="Calibri" w:cs="Calibri"/>
          <w:lang w:val="en-GB"/>
        </w:rPr>
        <w:t xml:space="preserve"> </w:t>
      </w:r>
      <w:r w:rsidRPr="006E1DF7">
        <w:rPr>
          <w:rFonts w:ascii="Calibri" w:eastAsia="Calibri" w:hAnsi="Calibri" w:cs="Calibri"/>
          <w:lang w:val="en-GB"/>
        </w:rPr>
        <w:t xml:space="preserve">security situation </w:t>
      </w:r>
      <w:r>
        <w:rPr>
          <w:rFonts w:ascii="Calibri" w:eastAsia="Calibri" w:hAnsi="Calibri" w:cs="Calibri"/>
          <w:lang w:val="en-GB"/>
        </w:rPr>
        <w:t>in the</w:t>
      </w:r>
      <w:r w:rsidRPr="00EB6BEB">
        <w:rPr>
          <w:rFonts w:ascii="Calibri" w:eastAsia="Calibri" w:hAnsi="Calibri" w:cs="Calibri"/>
          <w:lang w:val="en-GB"/>
        </w:rPr>
        <w:t xml:space="preserve"> Sahel</w:t>
      </w:r>
      <w:r>
        <w:rPr>
          <w:rFonts w:ascii="Calibri" w:eastAsia="Calibri" w:hAnsi="Calibri" w:cs="Calibri"/>
          <w:lang w:val="en-GB"/>
        </w:rPr>
        <w:t xml:space="preserve"> and stabilisation of the </w:t>
      </w:r>
      <w:proofErr w:type="gramStart"/>
      <w:r>
        <w:rPr>
          <w:rFonts w:ascii="Calibri" w:eastAsia="Calibri" w:hAnsi="Calibri" w:cs="Calibri"/>
          <w:lang w:val="en-GB"/>
        </w:rPr>
        <w:t>region</w:t>
      </w:r>
      <w:r w:rsidRPr="00EB6BEB">
        <w:rPr>
          <w:rFonts w:ascii="Calibri" w:eastAsia="Calibri" w:hAnsi="Calibri" w:cs="Calibri"/>
          <w:lang w:val="en-GB"/>
        </w:rPr>
        <w:t xml:space="preserve"> </w:t>
      </w:r>
      <w:r>
        <w:rPr>
          <w:rFonts w:ascii="Calibri" w:eastAsia="Calibri" w:hAnsi="Calibri" w:cs="Calibri"/>
          <w:lang w:val="en-GB"/>
        </w:rPr>
        <w:t>as a whole</w:t>
      </w:r>
      <w:proofErr w:type="gramEnd"/>
      <w:r>
        <w:rPr>
          <w:rFonts w:ascii="Calibri" w:eastAsia="Calibri" w:hAnsi="Calibri" w:cs="Calibri"/>
          <w:lang w:val="en-GB"/>
        </w:rPr>
        <w:t xml:space="preserve">. </w:t>
      </w:r>
      <w:r w:rsidRPr="00427362">
        <w:rPr>
          <w:rFonts w:ascii="Calibri" w:eastAsia="Calibri" w:hAnsi="Calibri" w:cs="Calibri"/>
          <w:lang w:val="en-GB"/>
        </w:rPr>
        <w:t xml:space="preserve">The security challenges we are seeing in the region are transnational in nature, closely related and mutually reinforcing. </w:t>
      </w:r>
      <w:r>
        <w:rPr>
          <w:rFonts w:ascii="Calibri" w:eastAsia="Calibri" w:hAnsi="Calibri" w:cs="Calibri"/>
          <w:lang w:val="en-GB"/>
        </w:rPr>
        <w:t>P</w:t>
      </w:r>
      <w:r w:rsidRPr="00427362">
        <w:rPr>
          <w:rFonts w:ascii="Calibri" w:eastAsia="Calibri" w:hAnsi="Calibri" w:cs="Calibri"/>
          <w:lang w:val="en-GB"/>
        </w:rPr>
        <w:t>overty,</w:t>
      </w:r>
      <w:r>
        <w:rPr>
          <w:rFonts w:ascii="Calibri" w:eastAsia="Calibri" w:hAnsi="Calibri" w:cs="Calibri"/>
          <w:lang w:val="en-GB"/>
        </w:rPr>
        <w:t xml:space="preserve"> climate change, health crises,</w:t>
      </w:r>
      <w:r w:rsidRPr="00427362">
        <w:rPr>
          <w:rFonts w:ascii="Calibri" w:eastAsia="Calibri" w:hAnsi="Calibri" w:cs="Calibri"/>
          <w:lang w:val="en-GB"/>
        </w:rPr>
        <w:t xml:space="preserve"> </w:t>
      </w:r>
      <w:r w:rsidRPr="00E80BAD">
        <w:rPr>
          <w:rFonts w:ascii="Calibri" w:eastAsia="Calibri" w:hAnsi="Calibri" w:cs="Calibri"/>
          <w:lang w:val="en-GB"/>
        </w:rPr>
        <w:t>international terror</w:t>
      </w:r>
      <w:r w:rsidRPr="00EB6BEB">
        <w:rPr>
          <w:rFonts w:ascii="Calibri" w:eastAsia="Calibri" w:hAnsi="Calibri" w:cs="Calibri"/>
          <w:lang w:val="en-GB"/>
        </w:rPr>
        <w:t xml:space="preserve">, </w:t>
      </w:r>
      <w:r w:rsidRPr="00427362">
        <w:rPr>
          <w:rFonts w:ascii="Calibri" w:eastAsia="Calibri" w:hAnsi="Calibri" w:cs="Calibri"/>
          <w:lang w:val="en-GB"/>
        </w:rPr>
        <w:t>organised crime</w:t>
      </w:r>
      <w:r w:rsidRPr="00EB6BEB">
        <w:rPr>
          <w:rFonts w:ascii="Calibri" w:eastAsia="Calibri" w:hAnsi="Calibri" w:cs="Calibri"/>
          <w:lang w:val="en-GB"/>
        </w:rPr>
        <w:t xml:space="preserve">, </w:t>
      </w:r>
      <w:r w:rsidRPr="00427362">
        <w:rPr>
          <w:rFonts w:ascii="Calibri" w:eastAsia="Calibri" w:hAnsi="Calibri" w:cs="Calibri"/>
          <w:lang w:val="en-GB"/>
        </w:rPr>
        <w:t xml:space="preserve">human </w:t>
      </w:r>
      <w:proofErr w:type="gramStart"/>
      <w:r w:rsidRPr="00427362">
        <w:rPr>
          <w:rFonts w:ascii="Calibri" w:eastAsia="Calibri" w:hAnsi="Calibri" w:cs="Calibri"/>
          <w:lang w:val="en-GB"/>
        </w:rPr>
        <w:t>trafficking</w:t>
      </w:r>
      <w:proofErr w:type="gramEnd"/>
      <w:r w:rsidRPr="00427362">
        <w:rPr>
          <w:rFonts w:ascii="Calibri" w:eastAsia="Calibri" w:hAnsi="Calibri" w:cs="Calibri"/>
          <w:lang w:val="en-GB"/>
        </w:rPr>
        <w:t xml:space="preserve"> </w:t>
      </w:r>
      <w:r>
        <w:rPr>
          <w:rFonts w:ascii="Calibri" w:eastAsia="Calibri" w:hAnsi="Calibri" w:cs="Calibri"/>
          <w:lang w:val="en-GB"/>
        </w:rPr>
        <w:t>and</w:t>
      </w:r>
      <w:r w:rsidRPr="00EB6BEB">
        <w:rPr>
          <w:rFonts w:ascii="Calibri" w:eastAsia="Calibri" w:hAnsi="Calibri" w:cs="Calibri"/>
          <w:lang w:val="en-GB"/>
        </w:rPr>
        <w:t xml:space="preserve"> </w:t>
      </w:r>
      <w:r w:rsidRPr="00E80BAD">
        <w:rPr>
          <w:rFonts w:ascii="Calibri" w:eastAsia="Calibri" w:hAnsi="Calibri" w:cs="Calibri"/>
          <w:lang w:val="en-GB"/>
        </w:rPr>
        <w:t xml:space="preserve">irregular migration </w:t>
      </w:r>
      <w:r w:rsidRPr="00EB6BEB">
        <w:rPr>
          <w:rFonts w:ascii="Calibri" w:eastAsia="Calibri" w:hAnsi="Calibri" w:cs="Calibri"/>
          <w:lang w:val="en-GB"/>
        </w:rPr>
        <w:t>ha</w:t>
      </w:r>
      <w:r>
        <w:rPr>
          <w:rFonts w:ascii="Calibri" w:eastAsia="Calibri" w:hAnsi="Calibri" w:cs="Calibri"/>
          <w:lang w:val="en-GB"/>
        </w:rPr>
        <w:t>ve</w:t>
      </w:r>
      <w:r w:rsidRPr="00EB6BEB">
        <w:rPr>
          <w:rFonts w:ascii="Calibri" w:eastAsia="Calibri" w:hAnsi="Calibri" w:cs="Calibri"/>
          <w:lang w:val="en-GB"/>
        </w:rPr>
        <w:t xml:space="preserve"> dire</w:t>
      </w:r>
      <w:r>
        <w:rPr>
          <w:rFonts w:ascii="Calibri" w:eastAsia="Calibri" w:hAnsi="Calibri" w:cs="Calibri"/>
          <w:lang w:val="en-GB"/>
        </w:rPr>
        <w:t xml:space="preserve">ct </w:t>
      </w:r>
      <w:r w:rsidRPr="00E80BAD">
        <w:rPr>
          <w:rFonts w:ascii="Calibri" w:eastAsia="Calibri" w:hAnsi="Calibri" w:cs="Calibri"/>
          <w:lang w:val="en-GB"/>
        </w:rPr>
        <w:t xml:space="preserve">consequences </w:t>
      </w:r>
      <w:r w:rsidRPr="00EB6BEB">
        <w:rPr>
          <w:rFonts w:ascii="Calibri" w:eastAsia="Calibri" w:hAnsi="Calibri" w:cs="Calibri"/>
          <w:lang w:val="en-GB"/>
        </w:rPr>
        <w:t>for Nor</w:t>
      </w:r>
      <w:r>
        <w:rPr>
          <w:rFonts w:ascii="Calibri" w:eastAsia="Calibri" w:hAnsi="Calibri" w:cs="Calibri"/>
          <w:lang w:val="en-GB"/>
        </w:rPr>
        <w:t xml:space="preserve">way and all of </w:t>
      </w:r>
      <w:r w:rsidRPr="00EB6BEB">
        <w:rPr>
          <w:rFonts w:ascii="Calibri" w:eastAsia="Calibri" w:hAnsi="Calibri" w:cs="Calibri"/>
          <w:lang w:val="en-GB"/>
        </w:rPr>
        <w:t>Europ</w:t>
      </w:r>
      <w:r>
        <w:rPr>
          <w:rFonts w:ascii="Calibri" w:eastAsia="Calibri" w:hAnsi="Calibri" w:cs="Calibri"/>
          <w:lang w:val="en-GB"/>
        </w:rPr>
        <w:t>e</w:t>
      </w:r>
      <w:r w:rsidRPr="00EB6BEB">
        <w:rPr>
          <w:rFonts w:ascii="Calibri" w:eastAsia="Calibri" w:hAnsi="Calibri" w:cs="Calibri"/>
          <w:lang w:val="en-GB"/>
        </w:rPr>
        <w:t>.</w:t>
      </w:r>
      <w:r>
        <w:rPr>
          <w:rFonts w:ascii="Calibri" w:eastAsia="Calibri" w:hAnsi="Calibri" w:cs="Calibri"/>
          <w:lang w:val="en-GB"/>
        </w:rPr>
        <w:t xml:space="preserve"> These are global challenges that require </w:t>
      </w:r>
      <w:r w:rsidRPr="0031198D">
        <w:rPr>
          <w:rFonts w:ascii="Calibri" w:eastAsia="Calibri" w:hAnsi="Calibri" w:cs="Calibri"/>
          <w:lang w:val="en-GB"/>
        </w:rPr>
        <w:t>international cooperation.</w:t>
      </w:r>
      <w:r>
        <w:rPr>
          <w:rFonts w:ascii="Calibri" w:eastAsia="Calibri" w:hAnsi="Calibri" w:cs="Calibri"/>
          <w:lang w:val="en-GB"/>
        </w:rPr>
        <w:t xml:space="preserve"> This is the reason why there is</w:t>
      </w:r>
      <w:r w:rsidRPr="00EB6BEB">
        <w:rPr>
          <w:rFonts w:ascii="Calibri" w:eastAsia="Calibri" w:hAnsi="Calibri" w:cs="Calibri"/>
          <w:lang w:val="en-GB"/>
        </w:rPr>
        <w:t xml:space="preserve"> </w:t>
      </w:r>
      <w:r>
        <w:rPr>
          <w:rFonts w:ascii="Calibri" w:eastAsia="Calibri" w:hAnsi="Calibri" w:cs="Calibri"/>
          <w:lang w:val="en-GB"/>
        </w:rPr>
        <w:t>growing European participation in and support for</w:t>
      </w:r>
      <w:r w:rsidRPr="00EB6BEB">
        <w:rPr>
          <w:rFonts w:ascii="Calibri" w:eastAsia="Calibri" w:hAnsi="Calibri" w:cs="Calibri"/>
          <w:lang w:val="en-GB"/>
        </w:rPr>
        <w:t xml:space="preserve"> MINUSMA, </w:t>
      </w:r>
      <w:r>
        <w:rPr>
          <w:rFonts w:ascii="Calibri" w:eastAsia="Calibri" w:hAnsi="Calibri" w:cs="Calibri"/>
          <w:lang w:val="en-GB"/>
        </w:rPr>
        <w:t xml:space="preserve">the </w:t>
      </w:r>
      <w:r w:rsidRPr="00EB6BEB">
        <w:rPr>
          <w:rFonts w:ascii="Calibri" w:eastAsia="Calibri" w:hAnsi="Calibri" w:cs="Calibri"/>
          <w:lang w:val="en-GB"/>
        </w:rPr>
        <w:t xml:space="preserve">European Union Training Mission (EUTM), </w:t>
      </w:r>
      <w:r>
        <w:rPr>
          <w:rFonts w:ascii="Calibri" w:eastAsia="Calibri" w:hAnsi="Calibri" w:cs="Calibri"/>
          <w:lang w:val="en-GB"/>
        </w:rPr>
        <w:t xml:space="preserve">the </w:t>
      </w:r>
      <w:r w:rsidRPr="00EB6BEB">
        <w:rPr>
          <w:rFonts w:ascii="Calibri" w:eastAsia="Calibri" w:hAnsi="Calibri" w:cs="Calibri"/>
          <w:lang w:val="en-GB"/>
        </w:rPr>
        <w:t xml:space="preserve">G5 Sahel, </w:t>
      </w:r>
      <w:r>
        <w:rPr>
          <w:rFonts w:ascii="Calibri" w:eastAsia="Calibri" w:hAnsi="Calibri" w:cs="Calibri"/>
          <w:lang w:val="en-GB"/>
        </w:rPr>
        <w:t xml:space="preserve">the </w:t>
      </w:r>
      <w:r w:rsidRPr="004B256A">
        <w:rPr>
          <w:rFonts w:ascii="Calibri" w:eastAsia="Calibri" w:hAnsi="Calibri" w:cs="Calibri"/>
          <w:lang w:val="en-GB"/>
        </w:rPr>
        <w:t xml:space="preserve">French counterterrorism force </w:t>
      </w:r>
      <w:proofErr w:type="spellStart"/>
      <w:r w:rsidRPr="004B256A">
        <w:rPr>
          <w:rFonts w:ascii="Calibri" w:eastAsia="Calibri" w:hAnsi="Calibri" w:cs="Calibri"/>
          <w:lang w:val="en-GB"/>
        </w:rPr>
        <w:t>Barkhane</w:t>
      </w:r>
      <w:proofErr w:type="spellEnd"/>
      <w:r w:rsidRPr="004B256A">
        <w:rPr>
          <w:rFonts w:ascii="Calibri" w:eastAsia="Calibri" w:hAnsi="Calibri" w:cs="Calibri"/>
          <w:lang w:val="en-GB"/>
        </w:rPr>
        <w:t xml:space="preserve"> </w:t>
      </w:r>
      <w:r>
        <w:rPr>
          <w:rFonts w:ascii="Calibri" w:eastAsia="Calibri" w:hAnsi="Calibri" w:cs="Calibri"/>
          <w:lang w:val="en-GB"/>
        </w:rPr>
        <w:t>and t</w:t>
      </w:r>
      <w:r w:rsidRPr="004B256A">
        <w:rPr>
          <w:rFonts w:ascii="Calibri" w:eastAsia="Calibri" w:hAnsi="Calibri" w:cs="Calibri"/>
          <w:lang w:val="en-GB"/>
        </w:rPr>
        <w:t xml:space="preserve">he Task Force </w:t>
      </w:r>
      <w:proofErr w:type="spellStart"/>
      <w:r w:rsidRPr="004B256A">
        <w:rPr>
          <w:rFonts w:ascii="Calibri" w:eastAsia="Calibri" w:hAnsi="Calibri" w:cs="Calibri"/>
          <w:lang w:val="en-GB"/>
        </w:rPr>
        <w:t>Takuba</w:t>
      </w:r>
      <w:proofErr w:type="spellEnd"/>
      <w:r w:rsidRPr="00EB6BEB">
        <w:rPr>
          <w:rFonts w:ascii="Calibri" w:eastAsia="Calibri" w:hAnsi="Calibri" w:cs="Calibri"/>
          <w:lang w:val="en-GB"/>
        </w:rPr>
        <w:t>.</w:t>
      </w:r>
    </w:p>
    <w:p w14:paraId="160C4495" w14:textId="77777777" w:rsidR="002240D4" w:rsidRPr="00D157DA" w:rsidRDefault="002240D4" w:rsidP="0051570A">
      <w:pPr>
        <w:jc w:val="both"/>
        <w:rPr>
          <w:lang w:val="en-GB"/>
        </w:rPr>
      </w:pPr>
      <w:r w:rsidRPr="00EB6BEB">
        <w:rPr>
          <w:rFonts w:ascii="Calibri" w:eastAsia="Calibri" w:hAnsi="Calibri" w:cs="Calibri"/>
          <w:lang w:val="en-GB"/>
        </w:rPr>
        <w:t>Nor</w:t>
      </w:r>
      <w:r>
        <w:rPr>
          <w:rFonts w:ascii="Calibri" w:eastAsia="Calibri" w:hAnsi="Calibri" w:cs="Calibri"/>
          <w:lang w:val="en-GB"/>
        </w:rPr>
        <w:t>way will continue to</w:t>
      </w:r>
      <w:r w:rsidRPr="00A4375A">
        <w:rPr>
          <w:rFonts w:ascii="Calibri" w:eastAsia="Calibri" w:hAnsi="Calibri" w:cs="Calibri"/>
          <w:lang w:val="en-GB"/>
        </w:rPr>
        <w:t xml:space="preserve"> </w:t>
      </w:r>
      <w:r>
        <w:rPr>
          <w:rFonts w:ascii="Calibri" w:eastAsia="Calibri" w:hAnsi="Calibri" w:cs="Calibri"/>
          <w:lang w:val="en-GB"/>
        </w:rPr>
        <w:t>take</w:t>
      </w:r>
      <w:r w:rsidRPr="00A4375A">
        <w:rPr>
          <w:rFonts w:ascii="Calibri" w:eastAsia="Calibri" w:hAnsi="Calibri" w:cs="Calibri"/>
          <w:lang w:val="en-GB"/>
        </w:rPr>
        <w:t xml:space="preserve"> its share of </w:t>
      </w:r>
      <w:r>
        <w:rPr>
          <w:rFonts w:ascii="Calibri" w:eastAsia="Calibri" w:hAnsi="Calibri" w:cs="Calibri"/>
          <w:lang w:val="en-GB"/>
        </w:rPr>
        <w:t xml:space="preserve">the </w:t>
      </w:r>
      <w:r w:rsidRPr="00A4375A">
        <w:rPr>
          <w:rFonts w:ascii="Calibri" w:eastAsia="Calibri" w:hAnsi="Calibri" w:cs="Calibri"/>
          <w:lang w:val="en-GB"/>
        </w:rPr>
        <w:t>responsibility for</w:t>
      </w:r>
      <w:r>
        <w:rPr>
          <w:rFonts w:ascii="Calibri" w:eastAsia="Calibri" w:hAnsi="Calibri" w:cs="Calibri"/>
          <w:lang w:val="en-GB"/>
        </w:rPr>
        <w:t xml:space="preserve"> helping to save lives, </w:t>
      </w:r>
      <w:r w:rsidRPr="00584071">
        <w:rPr>
          <w:rFonts w:ascii="Calibri" w:eastAsia="Calibri" w:hAnsi="Calibri" w:cs="Calibri"/>
          <w:lang w:val="en-GB"/>
        </w:rPr>
        <w:t xml:space="preserve">alleviate suffering </w:t>
      </w:r>
      <w:r>
        <w:rPr>
          <w:rFonts w:ascii="Calibri" w:eastAsia="Calibri" w:hAnsi="Calibri" w:cs="Calibri"/>
          <w:lang w:val="en-GB"/>
        </w:rPr>
        <w:t>and facilitate peaceful and more sustainable development in the</w:t>
      </w:r>
      <w:r w:rsidRPr="00EB6BEB">
        <w:rPr>
          <w:rFonts w:ascii="Calibri" w:eastAsia="Calibri" w:hAnsi="Calibri" w:cs="Calibri"/>
          <w:lang w:val="en-GB"/>
        </w:rPr>
        <w:t xml:space="preserve"> Sahel. </w:t>
      </w:r>
      <w:r>
        <w:rPr>
          <w:rFonts w:ascii="Calibri" w:eastAsia="Calibri" w:hAnsi="Calibri" w:cs="Calibri"/>
          <w:lang w:val="en-GB"/>
        </w:rPr>
        <w:t>It has become more important than ever to</w:t>
      </w:r>
      <w:r w:rsidRPr="00EB6BEB">
        <w:rPr>
          <w:rFonts w:ascii="Calibri" w:eastAsia="Calibri" w:hAnsi="Calibri" w:cs="Calibri"/>
          <w:lang w:val="en-GB"/>
        </w:rPr>
        <w:t xml:space="preserve"> </w:t>
      </w:r>
      <w:r w:rsidRPr="00F02634">
        <w:rPr>
          <w:rFonts w:ascii="Calibri" w:eastAsia="Calibri" w:hAnsi="Calibri" w:cs="Calibri"/>
          <w:lang w:val="en-GB"/>
        </w:rPr>
        <w:t>promote good governance</w:t>
      </w:r>
      <w:r>
        <w:rPr>
          <w:rFonts w:ascii="Calibri" w:eastAsia="Calibri" w:hAnsi="Calibri" w:cs="Calibri"/>
          <w:lang w:val="en-GB"/>
        </w:rPr>
        <w:t xml:space="preserve"> that incorporates inclusive,</w:t>
      </w:r>
      <w:r w:rsidRPr="00EB6BEB">
        <w:rPr>
          <w:rFonts w:ascii="Calibri" w:eastAsia="Calibri" w:hAnsi="Calibri" w:cs="Calibri"/>
          <w:lang w:val="en-GB"/>
        </w:rPr>
        <w:t xml:space="preserve"> </w:t>
      </w:r>
      <w:r>
        <w:rPr>
          <w:rFonts w:ascii="Calibri" w:eastAsia="Calibri" w:hAnsi="Calibri" w:cs="Calibri"/>
          <w:lang w:val="en-GB"/>
        </w:rPr>
        <w:t>democratic processes</w:t>
      </w:r>
      <w:r w:rsidRPr="00EB6BEB">
        <w:rPr>
          <w:rFonts w:ascii="Calibri" w:eastAsia="Calibri" w:hAnsi="Calibri" w:cs="Calibri"/>
          <w:lang w:val="en-GB"/>
        </w:rPr>
        <w:t xml:space="preserve">. </w:t>
      </w:r>
      <w:r>
        <w:rPr>
          <w:rFonts w:ascii="Calibri" w:eastAsia="Calibri" w:hAnsi="Calibri" w:cs="Calibri"/>
          <w:lang w:val="en-GB"/>
        </w:rPr>
        <w:t xml:space="preserve">It is critical both for the affected </w:t>
      </w:r>
      <w:r w:rsidRPr="00EB6BEB">
        <w:rPr>
          <w:rFonts w:ascii="Calibri" w:eastAsia="Calibri" w:hAnsi="Calibri" w:cs="Calibri"/>
          <w:lang w:val="en-GB"/>
        </w:rPr>
        <w:t>state</w:t>
      </w:r>
      <w:r>
        <w:rPr>
          <w:rFonts w:ascii="Calibri" w:eastAsia="Calibri" w:hAnsi="Calibri" w:cs="Calibri"/>
          <w:lang w:val="en-GB"/>
        </w:rPr>
        <w:t xml:space="preserve">s and for the </w:t>
      </w:r>
      <w:r w:rsidRPr="00EB6BEB">
        <w:rPr>
          <w:rFonts w:ascii="Calibri" w:eastAsia="Calibri" w:hAnsi="Calibri" w:cs="Calibri"/>
          <w:lang w:val="en-GB"/>
        </w:rPr>
        <w:t>interna</w:t>
      </w:r>
      <w:r>
        <w:rPr>
          <w:rFonts w:ascii="Calibri" w:eastAsia="Calibri" w:hAnsi="Calibri" w:cs="Calibri"/>
          <w:lang w:val="en-GB"/>
        </w:rPr>
        <w:t>tional community at large to safeguard the rule of law, the</w:t>
      </w:r>
      <w:r w:rsidRPr="0022617E">
        <w:rPr>
          <w:rFonts w:ascii="Calibri" w:eastAsia="Calibri" w:hAnsi="Calibri" w:cs="Calibri"/>
          <w:lang w:val="en-GB"/>
        </w:rPr>
        <w:t xml:space="preserve"> territorial integrity </w:t>
      </w:r>
      <w:r>
        <w:rPr>
          <w:rFonts w:ascii="Calibri" w:eastAsia="Calibri" w:hAnsi="Calibri" w:cs="Calibri"/>
          <w:lang w:val="en-GB"/>
        </w:rPr>
        <w:t>of states and</w:t>
      </w:r>
      <w:r w:rsidRPr="00EB6BEB">
        <w:rPr>
          <w:rFonts w:ascii="Calibri" w:eastAsia="Calibri" w:hAnsi="Calibri" w:cs="Calibri"/>
          <w:lang w:val="en-GB"/>
        </w:rPr>
        <w:t xml:space="preserve"> </w:t>
      </w:r>
      <w:r>
        <w:rPr>
          <w:rFonts w:ascii="Calibri" w:eastAsia="Calibri" w:hAnsi="Calibri" w:cs="Calibri"/>
          <w:lang w:val="en-GB"/>
        </w:rPr>
        <w:t>a rules</w:t>
      </w:r>
      <w:r w:rsidRPr="0022617E">
        <w:rPr>
          <w:rFonts w:ascii="Calibri" w:eastAsia="Calibri" w:hAnsi="Calibri" w:cs="Calibri"/>
          <w:lang w:val="en-GB"/>
        </w:rPr>
        <w:t>-based world order</w:t>
      </w:r>
      <w:r w:rsidRPr="00EB6BEB">
        <w:rPr>
          <w:rFonts w:ascii="Calibri" w:eastAsia="Calibri" w:hAnsi="Calibri" w:cs="Calibri"/>
          <w:lang w:val="en-GB"/>
        </w:rPr>
        <w:t xml:space="preserve">. </w:t>
      </w:r>
      <w:r>
        <w:rPr>
          <w:rFonts w:ascii="Calibri" w:eastAsia="Calibri" w:hAnsi="Calibri" w:cs="Calibri"/>
          <w:lang w:val="en-GB"/>
        </w:rPr>
        <w:t>It is also important</w:t>
      </w:r>
      <w:r w:rsidRPr="00EB6BEB">
        <w:rPr>
          <w:rFonts w:ascii="Calibri" w:eastAsia="Calibri" w:hAnsi="Calibri" w:cs="Calibri"/>
          <w:lang w:val="en-GB"/>
        </w:rPr>
        <w:t xml:space="preserve"> for Nor</w:t>
      </w:r>
      <w:r>
        <w:rPr>
          <w:rFonts w:ascii="Calibri" w:eastAsia="Calibri" w:hAnsi="Calibri" w:cs="Calibri"/>
          <w:lang w:val="en-GB"/>
        </w:rPr>
        <w:t>way to promote compliance with</w:t>
      </w:r>
      <w:r w:rsidRPr="00EB6BEB">
        <w:rPr>
          <w:lang w:val="en-GB"/>
        </w:rPr>
        <w:t xml:space="preserve"> </w:t>
      </w:r>
      <w:r>
        <w:rPr>
          <w:lang w:val="en-GB"/>
        </w:rPr>
        <w:t>obligations</w:t>
      </w:r>
      <w:r w:rsidRPr="00BC2A62">
        <w:rPr>
          <w:lang w:val="en-GB"/>
        </w:rPr>
        <w:t xml:space="preserve"> under international law</w:t>
      </w:r>
      <w:r>
        <w:rPr>
          <w:lang w:val="en-GB"/>
        </w:rPr>
        <w:t xml:space="preserve"> </w:t>
      </w:r>
      <w:r w:rsidRPr="00EB6BEB">
        <w:rPr>
          <w:lang w:val="en-GB"/>
        </w:rPr>
        <w:t xml:space="preserve">for </w:t>
      </w:r>
      <w:r>
        <w:rPr>
          <w:lang w:val="en-GB"/>
        </w:rPr>
        <w:t xml:space="preserve">people who are affected by armed conflict and other types of </w:t>
      </w:r>
      <w:r w:rsidRPr="008A541C">
        <w:rPr>
          <w:lang w:val="en-GB"/>
        </w:rPr>
        <w:t>humanitarian cris</w:t>
      </w:r>
      <w:r>
        <w:rPr>
          <w:lang w:val="en-GB"/>
        </w:rPr>
        <w:t>es. This is what will</w:t>
      </w:r>
      <w:r w:rsidRPr="00EB6BEB">
        <w:rPr>
          <w:lang w:val="en-GB"/>
        </w:rPr>
        <w:t xml:space="preserve"> </w:t>
      </w:r>
      <w:r>
        <w:rPr>
          <w:lang w:val="en-GB"/>
        </w:rPr>
        <w:t>guide our bilateral and multilateral political dialogue</w:t>
      </w:r>
      <w:r w:rsidRPr="00EB6BEB">
        <w:rPr>
          <w:lang w:val="en-GB"/>
        </w:rPr>
        <w:t>.</w:t>
      </w:r>
      <w:r w:rsidRPr="00EB6BEB">
        <w:rPr>
          <w:rFonts w:ascii="Calibri" w:eastAsia="Calibri" w:hAnsi="Calibri" w:cs="Calibri"/>
          <w:lang w:val="en-GB"/>
        </w:rPr>
        <w:t xml:space="preserve"> </w:t>
      </w:r>
      <w:r>
        <w:rPr>
          <w:rFonts w:ascii="Calibri" w:eastAsia="Calibri" w:hAnsi="Calibri" w:cs="Calibri"/>
          <w:lang w:val="en-GB"/>
        </w:rPr>
        <w:t>H</w:t>
      </w:r>
      <w:r w:rsidRPr="00FB268D">
        <w:rPr>
          <w:rFonts w:ascii="Calibri" w:eastAsia="Calibri" w:hAnsi="Calibri" w:cs="Calibri"/>
          <w:lang w:val="en-GB"/>
        </w:rPr>
        <w:t xml:space="preserve">uman rights, </w:t>
      </w:r>
      <w:r>
        <w:rPr>
          <w:rFonts w:ascii="Calibri" w:eastAsia="Calibri" w:hAnsi="Calibri" w:cs="Calibri"/>
          <w:lang w:val="en-GB"/>
        </w:rPr>
        <w:t>including</w:t>
      </w:r>
      <w:r w:rsidRPr="00FB268D">
        <w:t xml:space="preserve"> </w:t>
      </w:r>
      <w:r>
        <w:rPr>
          <w:rFonts w:ascii="Calibri" w:eastAsia="Calibri" w:hAnsi="Calibri" w:cs="Calibri"/>
          <w:lang w:val="en-GB"/>
        </w:rPr>
        <w:t>the</w:t>
      </w:r>
      <w:r w:rsidRPr="00FB268D">
        <w:rPr>
          <w:rFonts w:ascii="Calibri" w:eastAsia="Calibri" w:hAnsi="Calibri" w:cs="Calibri"/>
          <w:lang w:val="en-GB"/>
        </w:rPr>
        <w:t xml:space="preserve"> rights</w:t>
      </w:r>
      <w:r>
        <w:rPr>
          <w:rFonts w:ascii="Calibri" w:eastAsia="Calibri" w:hAnsi="Calibri" w:cs="Calibri"/>
          <w:lang w:val="en-GB"/>
        </w:rPr>
        <w:t xml:space="preserve"> of women, form </w:t>
      </w:r>
      <w:r w:rsidRPr="00FB268D">
        <w:rPr>
          <w:rFonts w:ascii="Calibri" w:eastAsia="Calibri" w:hAnsi="Calibri" w:cs="Calibri"/>
          <w:lang w:val="en-GB"/>
        </w:rPr>
        <w:t>the core of Norwegian foreign policy.</w:t>
      </w:r>
      <w:r w:rsidRPr="00EB6BEB">
        <w:rPr>
          <w:rFonts w:ascii="Calibri" w:eastAsia="Calibri" w:hAnsi="Calibri" w:cs="Calibri"/>
          <w:lang w:val="en-GB"/>
        </w:rPr>
        <w:t xml:space="preserve"> </w:t>
      </w:r>
      <w:r w:rsidRPr="00B366D8">
        <w:rPr>
          <w:lang w:val="en-GB"/>
        </w:rPr>
        <w:t>Norway’s humanitarian efforts are to be based on the humanitarian principles and respond to acute humanitarian needs. At the same time, we will take a long-term perspective and seek to contribute to more sustainable solutions</w:t>
      </w:r>
      <w:r>
        <w:rPr>
          <w:lang w:val="en-GB"/>
        </w:rPr>
        <w:t xml:space="preserve"> and reduce vulnerability.</w:t>
      </w:r>
    </w:p>
    <w:p w14:paraId="6FAFD095" w14:textId="7AAC5BD9" w:rsidR="002240D4" w:rsidRPr="00EB6BEB" w:rsidRDefault="002240D4" w:rsidP="0051570A">
      <w:pPr>
        <w:jc w:val="both"/>
        <w:rPr>
          <w:rFonts w:ascii="Calibri" w:eastAsia="Calibri" w:hAnsi="Calibri" w:cs="Calibri"/>
          <w:lang w:val="en-GB"/>
        </w:rPr>
      </w:pPr>
      <w:r w:rsidRPr="00EB6BEB">
        <w:rPr>
          <w:rFonts w:ascii="Calibri" w:eastAsia="Calibri" w:hAnsi="Calibri" w:cs="Calibri"/>
          <w:lang w:val="en-GB"/>
        </w:rPr>
        <w:t>Nor</w:t>
      </w:r>
      <w:r>
        <w:rPr>
          <w:rFonts w:ascii="Calibri" w:eastAsia="Calibri" w:hAnsi="Calibri" w:cs="Calibri"/>
          <w:lang w:val="en-GB"/>
        </w:rPr>
        <w:t xml:space="preserve">way’s efforts in the </w:t>
      </w:r>
      <w:r w:rsidRPr="00EB6BEB">
        <w:rPr>
          <w:rFonts w:ascii="Calibri" w:eastAsia="Calibri" w:hAnsi="Calibri" w:cs="Calibri"/>
          <w:lang w:val="en-GB"/>
        </w:rPr>
        <w:t xml:space="preserve">Sahel </w:t>
      </w:r>
      <w:r>
        <w:rPr>
          <w:rFonts w:ascii="Calibri" w:eastAsia="Calibri" w:hAnsi="Calibri" w:cs="Calibri"/>
          <w:lang w:val="en-GB"/>
        </w:rPr>
        <w:t xml:space="preserve">are to </w:t>
      </w:r>
      <w:r w:rsidRPr="00F1646E">
        <w:rPr>
          <w:rFonts w:ascii="Calibri" w:eastAsia="Calibri" w:hAnsi="Calibri" w:cs="Calibri"/>
          <w:lang w:val="en-GB"/>
        </w:rPr>
        <w:t xml:space="preserve">help to achieve the objectives of </w:t>
      </w:r>
      <w:r>
        <w:rPr>
          <w:rFonts w:ascii="Calibri" w:eastAsia="Calibri" w:hAnsi="Calibri" w:cs="Calibri"/>
          <w:lang w:val="en-GB"/>
        </w:rPr>
        <w:t xml:space="preserve">the </w:t>
      </w:r>
      <w:r w:rsidRPr="00EB6BEB">
        <w:rPr>
          <w:rFonts w:ascii="Calibri" w:eastAsia="Calibri" w:hAnsi="Calibri" w:cs="Calibri"/>
          <w:lang w:val="en-GB"/>
        </w:rPr>
        <w:t>Sahel</w:t>
      </w:r>
      <w:r>
        <w:rPr>
          <w:rFonts w:ascii="Calibri" w:eastAsia="Calibri" w:hAnsi="Calibri" w:cs="Calibri"/>
          <w:lang w:val="en-GB"/>
        </w:rPr>
        <w:t xml:space="preserve"> countries’ own </w:t>
      </w:r>
      <w:proofErr w:type="gramStart"/>
      <w:r w:rsidRPr="00EB6BEB">
        <w:rPr>
          <w:rFonts w:ascii="Calibri" w:eastAsia="Calibri" w:hAnsi="Calibri" w:cs="Calibri"/>
          <w:lang w:val="en-GB"/>
        </w:rPr>
        <w:t>strategie</w:t>
      </w:r>
      <w:r>
        <w:rPr>
          <w:rFonts w:ascii="Calibri" w:eastAsia="Calibri" w:hAnsi="Calibri" w:cs="Calibri"/>
          <w:lang w:val="en-GB"/>
        </w:rPr>
        <w:t>s, and</w:t>
      </w:r>
      <w:proofErr w:type="gramEnd"/>
      <w:r>
        <w:rPr>
          <w:rFonts w:ascii="Calibri" w:eastAsia="Calibri" w:hAnsi="Calibri" w:cs="Calibri"/>
          <w:lang w:val="en-GB"/>
        </w:rPr>
        <w:t xml:space="preserve"> will be</w:t>
      </w:r>
      <w:r w:rsidRPr="00F84D1E">
        <w:rPr>
          <w:rFonts w:ascii="Calibri" w:eastAsia="Calibri" w:hAnsi="Calibri" w:cs="Calibri"/>
          <w:lang w:val="en-GB"/>
        </w:rPr>
        <w:t xml:space="preserve"> </w:t>
      </w:r>
      <w:r>
        <w:rPr>
          <w:rFonts w:ascii="Calibri" w:eastAsia="Calibri" w:hAnsi="Calibri" w:cs="Calibri"/>
          <w:lang w:val="en-GB"/>
        </w:rPr>
        <w:t xml:space="preserve">part of the established </w:t>
      </w:r>
      <w:r w:rsidRPr="00EB6BEB">
        <w:rPr>
          <w:rFonts w:ascii="Calibri" w:eastAsia="Calibri" w:hAnsi="Calibri" w:cs="Calibri"/>
          <w:lang w:val="en-GB"/>
        </w:rPr>
        <w:t>interna</w:t>
      </w:r>
      <w:r>
        <w:rPr>
          <w:rFonts w:ascii="Calibri" w:eastAsia="Calibri" w:hAnsi="Calibri" w:cs="Calibri"/>
          <w:lang w:val="en-GB"/>
        </w:rPr>
        <w:t>tional coordination mechanisms. A</w:t>
      </w:r>
      <w:r w:rsidRPr="005A073C">
        <w:rPr>
          <w:rFonts w:ascii="Calibri" w:eastAsia="Calibri" w:hAnsi="Calibri" w:cs="Calibri"/>
          <w:lang w:val="en-GB"/>
        </w:rPr>
        <w:t xml:space="preserve"> key point of reference</w:t>
      </w:r>
      <w:r>
        <w:rPr>
          <w:rFonts w:ascii="Calibri" w:eastAsia="Calibri" w:hAnsi="Calibri" w:cs="Calibri"/>
          <w:lang w:val="en-GB"/>
        </w:rPr>
        <w:t xml:space="preserve"> is the </w:t>
      </w:r>
      <w:r w:rsidRPr="00305790">
        <w:rPr>
          <w:rFonts w:ascii="Calibri" w:eastAsia="Calibri" w:hAnsi="Calibri" w:cs="Calibri"/>
          <w:lang w:val="en-GB"/>
        </w:rPr>
        <w:t xml:space="preserve">UN Support Plan for the Sahel </w:t>
      </w:r>
      <w:r w:rsidRPr="00EB6BEB">
        <w:rPr>
          <w:rFonts w:ascii="Calibri" w:eastAsia="Calibri" w:hAnsi="Calibri" w:cs="Calibri"/>
          <w:lang w:val="en-GB"/>
        </w:rPr>
        <w:t xml:space="preserve">(2018), </w:t>
      </w:r>
      <w:r>
        <w:rPr>
          <w:rFonts w:ascii="Calibri" w:eastAsia="Calibri" w:hAnsi="Calibri" w:cs="Calibri"/>
          <w:lang w:val="en-GB"/>
        </w:rPr>
        <w:t>which seeks to increase results delivery under the UN</w:t>
      </w:r>
      <w:r w:rsidRPr="00EB6BEB">
        <w:rPr>
          <w:rFonts w:ascii="Calibri" w:eastAsia="Calibri" w:hAnsi="Calibri" w:cs="Calibri"/>
          <w:lang w:val="en-GB"/>
        </w:rPr>
        <w:t xml:space="preserve"> </w:t>
      </w:r>
      <w:r>
        <w:t xml:space="preserve">Integrated Strategy for the Sahel </w:t>
      </w:r>
      <w:r w:rsidRPr="00EB6BEB">
        <w:rPr>
          <w:rFonts w:ascii="Calibri" w:eastAsia="Calibri" w:hAnsi="Calibri" w:cs="Calibri"/>
          <w:lang w:val="en-GB"/>
        </w:rPr>
        <w:t xml:space="preserve">(2013) </w:t>
      </w:r>
      <w:r>
        <w:rPr>
          <w:rFonts w:ascii="Calibri" w:eastAsia="Calibri" w:hAnsi="Calibri" w:cs="Calibri"/>
          <w:lang w:val="en-GB"/>
        </w:rPr>
        <w:t>and covers both the</w:t>
      </w:r>
      <w:r w:rsidRPr="00EB6BEB">
        <w:rPr>
          <w:rFonts w:ascii="Calibri" w:eastAsia="Calibri" w:hAnsi="Calibri" w:cs="Calibri"/>
          <w:lang w:val="en-GB"/>
        </w:rPr>
        <w:t xml:space="preserve"> Sahel </w:t>
      </w:r>
      <w:r>
        <w:rPr>
          <w:rFonts w:ascii="Calibri" w:eastAsia="Calibri" w:hAnsi="Calibri" w:cs="Calibri"/>
          <w:lang w:val="en-GB"/>
        </w:rPr>
        <w:t>and</w:t>
      </w:r>
      <w:r w:rsidRPr="00EB6BEB">
        <w:rPr>
          <w:rFonts w:ascii="Calibri" w:eastAsia="Calibri" w:hAnsi="Calibri" w:cs="Calibri"/>
          <w:lang w:val="en-GB"/>
        </w:rPr>
        <w:t xml:space="preserve"> </w:t>
      </w:r>
      <w:r w:rsidRPr="005A073C">
        <w:rPr>
          <w:rFonts w:ascii="Calibri" w:eastAsia="Calibri" w:hAnsi="Calibri" w:cs="Calibri"/>
          <w:lang w:val="en-GB"/>
        </w:rPr>
        <w:t>the Lake Chad region</w:t>
      </w:r>
      <w:r>
        <w:rPr>
          <w:rFonts w:ascii="Calibri" w:eastAsia="Calibri" w:hAnsi="Calibri" w:cs="Calibri"/>
          <w:lang w:val="en-GB"/>
        </w:rPr>
        <w:t>s</w:t>
      </w:r>
      <w:r w:rsidRPr="00EB6BEB">
        <w:rPr>
          <w:rFonts w:ascii="Calibri" w:eastAsia="Calibri" w:hAnsi="Calibri" w:cs="Calibri"/>
          <w:lang w:val="en-GB"/>
        </w:rPr>
        <w:t xml:space="preserve">. </w:t>
      </w:r>
      <w:r>
        <w:rPr>
          <w:rFonts w:ascii="Calibri" w:eastAsia="Calibri" w:hAnsi="Calibri" w:cs="Calibri"/>
          <w:lang w:val="en-GB"/>
        </w:rPr>
        <w:t>The</w:t>
      </w:r>
      <w:r w:rsidRPr="005A073C">
        <w:rPr>
          <w:rFonts w:ascii="Calibri" w:eastAsia="Calibri" w:hAnsi="Calibri" w:cs="Calibri"/>
          <w:lang w:val="en-GB"/>
        </w:rPr>
        <w:t xml:space="preserve"> African Union</w:t>
      </w:r>
      <w:r>
        <w:rPr>
          <w:rFonts w:ascii="Calibri" w:eastAsia="Calibri" w:hAnsi="Calibri" w:cs="Calibri"/>
          <w:lang w:val="en-GB"/>
        </w:rPr>
        <w:t>’s</w:t>
      </w:r>
      <w:r w:rsidRPr="005A073C">
        <w:rPr>
          <w:rFonts w:ascii="Calibri" w:eastAsia="Calibri" w:hAnsi="Calibri" w:cs="Calibri"/>
          <w:lang w:val="en-GB"/>
        </w:rPr>
        <w:t xml:space="preserve"> </w:t>
      </w:r>
      <w:r w:rsidRPr="00EB6BEB">
        <w:rPr>
          <w:rFonts w:ascii="Calibri" w:eastAsia="Calibri" w:hAnsi="Calibri" w:cs="Calibri"/>
          <w:lang w:val="en-GB"/>
        </w:rPr>
        <w:t>strategie</w:t>
      </w:r>
      <w:r>
        <w:rPr>
          <w:rFonts w:ascii="Calibri" w:eastAsia="Calibri" w:hAnsi="Calibri" w:cs="Calibri"/>
          <w:lang w:val="en-GB"/>
        </w:rPr>
        <w:t>s for the region</w:t>
      </w:r>
      <w:r w:rsidRPr="00EB6BEB">
        <w:rPr>
          <w:rFonts w:ascii="Calibri" w:eastAsia="Calibri" w:hAnsi="Calibri" w:cs="Calibri"/>
          <w:lang w:val="en-GB"/>
        </w:rPr>
        <w:t xml:space="preserve">, </w:t>
      </w:r>
      <w:r>
        <w:rPr>
          <w:rFonts w:ascii="Calibri" w:eastAsia="Calibri" w:hAnsi="Calibri" w:cs="Calibri"/>
          <w:lang w:val="en-GB"/>
        </w:rPr>
        <w:t xml:space="preserve">the </w:t>
      </w:r>
      <w:r w:rsidRPr="00EB6BEB">
        <w:rPr>
          <w:rFonts w:ascii="Calibri" w:eastAsia="Calibri" w:hAnsi="Calibri" w:cs="Calibri"/>
          <w:lang w:val="en-GB"/>
        </w:rPr>
        <w:t>G5 Sahel</w:t>
      </w:r>
      <w:r>
        <w:rPr>
          <w:rFonts w:ascii="Calibri" w:eastAsia="Calibri" w:hAnsi="Calibri" w:cs="Calibri"/>
          <w:lang w:val="en-GB"/>
        </w:rPr>
        <w:t>’</w:t>
      </w:r>
      <w:r w:rsidRPr="00EB6BEB">
        <w:rPr>
          <w:rFonts w:ascii="Calibri" w:eastAsia="Calibri" w:hAnsi="Calibri" w:cs="Calibri"/>
          <w:lang w:val="en-GB"/>
        </w:rPr>
        <w:t xml:space="preserve">s </w:t>
      </w:r>
      <w:r>
        <w:rPr>
          <w:rFonts w:ascii="Calibri" w:eastAsia="Calibri" w:hAnsi="Calibri" w:cs="Calibri"/>
          <w:lang w:val="en-GB"/>
        </w:rPr>
        <w:t>own</w:t>
      </w:r>
      <w:r w:rsidRPr="00EB6BEB">
        <w:rPr>
          <w:rFonts w:ascii="Calibri" w:eastAsia="Calibri" w:hAnsi="Calibri" w:cs="Calibri"/>
          <w:lang w:val="en-GB"/>
        </w:rPr>
        <w:t xml:space="preserve"> invest</w:t>
      </w:r>
      <w:r>
        <w:rPr>
          <w:rFonts w:ascii="Calibri" w:eastAsia="Calibri" w:hAnsi="Calibri" w:cs="Calibri"/>
          <w:lang w:val="en-GB"/>
        </w:rPr>
        <w:t>ment programme, and the</w:t>
      </w:r>
      <w:r w:rsidRPr="00EB6BEB">
        <w:rPr>
          <w:rFonts w:ascii="Calibri" w:eastAsia="Calibri" w:hAnsi="Calibri" w:cs="Calibri"/>
          <w:lang w:val="en-GB"/>
        </w:rPr>
        <w:t xml:space="preserve"> </w:t>
      </w:r>
      <w:r w:rsidRPr="007D0E97">
        <w:rPr>
          <w:rFonts w:ascii="Calibri" w:eastAsia="Calibri" w:hAnsi="Calibri" w:cs="Calibri"/>
          <w:lang w:val="en-GB"/>
        </w:rPr>
        <w:t xml:space="preserve">policies designed </w:t>
      </w:r>
      <w:r>
        <w:rPr>
          <w:rFonts w:ascii="Calibri" w:eastAsia="Calibri" w:hAnsi="Calibri" w:cs="Calibri"/>
          <w:lang w:val="en-GB"/>
        </w:rPr>
        <w:t>and coordinated within the framework of the</w:t>
      </w:r>
      <w:r w:rsidRPr="00EB6BEB">
        <w:rPr>
          <w:rFonts w:ascii="Calibri" w:eastAsia="Calibri" w:hAnsi="Calibri" w:cs="Calibri"/>
          <w:lang w:val="en-GB"/>
        </w:rPr>
        <w:t xml:space="preserve"> Sahel</w:t>
      </w:r>
      <w:r w:rsidRPr="00616E0B">
        <w:rPr>
          <w:rFonts w:ascii="Calibri" w:eastAsia="Calibri" w:hAnsi="Calibri" w:cs="Calibri"/>
          <w:lang w:val="en-GB"/>
        </w:rPr>
        <w:t xml:space="preserve"> Coalition</w:t>
      </w:r>
      <w:r>
        <w:rPr>
          <w:rFonts w:ascii="Calibri" w:eastAsia="Calibri" w:hAnsi="Calibri" w:cs="Calibri"/>
          <w:lang w:val="en-GB"/>
        </w:rPr>
        <w:t xml:space="preserve"> and the</w:t>
      </w:r>
      <w:r w:rsidRPr="00EB6BEB">
        <w:rPr>
          <w:rFonts w:ascii="Calibri" w:eastAsia="Calibri" w:hAnsi="Calibri" w:cs="Calibri"/>
          <w:lang w:val="en-GB"/>
        </w:rPr>
        <w:t xml:space="preserve"> Sahel</w:t>
      </w:r>
      <w:r>
        <w:rPr>
          <w:rFonts w:ascii="Calibri" w:eastAsia="Calibri" w:hAnsi="Calibri" w:cs="Calibri"/>
          <w:lang w:val="en-GB"/>
        </w:rPr>
        <w:t xml:space="preserve"> A</w:t>
      </w:r>
      <w:r w:rsidRPr="00EB6BEB">
        <w:rPr>
          <w:rFonts w:ascii="Calibri" w:eastAsia="Calibri" w:hAnsi="Calibri" w:cs="Calibri"/>
          <w:lang w:val="en-GB"/>
        </w:rPr>
        <w:t>llian</w:t>
      </w:r>
      <w:r>
        <w:rPr>
          <w:rFonts w:ascii="Calibri" w:eastAsia="Calibri" w:hAnsi="Calibri" w:cs="Calibri"/>
          <w:lang w:val="en-GB"/>
        </w:rPr>
        <w:t>ce are also of importance in this context</w:t>
      </w:r>
      <w:r w:rsidRPr="00EB6BEB">
        <w:rPr>
          <w:rFonts w:ascii="Calibri" w:eastAsia="Calibri" w:hAnsi="Calibri" w:cs="Calibri"/>
          <w:lang w:val="en-GB"/>
        </w:rPr>
        <w:t xml:space="preserve">. </w:t>
      </w:r>
      <w:r>
        <w:rPr>
          <w:rFonts w:ascii="Calibri" w:eastAsia="Calibri" w:hAnsi="Calibri" w:cs="Calibri"/>
          <w:lang w:val="en-GB"/>
        </w:rPr>
        <w:t xml:space="preserve">Constructive cooperation </w:t>
      </w:r>
      <w:r w:rsidR="000612BC">
        <w:rPr>
          <w:rFonts w:ascii="Calibri" w:eastAsia="Calibri" w:hAnsi="Calibri" w:cs="Calibri"/>
          <w:lang w:val="en-GB"/>
        </w:rPr>
        <w:t xml:space="preserve">with </w:t>
      </w:r>
      <w:r>
        <w:rPr>
          <w:rFonts w:ascii="Calibri" w:eastAsia="Calibri" w:hAnsi="Calibri" w:cs="Calibri"/>
          <w:lang w:val="en-GB"/>
        </w:rPr>
        <w:t xml:space="preserve">the </w:t>
      </w:r>
      <w:r w:rsidRPr="00EB6BEB">
        <w:rPr>
          <w:rFonts w:ascii="Calibri" w:eastAsia="Calibri" w:hAnsi="Calibri" w:cs="Calibri"/>
          <w:lang w:val="en-GB"/>
        </w:rPr>
        <w:t>Sahel</w:t>
      </w:r>
      <w:r>
        <w:rPr>
          <w:rFonts w:ascii="Calibri" w:eastAsia="Calibri" w:hAnsi="Calibri" w:cs="Calibri"/>
          <w:lang w:val="en-GB"/>
        </w:rPr>
        <w:t xml:space="preserve"> countries, the UN, </w:t>
      </w:r>
      <w:r w:rsidRPr="00EB6BEB">
        <w:rPr>
          <w:rFonts w:ascii="Calibri" w:eastAsia="Calibri" w:hAnsi="Calibri" w:cs="Calibri"/>
          <w:lang w:val="en-GB"/>
        </w:rPr>
        <w:t>multilateral</w:t>
      </w:r>
      <w:r>
        <w:rPr>
          <w:rFonts w:ascii="Calibri" w:eastAsia="Calibri" w:hAnsi="Calibri" w:cs="Calibri"/>
          <w:lang w:val="en-GB"/>
        </w:rPr>
        <w:t xml:space="preserve"> </w:t>
      </w:r>
      <w:r w:rsidRPr="00931333">
        <w:rPr>
          <w:rFonts w:ascii="Calibri" w:eastAsia="Calibri" w:hAnsi="Calibri" w:cs="Calibri"/>
          <w:lang w:val="en-GB"/>
        </w:rPr>
        <w:t>financial institutions</w:t>
      </w:r>
      <w:r>
        <w:rPr>
          <w:rFonts w:ascii="Calibri" w:eastAsia="Calibri" w:hAnsi="Calibri" w:cs="Calibri"/>
          <w:lang w:val="en-GB"/>
        </w:rPr>
        <w:t xml:space="preserve">, African </w:t>
      </w:r>
      <w:r w:rsidRPr="00EB6BEB">
        <w:rPr>
          <w:rFonts w:ascii="Calibri" w:eastAsia="Calibri" w:hAnsi="Calibri" w:cs="Calibri"/>
          <w:lang w:val="en-GB"/>
        </w:rPr>
        <w:t xml:space="preserve">regional </w:t>
      </w:r>
      <w:proofErr w:type="gramStart"/>
      <w:r w:rsidRPr="00EB6BEB">
        <w:rPr>
          <w:rFonts w:ascii="Calibri" w:eastAsia="Calibri" w:hAnsi="Calibri" w:cs="Calibri"/>
          <w:lang w:val="en-GB"/>
        </w:rPr>
        <w:t>organisa</w:t>
      </w:r>
      <w:r>
        <w:rPr>
          <w:rFonts w:ascii="Calibri" w:eastAsia="Calibri" w:hAnsi="Calibri" w:cs="Calibri"/>
          <w:lang w:val="en-GB"/>
        </w:rPr>
        <w:t>tions</w:t>
      </w:r>
      <w:proofErr w:type="gramEnd"/>
      <w:r>
        <w:rPr>
          <w:rFonts w:ascii="Calibri" w:eastAsia="Calibri" w:hAnsi="Calibri" w:cs="Calibri"/>
          <w:lang w:val="en-GB"/>
        </w:rPr>
        <w:t xml:space="preserve"> and NGOs</w:t>
      </w:r>
      <w:r w:rsidRPr="00EB6BEB">
        <w:rPr>
          <w:rFonts w:ascii="Calibri" w:eastAsia="Calibri" w:hAnsi="Calibri" w:cs="Calibri"/>
          <w:lang w:val="en-GB"/>
        </w:rPr>
        <w:t xml:space="preserve"> </w:t>
      </w:r>
      <w:r>
        <w:rPr>
          <w:rFonts w:ascii="Calibri" w:eastAsia="Calibri" w:hAnsi="Calibri" w:cs="Calibri"/>
          <w:lang w:val="en-GB"/>
        </w:rPr>
        <w:t>is essential</w:t>
      </w:r>
      <w:r w:rsidRPr="00EB6BEB">
        <w:rPr>
          <w:rFonts w:ascii="Calibri" w:eastAsia="Calibri" w:hAnsi="Calibri" w:cs="Calibri"/>
          <w:lang w:val="en-GB"/>
        </w:rPr>
        <w:t xml:space="preserve">. </w:t>
      </w:r>
      <w:r>
        <w:rPr>
          <w:rFonts w:ascii="Calibri" w:eastAsia="Calibri" w:hAnsi="Calibri" w:cs="Calibri"/>
          <w:lang w:val="en-GB"/>
        </w:rPr>
        <w:t>This strategy document sets out</w:t>
      </w:r>
      <w:r w:rsidRPr="001F1341">
        <w:rPr>
          <w:rFonts w:ascii="Calibri" w:eastAsia="Calibri" w:hAnsi="Calibri" w:cs="Calibri"/>
          <w:lang w:val="en-GB"/>
        </w:rPr>
        <w:t xml:space="preserve"> </w:t>
      </w:r>
      <w:r>
        <w:rPr>
          <w:rFonts w:ascii="Calibri" w:eastAsia="Calibri" w:hAnsi="Calibri" w:cs="Calibri"/>
          <w:lang w:val="en-GB"/>
        </w:rPr>
        <w:t xml:space="preserve">Norway’s </w:t>
      </w:r>
      <w:r w:rsidRPr="001F1341">
        <w:rPr>
          <w:rFonts w:ascii="Calibri" w:eastAsia="Calibri" w:hAnsi="Calibri" w:cs="Calibri"/>
          <w:lang w:val="en-GB"/>
        </w:rPr>
        <w:t xml:space="preserve">priorities and </w:t>
      </w:r>
      <w:r>
        <w:rPr>
          <w:rFonts w:ascii="Calibri" w:eastAsia="Calibri" w:hAnsi="Calibri" w:cs="Calibri"/>
          <w:lang w:val="en-GB"/>
        </w:rPr>
        <w:t xml:space="preserve">areas of action for the coming period. </w:t>
      </w:r>
    </w:p>
    <w:p w14:paraId="0C2E5B4B" w14:textId="1CCE2924" w:rsidR="00EF4163" w:rsidRDefault="00EF4163" w:rsidP="0051570A">
      <w:pPr>
        <w:jc w:val="both"/>
        <w:rPr>
          <w:rFonts w:ascii="Calibri" w:eastAsia="Calibri" w:hAnsi="Calibri" w:cs="Calibri"/>
          <w:lang w:val="en-GB"/>
        </w:rPr>
      </w:pPr>
    </w:p>
    <w:p w14:paraId="2C0D01C0" w14:textId="77777777" w:rsidR="009B26DF" w:rsidRPr="00D157DA" w:rsidRDefault="009B26DF" w:rsidP="0051570A">
      <w:pPr>
        <w:jc w:val="both"/>
        <w:rPr>
          <w:rFonts w:ascii="Calibri" w:eastAsia="Calibri" w:hAnsi="Calibri" w:cs="Calibri"/>
          <w:lang w:val="en-GB"/>
        </w:rPr>
      </w:pPr>
    </w:p>
    <w:p w14:paraId="3DA3091E" w14:textId="77777777" w:rsidR="00F445C7" w:rsidRPr="00F445C7" w:rsidRDefault="00F445C7" w:rsidP="0051570A">
      <w:pPr>
        <w:keepNext/>
        <w:keepLines/>
        <w:numPr>
          <w:ilvl w:val="0"/>
          <w:numId w:val="13"/>
        </w:numPr>
        <w:spacing w:before="240" w:after="120"/>
        <w:ind w:left="714" w:hanging="357"/>
        <w:jc w:val="both"/>
        <w:outlineLvl w:val="0"/>
        <w:rPr>
          <w:rFonts w:asciiTheme="majorHAnsi" w:eastAsiaTheme="majorEastAsia" w:hAnsiTheme="majorHAnsi" w:cstheme="majorBidi"/>
          <w:b/>
          <w:bCs/>
          <w:color w:val="2E74B5" w:themeColor="accent1" w:themeShade="BF"/>
          <w:sz w:val="32"/>
          <w:szCs w:val="32"/>
        </w:rPr>
      </w:pPr>
      <w:bookmarkStart w:id="5" w:name="_Toc76048516"/>
      <w:bookmarkStart w:id="6" w:name="_Toc62828870"/>
      <w:bookmarkStart w:id="7" w:name="_Toc62828887"/>
      <w:r w:rsidRPr="00F445C7">
        <w:rPr>
          <w:rFonts w:asciiTheme="majorHAnsi" w:eastAsiaTheme="majorEastAsia" w:hAnsiTheme="majorHAnsi" w:cstheme="majorBidi"/>
          <w:b/>
          <w:bCs/>
          <w:color w:val="2E74B5" w:themeColor="accent1" w:themeShade="BF"/>
          <w:sz w:val="32"/>
          <w:szCs w:val="32"/>
        </w:rPr>
        <w:lastRenderedPageBreak/>
        <w:t>Strategic objectives</w:t>
      </w:r>
      <w:bookmarkEnd w:id="5"/>
      <w:r w:rsidRPr="00F445C7">
        <w:rPr>
          <w:rFonts w:asciiTheme="majorHAnsi" w:eastAsiaTheme="majorEastAsia" w:hAnsiTheme="majorHAnsi" w:cstheme="majorBidi"/>
          <w:b/>
          <w:bCs/>
          <w:color w:val="2E74B5" w:themeColor="accent1" w:themeShade="BF"/>
          <w:sz w:val="32"/>
          <w:szCs w:val="32"/>
        </w:rPr>
        <w:t xml:space="preserve"> </w:t>
      </w:r>
      <w:bookmarkEnd w:id="6"/>
    </w:p>
    <w:p w14:paraId="32A1AAC7" w14:textId="77777777" w:rsidR="00F445C7" w:rsidRPr="00F445C7" w:rsidRDefault="00F445C7" w:rsidP="0051570A">
      <w:pPr>
        <w:jc w:val="both"/>
        <w:rPr>
          <w:rFonts w:ascii="Calibri" w:eastAsia="Calibri" w:hAnsi="Calibri" w:cs="Calibri"/>
          <w:lang w:val="en-GB"/>
        </w:rPr>
      </w:pPr>
      <w:r w:rsidRPr="00F445C7">
        <w:rPr>
          <w:lang w:val="en-GB"/>
        </w:rPr>
        <w:t>The 2030 Agenda and the SDGs provide an important part of the political framework underlying the Government’s efforts at both national and international level</w:t>
      </w:r>
      <w:r w:rsidRPr="00F445C7">
        <w:rPr>
          <w:color w:val="333333"/>
          <w:lang w:val="en-GB"/>
        </w:rPr>
        <w:t>.</w:t>
      </w:r>
      <w:r w:rsidRPr="00F445C7">
        <w:rPr>
          <w:rFonts w:ascii="Calibri" w:eastAsia="Calibri" w:hAnsi="Calibri" w:cs="Calibri"/>
          <w:lang w:val="en-GB"/>
        </w:rPr>
        <w:t xml:space="preserve"> During its term as an elected member of the UN Security Council for the 2021–22 period, Norway’s efforts in the Sahel will be more targeted and have a clearer emphasis on the four thematic areas given priority in the work in the Council: 1) peace diplomacy; 2) inclusion of women; 3) protection of civilians; and 4) climate change and security. Respect for international law, including international humanitarian and human rights law, also underpin Norway’s work in the Security Council. </w:t>
      </w:r>
    </w:p>
    <w:p w14:paraId="7F2156D3" w14:textId="262A59C7" w:rsidR="00F445C7" w:rsidRPr="00F445C7" w:rsidRDefault="00F445C7" w:rsidP="0051570A">
      <w:pPr>
        <w:jc w:val="both"/>
        <w:rPr>
          <w:rFonts w:ascii="Calibri" w:eastAsia="Calibri" w:hAnsi="Calibri" w:cs="Calibri"/>
          <w:color w:val="0078D4"/>
          <w:lang w:val="en-GB"/>
        </w:rPr>
      </w:pPr>
      <w:r w:rsidRPr="00F445C7">
        <w:rPr>
          <w:rFonts w:ascii="Calibri" w:eastAsia="Calibri" w:hAnsi="Calibri" w:cs="Calibri"/>
          <w:lang w:val="en-GB"/>
        </w:rPr>
        <w:t xml:space="preserve">Norway will continue to attach importance to a coherent approach to development, crisis prevention, humanitarian aid and stabilisation. Thus, work towards achieving optimal coordination between humanitarian action, development cooperation and peacebuilding (the ‘Triple Nexus’) is a key part of this strategy. Norwegian efforts will be centred around the needs of the people, with special focus on reaching vulnerable groups and people at risk. It is crucial to promote good governance and a rules-based </w:t>
      </w:r>
      <w:proofErr w:type="gramStart"/>
      <w:r w:rsidRPr="00F445C7">
        <w:rPr>
          <w:rFonts w:ascii="Calibri" w:eastAsia="Calibri" w:hAnsi="Calibri" w:cs="Calibri"/>
          <w:lang w:val="en-GB"/>
        </w:rPr>
        <w:t>society as a whole</w:t>
      </w:r>
      <w:proofErr w:type="gramEnd"/>
      <w:r w:rsidRPr="00F445C7" w:rsidDel="00D774F1">
        <w:rPr>
          <w:rFonts w:ascii="Calibri" w:eastAsia="Calibri" w:hAnsi="Calibri" w:cs="Calibri"/>
          <w:lang w:val="en-GB"/>
        </w:rPr>
        <w:t>.</w:t>
      </w:r>
      <w:r w:rsidRPr="00F445C7" w:rsidDel="00D7610B">
        <w:rPr>
          <w:rFonts w:ascii="Calibri" w:eastAsia="Calibri" w:hAnsi="Calibri" w:cs="Calibri"/>
          <w:lang w:val="en-GB"/>
        </w:rPr>
        <w:t xml:space="preserve"> </w:t>
      </w:r>
      <w:r w:rsidRPr="00F445C7">
        <w:rPr>
          <w:rFonts w:ascii="Calibri" w:eastAsia="Calibri" w:hAnsi="Calibri" w:cs="Calibri"/>
          <w:lang w:val="en-GB"/>
        </w:rPr>
        <w:t xml:space="preserve">At the same time, military </w:t>
      </w:r>
      <w:r w:rsidR="00237E31">
        <w:rPr>
          <w:rFonts w:ascii="Calibri" w:eastAsia="Calibri" w:hAnsi="Calibri" w:cs="Calibri"/>
          <w:lang w:val="en-GB"/>
        </w:rPr>
        <w:t>efforts</w:t>
      </w:r>
      <w:r w:rsidRPr="00F445C7">
        <w:rPr>
          <w:rFonts w:ascii="Calibri" w:eastAsia="Calibri" w:hAnsi="Calibri" w:cs="Calibri"/>
          <w:lang w:val="en-GB"/>
        </w:rPr>
        <w:t xml:space="preserve"> aimed at improving the region’s security situation </w:t>
      </w:r>
      <w:r w:rsidR="00237E31">
        <w:rPr>
          <w:rFonts w:ascii="Calibri" w:eastAsia="Calibri" w:hAnsi="Calibri" w:cs="Calibri"/>
          <w:lang w:val="en-GB"/>
        </w:rPr>
        <w:t>are</w:t>
      </w:r>
      <w:r w:rsidR="00237E31" w:rsidRPr="00F445C7">
        <w:rPr>
          <w:rFonts w:ascii="Calibri" w:eastAsia="Calibri" w:hAnsi="Calibri" w:cs="Calibri"/>
          <w:lang w:val="en-GB"/>
        </w:rPr>
        <w:t xml:space="preserve"> </w:t>
      </w:r>
      <w:r w:rsidRPr="00F445C7">
        <w:rPr>
          <w:rFonts w:ascii="Calibri" w:eastAsia="Calibri" w:hAnsi="Calibri" w:cs="Calibri"/>
          <w:lang w:val="en-GB"/>
        </w:rPr>
        <w:t>crucial to success. Norwegian support for and participation in MINUSMA is the most important security policy component of this strategy. Adequate consideration of women’s rights and gender equality are to be incorporated as an integral part of all the strategy’s objectives. Lessons learned and assessments from previous efforts in the Sahel and other</w:t>
      </w:r>
      <w:r w:rsidRPr="00F445C7">
        <w:t xml:space="preserve"> </w:t>
      </w:r>
      <w:r w:rsidRPr="00F445C7">
        <w:rPr>
          <w:rFonts w:ascii="Calibri" w:eastAsia="Calibri" w:hAnsi="Calibri" w:cs="Calibri"/>
          <w:lang w:val="en-GB"/>
        </w:rPr>
        <w:t xml:space="preserve">fragile countries and regions form the basis for the approach set out. </w:t>
      </w:r>
    </w:p>
    <w:p w14:paraId="3D0CE83F" w14:textId="77777777" w:rsidR="00F445C7" w:rsidRPr="00F445C7" w:rsidRDefault="00F445C7" w:rsidP="0051570A">
      <w:pPr>
        <w:jc w:val="both"/>
        <w:rPr>
          <w:rFonts w:ascii="Calibri" w:eastAsia="Calibri" w:hAnsi="Calibri" w:cs="Calibri"/>
          <w:lang w:val="en-GB"/>
        </w:rPr>
      </w:pPr>
      <w:r w:rsidRPr="00F445C7">
        <w:rPr>
          <w:rFonts w:ascii="Calibri" w:eastAsia="Calibri" w:hAnsi="Calibri" w:cs="Calibri"/>
          <w:lang w:val="en-GB"/>
        </w:rPr>
        <w:t>The strategic objectives set out the general direction for Norwegian efforts. These are broken down into more specific secondary objectives and will be supported by efforts at national and regional level, as well as through Norway’s multilateral engagement. As with all work in fragile areas, we must employ a long-term perspective and be prepared for setbacks. Risk assessment is discussed in more detail in section 7.</w:t>
      </w:r>
    </w:p>
    <w:p w14:paraId="33367BA6" w14:textId="77777777" w:rsidR="00F445C7" w:rsidRPr="00F445C7" w:rsidRDefault="00F445C7" w:rsidP="0051570A">
      <w:pPr>
        <w:keepNext/>
        <w:keepLines/>
        <w:numPr>
          <w:ilvl w:val="0"/>
          <w:numId w:val="26"/>
        </w:numPr>
        <w:spacing w:before="40" w:after="120"/>
        <w:ind w:left="357" w:hanging="357"/>
        <w:jc w:val="both"/>
        <w:outlineLvl w:val="1"/>
        <w:rPr>
          <w:rFonts w:asciiTheme="majorHAnsi" w:eastAsia="Calibri" w:hAnsiTheme="majorHAnsi" w:cstheme="majorBidi"/>
          <w:b/>
          <w:bCs/>
          <w:color w:val="2E74B5" w:themeColor="accent1" w:themeShade="BF"/>
          <w:sz w:val="26"/>
          <w:szCs w:val="26"/>
          <w:lang w:val="en-GB"/>
        </w:rPr>
      </w:pPr>
      <w:bookmarkStart w:id="8" w:name="_Toc76048517"/>
      <w:bookmarkStart w:id="9" w:name="_Toc62828871"/>
      <w:r w:rsidRPr="00F445C7">
        <w:rPr>
          <w:rFonts w:asciiTheme="majorHAnsi" w:eastAsia="Calibri" w:hAnsiTheme="majorHAnsi" w:cstheme="majorBidi"/>
          <w:b/>
          <w:bCs/>
          <w:color w:val="2E74B5" w:themeColor="accent1" w:themeShade="BF"/>
          <w:sz w:val="26"/>
          <w:szCs w:val="26"/>
          <w:lang w:val="en-GB"/>
        </w:rPr>
        <w:t xml:space="preserve">Norway will promote good governance, democratic </w:t>
      </w:r>
      <w:proofErr w:type="gramStart"/>
      <w:r w:rsidRPr="00F445C7">
        <w:rPr>
          <w:rFonts w:asciiTheme="majorHAnsi" w:eastAsia="Calibri" w:hAnsiTheme="majorHAnsi" w:cstheme="majorBidi"/>
          <w:b/>
          <w:bCs/>
          <w:color w:val="2E74B5" w:themeColor="accent1" w:themeShade="BF"/>
          <w:sz w:val="26"/>
          <w:szCs w:val="26"/>
          <w:lang w:val="en-GB"/>
        </w:rPr>
        <w:t>development</w:t>
      </w:r>
      <w:proofErr w:type="gramEnd"/>
      <w:r w:rsidRPr="00F445C7">
        <w:rPr>
          <w:rFonts w:asciiTheme="majorHAnsi" w:eastAsia="Calibri" w:hAnsiTheme="majorHAnsi" w:cstheme="majorBidi"/>
          <w:b/>
          <w:bCs/>
          <w:color w:val="2E74B5" w:themeColor="accent1" w:themeShade="BF"/>
          <w:sz w:val="26"/>
          <w:szCs w:val="26"/>
          <w:lang w:val="en-GB"/>
        </w:rPr>
        <w:t xml:space="preserve"> and respect for human rights</w:t>
      </w:r>
      <w:bookmarkEnd w:id="8"/>
      <w:r w:rsidRPr="00F445C7">
        <w:rPr>
          <w:rFonts w:asciiTheme="majorHAnsi" w:eastAsia="Calibri" w:hAnsiTheme="majorHAnsi" w:cstheme="majorBidi"/>
          <w:b/>
          <w:bCs/>
          <w:color w:val="2E74B5" w:themeColor="accent1" w:themeShade="BF"/>
          <w:sz w:val="26"/>
          <w:szCs w:val="26"/>
          <w:lang w:val="en-GB"/>
        </w:rPr>
        <w:t xml:space="preserve"> </w:t>
      </w:r>
      <w:bookmarkEnd w:id="9"/>
    </w:p>
    <w:p w14:paraId="4C326313" w14:textId="77777777" w:rsidR="00F445C7" w:rsidRPr="00F445C7" w:rsidRDefault="00F445C7" w:rsidP="0051570A">
      <w:pPr>
        <w:keepNext/>
        <w:keepLines/>
        <w:numPr>
          <w:ilvl w:val="1"/>
          <w:numId w:val="26"/>
        </w:numPr>
        <w:spacing w:before="40" w:after="0"/>
        <w:jc w:val="both"/>
        <w:outlineLvl w:val="2"/>
        <w:rPr>
          <w:rFonts w:asciiTheme="majorHAnsi" w:eastAsiaTheme="majorEastAsia" w:hAnsiTheme="majorHAnsi" w:cstheme="majorBidi"/>
          <w:color w:val="1F4D78" w:themeColor="accent1" w:themeShade="7F"/>
          <w:sz w:val="24"/>
          <w:szCs w:val="24"/>
          <w:lang w:val="en-GB"/>
        </w:rPr>
      </w:pPr>
      <w:bookmarkStart w:id="10" w:name="_Toc76048518"/>
      <w:bookmarkStart w:id="11" w:name="_Toc62828872"/>
      <w:r w:rsidRPr="00F445C7">
        <w:rPr>
          <w:rFonts w:asciiTheme="majorHAnsi" w:eastAsia="Calibri" w:hAnsiTheme="majorHAnsi" w:cstheme="majorBidi"/>
          <w:b/>
          <w:bCs/>
          <w:color w:val="1F4D78" w:themeColor="accent1" w:themeShade="7F"/>
          <w:sz w:val="24"/>
          <w:szCs w:val="24"/>
          <w:lang w:val="en-GB"/>
        </w:rPr>
        <w:t>Secondary objective: Strengthen the authorities’ capacity to promote democratic processes</w:t>
      </w:r>
      <w:bookmarkEnd w:id="10"/>
      <w:r w:rsidRPr="00F445C7">
        <w:rPr>
          <w:rFonts w:asciiTheme="majorHAnsi" w:eastAsia="Calibri" w:hAnsiTheme="majorHAnsi" w:cstheme="majorBidi"/>
          <w:b/>
          <w:bCs/>
          <w:color w:val="1F4D78" w:themeColor="accent1" w:themeShade="7F"/>
          <w:sz w:val="24"/>
          <w:szCs w:val="24"/>
          <w:lang w:val="en-GB"/>
        </w:rPr>
        <w:t xml:space="preserve"> </w:t>
      </w:r>
      <w:bookmarkEnd w:id="11"/>
    </w:p>
    <w:p w14:paraId="440FAC97" w14:textId="585E056A"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Challenges relating to political governance are considered one of the root causes of violence and conflict in the Sahel. Norway will work to strengthen the authorities’ capacity to carry out democratic, transparent elections, and to make democratic institutions more representative. Norway provides core support to the UN Development Programme (UNDP) to enable it to focus on governance challenges in the region. Norway also has productive cooperation with the UNDP on election processes. Norway will continue to work with </w:t>
      </w:r>
      <w:r w:rsidR="00AD22A0">
        <w:rPr>
          <w:rFonts w:ascii="Calibri" w:eastAsia="Calibri" w:hAnsi="Calibri" w:cs="Calibri"/>
          <w:lang w:val="en-GB"/>
        </w:rPr>
        <w:t>the UN O</w:t>
      </w:r>
      <w:r w:rsidR="00AD22A0" w:rsidRPr="00AD22A0">
        <w:rPr>
          <w:rFonts w:ascii="Calibri" w:eastAsia="Calibri" w:hAnsi="Calibri" w:cs="Calibri"/>
          <w:lang w:val="en-GB"/>
        </w:rPr>
        <w:t xml:space="preserve">ffice for West Africa and the Sahel </w:t>
      </w:r>
      <w:r w:rsidR="00AD22A0">
        <w:rPr>
          <w:rFonts w:ascii="Calibri" w:eastAsia="Calibri" w:hAnsi="Calibri" w:cs="Calibri"/>
          <w:lang w:val="en-GB"/>
        </w:rPr>
        <w:t>(</w:t>
      </w:r>
      <w:r w:rsidRPr="00F445C7">
        <w:rPr>
          <w:rFonts w:ascii="Calibri" w:eastAsia="Calibri" w:hAnsi="Calibri" w:cs="Calibri"/>
          <w:lang w:val="en-GB"/>
        </w:rPr>
        <w:t>UNOWAS</w:t>
      </w:r>
      <w:r w:rsidR="00AD22A0">
        <w:rPr>
          <w:rFonts w:ascii="Calibri" w:eastAsia="Calibri" w:hAnsi="Calibri" w:cs="Calibri"/>
          <w:lang w:val="en-GB"/>
        </w:rPr>
        <w:t>)</w:t>
      </w:r>
      <w:r w:rsidRPr="00F445C7">
        <w:rPr>
          <w:rFonts w:ascii="Calibri" w:eastAsia="Calibri" w:hAnsi="Calibri" w:cs="Calibri"/>
          <w:lang w:val="en-GB"/>
        </w:rPr>
        <w:t xml:space="preserve"> on good governance and elections. Cooperation with MINUSMA on the implementation of the Algiers peace agreement and political reforms in Mali is vital. In addition, Norway will continue the effort to strengthen civil society and enhance the role and capacity of women in the public debate and in the design, </w:t>
      </w:r>
      <w:proofErr w:type="gramStart"/>
      <w:r w:rsidRPr="00F445C7">
        <w:rPr>
          <w:rFonts w:ascii="Calibri" w:eastAsia="Calibri" w:hAnsi="Calibri" w:cs="Calibri"/>
          <w:lang w:val="en-GB"/>
        </w:rPr>
        <w:t>implementation</w:t>
      </w:r>
      <w:proofErr w:type="gramEnd"/>
      <w:r w:rsidRPr="00F445C7">
        <w:rPr>
          <w:rFonts w:ascii="Calibri" w:eastAsia="Calibri" w:hAnsi="Calibri" w:cs="Calibri"/>
          <w:lang w:val="en-GB"/>
        </w:rPr>
        <w:t xml:space="preserve"> and follow-up of reforms. Norway works actively to promote an inclusive, human rights-based approach to security and justice and security sector reform that addresses the needs of all groups of society. This will guide the political dialogue with local, </w:t>
      </w:r>
      <w:proofErr w:type="gramStart"/>
      <w:r w:rsidRPr="00F445C7">
        <w:rPr>
          <w:rFonts w:ascii="Calibri" w:eastAsia="Calibri" w:hAnsi="Calibri" w:cs="Calibri"/>
          <w:lang w:val="en-GB"/>
        </w:rPr>
        <w:t>national</w:t>
      </w:r>
      <w:proofErr w:type="gramEnd"/>
      <w:r w:rsidRPr="00F445C7">
        <w:rPr>
          <w:rFonts w:ascii="Calibri" w:eastAsia="Calibri" w:hAnsi="Calibri" w:cs="Calibri"/>
          <w:lang w:val="en-GB"/>
        </w:rPr>
        <w:t xml:space="preserve"> and regional stakeholders, and will be followed up in dialogue with the UN at country level. </w:t>
      </w:r>
    </w:p>
    <w:p w14:paraId="285CEAC8"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color w:val="1F4D78" w:themeColor="accent1" w:themeShade="7F"/>
          <w:sz w:val="24"/>
          <w:szCs w:val="24"/>
          <w:lang w:val="en-GB"/>
        </w:rPr>
      </w:pPr>
      <w:bookmarkStart w:id="12" w:name="_Toc76048519"/>
      <w:bookmarkStart w:id="13" w:name="_Toc62828873"/>
      <w:r w:rsidRPr="00F445C7">
        <w:rPr>
          <w:rFonts w:asciiTheme="majorHAnsi" w:eastAsia="Calibri" w:hAnsiTheme="majorHAnsi" w:cstheme="majorBidi"/>
          <w:b/>
          <w:bCs/>
          <w:color w:val="1F4D78" w:themeColor="accent1" w:themeShade="7F"/>
          <w:sz w:val="24"/>
          <w:szCs w:val="24"/>
          <w:lang w:val="en-GB"/>
        </w:rPr>
        <w:lastRenderedPageBreak/>
        <w:t>Secondary objective</w:t>
      </w:r>
      <w:r w:rsidRPr="00F445C7">
        <w:rPr>
          <w:rFonts w:asciiTheme="majorHAnsi" w:eastAsia="Calibri" w:hAnsiTheme="majorHAnsi" w:cstheme="majorBidi"/>
          <w:b/>
          <w:color w:val="1F4D78" w:themeColor="accent1" w:themeShade="7F"/>
          <w:sz w:val="24"/>
          <w:szCs w:val="24"/>
          <w:lang w:val="en-GB"/>
        </w:rPr>
        <w:t>: Intensify cooperation with the authorities in the region on combating impunity, corruption, financing of terrorism, and international organised crime</w:t>
      </w:r>
      <w:bookmarkEnd w:id="12"/>
      <w:r w:rsidRPr="00F445C7">
        <w:rPr>
          <w:rFonts w:asciiTheme="majorHAnsi" w:eastAsia="Calibri" w:hAnsiTheme="majorHAnsi" w:cstheme="majorBidi"/>
          <w:b/>
          <w:color w:val="1F4D78" w:themeColor="accent1" w:themeShade="7F"/>
          <w:sz w:val="24"/>
          <w:szCs w:val="24"/>
          <w:lang w:val="en-GB"/>
        </w:rPr>
        <w:t xml:space="preserve"> </w:t>
      </w:r>
      <w:bookmarkEnd w:id="13"/>
    </w:p>
    <w:p w14:paraId="0FA7D0E7" w14:textId="77777777"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Norway provides significant core funding to the World Bank and the African Development Bank to support efforts to promote good economic governance and domestic resource mobilisation. Norway helps to develop accessible, </w:t>
      </w:r>
      <w:proofErr w:type="gramStart"/>
      <w:r w:rsidRPr="00F445C7">
        <w:rPr>
          <w:rFonts w:ascii="Calibri" w:eastAsia="Calibri" w:hAnsi="Calibri" w:cs="Calibri"/>
          <w:lang w:val="en-GB"/>
        </w:rPr>
        <w:t>effective</w:t>
      </w:r>
      <w:proofErr w:type="gramEnd"/>
      <w:r w:rsidRPr="00F445C7">
        <w:rPr>
          <w:rFonts w:ascii="Calibri" w:eastAsia="Calibri" w:hAnsi="Calibri" w:cs="Calibri"/>
          <w:lang w:val="en-GB"/>
        </w:rPr>
        <w:t xml:space="preserve"> and trustworthy judicial systems</w:t>
      </w:r>
      <w:r w:rsidRPr="00F445C7" w:rsidDel="005D09CF">
        <w:rPr>
          <w:rFonts w:ascii="Calibri" w:eastAsia="Calibri" w:hAnsi="Calibri" w:cs="Calibri"/>
          <w:lang w:val="en-GB"/>
        </w:rPr>
        <w:t xml:space="preserve"> </w:t>
      </w:r>
      <w:r w:rsidRPr="00F445C7">
        <w:rPr>
          <w:rFonts w:ascii="Calibri" w:eastAsia="Calibri" w:hAnsi="Calibri" w:cs="Calibri"/>
          <w:lang w:val="en-GB"/>
        </w:rPr>
        <w:t xml:space="preserve">through its participation in programmes under the United Nations Office on Drugs and Crime (UNODC) in West Africa. Strengthening courts, police, border guards and correctional services in a larger part of the Sahel is essential to succeed in combating organised crime, human and drug trafficking, terrorism, </w:t>
      </w:r>
      <w:proofErr w:type="gramStart"/>
      <w:r w:rsidRPr="00F445C7">
        <w:rPr>
          <w:rFonts w:ascii="Calibri" w:eastAsia="Calibri" w:hAnsi="Calibri" w:cs="Calibri"/>
          <w:lang w:val="en-GB"/>
        </w:rPr>
        <w:t>corruption</w:t>
      </w:r>
      <w:proofErr w:type="gramEnd"/>
      <w:r w:rsidRPr="00F445C7">
        <w:rPr>
          <w:rFonts w:ascii="Calibri" w:eastAsia="Calibri" w:hAnsi="Calibri" w:cs="Calibri"/>
          <w:lang w:val="en-GB"/>
        </w:rPr>
        <w:t xml:space="preserve"> and impunity. UNODC works to re-establish trust between the judicial system, security forces and the public. Norway’s financial, </w:t>
      </w:r>
      <w:proofErr w:type="gramStart"/>
      <w:r w:rsidRPr="00F445C7">
        <w:rPr>
          <w:rFonts w:ascii="Calibri" w:eastAsia="Calibri" w:hAnsi="Calibri" w:cs="Calibri"/>
          <w:lang w:val="en-GB"/>
        </w:rPr>
        <w:t>civilian</w:t>
      </w:r>
      <w:proofErr w:type="gramEnd"/>
      <w:r w:rsidRPr="00F445C7">
        <w:rPr>
          <w:rFonts w:ascii="Calibri" w:eastAsia="Calibri" w:hAnsi="Calibri" w:cs="Calibri"/>
          <w:lang w:val="en-GB"/>
        </w:rPr>
        <w:t xml:space="preserve"> and military support for MINUSMA helps to broaden the presence and enhance the competency of Malian institutions. A specialised, Norwegian-led police team established under MINUSMA helps to increase the capacity of police and judicial authorities to conduct forensic and crime scene investigation. Greater use of criminal investigation materials by prosecutors when they present evidence against accused persons will be an effective measure in the fight against impunity and will at the same time serve to reinforce legal rights. </w:t>
      </w:r>
    </w:p>
    <w:p w14:paraId="3405E404" w14:textId="46FDAACC" w:rsidR="00F445C7" w:rsidRPr="00F445C7" w:rsidRDefault="00F445C7" w:rsidP="0051570A">
      <w:pPr>
        <w:ind w:left="360"/>
        <w:jc w:val="both"/>
        <w:rPr>
          <w:rFonts w:cstheme="minorHAnsi"/>
          <w:color w:val="000000"/>
          <w:lang w:val="en-GB"/>
        </w:rPr>
      </w:pPr>
      <w:bookmarkStart w:id="14" w:name="_Hlk71557743"/>
      <w:r w:rsidRPr="00F445C7">
        <w:rPr>
          <w:rFonts w:ascii="Calibri" w:eastAsia="Calibri" w:hAnsi="Calibri" w:cs="Calibri"/>
          <w:lang w:val="en-GB"/>
        </w:rPr>
        <w:t xml:space="preserve">Support for UNODC, Interpol and the Danish-Norwegian Sahel </w:t>
      </w:r>
      <w:r w:rsidR="001175D8" w:rsidRPr="001175D8">
        <w:rPr>
          <w:rFonts w:ascii="Calibri" w:eastAsia="Calibri" w:hAnsi="Calibri" w:cs="Calibri"/>
          <w:lang w:val="en-GB"/>
        </w:rPr>
        <w:t xml:space="preserve">Peace and Stability </w:t>
      </w:r>
      <w:r w:rsidR="001175D8">
        <w:rPr>
          <w:rFonts w:ascii="Calibri" w:eastAsia="Calibri" w:hAnsi="Calibri" w:cs="Calibri"/>
          <w:lang w:val="en-GB"/>
        </w:rPr>
        <w:t>P</w:t>
      </w:r>
      <w:r w:rsidRPr="00F445C7">
        <w:rPr>
          <w:rFonts w:ascii="Calibri" w:eastAsia="Calibri" w:hAnsi="Calibri" w:cs="Calibri"/>
          <w:lang w:val="en-GB"/>
        </w:rPr>
        <w:t xml:space="preserve">rogramme helps to combat corruption and the financing of organised cross-border crime, and to counter criminal networks involved in human trafficking. </w:t>
      </w:r>
      <w:r w:rsidRPr="00F445C7">
        <w:rPr>
          <w:rFonts w:cstheme="minorHAnsi"/>
          <w:color w:val="000000"/>
          <w:lang w:val="en-GB"/>
        </w:rPr>
        <w:t xml:space="preserve">UNODC’s activities promote stronger legal and practical cooperation between the Sahel countries, facilitating coordinated police actions and the investigation and prosecution of persons suspected of cross-border crime, human trafficking, weapons smuggling and terrorist activities. In Niger, UNODC has assisted the authorities in enhancing legal protection for children suspected of affiliation with armed groups. </w:t>
      </w:r>
    </w:p>
    <w:p w14:paraId="61094CD6" w14:textId="1EC3200F"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Norway participates in</w:t>
      </w:r>
      <w:r w:rsidR="00AD22A0" w:rsidRPr="00AD22A0">
        <w:t xml:space="preserve"> </w:t>
      </w:r>
      <w:r w:rsidRPr="00F445C7">
        <w:rPr>
          <w:rFonts w:ascii="Calibri" w:eastAsia="Calibri" w:hAnsi="Calibri" w:cs="Calibri"/>
          <w:lang w:val="en-GB"/>
        </w:rPr>
        <w:t xml:space="preserve">EU capacity-building programmes in the Sahel and provides guidance on how to build trust between the police and civil society organisations. Norway contributes to the prevention of irregular migration in the region via the EU Emergency Trust Fund for Africa (EUTF). The EUTF is targeted towards strengthening local communities (particularly those that host displaced people), conflict prevention, good </w:t>
      </w:r>
      <w:proofErr w:type="gramStart"/>
      <w:r w:rsidRPr="00F445C7">
        <w:rPr>
          <w:rFonts w:ascii="Calibri" w:eastAsia="Calibri" w:hAnsi="Calibri" w:cs="Calibri"/>
          <w:lang w:val="en-GB"/>
        </w:rPr>
        <w:t>governance</w:t>
      </w:r>
      <w:proofErr w:type="gramEnd"/>
      <w:r w:rsidRPr="00F445C7">
        <w:rPr>
          <w:rFonts w:ascii="Calibri" w:eastAsia="Calibri" w:hAnsi="Calibri" w:cs="Calibri"/>
          <w:lang w:val="en-GB"/>
        </w:rPr>
        <w:t xml:space="preserve"> and measures to improve the countries’ migration management. The EUTF mandate has been extended through 2021, and some of the programmes will run beyond this. Norway will continue to seek opportunities for cooperation with the EU on migration in the Sahel region.</w:t>
      </w:r>
    </w:p>
    <w:p w14:paraId="3CD59059"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color w:val="1F4D78" w:themeColor="accent1" w:themeShade="7F"/>
          <w:sz w:val="24"/>
          <w:szCs w:val="24"/>
          <w:lang w:val="en-GB"/>
        </w:rPr>
      </w:pPr>
      <w:bookmarkStart w:id="15" w:name="_Toc76048520"/>
      <w:bookmarkStart w:id="16" w:name="_Toc62828874"/>
      <w:bookmarkStart w:id="17" w:name="_Hlk61814503"/>
      <w:bookmarkEnd w:id="14"/>
      <w:r w:rsidRPr="00F445C7">
        <w:rPr>
          <w:rFonts w:asciiTheme="majorHAnsi" w:eastAsia="Calibri" w:hAnsiTheme="majorHAnsi" w:cstheme="majorBidi"/>
          <w:b/>
          <w:bCs/>
          <w:color w:val="1F4D78" w:themeColor="accent1" w:themeShade="7F"/>
          <w:sz w:val="24"/>
          <w:szCs w:val="24"/>
          <w:lang w:val="en-GB"/>
        </w:rPr>
        <w:t>Secondary objective</w:t>
      </w:r>
      <w:r w:rsidRPr="00F445C7">
        <w:rPr>
          <w:rFonts w:asciiTheme="majorHAnsi" w:eastAsia="Calibri" w:hAnsiTheme="majorHAnsi" w:cstheme="majorBidi"/>
          <w:b/>
          <w:color w:val="1F4D78" w:themeColor="accent1" w:themeShade="7F"/>
          <w:sz w:val="24"/>
          <w:szCs w:val="24"/>
          <w:lang w:val="en-GB"/>
        </w:rPr>
        <w:t>: Promote respect for human rights in the region</w:t>
      </w:r>
      <w:bookmarkEnd w:id="15"/>
      <w:r w:rsidRPr="00F445C7">
        <w:rPr>
          <w:rFonts w:asciiTheme="majorHAnsi" w:eastAsia="Calibri" w:hAnsiTheme="majorHAnsi" w:cstheme="majorBidi"/>
          <w:b/>
          <w:color w:val="1F4D78" w:themeColor="accent1" w:themeShade="7F"/>
          <w:sz w:val="24"/>
          <w:szCs w:val="24"/>
          <w:lang w:val="en-GB"/>
        </w:rPr>
        <w:t xml:space="preserve"> </w:t>
      </w:r>
      <w:bookmarkEnd w:id="16"/>
    </w:p>
    <w:p w14:paraId="680F81AB" w14:textId="77777777" w:rsidR="00F445C7" w:rsidRPr="00F445C7" w:rsidRDefault="00F445C7" w:rsidP="0051570A">
      <w:pPr>
        <w:ind w:left="360"/>
        <w:jc w:val="both"/>
        <w:rPr>
          <w:rFonts w:ascii="Calibri" w:eastAsia="Calibri" w:hAnsi="Calibri" w:cs="Calibri"/>
          <w:lang w:val="en-GB"/>
        </w:rPr>
      </w:pPr>
      <w:bookmarkStart w:id="18" w:name="_Hlk61816253"/>
      <w:r w:rsidRPr="00F445C7">
        <w:rPr>
          <w:rFonts w:ascii="Calibri" w:eastAsia="Calibri" w:hAnsi="Calibri" w:cs="Calibri"/>
          <w:lang w:val="en-GB"/>
        </w:rPr>
        <w:t xml:space="preserve">Norway works actively in the UN Human Rights Council and via the country-specific </w:t>
      </w:r>
      <w:r w:rsidRPr="00F445C7">
        <w:rPr>
          <w:rFonts w:ascii="Calibri" w:eastAsia="Calibri" w:hAnsi="Calibri" w:cs="Calibri"/>
          <w:iCs/>
          <w:lang w:val="en-GB"/>
        </w:rPr>
        <w:t>Universal Periodic Review</w:t>
      </w:r>
      <w:r w:rsidRPr="00F445C7">
        <w:rPr>
          <w:rFonts w:ascii="Calibri" w:eastAsia="Calibri" w:hAnsi="Calibri" w:cs="Calibri"/>
          <w:lang w:val="en-GB"/>
        </w:rPr>
        <w:t xml:space="preserve"> process to promote and protect human rights in the Sahel. </w:t>
      </w:r>
      <w:bookmarkEnd w:id="18"/>
      <w:r w:rsidRPr="00F445C7">
        <w:rPr>
          <w:rFonts w:ascii="Calibri" w:eastAsia="Calibri" w:hAnsi="Calibri" w:cs="Calibri"/>
          <w:lang w:val="en-GB"/>
        </w:rPr>
        <w:t xml:space="preserve">Human rights will continue to be a priority issue in the dialogue and cooperation with national authorities and international partners. </w:t>
      </w:r>
      <w:r w:rsidRPr="00F445C7">
        <w:rPr>
          <w:rFonts w:eastAsia="Calibri"/>
          <w:lang w:val="en-GB"/>
        </w:rPr>
        <w:t>Norway will in addition raise these issues in the UN Security Council.</w:t>
      </w:r>
      <w:r w:rsidRPr="00F445C7">
        <w:rPr>
          <w:rFonts w:ascii="Calibri" w:eastAsia="Calibri" w:hAnsi="Calibri" w:cs="Calibri"/>
          <w:lang w:val="en-GB"/>
        </w:rPr>
        <w:t xml:space="preserve"> Norway will continue to provide support through the Office of the UN High Commissioner for Human Rights (OHCHR) to enhance the systems employed by regional and national security forces to prevent, </w:t>
      </w:r>
      <w:proofErr w:type="gramStart"/>
      <w:r w:rsidRPr="00F445C7">
        <w:rPr>
          <w:rFonts w:ascii="Calibri" w:eastAsia="Calibri" w:hAnsi="Calibri" w:cs="Calibri"/>
          <w:lang w:val="en-GB"/>
        </w:rPr>
        <w:t>monitor</w:t>
      </w:r>
      <w:proofErr w:type="gramEnd"/>
      <w:r w:rsidRPr="00F445C7">
        <w:rPr>
          <w:rFonts w:ascii="Calibri" w:eastAsia="Calibri" w:hAnsi="Calibri" w:cs="Calibri"/>
          <w:lang w:val="en-GB"/>
        </w:rPr>
        <w:t xml:space="preserve"> and report human rights violations. Norway will also provide support for organisations such as UN Women, the UN Children’s Fund (UNICEF) and the UN Population Fund (UNFPA) to raise awareness about the rights of women, children, and vulnerable and marginalised groups. Civil society organisations are important partners in this context and play a key role in holding the authorities accountable.</w:t>
      </w:r>
      <w:bookmarkEnd w:id="17"/>
      <w:r w:rsidRPr="00F445C7">
        <w:rPr>
          <w:rFonts w:ascii="Calibri" w:eastAsia="Calibri" w:hAnsi="Calibri" w:cs="Calibri"/>
          <w:lang w:val="en-GB"/>
        </w:rPr>
        <w:t xml:space="preserve"> </w:t>
      </w:r>
    </w:p>
    <w:p w14:paraId="35EE6712" w14:textId="77777777" w:rsidR="00F445C7" w:rsidRPr="00F445C7" w:rsidRDefault="00F445C7" w:rsidP="0051570A">
      <w:pPr>
        <w:keepNext/>
        <w:keepLines/>
        <w:numPr>
          <w:ilvl w:val="0"/>
          <w:numId w:val="26"/>
        </w:numPr>
        <w:spacing w:before="40" w:after="120"/>
        <w:ind w:left="357" w:hanging="357"/>
        <w:jc w:val="both"/>
        <w:outlineLvl w:val="1"/>
        <w:rPr>
          <w:rFonts w:asciiTheme="majorHAnsi" w:eastAsiaTheme="majorEastAsia" w:hAnsiTheme="majorHAnsi" w:cstheme="majorBidi"/>
          <w:b/>
          <w:color w:val="2E74B5" w:themeColor="accent1" w:themeShade="BF"/>
          <w:sz w:val="26"/>
          <w:szCs w:val="26"/>
          <w:lang w:val="en-GB"/>
        </w:rPr>
      </w:pPr>
      <w:bookmarkStart w:id="19" w:name="_Toc76048521"/>
      <w:bookmarkStart w:id="20" w:name="_Toc62828875"/>
      <w:r w:rsidRPr="00F445C7">
        <w:rPr>
          <w:rFonts w:asciiTheme="majorHAnsi" w:eastAsia="Calibri" w:hAnsiTheme="majorHAnsi" w:cstheme="majorBidi"/>
          <w:b/>
          <w:color w:val="2E74B5" w:themeColor="accent1" w:themeShade="BF"/>
          <w:sz w:val="26"/>
          <w:szCs w:val="26"/>
          <w:lang w:val="en-GB"/>
        </w:rPr>
        <w:lastRenderedPageBreak/>
        <w:t>Norway will promote conflict prevention and conflict resolution</w:t>
      </w:r>
      <w:bookmarkEnd w:id="19"/>
      <w:r w:rsidRPr="00F445C7">
        <w:rPr>
          <w:rFonts w:asciiTheme="majorHAnsi" w:eastAsia="Calibri" w:hAnsiTheme="majorHAnsi" w:cstheme="majorBidi"/>
          <w:b/>
          <w:color w:val="2E74B5" w:themeColor="accent1" w:themeShade="BF"/>
          <w:sz w:val="26"/>
          <w:szCs w:val="26"/>
          <w:lang w:val="en-GB"/>
        </w:rPr>
        <w:t xml:space="preserve"> </w:t>
      </w:r>
      <w:bookmarkEnd w:id="20"/>
    </w:p>
    <w:p w14:paraId="15F4F13D" w14:textId="77777777" w:rsidR="00F445C7" w:rsidRPr="00F445C7" w:rsidRDefault="00F445C7" w:rsidP="0051570A">
      <w:pPr>
        <w:keepNext/>
        <w:keepLines/>
        <w:numPr>
          <w:ilvl w:val="1"/>
          <w:numId w:val="26"/>
        </w:numPr>
        <w:tabs>
          <w:tab w:val="left" w:pos="567"/>
        </w:tabs>
        <w:spacing w:before="40" w:after="0"/>
        <w:ind w:left="284" w:hanging="142"/>
        <w:jc w:val="both"/>
        <w:outlineLvl w:val="2"/>
        <w:rPr>
          <w:rFonts w:asciiTheme="majorHAnsi" w:eastAsia="Calibri" w:hAnsiTheme="majorHAnsi" w:cstheme="majorBidi"/>
          <w:b/>
          <w:bCs/>
          <w:color w:val="1F4D78" w:themeColor="accent1" w:themeShade="7F"/>
          <w:sz w:val="24"/>
          <w:szCs w:val="24"/>
          <w:lang w:val="en-GB"/>
        </w:rPr>
      </w:pPr>
      <w:bookmarkStart w:id="21" w:name="_Toc76048522"/>
      <w:bookmarkStart w:id="22" w:name="_Toc62828876"/>
      <w:r w:rsidRPr="00F445C7">
        <w:rPr>
          <w:rFonts w:asciiTheme="majorHAnsi" w:eastAsia="Calibri" w:hAnsiTheme="majorHAnsi" w:cstheme="majorBidi"/>
          <w:b/>
          <w:bCs/>
          <w:color w:val="1F4D78" w:themeColor="accent1" w:themeShade="7F"/>
          <w:sz w:val="24"/>
          <w:szCs w:val="24"/>
          <w:lang w:val="en-GB"/>
        </w:rPr>
        <w:t>Secondary objective: Strengthen UN peace diplomacy and peacekeeping efforts</w:t>
      </w:r>
      <w:bookmarkEnd w:id="21"/>
      <w:r w:rsidRPr="00F445C7">
        <w:rPr>
          <w:rFonts w:asciiTheme="majorHAnsi" w:eastAsia="Calibri" w:hAnsiTheme="majorHAnsi" w:cstheme="majorBidi"/>
          <w:b/>
          <w:bCs/>
          <w:color w:val="1F4D78" w:themeColor="accent1" w:themeShade="7F"/>
          <w:sz w:val="24"/>
          <w:szCs w:val="24"/>
          <w:lang w:val="en-GB"/>
        </w:rPr>
        <w:t xml:space="preserve"> </w:t>
      </w:r>
      <w:bookmarkEnd w:id="22"/>
    </w:p>
    <w:p w14:paraId="70D76083" w14:textId="45BD18A4" w:rsidR="00F445C7" w:rsidRPr="00F445C7" w:rsidRDefault="00F445C7" w:rsidP="0051570A">
      <w:pPr>
        <w:ind w:left="284"/>
        <w:jc w:val="both"/>
        <w:rPr>
          <w:lang w:val="en-GB"/>
        </w:rPr>
      </w:pPr>
      <w:r w:rsidRPr="00F445C7">
        <w:rPr>
          <w:rFonts w:ascii="Calibri" w:eastAsia="Calibri" w:hAnsi="Calibri" w:cs="Calibri"/>
          <w:lang w:val="en-GB"/>
        </w:rPr>
        <w:t xml:space="preserve">Norway works in the UN Security Council to enhance the UN’s ability to play a role in conflict resolution, </w:t>
      </w:r>
      <w:proofErr w:type="gramStart"/>
      <w:r w:rsidRPr="00F445C7">
        <w:rPr>
          <w:rFonts w:ascii="Calibri" w:eastAsia="Calibri" w:hAnsi="Calibri" w:cs="Calibri"/>
          <w:lang w:val="en-GB"/>
        </w:rPr>
        <w:t>peacekeeping</w:t>
      </w:r>
      <w:proofErr w:type="gramEnd"/>
      <w:r w:rsidRPr="00F445C7">
        <w:rPr>
          <w:rFonts w:ascii="Calibri" w:eastAsia="Calibri" w:hAnsi="Calibri" w:cs="Calibri"/>
          <w:lang w:val="en-GB"/>
        </w:rPr>
        <w:t xml:space="preserve"> and peacebuilding in the region, such as when renewing the mandates for MINUSMA and UNOWAS. Norway will work to ensure that MINUSMA’s mandate is optimally tailored to developments in Mali, so that the mission can effectively support the peace process and </w:t>
      </w:r>
      <w:r w:rsidR="00F12BAC">
        <w:rPr>
          <w:rFonts w:ascii="Calibri" w:eastAsia="Calibri" w:hAnsi="Calibri" w:cs="Calibri"/>
          <w:lang w:val="en-GB"/>
        </w:rPr>
        <w:t xml:space="preserve">the </w:t>
      </w:r>
      <w:r w:rsidRPr="00F445C7">
        <w:rPr>
          <w:rFonts w:ascii="Calibri" w:eastAsia="Calibri" w:hAnsi="Calibri" w:cs="Calibri"/>
          <w:lang w:val="en-GB"/>
        </w:rPr>
        <w:t xml:space="preserve">implementation of the peace agreement. This involves active support for national dialogue and reconciliation, protection of civilians, stabilisation, and rebuilding of the security sector. Norway will continue its rotation with a military transport aircraft under MINUSMA through 2022, including operation of an affiliated camp and participation of staff officers. It may be appropriate to continue these contributions </w:t>
      </w:r>
      <w:r w:rsidRPr="00F445C7">
        <w:rPr>
          <w:color w:val="000000"/>
          <w:lang w:val="en-GB"/>
        </w:rPr>
        <w:t xml:space="preserve">to the UN beyond 2022 as well. </w:t>
      </w:r>
      <w:r w:rsidRPr="00F445C7">
        <w:rPr>
          <w:lang w:val="en-GB"/>
        </w:rPr>
        <w:t xml:space="preserve">A decision on Norwegian Armed Forces’ further activities in Mali will be taken in spring 2022. </w:t>
      </w:r>
      <w:r w:rsidRPr="00F445C7">
        <w:rPr>
          <w:rFonts w:ascii="Calibri" w:eastAsia="Calibri" w:hAnsi="Calibri" w:cs="Calibri"/>
          <w:lang w:val="en-GB"/>
        </w:rPr>
        <w:t>An extension of the Norwegian-led police team beyond 2022 is under consideration.</w:t>
      </w:r>
    </w:p>
    <w:p w14:paraId="119E7A01" w14:textId="77777777" w:rsidR="00F445C7" w:rsidRPr="00F445C7" w:rsidDel="00CC02E8" w:rsidRDefault="00F445C7" w:rsidP="0051570A">
      <w:pPr>
        <w:ind w:left="284"/>
        <w:jc w:val="both"/>
        <w:rPr>
          <w:rFonts w:ascii="Calibri" w:eastAsia="Calibri" w:hAnsi="Calibri" w:cs="Calibri"/>
          <w:lang w:val="en-GB"/>
        </w:rPr>
      </w:pPr>
      <w:r w:rsidRPr="00F445C7">
        <w:rPr>
          <w:lang w:val="en-GB"/>
        </w:rPr>
        <w:t xml:space="preserve">Norwegian support </w:t>
      </w:r>
      <w:r w:rsidRPr="00F445C7">
        <w:rPr>
          <w:rFonts w:ascii="Calibri" w:eastAsia="Calibri" w:hAnsi="Calibri" w:cs="Calibri"/>
          <w:lang w:val="en-GB"/>
        </w:rPr>
        <w:t xml:space="preserve">for UN regional peace diplomacy and conflict prevention efforts under UNOWAS will be continued via support to the UN Department of Political Affairs in New York. Support to strengthen UNOWAS’ capacity to analyse climate-related security risks is provided through the UN Climate Security Mechanism. Norway will continue its active participation in UN Peacebuilding Fund work in the Lake Chad region and the </w:t>
      </w:r>
      <w:proofErr w:type="gramStart"/>
      <w:r w:rsidRPr="00F445C7">
        <w:rPr>
          <w:rFonts w:ascii="Calibri" w:eastAsia="Calibri" w:hAnsi="Calibri" w:cs="Calibri"/>
          <w:lang w:val="en-GB"/>
        </w:rPr>
        <w:t>Sahel, and</w:t>
      </w:r>
      <w:proofErr w:type="gramEnd"/>
      <w:r w:rsidRPr="00F445C7">
        <w:rPr>
          <w:rFonts w:ascii="Calibri" w:eastAsia="Calibri" w:hAnsi="Calibri" w:cs="Calibri"/>
          <w:lang w:val="en-GB"/>
        </w:rPr>
        <w:t xml:space="preserve"> has signed an agreement with the fund to provide NOK 500 million in support for the period 2020–2024. The increase in Norwegian support is to strengthen the fund’s conflict prevention and peacebuilding efforts, among other places in the Sahel, which is the fund’s highest prioritised region. Dialogue with the UN resident coordinators in the Sahel countries will be expanded, with the aim of supporting the UN’s overall political role.</w:t>
      </w:r>
      <w:r w:rsidRPr="00F445C7">
        <w:rPr>
          <w:lang w:val="en-GB"/>
        </w:rPr>
        <w:t xml:space="preserve"> </w:t>
      </w:r>
    </w:p>
    <w:p w14:paraId="07BB27F2"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bCs/>
          <w:color w:val="1F4D78" w:themeColor="accent1" w:themeShade="7F"/>
          <w:sz w:val="24"/>
          <w:szCs w:val="24"/>
          <w:lang w:val="en-GB"/>
        </w:rPr>
      </w:pPr>
      <w:bookmarkStart w:id="23" w:name="_Toc76048523"/>
      <w:bookmarkStart w:id="24" w:name="_Toc62828877"/>
      <w:r w:rsidRPr="00F445C7">
        <w:rPr>
          <w:rFonts w:asciiTheme="majorHAnsi" w:eastAsia="Calibri" w:hAnsiTheme="majorHAnsi" w:cstheme="majorBidi"/>
          <w:b/>
          <w:bCs/>
          <w:color w:val="1F4D78" w:themeColor="accent1" w:themeShade="7F"/>
          <w:sz w:val="24"/>
          <w:szCs w:val="24"/>
          <w:lang w:val="en-GB"/>
        </w:rPr>
        <w:t>Secondary objective: Promote inclusive political processes with increased participation of women</w:t>
      </w:r>
      <w:bookmarkEnd w:id="23"/>
      <w:r w:rsidRPr="00F445C7">
        <w:rPr>
          <w:rFonts w:asciiTheme="majorHAnsi" w:eastAsia="Calibri" w:hAnsiTheme="majorHAnsi" w:cstheme="majorBidi"/>
          <w:b/>
          <w:bCs/>
          <w:color w:val="1F4D78" w:themeColor="accent1" w:themeShade="7F"/>
          <w:sz w:val="24"/>
          <w:szCs w:val="24"/>
          <w:lang w:val="en-GB"/>
        </w:rPr>
        <w:t xml:space="preserve"> </w:t>
      </w:r>
      <w:bookmarkEnd w:id="24"/>
    </w:p>
    <w:p w14:paraId="31F82F81" w14:textId="77777777" w:rsidR="00F445C7" w:rsidRPr="00F445C7" w:rsidRDefault="00F445C7" w:rsidP="0051570A">
      <w:pPr>
        <w:ind w:left="360"/>
        <w:jc w:val="both"/>
        <w:rPr>
          <w:rFonts w:ascii="Calibri" w:eastAsia="Calibri" w:hAnsi="Calibri" w:cs="Calibri"/>
          <w:b/>
          <w:bCs/>
          <w:lang w:val="en-GB"/>
        </w:rPr>
      </w:pPr>
      <w:r w:rsidRPr="00F445C7">
        <w:rPr>
          <w:rFonts w:ascii="Calibri" w:eastAsia="Calibri" w:hAnsi="Calibri" w:cs="Calibri"/>
          <w:lang w:val="en-GB"/>
        </w:rPr>
        <w:t xml:space="preserve">Gender equality and women’s rights are a cross-cutting issue in Norwegian foreign and development policy. Norway will voice its support in international forums for the participation of women in the region’s political processes, in keeping with the UN Security Council women, peace and security agenda. Norway will work to promote women’s rights and participation in political processes and elections at the local, </w:t>
      </w:r>
      <w:proofErr w:type="gramStart"/>
      <w:r w:rsidRPr="00F445C7">
        <w:rPr>
          <w:rFonts w:ascii="Calibri" w:eastAsia="Calibri" w:hAnsi="Calibri" w:cs="Calibri"/>
          <w:lang w:val="en-GB"/>
        </w:rPr>
        <w:t>national</w:t>
      </w:r>
      <w:proofErr w:type="gramEnd"/>
      <w:r w:rsidRPr="00F445C7">
        <w:rPr>
          <w:rFonts w:ascii="Calibri" w:eastAsia="Calibri" w:hAnsi="Calibri" w:cs="Calibri"/>
          <w:lang w:val="en-GB"/>
        </w:rPr>
        <w:t xml:space="preserve"> and regional levels. Both Mali and Nigeria are priority countries for Norwegian efforts relating to women, </w:t>
      </w:r>
      <w:proofErr w:type="gramStart"/>
      <w:r w:rsidRPr="00F445C7">
        <w:rPr>
          <w:rFonts w:ascii="Calibri" w:eastAsia="Calibri" w:hAnsi="Calibri" w:cs="Calibri"/>
          <w:lang w:val="en-GB"/>
        </w:rPr>
        <w:t>peace</w:t>
      </w:r>
      <w:proofErr w:type="gramEnd"/>
      <w:r w:rsidRPr="00F445C7">
        <w:rPr>
          <w:rFonts w:ascii="Calibri" w:eastAsia="Calibri" w:hAnsi="Calibri" w:cs="Calibri"/>
          <w:lang w:val="en-GB"/>
        </w:rPr>
        <w:t xml:space="preserve"> and security, and we will continue to cooperate with national authorities, UN Women, UNFPA and civil society organisations on capacity building and national action plans. Norway will continue to support the active participation of women in the committee for follow-up of the Algiers peace agreement and in related forums. We will also support the efforts of UN and regional actors to encourage inclusive peace processes that safeguard the rights of women and men alike. Norway will advocate inclusive processes in the early phases of new dialogue initiatives. This entails preparing the parties for expectations to be met regarding the participation and involvement of </w:t>
      </w:r>
      <w:proofErr w:type="gramStart"/>
      <w:r w:rsidRPr="00F445C7">
        <w:rPr>
          <w:rFonts w:ascii="Calibri" w:eastAsia="Calibri" w:hAnsi="Calibri" w:cs="Calibri"/>
          <w:lang w:val="en-GB"/>
        </w:rPr>
        <w:t>women, and</w:t>
      </w:r>
      <w:proofErr w:type="gramEnd"/>
      <w:r w:rsidRPr="00F445C7">
        <w:rPr>
          <w:rFonts w:ascii="Calibri" w:eastAsia="Calibri" w:hAnsi="Calibri" w:cs="Calibri"/>
          <w:lang w:val="en-GB"/>
        </w:rPr>
        <w:t xml:space="preserve"> establishing contact with relevant women’s organisations. Norway will cooperate with the UN Office to the African Union to increase utilisation of the African Network of Women in Conflict Prevention and Peace Mediation (</w:t>
      </w:r>
      <w:proofErr w:type="spellStart"/>
      <w:r w:rsidRPr="00F445C7">
        <w:rPr>
          <w:rFonts w:ascii="Calibri" w:eastAsia="Calibri" w:hAnsi="Calibri" w:cs="Calibri"/>
          <w:lang w:val="en-GB"/>
        </w:rPr>
        <w:t>FemWise</w:t>
      </w:r>
      <w:proofErr w:type="spellEnd"/>
      <w:r w:rsidRPr="00F445C7">
        <w:rPr>
          <w:rFonts w:ascii="Calibri" w:eastAsia="Calibri" w:hAnsi="Calibri" w:cs="Calibri"/>
          <w:lang w:val="en-GB"/>
        </w:rPr>
        <w:t xml:space="preserve">) in regional processes. </w:t>
      </w:r>
    </w:p>
    <w:p w14:paraId="1943315F"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bCs/>
          <w:color w:val="1F4D78" w:themeColor="accent1" w:themeShade="7F"/>
          <w:sz w:val="24"/>
          <w:szCs w:val="24"/>
          <w:lang w:val="en-GB"/>
        </w:rPr>
      </w:pPr>
      <w:bookmarkStart w:id="25" w:name="_Toc76048524"/>
      <w:bookmarkStart w:id="26" w:name="_Toc62828878"/>
      <w:r w:rsidRPr="00F445C7">
        <w:rPr>
          <w:rFonts w:asciiTheme="majorHAnsi" w:eastAsia="Calibri" w:hAnsiTheme="majorHAnsi" w:cstheme="majorBidi"/>
          <w:b/>
          <w:bCs/>
          <w:color w:val="1F4D78" w:themeColor="accent1" w:themeShade="7F"/>
          <w:sz w:val="24"/>
          <w:szCs w:val="24"/>
          <w:lang w:val="en-GB"/>
        </w:rPr>
        <w:lastRenderedPageBreak/>
        <w:t>Secondary objective: Strengthen the capacity of national and regional actors to prevent and resolve conflicts and curtail the emergence of violent, non-state actors</w:t>
      </w:r>
      <w:bookmarkEnd w:id="25"/>
      <w:r w:rsidRPr="00F445C7">
        <w:rPr>
          <w:rFonts w:asciiTheme="majorHAnsi" w:eastAsia="Calibri" w:hAnsiTheme="majorHAnsi" w:cstheme="majorBidi"/>
          <w:b/>
          <w:bCs/>
          <w:color w:val="1F4D78" w:themeColor="accent1" w:themeShade="7F"/>
          <w:sz w:val="24"/>
          <w:szCs w:val="24"/>
          <w:lang w:val="en-GB"/>
        </w:rPr>
        <w:t xml:space="preserve"> </w:t>
      </w:r>
      <w:bookmarkEnd w:id="26"/>
    </w:p>
    <w:p w14:paraId="41C9C441" w14:textId="77777777"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This is closely linked to Norwegian objectives to promote better governance and institution building in the region. National and regional ownership is vital for resolving regional peace and security issues. The Sahel countries must take the lead in conflict management for their own region. Norwegian participation in the Sahel Coalition and the Sahel Alliance will further strengthen cooperation with the G5 Sahel and other international actors. Norway will work to achieve optimal coordination and division of labour. Norway will continue to promote capacity building of the G5 Sahel joint military force and national security forces to ensure that they act in accordance with international human rights and humanitarian law. Norway also seeks to promote closer coordination of international efforts for defence-oriented capacity building in the Sahel and West Africa. </w:t>
      </w:r>
    </w:p>
    <w:p w14:paraId="747ADB09" w14:textId="3AE6D760"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As ECOWAS has demonstrated in the wake of the August 2020 coup in Mali, the African Union and the sub-regional organisations often have a comparative advantage when it comes to political dialogue and mediation. Norway will continue to work to enhance cooperation between the UN, the AU and ECOWAS to ensure a coherent, coordinated response to the challenges in the region. Norway also supports the stabilisation plan of the AU and the Lake Chad Basin Commission for the Lake Chad region. </w:t>
      </w:r>
      <w:bookmarkStart w:id="27" w:name="_Hlk65060783"/>
      <w:r w:rsidRPr="00F445C7">
        <w:rPr>
          <w:rFonts w:ascii="Calibri" w:eastAsia="Calibri" w:hAnsi="Calibri" w:cs="Calibri"/>
          <w:lang w:val="en-GB"/>
        </w:rPr>
        <w:t>In addition, Norway contributes to capacity building of the police from the ECOWAS region through the Training for Peace programme</w:t>
      </w:r>
      <w:r w:rsidR="00A63E7B">
        <w:rPr>
          <w:rFonts w:ascii="Calibri" w:eastAsia="Calibri" w:hAnsi="Calibri" w:cs="Calibri"/>
          <w:lang w:val="en-GB"/>
        </w:rPr>
        <w:t>.</w:t>
      </w:r>
      <w:r w:rsidR="000D286B">
        <w:rPr>
          <w:rStyle w:val="EndnoteReference"/>
          <w:rFonts w:ascii="Calibri" w:eastAsia="Calibri" w:hAnsi="Calibri" w:cs="Calibri"/>
          <w:lang w:val="en-GB"/>
        </w:rPr>
        <w:endnoteReference w:id="4"/>
      </w:r>
      <w:bookmarkEnd w:id="27"/>
    </w:p>
    <w:p w14:paraId="2831D7EA" w14:textId="77777777" w:rsidR="00F445C7" w:rsidRPr="00F445C7" w:rsidRDefault="00F445C7" w:rsidP="0051570A">
      <w:pPr>
        <w:ind w:left="360"/>
        <w:jc w:val="both"/>
        <w:rPr>
          <w:rFonts w:ascii="Calibri" w:eastAsia="Calibri" w:hAnsi="Calibri" w:cs="Calibri"/>
          <w:lang w:val="en-GB"/>
        </w:rPr>
      </w:pPr>
      <w:r w:rsidRPr="00F445C7">
        <w:rPr>
          <w:lang w:val="en-GB"/>
        </w:rPr>
        <w:t xml:space="preserve">Climate change can have an impact on the underlying causes of conflict and exacerbate existing tensions and competition for natural resources. </w:t>
      </w:r>
      <w:r w:rsidRPr="00F445C7">
        <w:rPr>
          <w:rFonts w:ascii="Calibri" w:eastAsia="Calibri" w:hAnsi="Calibri" w:cs="Calibri"/>
          <w:lang w:val="en-GB"/>
        </w:rPr>
        <w:t xml:space="preserve">Norway will contribute analyses of the role of climate as a cause of conflict in the region, at country as well as local level. Norway will help to make research-based knowledge available to regional, </w:t>
      </w:r>
      <w:proofErr w:type="gramStart"/>
      <w:r w:rsidRPr="00F445C7">
        <w:rPr>
          <w:rFonts w:ascii="Calibri" w:eastAsia="Calibri" w:hAnsi="Calibri" w:cs="Calibri"/>
          <w:lang w:val="en-GB"/>
        </w:rPr>
        <w:t>national</w:t>
      </w:r>
      <w:proofErr w:type="gramEnd"/>
      <w:r w:rsidRPr="00F445C7">
        <w:rPr>
          <w:rFonts w:ascii="Calibri" w:eastAsia="Calibri" w:hAnsi="Calibri" w:cs="Calibri"/>
          <w:lang w:val="en-GB"/>
        </w:rPr>
        <w:t xml:space="preserve"> and local authorities and</w:t>
      </w:r>
      <w:r w:rsidRPr="00F445C7">
        <w:rPr>
          <w:lang w:val="en-GB"/>
        </w:rPr>
        <w:t xml:space="preserve"> organisations. Norway will also work to strengthen the ability of the UN and regional organisations to conduct climate-related security risk analyses themselves. </w:t>
      </w:r>
    </w:p>
    <w:p w14:paraId="1B34F85D"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bCs/>
          <w:color w:val="1F4D78" w:themeColor="accent1" w:themeShade="7F"/>
          <w:sz w:val="24"/>
          <w:szCs w:val="24"/>
          <w:lang w:val="en-GB"/>
        </w:rPr>
      </w:pPr>
      <w:bookmarkStart w:id="28" w:name="_Toc76048525"/>
      <w:bookmarkStart w:id="29" w:name="_Toc62828879"/>
      <w:r w:rsidRPr="00F445C7">
        <w:rPr>
          <w:rFonts w:asciiTheme="majorHAnsi" w:eastAsia="Calibri" w:hAnsiTheme="majorHAnsi" w:cstheme="majorBidi"/>
          <w:b/>
          <w:bCs/>
          <w:color w:val="1F4D78" w:themeColor="accent1" w:themeShade="7F"/>
          <w:sz w:val="24"/>
          <w:szCs w:val="24"/>
          <w:lang w:val="en-GB"/>
        </w:rPr>
        <w:t>Secondary objective: Promote dialogue as a means of conflict resolution</w:t>
      </w:r>
      <w:bookmarkEnd w:id="28"/>
      <w:r w:rsidRPr="00F445C7">
        <w:rPr>
          <w:rFonts w:asciiTheme="majorHAnsi" w:eastAsia="Calibri" w:hAnsiTheme="majorHAnsi" w:cstheme="majorBidi"/>
          <w:b/>
          <w:bCs/>
          <w:color w:val="1F4D78" w:themeColor="accent1" w:themeShade="7F"/>
          <w:sz w:val="24"/>
          <w:szCs w:val="24"/>
          <w:lang w:val="en-GB"/>
        </w:rPr>
        <w:t xml:space="preserve"> </w:t>
      </w:r>
      <w:bookmarkEnd w:id="29"/>
    </w:p>
    <w:p w14:paraId="5A28BEC8" w14:textId="34CBB4C8"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Peace diplomacy is one of Norway’s priorities in its work in the UN Security Council. Norway supports </w:t>
      </w:r>
      <w:proofErr w:type="gramStart"/>
      <w:r w:rsidRPr="00F445C7">
        <w:rPr>
          <w:rFonts w:ascii="Calibri" w:eastAsia="Calibri" w:hAnsi="Calibri" w:cs="Calibri"/>
          <w:lang w:val="en-GB"/>
        </w:rPr>
        <w:t>a number of</w:t>
      </w:r>
      <w:proofErr w:type="gramEnd"/>
      <w:r w:rsidRPr="00F445C7">
        <w:rPr>
          <w:rFonts w:ascii="Calibri" w:eastAsia="Calibri" w:hAnsi="Calibri" w:cs="Calibri"/>
          <w:lang w:val="en-GB"/>
        </w:rPr>
        <w:t xml:space="preserve"> peace and reconciliation initiatives in the Sahel region and will give greater emphasis to dialogue as a means of resolving conflict at the local, national and regional level. One way of achieving this is through continued support for the Danish-Norwegian Sahel </w:t>
      </w:r>
      <w:r w:rsidR="001175D8">
        <w:rPr>
          <w:rFonts w:ascii="Calibri" w:eastAsia="Calibri" w:hAnsi="Calibri" w:cs="Calibri"/>
          <w:lang w:val="en-GB"/>
        </w:rPr>
        <w:t>Peace and Stability P</w:t>
      </w:r>
      <w:r w:rsidRPr="00F445C7">
        <w:rPr>
          <w:rFonts w:ascii="Calibri" w:eastAsia="Calibri" w:hAnsi="Calibri" w:cs="Calibri"/>
          <w:lang w:val="en-GB"/>
        </w:rPr>
        <w:t xml:space="preserve">rogramme, which promotes dialogue </w:t>
      </w:r>
      <w:proofErr w:type="gramStart"/>
      <w:r w:rsidRPr="00F445C7">
        <w:rPr>
          <w:rFonts w:ascii="Calibri" w:eastAsia="Calibri" w:hAnsi="Calibri" w:cs="Calibri"/>
          <w:lang w:val="en-GB"/>
        </w:rPr>
        <w:t>as a means to</w:t>
      </w:r>
      <w:proofErr w:type="gramEnd"/>
      <w:r w:rsidRPr="00F445C7">
        <w:rPr>
          <w:rFonts w:ascii="Calibri" w:eastAsia="Calibri" w:hAnsi="Calibri" w:cs="Calibri"/>
          <w:lang w:val="en-GB"/>
        </w:rPr>
        <w:t xml:space="preserve"> resolve conflict in the </w:t>
      </w:r>
      <w:proofErr w:type="spellStart"/>
      <w:r w:rsidRPr="00F445C7">
        <w:rPr>
          <w:rFonts w:ascii="Calibri" w:eastAsia="Calibri" w:hAnsi="Calibri" w:cs="Calibri"/>
          <w:lang w:val="en-GB"/>
        </w:rPr>
        <w:t>Liptako</w:t>
      </w:r>
      <w:proofErr w:type="spellEnd"/>
      <w:r w:rsidRPr="00F445C7">
        <w:rPr>
          <w:rFonts w:ascii="Calibri" w:eastAsia="Calibri" w:hAnsi="Calibri" w:cs="Calibri"/>
          <w:lang w:val="en-GB"/>
        </w:rPr>
        <w:t>/</w:t>
      </w:r>
      <w:proofErr w:type="spellStart"/>
      <w:r w:rsidRPr="00F445C7">
        <w:rPr>
          <w:rFonts w:ascii="Calibri" w:eastAsia="Calibri" w:hAnsi="Calibri" w:cs="Calibri"/>
          <w:lang w:val="en-GB"/>
        </w:rPr>
        <w:t>Gourma</w:t>
      </w:r>
      <w:proofErr w:type="spellEnd"/>
      <w:r w:rsidRPr="00F445C7">
        <w:rPr>
          <w:rFonts w:ascii="Calibri" w:eastAsia="Calibri" w:hAnsi="Calibri" w:cs="Calibri"/>
          <w:lang w:val="en-GB"/>
        </w:rPr>
        <w:t xml:space="preserve"> area, where the borders of Mali, Burkina Faso and Niger converge. Norway will continue its cooperation with MINUSMA, think tanks and international organisations that are working on this issue. The Centre for Humanitarian Dialogue, </w:t>
      </w:r>
      <w:proofErr w:type="spellStart"/>
      <w:r w:rsidRPr="00F445C7">
        <w:rPr>
          <w:rFonts w:ascii="Calibri" w:eastAsia="Calibri" w:hAnsi="Calibri" w:cs="Calibri"/>
          <w:lang w:val="en-GB"/>
        </w:rPr>
        <w:t>Promediation</w:t>
      </w:r>
      <w:proofErr w:type="spellEnd"/>
      <w:r w:rsidRPr="00F445C7">
        <w:rPr>
          <w:rFonts w:ascii="Calibri" w:eastAsia="Calibri" w:hAnsi="Calibri" w:cs="Calibri"/>
          <w:lang w:val="en-GB"/>
        </w:rPr>
        <w:t xml:space="preserve"> and NGOs such as Norwegian Church Aid have lengthy experience in peacebuilding efforts in the region. Further activities to follow up the national inclusive dialogue in Mali may be considered. In addition, cooperation on joint management of scarce resources and climate mitigation measures may be a gateway to establishing dialogue platforms for conflict resolution. </w:t>
      </w:r>
    </w:p>
    <w:p w14:paraId="682BE4EE" w14:textId="77777777" w:rsidR="00F445C7" w:rsidRPr="00F445C7" w:rsidRDefault="00F445C7" w:rsidP="0051570A">
      <w:pPr>
        <w:keepNext/>
        <w:keepLines/>
        <w:numPr>
          <w:ilvl w:val="0"/>
          <w:numId w:val="26"/>
        </w:numPr>
        <w:spacing w:before="40" w:after="120"/>
        <w:ind w:left="357" w:hanging="357"/>
        <w:jc w:val="both"/>
        <w:outlineLvl w:val="1"/>
        <w:rPr>
          <w:rFonts w:asciiTheme="majorHAnsi" w:eastAsia="Calibri" w:hAnsiTheme="majorHAnsi" w:cstheme="majorBidi"/>
          <w:color w:val="1F4D78" w:themeColor="accent1" w:themeShade="7F"/>
          <w:sz w:val="24"/>
          <w:szCs w:val="24"/>
          <w:lang w:val="en-GB"/>
        </w:rPr>
      </w:pPr>
      <w:bookmarkStart w:id="30" w:name="_Toc76048526"/>
      <w:bookmarkStart w:id="31" w:name="_Toc62828880"/>
      <w:r w:rsidRPr="00F445C7">
        <w:rPr>
          <w:rFonts w:asciiTheme="majorHAnsi" w:eastAsiaTheme="majorEastAsia" w:hAnsiTheme="majorHAnsi" w:cstheme="majorBidi"/>
          <w:b/>
          <w:bCs/>
          <w:color w:val="2E74B5" w:themeColor="accent1" w:themeShade="BF"/>
          <w:sz w:val="26"/>
          <w:szCs w:val="26"/>
          <w:lang w:val="en-GB"/>
        </w:rPr>
        <w:lastRenderedPageBreak/>
        <w:t>Norway will respond to humanitarian needs and strengthen efforts to promote inclusive, sustainable development</w:t>
      </w:r>
      <w:bookmarkEnd w:id="30"/>
      <w:r w:rsidRPr="00F445C7">
        <w:rPr>
          <w:rFonts w:asciiTheme="majorHAnsi" w:eastAsiaTheme="majorEastAsia" w:hAnsiTheme="majorHAnsi" w:cstheme="majorBidi"/>
          <w:b/>
          <w:bCs/>
          <w:color w:val="2E74B5" w:themeColor="accent1" w:themeShade="BF"/>
          <w:sz w:val="26"/>
          <w:szCs w:val="26"/>
          <w:lang w:val="en-GB"/>
        </w:rPr>
        <w:t xml:space="preserve"> </w:t>
      </w:r>
      <w:bookmarkEnd w:id="31"/>
    </w:p>
    <w:p w14:paraId="76FA7C56"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bCs/>
          <w:color w:val="1F4D78" w:themeColor="accent1" w:themeShade="7F"/>
          <w:sz w:val="24"/>
          <w:szCs w:val="24"/>
          <w:lang w:val="en-GB"/>
        </w:rPr>
      </w:pPr>
      <w:bookmarkStart w:id="32" w:name="_Toc76048527"/>
      <w:bookmarkStart w:id="33" w:name="_Toc62828881"/>
      <w:bookmarkStart w:id="34" w:name="_Hlk63928541"/>
      <w:r w:rsidRPr="00F445C7">
        <w:rPr>
          <w:rFonts w:asciiTheme="majorHAnsi" w:eastAsia="Calibri" w:hAnsiTheme="majorHAnsi" w:cstheme="majorBidi"/>
          <w:b/>
          <w:bCs/>
          <w:color w:val="1F4D78" w:themeColor="accent1" w:themeShade="7F"/>
          <w:sz w:val="24"/>
          <w:szCs w:val="24"/>
          <w:lang w:val="en-GB"/>
        </w:rPr>
        <w:t>Secondary objective: Strengthen coordination between humanitarian efforts, development cooperation and peacebuilding</w:t>
      </w:r>
      <w:bookmarkEnd w:id="32"/>
      <w:r w:rsidRPr="00F445C7">
        <w:rPr>
          <w:rFonts w:asciiTheme="majorHAnsi" w:eastAsia="Calibri" w:hAnsiTheme="majorHAnsi" w:cstheme="majorBidi"/>
          <w:b/>
          <w:bCs/>
          <w:color w:val="1F4D78" w:themeColor="accent1" w:themeShade="7F"/>
          <w:sz w:val="24"/>
          <w:szCs w:val="24"/>
          <w:lang w:val="en-GB"/>
        </w:rPr>
        <w:t xml:space="preserve"> </w:t>
      </w:r>
      <w:bookmarkEnd w:id="33"/>
    </w:p>
    <w:bookmarkEnd w:id="34"/>
    <w:p w14:paraId="0280F571" w14:textId="77D0D5B2"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UN Sustainable Development Goal 17 makes it clear that cooperation and coordination are essential to achieve the 2030 Agenda for Sustainable Development. To reduce vulnerability and build resilience among individuals and local communities in the Sahel, it is essential to improve coordination between humanitarian actions, long-term development </w:t>
      </w:r>
      <w:r w:rsidR="001D1C25">
        <w:rPr>
          <w:rFonts w:ascii="Calibri" w:eastAsia="Calibri" w:hAnsi="Calibri" w:cs="Calibri"/>
          <w:lang w:val="en-GB"/>
        </w:rPr>
        <w:t>cooperation</w:t>
      </w:r>
      <w:r w:rsidR="001D1C25" w:rsidRPr="00F445C7">
        <w:rPr>
          <w:rFonts w:ascii="Calibri" w:eastAsia="Calibri" w:hAnsi="Calibri" w:cs="Calibri"/>
          <w:lang w:val="en-GB"/>
        </w:rPr>
        <w:t xml:space="preserve"> </w:t>
      </w:r>
      <w:r w:rsidRPr="00F445C7">
        <w:rPr>
          <w:rFonts w:ascii="Calibri" w:eastAsia="Calibri" w:hAnsi="Calibri" w:cs="Calibri"/>
          <w:lang w:val="en-GB"/>
        </w:rPr>
        <w:t xml:space="preserve">and peacebuilding. Norway will continue to strengthen the dialogue with UN resident and humanitarian coordinators regarding the need for integrated efforts and coordination, particularly in the partner countries Mali and Niger, as well as Nigeria. This also involves following up approved UN reforms to enable the UN country teams to act </w:t>
      </w:r>
      <w:proofErr w:type="gramStart"/>
      <w:r w:rsidRPr="00F445C7">
        <w:rPr>
          <w:rFonts w:ascii="Calibri" w:eastAsia="Calibri" w:hAnsi="Calibri" w:cs="Calibri"/>
          <w:lang w:val="en-GB"/>
        </w:rPr>
        <w:t>on the basis of</w:t>
      </w:r>
      <w:proofErr w:type="gramEnd"/>
      <w:r w:rsidRPr="00F445C7">
        <w:rPr>
          <w:rFonts w:ascii="Calibri" w:eastAsia="Calibri" w:hAnsi="Calibri" w:cs="Calibri"/>
          <w:lang w:val="en-GB"/>
        </w:rPr>
        <w:t xml:space="preserve"> joint country analyses and plans to a greater degree. The UN Security Council, the UN Peacebuilding Commission, and the UN Economic and Social Council (ECOSOC) are other forums where Norway will emphasise the importance of stronger coordination of UN activities in the Sahel. Norway will also help to </w:t>
      </w:r>
      <w:r w:rsidR="003739ED">
        <w:rPr>
          <w:rFonts w:ascii="Calibri" w:eastAsia="Calibri" w:hAnsi="Calibri" w:cs="Calibri"/>
          <w:lang w:val="en-GB"/>
        </w:rPr>
        <w:t xml:space="preserve">facilitate </w:t>
      </w:r>
      <w:r w:rsidRPr="00F445C7">
        <w:rPr>
          <w:rFonts w:ascii="Calibri" w:eastAsia="Calibri" w:hAnsi="Calibri" w:cs="Calibri"/>
          <w:lang w:val="en-GB"/>
        </w:rPr>
        <w:t>coordination of broad-based international efforts</w:t>
      </w:r>
      <w:r w:rsidR="001D1C25" w:rsidRPr="001D1C25">
        <w:rPr>
          <w:rFonts w:ascii="Calibri" w:eastAsia="Calibri" w:hAnsi="Calibri" w:cs="Calibri"/>
          <w:lang w:val="en-GB"/>
        </w:rPr>
        <w:t xml:space="preserve"> </w:t>
      </w:r>
      <w:r w:rsidR="001D1C25">
        <w:rPr>
          <w:rFonts w:ascii="Calibri" w:eastAsia="Calibri" w:hAnsi="Calibri" w:cs="Calibri"/>
          <w:lang w:val="en-GB"/>
        </w:rPr>
        <w:t xml:space="preserve">through its </w:t>
      </w:r>
      <w:r w:rsidR="001D1C25" w:rsidRPr="00F445C7">
        <w:rPr>
          <w:rFonts w:ascii="Calibri" w:eastAsia="Calibri" w:hAnsi="Calibri" w:cs="Calibri"/>
          <w:lang w:val="en-GB"/>
        </w:rPr>
        <w:t>participation in the Sahel Coalition</w:t>
      </w:r>
      <w:r w:rsidRPr="00F445C7">
        <w:rPr>
          <w:rFonts w:ascii="Calibri" w:eastAsia="Calibri" w:hAnsi="Calibri" w:cs="Calibri"/>
          <w:lang w:val="en-GB"/>
        </w:rPr>
        <w:t xml:space="preserve">. The importance of an integrated approach will be further highlighted in the Sahel Alliance and in cooperation in the Sahel and West Africa Club (SWAC), affiliated with the Organisation for Economic Co-operation and Development (OECD). Norway will continue to support efforts by the World Bank and the African Development Bank to address vulnerability and conflict in their development </w:t>
      </w:r>
      <w:proofErr w:type="gramStart"/>
      <w:r w:rsidRPr="00F445C7">
        <w:rPr>
          <w:rFonts w:ascii="Calibri" w:eastAsia="Calibri" w:hAnsi="Calibri" w:cs="Calibri"/>
          <w:lang w:val="en-GB"/>
        </w:rPr>
        <w:t>work, and</w:t>
      </w:r>
      <w:proofErr w:type="gramEnd"/>
      <w:r w:rsidRPr="00F445C7">
        <w:rPr>
          <w:rFonts w:ascii="Calibri" w:eastAsia="Calibri" w:hAnsi="Calibri" w:cs="Calibri"/>
          <w:lang w:val="en-GB"/>
        </w:rPr>
        <w:t xml:space="preserve"> strengthen the link between humanitarian and peacebuilding efforts. Norway encourages integrated educational efforts in countries in crisis through its support for educational programmes under the Education Cannot Wait fund, which encompasses humanitarian as well as development actors.</w:t>
      </w:r>
      <w:bookmarkStart w:id="35" w:name="_Toc62828882"/>
    </w:p>
    <w:p w14:paraId="2854AFD1"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bCs/>
          <w:color w:val="1F4D78" w:themeColor="accent1" w:themeShade="7F"/>
          <w:sz w:val="24"/>
          <w:szCs w:val="24"/>
          <w:lang w:val="en-GB"/>
        </w:rPr>
      </w:pPr>
      <w:bookmarkStart w:id="36" w:name="_Toc76048528"/>
      <w:r w:rsidRPr="00F445C7">
        <w:rPr>
          <w:rFonts w:asciiTheme="majorHAnsi" w:eastAsia="Calibri" w:hAnsiTheme="majorHAnsi" w:cstheme="majorBidi"/>
          <w:b/>
          <w:bCs/>
          <w:color w:val="1F4D78" w:themeColor="accent1" w:themeShade="7F"/>
          <w:sz w:val="24"/>
          <w:szCs w:val="24"/>
          <w:lang w:val="en-GB"/>
        </w:rPr>
        <w:t>Secondary objective: Strengthen protection for people in need and promote more effective humanitarian aid</w:t>
      </w:r>
      <w:bookmarkEnd w:id="36"/>
      <w:r w:rsidRPr="00F445C7">
        <w:rPr>
          <w:rFonts w:asciiTheme="majorHAnsi" w:eastAsia="Calibri" w:hAnsiTheme="majorHAnsi" w:cstheme="majorBidi"/>
          <w:b/>
          <w:bCs/>
          <w:color w:val="1F4D78" w:themeColor="accent1" w:themeShade="7F"/>
          <w:sz w:val="24"/>
          <w:szCs w:val="24"/>
          <w:lang w:val="en-GB"/>
        </w:rPr>
        <w:t xml:space="preserve"> </w:t>
      </w:r>
    </w:p>
    <w:bookmarkEnd w:id="35"/>
    <w:p w14:paraId="53E9AE82" w14:textId="77777777" w:rsidR="00F445C7" w:rsidRPr="00F445C7" w:rsidRDefault="00F445C7" w:rsidP="0051570A">
      <w:pPr>
        <w:ind w:left="360"/>
        <w:contextualSpacing/>
        <w:jc w:val="both"/>
        <w:rPr>
          <w:rFonts w:ascii="Calibri" w:eastAsia="Calibri" w:hAnsi="Calibri" w:cs="Calibri"/>
          <w:lang w:val="en-GB"/>
        </w:rPr>
      </w:pPr>
      <w:r w:rsidRPr="00F445C7">
        <w:rPr>
          <w:rFonts w:ascii="Calibri" w:eastAsia="Calibri" w:hAnsi="Calibri" w:cs="Calibri"/>
          <w:lang w:val="en-GB"/>
        </w:rPr>
        <w:t>Norway will continue to support the important work of humanitarian organisations in the Sahel. Norwegian humanitarian efforts are to be based on the humanitarian principles and respond to acute humanitarian needs. At the same time, we will take a long-term perspective that helps to reduce vulnerability and lay the foundation for more sustainable solutions. Protection of civilians is one of Norway’s four main priorities for its work on the UN Security Council. Through cooperation with the UN, the Norwegian organisations with strategic partnership agreements</w:t>
      </w:r>
      <w:r w:rsidRPr="00F445C7">
        <w:rPr>
          <w:rFonts w:ascii="Calibri" w:eastAsia="Calibri" w:hAnsi="Calibri" w:cs="Calibri"/>
          <w:vertAlign w:val="superscript"/>
          <w:lang w:val="en-GB"/>
        </w:rPr>
        <w:endnoteReference w:id="5"/>
      </w:r>
      <w:r w:rsidRPr="00F445C7">
        <w:rPr>
          <w:rFonts w:ascii="Calibri" w:eastAsia="Calibri" w:hAnsi="Calibri" w:cs="Calibri"/>
          <w:lang w:val="en-GB"/>
        </w:rPr>
        <w:t xml:space="preserve"> and the International Red Cross and Red Crescent Movement, Norway will work to promote greater respect for the humanitarian principles and international humanitarian law by the parties to armed conflict. Norway will work to ensure that humanitarian organisations are given safe and unimpeded access to </w:t>
      </w:r>
      <w:proofErr w:type="gramStart"/>
      <w:r w:rsidRPr="00F445C7">
        <w:rPr>
          <w:rFonts w:ascii="Calibri" w:eastAsia="Calibri" w:hAnsi="Calibri" w:cs="Calibri"/>
          <w:lang w:val="en-GB"/>
        </w:rPr>
        <w:t>provide assistance</w:t>
      </w:r>
      <w:proofErr w:type="gramEnd"/>
      <w:r w:rsidRPr="00F445C7">
        <w:rPr>
          <w:rFonts w:ascii="Calibri" w:eastAsia="Calibri" w:hAnsi="Calibri" w:cs="Calibri"/>
          <w:lang w:val="en-GB"/>
        </w:rPr>
        <w:t xml:space="preserve"> and protection to civilians affected by armed conflict. This includes protection of refugees and internally displaced people. Norway remains steadfast in its commitment to prevent, respond </w:t>
      </w:r>
      <w:proofErr w:type="gramStart"/>
      <w:r w:rsidRPr="00F445C7">
        <w:rPr>
          <w:rFonts w:ascii="Calibri" w:eastAsia="Calibri" w:hAnsi="Calibri" w:cs="Calibri"/>
          <w:lang w:val="en-GB"/>
        </w:rPr>
        <w:t>to</w:t>
      </w:r>
      <w:proofErr w:type="gramEnd"/>
      <w:r w:rsidRPr="00F445C7">
        <w:rPr>
          <w:rFonts w:ascii="Calibri" w:eastAsia="Calibri" w:hAnsi="Calibri" w:cs="Calibri"/>
          <w:lang w:val="en-GB"/>
        </w:rPr>
        <w:t xml:space="preserve"> and protect against sexual and gender-based violence. Norway also supports efforts to reduce </w:t>
      </w:r>
      <w:r w:rsidRPr="00F445C7">
        <w:rPr>
          <w:lang w:val="en-GB"/>
        </w:rPr>
        <w:t xml:space="preserve">the number of illegal small weapons, as well as the safeguarding and destruction of surplus stockpiles. </w:t>
      </w:r>
      <w:r w:rsidRPr="00F445C7">
        <w:rPr>
          <w:rFonts w:ascii="Calibri" w:eastAsia="Calibri" w:hAnsi="Calibri" w:cs="Calibri"/>
          <w:lang w:val="en-GB"/>
        </w:rPr>
        <w:t xml:space="preserve">Furthermore, Norway will be at the forefront of efforts to introduce humanitarian exemptions in sanctions regimes and anti-terrorism legislation. Norway will also work proactively to achieve more effective humanitarian aid through increased use of cash transfers for the most vulnerable groups. </w:t>
      </w:r>
    </w:p>
    <w:p w14:paraId="46D889F1" w14:textId="77777777" w:rsidR="00F445C7" w:rsidRPr="00F445C7" w:rsidRDefault="00F445C7" w:rsidP="0051570A">
      <w:pPr>
        <w:keepNext/>
        <w:keepLines/>
        <w:numPr>
          <w:ilvl w:val="1"/>
          <w:numId w:val="26"/>
        </w:numPr>
        <w:spacing w:before="40" w:after="0"/>
        <w:ind w:left="360"/>
        <w:jc w:val="both"/>
        <w:outlineLvl w:val="2"/>
        <w:rPr>
          <w:rFonts w:asciiTheme="majorHAnsi" w:eastAsia="Calibri" w:hAnsiTheme="majorHAnsi" w:cstheme="majorBidi"/>
          <w:b/>
          <w:bCs/>
          <w:color w:val="1F4D78" w:themeColor="accent1" w:themeShade="7F"/>
          <w:sz w:val="24"/>
          <w:szCs w:val="24"/>
          <w:lang w:val="en-GB"/>
        </w:rPr>
      </w:pPr>
      <w:bookmarkStart w:id="37" w:name="_Toc76048529"/>
      <w:bookmarkStart w:id="38" w:name="_Toc62828883"/>
      <w:r w:rsidRPr="00F445C7">
        <w:rPr>
          <w:rFonts w:asciiTheme="majorHAnsi" w:eastAsia="Calibri" w:hAnsiTheme="majorHAnsi" w:cstheme="majorBidi"/>
          <w:b/>
          <w:bCs/>
          <w:color w:val="1F4D78" w:themeColor="accent1" w:themeShade="7F"/>
          <w:sz w:val="24"/>
          <w:szCs w:val="24"/>
          <w:lang w:val="en-GB"/>
        </w:rPr>
        <w:lastRenderedPageBreak/>
        <w:t>Secondary objective: Strengthen efforts to enable more children and young people, particularly girls, to complete a high-quality education</w:t>
      </w:r>
      <w:bookmarkEnd w:id="37"/>
      <w:r w:rsidRPr="00F445C7">
        <w:rPr>
          <w:rFonts w:asciiTheme="majorHAnsi" w:eastAsia="Calibri" w:hAnsiTheme="majorHAnsi" w:cstheme="majorBidi"/>
          <w:b/>
          <w:bCs/>
          <w:color w:val="1F4D78" w:themeColor="accent1" w:themeShade="7F"/>
          <w:sz w:val="24"/>
          <w:szCs w:val="24"/>
          <w:lang w:val="en-GB"/>
        </w:rPr>
        <w:t xml:space="preserve"> </w:t>
      </w:r>
      <w:bookmarkEnd w:id="38"/>
    </w:p>
    <w:p w14:paraId="7C30BEC9" w14:textId="74C1FA33"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Education, including vocational training, is essential for achieving growth and development in the Sahel. Norwegian development </w:t>
      </w:r>
      <w:r w:rsidR="00254EF0">
        <w:rPr>
          <w:rFonts w:ascii="Calibri" w:eastAsia="Calibri" w:hAnsi="Calibri" w:cs="Calibri"/>
          <w:lang w:val="en-GB"/>
        </w:rPr>
        <w:t>cooperation</w:t>
      </w:r>
      <w:r w:rsidR="00254EF0" w:rsidRPr="00F445C7">
        <w:rPr>
          <w:rFonts w:ascii="Calibri" w:eastAsia="Calibri" w:hAnsi="Calibri" w:cs="Calibri"/>
          <w:lang w:val="en-GB"/>
        </w:rPr>
        <w:t xml:space="preserve"> </w:t>
      </w:r>
      <w:r w:rsidRPr="00F445C7">
        <w:rPr>
          <w:rFonts w:ascii="Calibri" w:eastAsia="Calibri" w:hAnsi="Calibri" w:cs="Calibri"/>
          <w:lang w:val="en-GB"/>
        </w:rPr>
        <w:t xml:space="preserve">therefore gives high priority to support for the educational sector in the Sahel countries. Norwegian support for UNICEF, </w:t>
      </w:r>
      <w:r w:rsidR="00B12E64">
        <w:rPr>
          <w:rFonts w:ascii="Calibri" w:eastAsia="Calibri" w:hAnsi="Calibri" w:cs="Calibri"/>
          <w:lang w:val="en-GB"/>
        </w:rPr>
        <w:t xml:space="preserve">the UN </w:t>
      </w:r>
      <w:r w:rsidR="00B12E64" w:rsidRPr="00B12E64">
        <w:rPr>
          <w:rFonts w:ascii="Calibri" w:eastAsia="Calibri" w:hAnsi="Calibri" w:cs="Calibri"/>
          <w:lang w:val="en-GB"/>
        </w:rPr>
        <w:t>Educational, Scientific and Cultural Organization</w:t>
      </w:r>
      <w:r w:rsidR="00B12E64">
        <w:rPr>
          <w:rFonts w:ascii="Calibri" w:eastAsia="Calibri" w:hAnsi="Calibri" w:cs="Calibri"/>
          <w:lang w:val="en-GB"/>
        </w:rPr>
        <w:t xml:space="preserve"> (</w:t>
      </w:r>
      <w:r w:rsidRPr="00F445C7">
        <w:rPr>
          <w:rFonts w:ascii="Calibri" w:eastAsia="Calibri" w:hAnsi="Calibri" w:cs="Calibri"/>
          <w:lang w:val="en-GB"/>
        </w:rPr>
        <w:t>UNESCO</w:t>
      </w:r>
      <w:r w:rsidR="00B12E64">
        <w:rPr>
          <w:rFonts w:ascii="Calibri" w:eastAsia="Calibri" w:hAnsi="Calibri" w:cs="Calibri"/>
          <w:lang w:val="en-GB"/>
        </w:rPr>
        <w:t>)</w:t>
      </w:r>
      <w:r w:rsidRPr="00F445C7">
        <w:rPr>
          <w:rFonts w:ascii="Calibri" w:eastAsia="Calibri" w:hAnsi="Calibri" w:cs="Calibri"/>
          <w:lang w:val="en-GB"/>
        </w:rPr>
        <w:t>, the Education Cannot Wait fund, the Global Partnership for Education, and NGOs such as Strømme Foundation, is to provide opportunities for more children, particularly girls, to complete their education and realise good learning outcomes. In Niger, Norway supports the authorities’ joint fund for education. Norway will work to enhance protection of education so that more children and young people living in areas affected by conflict and crisis have access to schooling. Norway is committed to continuing the cooperation to follow up the Safe Schools</w:t>
      </w:r>
      <w:r w:rsidRPr="00F445C7">
        <w:t xml:space="preserve"> </w:t>
      </w:r>
      <w:r w:rsidRPr="00F445C7">
        <w:rPr>
          <w:rFonts w:ascii="Calibri" w:eastAsia="Calibri" w:hAnsi="Calibri" w:cs="Calibri"/>
          <w:lang w:val="en-GB"/>
        </w:rPr>
        <w:t xml:space="preserve">Declaration. In collaboration with civil society organisations, Norway will continue to promote the inclusion of vulnerable groups, including girls and children with disabilities, in education. Measures relating to education and health must be viewed in conjunction with one another, and Norway will support greater focus on comprehensive sexuality education through UNESCO as part of aid for education. Norway supports the UNFPA and UNICEF global programme to end child marriage, which carries out a significant amount of work in the Sahel. Through NGOs and others, Norway supports greater access to water and better sanitation at schools. In Mali, Norway supports the school meals programme under the World Food Programme (WFP), which enables more children to attend school and benefit from the instruction. </w:t>
      </w:r>
    </w:p>
    <w:p w14:paraId="751415DC"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color w:val="1F4D78" w:themeColor="accent1" w:themeShade="7F"/>
          <w:sz w:val="24"/>
          <w:szCs w:val="24"/>
          <w:lang w:val="en-GB"/>
        </w:rPr>
      </w:pPr>
      <w:bookmarkStart w:id="39" w:name="_Toc76048530"/>
      <w:bookmarkStart w:id="40" w:name="_Toc62828884"/>
      <w:r w:rsidRPr="00F445C7">
        <w:rPr>
          <w:rFonts w:asciiTheme="majorHAnsi" w:eastAsia="Calibri" w:hAnsiTheme="majorHAnsi" w:cstheme="majorBidi"/>
          <w:b/>
          <w:bCs/>
          <w:color w:val="1F4D78" w:themeColor="accent1" w:themeShade="7F"/>
          <w:sz w:val="24"/>
          <w:szCs w:val="24"/>
          <w:lang w:val="en-GB"/>
        </w:rPr>
        <w:t>Secondary objective: Promote access to health services and respect for sexual and reproductive health and rights</w:t>
      </w:r>
      <w:bookmarkEnd w:id="39"/>
      <w:r w:rsidRPr="00F445C7">
        <w:rPr>
          <w:rFonts w:asciiTheme="majorHAnsi" w:eastAsia="Calibri" w:hAnsiTheme="majorHAnsi" w:cstheme="majorBidi"/>
          <w:b/>
          <w:color w:val="1F4D78" w:themeColor="accent1" w:themeShade="7F"/>
          <w:sz w:val="24"/>
          <w:szCs w:val="24"/>
          <w:lang w:val="en-GB"/>
        </w:rPr>
        <w:t xml:space="preserve"> </w:t>
      </w:r>
      <w:bookmarkEnd w:id="40"/>
    </w:p>
    <w:p w14:paraId="1E97880B" w14:textId="77777777"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Safeguarding sexual and reproductive health and rights (SRHR) and increased access to health services are important goals in and of themselves. In the Sahel, efforts in this area will also help to reduce population growth, which in turn will improve the potential for socioeconomic progress. Norway will continue to support UNFPA efforts to combat sexual and gender-based violence and provide more girls and women with access to family planning and primary health care services. In Mali, Burkina Faso and Niger, Norway supports organisations combating harmful practices and promoting women’s rights, in line with Norway’s Strategy to Eliminate Harmful Practices (2019–2023). Norway will emphasise the importance of women’s rights and SRHR in its talks with authorities and organisations. In its humanitarian response in the Sahel, Norway will work to enhance protection against conflict-related sexual and gender-based violence. Through its support for global health organisations and funds such as the World Health Organization; the Joint UN Programme on HIV and AIDS (UNAIDS); Gavi, the Vaccine Alliance; the Global Fund to Fight AIDS, Tuberculosis and Malaria (GFATM); the Global Financing Facility for Women, Children and Adolescents (GFF); and the UN COVID-19 Response and Recovery Fund, Norway provides people with better access to health services. Norway participates in the COVAX vaccine collaboration and the multilateral Access to COVID-19 Tools (ACT) Accelerator </w:t>
      </w:r>
      <w:proofErr w:type="gramStart"/>
      <w:r w:rsidRPr="00F445C7">
        <w:rPr>
          <w:rFonts w:ascii="Calibri" w:eastAsia="Calibri" w:hAnsi="Calibri" w:cs="Calibri"/>
          <w:lang w:val="en-GB"/>
        </w:rPr>
        <w:t>in order to</w:t>
      </w:r>
      <w:proofErr w:type="gramEnd"/>
      <w:r w:rsidRPr="00F445C7">
        <w:rPr>
          <w:rFonts w:ascii="Calibri" w:eastAsia="Calibri" w:hAnsi="Calibri" w:cs="Calibri"/>
          <w:lang w:val="en-GB"/>
        </w:rPr>
        <w:t xml:space="preserve"> promote equitable global access to vaccines, diagnostics and treatment. </w:t>
      </w:r>
      <w:r w:rsidRPr="00F445C7">
        <w:rPr>
          <w:rFonts w:ascii="Calibri" w:eastAsia="Calibri" w:hAnsi="Calibri" w:cs="Calibri"/>
          <w:lang w:val="en-GB"/>
        </w:rPr>
        <w:tab/>
      </w:r>
    </w:p>
    <w:p w14:paraId="364ACFDC"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color w:val="1F4D78" w:themeColor="accent1" w:themeShade="7F"/>
          <w:sz w:val="24"/>
          <w:szCs w:val="24"/>
          <w:lang w:val="en-GB"/>
        </w:rPr>
      </w:pPr>
      <w:bookmarkStart w:id="41" w:name="_Toc76048531"/>
      <w:bookmarkStart w:id="42" w:name="_Toc62828885"/>
      <w:r w:rsidRPr="00F445C7">
        <w:rPr>
          <w:rFonts w:asciiTheme="majorHAnsi" w:eastAsia="Calibri" w:hAnsiTheme="majorHAnsi" w:cstheme="majorBidi"/>
          <w:b/>
          <w:bCs/>
          <w:color w:val="1F4D78" w:themeColor="accent1" w:themeShade="7F"/>
          <w:sz w:val="24"/>
          <w:szCs w:val="24"/>
          <w:lang w:val="en-GB"/>
        </w:rPr>
        <w:t xml:space="preserve">Secondary objective: Promote more sustainable, </w:t>
      </w:r>
      <w:r w:rsidRPr="00F445C7">
        <w:rPr>
          <w:rFonts w:asciiTheme="majorHAnsi" w:eastAsia="Calibri" w:hAnsiTheme="majorHAnsi" w:cstheme="majorBidi"/>
          <w:b/>
          <w:color w:val="1F4D78" w:themeColor="accent1" w:themeShade="7F"/>
          <w:sz w:val="24"/>
          <w:szCs w:val="24"/>
          <w:lang w:val="en-GB"/>
        </w:rPr>
        <w:t>climate-</w:t>
      </w:r>
      <w:proofErr w:type="gramStart"/>
      <w:r w:rsidRPr="00F445C7">
        <w:rPr>
          <w:rFonts w:asciiTheme="majorHAnsi" w:eastAsia="Calibri" w:hAnsiTheme="majorHAnsi" w:cstheme="majorBidi"/>
          <w:b/>
          <w:color w:val="1F4D78" w:themeColor="accent1" w:themeShade="7F"/>
          <w:sz w:val="24"/>
          <w:szCs w:val="24"/>
          <w:lang w:val="en-GB"/>
        </w:rPr>
        <w:t>resilient</w:t>
      </w:r>
      <w:proofErr w:type="gramEnd"/>
      <w:r w:rsidRPr="00F445C7">
        <w:rPr>
          <w:rFonts w:asciiTheme="majorHAnsi" w:eastAsia="Calibri" w:hAnsiTheme="majorHAnsi" w:cstheme="majorBidi"/>
          <w:b/>
          <w:color w:val="1F4D78" w:themeColor="accent1" w:themeShade="7F"/>
          <w:sz w:val="24"/>
          <w:szCs w:val="24"/>
          <w:lang w:val="en-GB"/>
        </w:rPr>
        <w:t xml:space="preserve"> and productive food production</w:t>
      </w:r>
      <w:bookmarkEnd w:id="41"/>
      <w:r w:rsidRPr="00F445C7">
        <w:rPr>
          <w:rFonts w:asciiTheme="majorHAnsi" w:eastAsia="Calibri" w:hAnsiTheme="majorHAnsi" w:cstheme="majorBidi"/>
          <w:b/>
          <w:color w:val="1F4D78" w:themeColor="accent1" w:themeShade="7F"/>
          <w:sz w:val="24"/>
          <w:szCs w:val="24"/>
          <w:lang w:val="en-GB"/>
        </w:rPr>
        <w:t xml:space="preserve"> </w:t>
      </w:r>
      <w:bookmarkEnd w:id="42"/>
    </w:p>
    <w:p w14:paraId="6F14F7CC" w14:textId="77777777"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The link between climate change and security is a priority area for Norway’s work in the UN Security Council. Norway will attach importance to climate change and security in its dialogue with development partners in the Sahel region, particularly on projects involving food security. Norway will </w:t>
      </w:r>
      <w:r w:rsidRPr="00F445C7">
        <w:rPr>
          <w:rFonts w:ascii="Calibri" w:eastAsia="Calibri" w:hAnsi="Calibri" w:cs="Calibri"/>
          <w:lang w:val="en-GB"/>
        </w:rPr>
        <w:lastRenderedPageBreak/>
        <w:t xml:space="preserve">work together with the WFP, the Food and Agriculture Organization (FAO), the International Fund for Agricultural Development (IFAD), civil society organisations and other partners to strengthen efforts to increase food security, promote climate-resilient, sustainable food systems and reduce the risk of new famines, in line with the Government’s strategy on climate change, hunger and vulnerability. The work of these organisations to prevent the use of starvation as a weapon of war is of great importance as well. In Nigeria, Norwegian humanitarian aid is supplemented by development aid for climate-smart agriculture under the FAO. Applied research programmes, for example through </w:t>
      </w:r>
      <w:proofErr w:type="spellStart"/>
      <w:r w:rsidRPr="00F445C7">
        <w:rPr>
          <w:rFonts w:ascii="Calibri" w:eastAsia="Calibri" w:hAnsi="Calibri" w:cs="Calibri"/>
          <w:lang w:val="en-GB"/>
        </w:rPr>
        <w:t>Noragric</w:t>
      </w:r>
      <w:proofErr w:type="spellEnd"/>
      <w:r w:rsidRPr="00F445C7">
        <w:rPr>
          <w:rFonts w:ascii="Calibri" w:eastAsia="Calibri" w:hAnsi="Calibri" w:cs="Calibri"/>
          <w:lang w:val="en-GB"/>
        </w:rPr>
        <w:t>,</w:t>
      </w:r>
      <w:r w:rsidRPr="00F445C7">
        <w:rPr>
          <w:rFonts w:ascii="Calibri" w:eastAsia="Calibri" w:hAnsi="Calibri" w:cs="Calibri"/>
          <w:vertAlign w:val="superscript"/>
          <w:lang w:val="en-GB"/>
        </w:rPr>
        <w:endnoteReference w:id="6"/>
      </w:r>
      <w:r w:rsidRPr="00F445C7">
        <w:rPr>
          <w:rFonts w:ascii="Calibri" w:eastAsia="Calibri" w:hAnsi="Calibri" w:cs="Calibri"/>
          <w:lang w:val="en-GB"/>
        </w:rPr>
        <w:t xml:space="preserve"> </w:t>
      </w:r>
      <w:proofErr w:type="spellStart"/>
      <w:r w:rsidRPr="00F445C7">
        <w:rPr>
          <w:rFonts w:ascii="Calibri" w:eastAsia="Calibri" w:hAnsi="Calibri" w:cs="Calibri"/>
          <w:lang w:val="en-GB"/>
        </w:rPr>
        <w:t>Institut</w:t>
      </w:r>
      <w:proofErr w:type="spellEnd"/>
      <w:r w:rsidRPr="00F445C7">
        <w:rPr>
          <w:rFonts w:ascii="Calibri" w:eastAsia="Calibri" w:hAnsi="Calibri" w:cs="Calibri"/>
          <w:lang w:val="en-GB"/>
        </w:rPr>
        <w:t xml:space="preserve"> </w:t>
      </w:r>
      <w:proofErr w:type="spellStart"/>
      <w:r w:rsidRPr="00F445C7">
        <w:rPr>
          <w:rFonts w:ascii="Calibri" w:eastAsia="Calibri" w:hAnsi="Calibri" w:cs="Calibri"/>
          <w:lang w:val="en-GB"/>
        </w:rPr>
        <w:t>d’Economie</w:t>
      </w:r>
      <w:proofErr w:type="spellEnd"/>
      <w:r w:rsidRPr="00F445C7">
        <w:rPr>
          <w:rFonts w:ascii="Calibri" w:eastAsia="Calibri" w:hAnsi="Calibri" w:cs="Calibri"/>
          <w:lang w:val="en-GB"/>
        </w:rPr>
        <w:t xml:space="preserve"> </w:t>
      </w:r>
      <w:proofErr w:type="spellStart"/>
      <w:r w:rsidRPr="00F445C7">
        <w:rPr>
          <w:rFonts w:ascii="Calibri" w:eastAsia="Calibri" w:hAnsi="Calibri" w:cs="Calibri"/>
          <w:lang w:val="en-GB"/>
        </w:rPr>
        <w:t>Rurale</w:t>
      </w:r>
      <w:proofErr w:type="spellEnd"/>
      <w:r w:rsidRPr="00F445C7">
        <w:rPr>
          <w:rFonts w:ascii="Calibri" w:eastAsia="Calibri" w:hAnsi="Calibri" w:cs="Calibri"/>
          <w:lang w:val="en-GB"/>
        </w:rPr>
        <w:t xml:space="preserve">, CARE and the International Institute of Tropical Agriculture, are intended to promote more productive, </w:t>
      </w:r>
      <w:proofErr w:type="gramStart"/>
      <w:r w:rsidRPr="00F445C7">
        <w:rPr>
          <w:rFonts w:ascii="Calibri" w:eastAsia="Calibri" w:hAnsi="Calibri" w:cs="Calibri"/>
          <w:lang w:val="en-GB"/>
        </w:rPr>
        <w:t>nutritious</w:t>
      </w:r>
      <w:proofErr w:type="gramEnd"/>
      <w:r w:rsidRPr="00F445C7">
        <w:rPr>
          <w:rFonts w:ascii="Calibri" w:eastAsia="Calibri" w:hAnsi="Calibri" w:cs="Calibri"/>
          <w:lang w:val="en-GB"/>
        </w:rPr>
        <w:t xml:space="preserve"> and climate-resilient agriculture in Mali and Niger, and to strengthen natural resource management. Norway also contributes to this via core funding to the multilateral development banks. One example is the African Development Bank’s agricultural initiative under the Feed Africa strategy. These measures improve</w:t>
      </w:r>
      <w:r w:rsidRPr="00F445C7" w:rsidDel="004C6897">
        <w:rPr>
          <w:rFonts w:ascii="Calibri" w:eastAsia="Calibri" w:hAnsi="Calibri" w:cs="Calibri"/>
          <w:lang w:val="en-GB"/>
        </w:rPr>
        <w:t xml:space="preserve"> </w:t>
      </w:r>
      <w:r w:rsidRPr="00F445C7">
        <w:rPr>
          <w:rFonts w:ascii="Calibri" w:eastAsia="Calibri" w:hAnsi="Calibri" w:cs="Calibri"/>
          <w:lang w:val="en-GB"/>
        </w:rPr>
        <w:t xml:space="preserve">natural resource management and build local resilience to the impacts of climate change. </w:t>
      </w:r>
    </w:p>
    <w:p w14:paraId="127334E3" w14:textId="77777777" w:rsidR="00F445C7" w:rsidRPr="00F445C7" w:rsidRDefault="00F445C7" w:rsidP="0051570A">
      <w:pPr>
        <w:keepNext/>
        <w:keepLines/>
        <w:numPr>
          <w:ilvl w:val="1"/>
          <w:numId w:val="26"/>
        </w:numPr>
        <w:spacing w:before="40" w:after="0"/>
        <w:jc w:val="both"/>
        <w:outlineLvl w:val="2"/>
        <w:rPr>
          <w:rFonts w:asciiTheme="majorHAnsi" w:eastAsia="Calibri" w:hAnsiTheme="majorHAnsi" w:cstheme="majorBidi"/>
          <w:b/>
          <w:bCs/>
          <w:color w:val="1F4D78" w:themeColor="accent1" w:themeShade="7F"/>
          <w:sz w:val="24"/>
          <w:szCs w:val="24"/>
          <w:lang w:val="en-GB"/>
        </w:rPr>
      </w:pPr>
      <w:bookmarkStart w:id="43" w:name="_Toc76048532"/>
      <w:bookmarkStart w:id="44" w:name="_Toc62828886"/>
      <w:r w:rsidRPr="00F445C7">
        <w:rPr>
          <w:rFonts w:asciiTheme="majorHAnsi" w:eastAsia="Calibri" w:hAnsiTheme="majorHAnsi" w:cstheme="majorBidi"/>
          <w:b/>
          <w:bCs/>
          <w:color w:val="1F4D78" w:themeColor="accent1" w:themeShade="7F"/>
          <w:sz w:val="24"/>
          <w:szCs w:val="24"/>
          <w:lang w:val="en-GB"/>
        </w:rPr>
        <w:t>Secondary objective: Strengthen efforts to create sustainable, decent jobs</w:t>
      </w:r>
      <w:bookmarkEnd w:id="43"/>
      <w:r w:rsidRPr="00F445C7">
        <w:rPr>
          <w:rFonts w:asciiTheme="majorHAnsi" w:eastAsia="Calibri" w:hAnsiTheme="majorHAnsi" w:cstheme="majorBidi"/>
          <w:b/>
          <w:bCs/>
          <w:color w:val="1F4D78" w:themeColor="accent1" w:themeShade="7F"/>
          <w:sz w:val="24"/>
          <w:szCs w:val="24"/>
          <w:lang w:val="en-GB"/>
        </w:rPr>
        <w:t xml:space="preserve"> </w:t>
      </w:r>
      <w:bookmarkEnd w:id="44"/>
    </w:p>
    <w:p w14:paraId="68C0B1F8" w14:textId="68B590D1" w:rsidR="00F445C7" w:rsidRPr="00F445C7" w:rsidRDefault="00F445C7" w:rsidP="0051570A">
      <w:pPr>
        <w:ind w:left="360"/>
        <w:jc w:val="both"/>
        <w:rPr>
          <w:rFonts w:ascii="Calibri" w:eastAsia="Calibri" w:hAnsi="Calibri" w:cs="Calibri"/>
          <w:lang w:val="en-GB"/>
        </w:rPr>
      </w:pPr>
      <w:r w:rsidRPr="00F445C7">
        <w:rPr>
          <w:rFonts w:ascii="Calibri" w:eastAsia="Calibri" w:hAnsi="Calibri" w:cs="Calibri"/>
          <w:lang w:val="en-GB"/>
        </w:rPr>
        <w:t xml:space="preserve">The Sahel has a widespread need for new jobs with sustainable, </w:t>
      </w:r>
      <w:proofErr w:type="gramStart"/>
      <w:r w:rsidRPr="00F445C7">
        <w:rPr>
          <w:rFonts w:ascii="Calibri" w:eastAsia="Calibri" w:hAnsi="Calibri" w:cs="Calibri"/>
          <w:lang w:val="en-GB"/>
        </w:rPr>
        <w:t>inclusive</w:t>
      </w:r>
      <w:proofErr w:type="gramEnd"/>
      <w:r w:rsidRPr="00F445C7">
        <w:rPr>
          <w:rFonts w:ascii="Calibri" w:eastAsia="Calibri" w:hAnsi="Calibri" w:cs="Calibri"/>
          <w:lang w:val="en-GB"/>
        </w:rPr>
        <w:t xml:space="preserve"> and decent working conditions. A greater range of job opportunities and decent work will encourage socioeconomic </w:t>
      </w:r>
      <w:proofErr w:type="gramStart"/>
      <w:r w:rsidRPr="00F445C7">
        <w:rPr>
          <w:rFonts w:ascii="Calibri" w:eastAsia="Calibri" w:hAnsi="Calibri" w:cs="Calibri"/>
          <w:lang w:val="en-GB"/>
        </w:rPr>
        <w:t>progress, and</w:t>
      </w:r>
      <w:proofErr w:type="gramEnd"/>
      <w:r w:rsidRPr="00F445C7">
        <w:rPr>
          <w:rFonts w:ascii="Calibri" w:eastAsia="Calibri" w:hAnsi="Calibri" w:cs="Calibri"/>
          <w:lang w:val="en-GB"/>
        </w:rPr>
        <w:t xml:space="preserve"> will make irregular migration and recruitment to armed groups less attractive to young people. This will also reduce the risk of their falling victim to various forms of forced labour. Norway will continue to promote the creation of sustainable, decent jobs through significant core contributions to the World Bank and the African Development Bank. Both the IDA</w:t>
      </w:r>
      <w:r w:rsidRPr="00F445C7">
        <w:rPr>
          <w:rFonts w:ascii="Calibri" w:eastAsia="Calibri" w:hAnsi="Calibri" w:cs="Calibri"/>
          <w:vertAlign w:val="superscript"/>
          <w:lang w:val="en-GB"/>
        </w:rPr>
        <w:endnoteReference w:id="7"/>
      </w:r>
      <w:r w:rsidRPr="00F445C7">
        <w:rPr>
          <w:rFonts w:ascii="Calibri" w:eastAsia="Calibri" w:hAnsi="Calibri" w:cs="Calibri"/>
          <w:lang w:val="en-GB"/>
        </w:rPr>
        <w:t xml:space="preserve"> and the African Development Fund are stepping up their activities in the Sahel. The banks’ efforts to promote private sector development and entrepreneurship in the Sahel are particularly targeted towards young people, women, and climate change. Norway also supports the World Bank Group’s multi-donor fund for fragile states and the African Development Bank initiative Jobs for Youth in Africa, which have a considerable impact in the Sahel. Norway works to increase access to energy in the Sahel through the African Development Bank’s Sustainable Energy Fund for Africa (SEFA) and Desert to Power</w:t>
      </w:r>
      <w:r w:rsidRPr="00F445C7">
        <w:t xml:space="preserve"> </w:t>
      </w:r>
      <w:r w:rsidRPr="00F445C7">
        <w:rPr>
          <w:rFonts w:ascii="Calibri" w:eastAsia="Calibri" w:hAnsi="Calibri" w:cs="Calibri"/>
          <w:lang w:val="en-GB"/>
        </w:rPr>
        <w:t xml:space="preserve">initiative. This is vital for business development and new jobs. </w:t>
      </w:r>
      <w:proofErr w:type="spellStart"/>
      <w:r w:rsidRPr="00F445C7">
        <w:rPr>
          <w:color w:val="000000"/>
          <w:lang w:val="en-GB"/>
        </w:rPr>
        <w:t>Norfund</w:t>
      </w:r>
      <w:proofErr w:type="spellEnd"/>
      <w:r w:rsidRPr="00F445C7">
        <w:rPr>
          <w:color w:val="000000"/>
          <w:vertAlign w:val="superscript"/>
          <w:lang w:val="en-GB"/>
        </w:rPr>
        <w:endnoteReference w:id="8"/>
      </w:r>
      <w:r w:rsidRPr="00F445C7">
        <w:rPr>
          <w:color w:val="000000"/>
          <w:lang w:val="en-GB"/>
        </w:rPr>
        <w:t xml:space="preserve"> contributes to private sector development through investments in several of the region’s countries. The effort to create sustainable, decent jobs is to be </w:t>
      </w:r>
      <w:r w:rsidRPr="00F445C7">
        <w:rPr>
          <w:rFonts w:ascii="Calibri" w:eastAsia="Calibri" w:hAnsi="Calibri" w:cs="Calibri"/>
          <w:lang w:val="en-GB"/>
        </w:rPr>
        <w:t xml:space="preserve">viewed in conjunction with the need to promote sustainable food production. Norwegian support for innovation in agriculture and better resource management, for instance through the International Institute of Tropical Agriculture </w:t>
      </w:r>
      <w:r w:rsidRPr="00F445C7">
        <w:rPr>
          <w:rFonts w:eastAsia="Calibri"/>
          <w:lang w:val="en-GB"/>
        </w:rPr>
        <w:t xml:space="preserve">and </w:t>
      </w:r>
      <w:proofErr w:type="spellStart"/>
      <w:r w:rsidRPr="00F445C7">
        <w:rPr>
          <w:rFonts w:eastAsia="Calibri"/>
          <w:lang w:val="en-GB"/>
        </w:rPr>
        <w:t>Institut</w:t>
      </w:r>
      <w:proofErr w:type="spellEnd"/>
      <w:r w:rsidRPr="00F445C7">
        <w:rPr>
          <w:rFonts w:eastAsia="Calibri"/>
          <w:lang w:val="en-GB"/>
        </w:rPr>
        <w:t xml:space="preserve"> </w:t>
      </w:r>
      <w:proofErr w:type="spellStart"/>
      <w:r w:rsidRPr="00F445C7">
        <w:rPr>
          <w:rFonts w:eastAsia="Calibri"/>
          <w:lang w:val="en-GB"/>
        </w:rPr>
        <w:t>d’Economie</w:t>
      </w:r>
      <w:proofErr w:type="spellEnd"/>
      <w:r w:rsidRPr="00F445C7">
        <w:rPr>
          <w:rFonts w:eastAsia="Calibri"/>
          <w:lang w:val="en-GB"/>
        </w:rPr>
        <w:t xml:space="preserve"> Rural</w:t>
      </w:r>
      <w:r w:rsidRPr="00F445C7">
        <w:rPr>
          <w:rFonts w:ascii="Calibri" w:eastAsia="Calibri" w:hAnsi="Calibri" w:cs="Calibri"/>
          <w:lang w:val="en-GB"/>
        </w:rPr>
        <w:t xml:space="preserve">, will help to lay the foundation for more jobs in Mali and Niger. </w:t>
      </w:r>
    </w:p>
    <w:p w14:paraId="1A00D68D" w14:textId="1451AE33" w:rsidR="33ED5661" w:rsidRPr="00C62360" w:rsidRDefault="0066007C" w:rsidP="0051570A">
      <w:pPr>
        <w:pStyle w:val="ListParagraph"/>
        <w:numPr>
          <w:ilvl w:val="0"/>
          <w:numId w:val="13"/>
        </w:numPr>
        <w:spacing w:before="240" w:after="120"/>
        <w:ind w:left="714" w:hanging="357"/>
        <w:contextualSpacing w:val="0"/>
        <w:jc w:val="both"/>
        <w:rPr>
          <w:rStyle w:val="Heading1Char"/>
          <w:rFonts w:asciiTheme="minorHAnsi" w:eastAsiaTheme="minorHAnsi" w:hAnsiTheme="minorHAnsi" w:cstheme="minorBidi"/>
          <w:b/>
          <w:lang w:val="en-GB"/>
        </w:rPr>
      </w:pPr>
      <w:bookmarkStart w:id="45" w:name="_Toc76048533"/>
      <w:r w:rsidRPr="00C62360">
        <w:rPr>
          <w:rStyle w:val="Heading1Char"/>
          <w:b/>
          <w:lang w:val="en-GB"/>
        </w:rPr>
        <w:t>Framework and resources</w:t>
      </w:r>
      <w:bookmarkEnd w:id="45"/>
      <w:r w:rsidR="00734CB8" w:rsidRPr="00C62360">
        <w:rPr>
          <w:rStyle w:val="Heading1Char"/>
          <w:b/>
          <w:lang w:val="en-GB"/>
        </w:rPr>
        <w:t xml:space="preserve"> </w:t>
      </w:r>
      <w:bookmarkEnd w:id="7"/>
    </w:p>
    <w:p w14:paraId="2D33AD39" w14:textId="054A8A57" w:rsidR="0099407A" w:rsidRPr="00C62360" w:rsidRDefault="00CF10D4" w:rsidP="0051570A">
      <w:pPr>
        <w:ind w:left="360"/>
        <w:jc w:val="both"/>
        <w:rPr>
          <w:lang w:val="en-GB"/>
        </w:rPr>
      </w:pPr>
      <w:r w:rsidRPr="00C62360">
        <w:rPr>
          <w:lang w:val="en-GB"/>
        </w:rPr>
        <w:t>This s</w:t>
      </w:r>
      <w:r w:rsidR="005A0C39" w:rsidRPr="00C62360">
        <w:rPr>
          <w:lang w:val="en-GB"/>
        </w:rPr>
        <w:t>trateg</w:t>
      </w:r>
      <w:r w:rsidRPr="00C62360">
        <w:rPr>
          <w:lang w:val="en-GB"/>
        </w:rPr>
        <w:t xml:space="preserve">y </w:t>
      </w:r>
      <w:r w:rsidR="000A1071" w:rsidRPr="00C62360">
        <w:rPr>
          <w:lang w:val="en-GB"/>
        </w:rPr>
        <w:t xml:space="preserve">sets </w:t>
      </w:r>
      <w:r w:rsidRPr="00C62360">
        <w:rPr>
          <w:lang w:val="en-GB"/>
        </w:rPr>
        <w:t xml:space="preserve">the framework </w:t>
      </w:r>
      <w:r w:rsidR="00F75053" w:rsidRPr="00C62360">
        <w:rPr>
          <w:lang w:val="en-GB"/>
        </w:rPr>
        <w:t xml:space="preserve">for long-term, </w:t>
      </w:r>
      <w:r w:rsidR="000A1071" w:rsidRPr="00C62360">
        <w:rPr>
          <w:lang w:val="en-GB"/>
        </w:rPr>
        <w:t xml:space="preserve">coherent </w:t>
      </w:r>
      <w:r w:rsidR="00F75053" w:rsidRPr="00C62360">
        <w:rPr>
          <w:lang w:val="en-GB"/>
        </w:rPr>
        <w:t xml:space="preserve">Norwegian efforts in the </w:t>
      </w:r>
      <w:r w:rsidR="00E8536D" w:rsidRPr="00C62360">
        <w:rPr>
          <w:lang w:val="en-GB"/>
        </w:rPr>
        <w:t>Sahel</w:t>
      </w:r>
      <w:r w:rsidRPr="00C62360">
        <w:rPr>
          <w:lang w:val="en-GB"/>
        </w:rPr>
        <w:t xml:space="preserve"> </w:t>
      </w:r>
      <w:r w:rsidR="005A0C39" w:rsidRPr="00C62360">
        <w:rPr>
          <w:lang w:val="en-GB"/>
        </w:rPr>
        <w:t>region</w:t>
      </w:r>
      <w:r w:rsidRPr="00C62360">
        <w:rPr>
          <w:lang w:val="en-GB"/>
        </w:rPr>
        <w:t xml:space="preserve">. </w:t>
      </w:r>
      <w:r w:rsidR="0099407A" w:rsidRPr="00C62360">
        <w:rPr>
          <w:lang w:val="en-GB"/>
        </w:rPr>
        <w:t>Na</w:t>
      </w:r>
      <w:r w:rsidR="00325287" w:rsidRPr="00C62360">
        <w:rPr>
          <w:lang w:val="en-GB"/>
        </w:rPr>
        <w:t xml:space="preserve">tional authorities in the </w:t>
      </w:r>
      <w:r w:rsidR="0099407A" w:rsidRPr="00C62360">
        <w:rPr>
          <w:lang w:val="en-GB"/>
        </w:rPr>
        <w:t xml:space="preserve">Sahel </w:t>
      </w:r>
      <w:r w:rsidR="00325287" w:rsidRPr="00C62360">
        <w:rPr>
          <w:lang w:val="en-GB"/>
        </w:rPr>
        <w:t xml:space="preserve">must be </w:t>
      </w:r>
      <w:r w:rsidR="00DA14FE" w:rsidRPr="00C62360">
        <w:rPr>
          <w:lang w:val="en-GB"/>
        </w:rPr>
        <w:t xml:space="preserve">made </w:t>
      </w:r>
      <w:r w:rsidR="00325287" w:rsidRPr="00C62360">
        <w:rPr>
          <w:lang w:val="en-GB"/>
        </w:rPr>
        <w:t xml:space="preserve">accountable </w:t>
      </w:r>
      <w:r w:rsidR="00292479" w:rsidRPr="00C62360">
        <w:rPr>
          <w:lang w:val="en-GB"/>
        </w:rPr>
        <w:t xml:space="preserve">and </w:t>
      </w:r>
      <w:r w:rsidR="00DA14FE" w:rsidRPr="00C62360">
        <w:rPr>
          <w:lang w:val="en-GB"/>
        </w:rPr>
        <w:t xml:space="preserve">take the </w:t>
      </w:r>
      <w:r w:rsidR="00292479" w:rsidRPr="00C62360">
        <w:rPr>
          <w:lang w:val="en-GB"/>
        </w:rPr>
        <w:t xml:space="preserve">lead </w:t>
      </w:r>
      <w:proofErr w:type="gramStart"/>
      <w:r w:rsidR="00DA14FE" w:rsidRPr="00C62360">
        <w:rPr>
          <w:lang w:val="en-GB"/>
        </w:rPr>
        <w:t>in order to</w:t>
      </w:r>
      <w:proofErr w:type="gramEnd"/>
      <w:r w:rsidR="00DA14FE" w:rsidRPr="00C62360">
        <w:rPr>
          <w:lang w:val="en-GB"/>
        </w:rPr>
        <w:t xml:space="preserve"> achieve </w:t>
      </w:r>
      <w:r w:rsidR="00292479" w:rsidRPr="00C62360">
        <w:rPr>
          <w:lang w:val="en-GB"/>
        </w:rPr>
        <w:t xml:space="preserve">better development in the region. </w:t>
      </w:r>
      <w:r w:rsidR="00DA14FE" w:rsidRPr="00C62360">
        <w:rPr>
          <w:lang w:val="en-GB"/>
        </w:rPr>
        <w:t>C</w:t>
      </w:r>
      <w:r w:rsidR="0099407A" w:rsidRPr="00C62360">
        <w:rPr>
          <w:lang w:val="en-GB"/>
        </w:rPr>
        <w:t>onstru</w:t>
      </w:r>
      <w:r w:rsidR="00292479" w:rsidRPr="00C62360">
        <w:rPr>
          <w:lang w:val="en-GB"/>
        </w:rPr>
        <w:t>ctive cooperation between the host countries and international actors</w:t>
      </w:r>
      <w:r w:rsidR="00DA14FE" w:rsidRPr="00C62360">
        <w:rPr>
          <w:lang w:val="en-GB"/>
        </w:rPr>
        <w:t xml:space="preserve"> is vital</w:t>
      </w:r>
      <w:r w:rsidR="005B0936" w:rsidRPr="00C62360">
        <w:rPr>
          <w:lang w:val="en-GB"/>
        </w:rPr>
        <w:t xml:space="preserve">. </w:t>
      </w:r>
      <w:r w:rsidR="00DA14FE" w:rsidRPr="00C62360">
        <w:rPr>
          <w:lang w:val="en-GB"/>
        </w:rPr>
        <w:t>T</w:t>
      </w:r>
      <w:r w:rsidR="005B0936" w:rsidRPr="00C62360">
        <w:rPr>
          <w:lang w:val="en-GB"/>
        </w:rPr>
        <w:t xml:space="preserve">his applies </w:t>
      </w:r>
      <w:proofErr w:type="gramStart"/>
      <w:r w:rsidR="00DA14FE" w:rsidRPr="00C62360">
        <w:rPr>
          <w:lang w:val="en-GB"/>
        </w:rPr>
        <w:t xml:space="preserve">in particular </w:t>
      </w:r>
      <w:r w:rsidR="005B0936" w:rsidRPr="00C62360">
        <w:rPr>
          <w:lang w:val="en-GB"/>
        </w:rPr>
        <w:t>to</w:t>
      </w:r>
      <w:proofErr w:type="gramEnd"/>
      <w:r w:rsidR="005B0936" w:rsidRPr="00C62360">
        <w:rPr>
          <w:lang w:val="en-GB"/>
        </w:rPr>
        <w:t xml:space="preserve"> </w:t>
      </w:r>
      <w:r w:rsidR="0099407A" w:rsidRPr="00C62360">
        <w:rPr>
          <w:lang w:val="en-GB"/>
        </w:rPr>
        <w:t>policy</w:t>
      </w:r>
      <w:r w:rsidR="005B0936" w:rsidRPr="00C62360">
        <w:rPr>
          <w:lang w:val="en-GB"/>
        </w:rPr>
        <w:t xml:space="preserve"> development and </w:t>
      </w:r>
      <w:r w:rsidR="00DA14FE" w:rsidRPr="00C62360">
        <w:rPr>
          <w:lang w:val="en-GB"/>
        </w:rPr>
        <w:t>the implementation of</w:t>
      </w:r>
      <w:r w:rsidR="005B0936" w:rsidRPr="00C62360">
        <w:rPr>
          <w:lang w:val="en-GB"/>
        </w:rPr>
        <w:t xml:space="preserve"> </w:t>
      </w:r>
      <w:r w:rsidR="00DA14FE" w:rsidRPr="00C62360">
        <w:rPr>
          <w:lang w:val="en-GB"/>
        </w:rPr>
        <w:t xml:space="preserve">various processes relating to </w:t>
      </w:r>
      <w:r w:rsidR="005B0936" w:rsidRPr="00C62360">
        <w:rPr>
          <w:lang w:val="en-GB"/>
        </w:rPr>
        <w:t xml:space="preserve">governance and </w:t>
      </w:r>
      <w:r w:rsidR="0099407A" w:rsidRPr="00C62360">
        <w:rPr>
          <w:lang w:val="en-GB"/>
        </w:rPr>
        <w:t xml:space="preserve">reform. </w:t>
      </w:r>
    </w:p>
    <w:p w14:paraId="6ED09F3E" w14:textId="5AC3FEEE" w:rsidR="00B53396" w:rsidRPr="00C62360" w:rsidRDefault="00B53396" w:rsidP="0051570A">
      <w:pPr>
        <w:ind w:left="360"/>
        <w:jc w:val="both"/>
        <w:rPr>
          <w:lang w:val="en-GB"/>
        </w:rPr>
      </w:pPr>
      <w:r w:rsidRPr="00C62360">
        <w:rPr>
          <w:lang w:val="en-GB"/>
        </w:rPr>
        <w:t>Nor</w:t>
      </w:r>
      <w:r w:rsidR="00CC3200" w:rsidRPr="00C62360">
        <w:rPr>
          <w:lang w:val="en-GB"/>
        </w:rPr>
        <w:t xml:space="preserve">wegian organisations active in the </w:t>
      </w:r>
      <w:r w:rsidRPr="00C62360">
        <w:rPr>
          <w:lang w:val="en-GB"/>
        </w:rPr>
        <w:t xml:space="preserve">Sahel </w:t>
      </w:r>
      <w:r w:rsidR="00CC3200" w:rsidRPr="00C62360">
        <w:rPr>
          <w:lang w:val="en-GB"/>
        </w:rPr>
        <w:t>are key partners</w:t>
      </w:r>
      <w:r w:rsidR="00C87C84" w:rsidRPr="00C62360">
        <w:rPr>
          <w:lang w:val="en-GB"/>
        </w:rPr>
        <w:t xml:space="preserve"> in these efforts</w:t>
      </w:r>
      <w:r w:rsidR="00CC3200" w:rsidRPr="00C62360">
        <w:rPr>
          <w:lang w:val="en-GB"/>
        </w:rPr>
        <w:t xml:space="preserve">. The </w:t>
      </w:r>
      <w:r w:rsidRPr="00C62360">
        <w:rPr>
          <w:lang w:val="en-GB"/>
        </w:rPr>
        <w:t>Nor</w:t>
      </w:r>
      <w:r w:rsidR="00CC3200" w:rsidRPr="00C62360">
        <w:rPr>
          <w:lang w:val="en-GB"/>
        </w:rPr>
        <w:t xml:space="preserve">wegian private sector currently has a very limited presence in the </w:t>
      </w:r>
      <w:r w:rsidRPr="00C62360">
        <w:rPr>
          <w:lang w:val="en-GB"/>
        </w:rPr>
        <w:t xml:space="preserve">Sahel </w:t>
      </w:r>
      <w:r w:rsidR="0031350E" w:rsidRPr="00C62360">
        <w:rPr>
          <w:lang w:val="en-GB"/>
        </w:rPr>
        <w:t>and Lake Chad region</w:t>
      </w:r>
      <w:r w:rsidRPr="00C62360">
        <w:rPr>
          <w:lang w:val="en-GB"/>
        </w:rPr>
        <w:t xml:space="preserve">, </w:t>
      </w:r>
      <w:r w:rsidR="00D44B5D" w:rsidRPr="00C62360">
        <w:rPr>
          <w:lang w:val="en-GB"/>
        </w:rPr>
        <w:t>but</w:t>
      </w:r>
      <w:r w:rsidRPr="00C62360">
        <w:rPr>
          <w:lang w:val="en-GB"/>
        </w:rPr>
        <w:t xml:space="preserve"> </w:t>
      </w:r>
      <w:proofErr w:type="spellStart"/>
      <w:r w:rsidRPr="00C62360">
        <w:rPr>
          <w:lang w:val="en-GB"/>
        </w:rPr>
        <w:t>Norfund</w:t>
      </w:r>
      <w:proofErr w:type="spellEnd"/>
      <w:r w:rsidRPr="00C62360">
        <w:rPr>
          <w:lang w:val="en-GB"/>
        </w:rPr>
        <w:t xml:space="preserve"> </w:t>
      </w:r>
      <w:r w:rsidR="000B2929" w:rsidRPr="00C62360">
        <w:rPr>
          <w:lang w:val="en-GB"/>
        </w:rPr>
        <w:t xml:space="preserve">will be </w:t>
      </w:r>
      <w:r w:rsidR="000B2929" w:rsidRPr="00C62360">
        <w:rPr>
          <w:lang w:val="en-GB"/>
        </w:rPr>
        <w:lastRenderedPageBreak/>
        <w:t>able to help</w:t>
      </w:r>
      <w:r w:rsidR="00D44B5D" w:rsidRPr="00C62360">
        <w:rPr>
          <w:lang w:val="en-GB"/>
        </w:rPr>
        <w:t xml:space="preserve"> to strengthen development of local business and infrastructure</w:t>
      </w:r>
      <w:r w:rsidRPr="00C62360">
        <w:rPr>
          <w:lang w:val="en-GB"/>
        </w:rPr>
        <w:t xml:space="preserve"> </w:t>
      </w:r>
      <w:r w:rsidR="00437A01" w:rsidRPr="00C62360">
        <w:rPr>
          <w:lang w:val="en-GB"/>
        </w:rPr>
        <w:t>where conditions are appropriate</w:t>
      </w:r>
      <w:r w:rsidRPr="00C62360">
        <w:rPr>
          <w:lang w:val="en-GB"/>
        </w:rPr>
        <w:t xml:space="preserve">. </w:t>
      </w:r>
    </w:p>
    <w:p w14:paraId="568C4FB6" w14:textId="10D11553" w:rsidR="00014423" w:rsidRPr="00C62360" w:rsidRDefault="005A0C39" w:rsidP="0051570A">
      <w:pPr>
        <w:ind w:left="360"/>
        <w:jc w:val="both"/>
        <w:rPr>
          <w:lang w:val="en-GB"/>
        </w:rPr>
      </w:pPr>
      <w:r w:rsidRPr="00C62360">
        <w:rPr>
          <w:lang w:val="en-GB"/>
        </w:rPr>
        <w:t>Interna</w:t>
      </w:r>
      <w:r w:rsidR="001365F9" w:rsidRPr="00C62360">
        <w:rPr>
          <w:lang w:val="en-GB"/>
        </w:rPr>
        <w:t xml:space="preserve">tionally, </w:t>
      </w:r>
      <w:r w:rsidR="000B2929" w:rsidRPr="00C62360">
        <w:rPr>
          <w:lang w:val="en-GB"/>
        </w:rPr>
        <w:t xml:space="preserve">the implementation of </w:t>
      </w:r>
      <w:r w:rsidR="00352C46" w:rsidRPr="00C62360">
        <w:rPr>
          <w:lang w:val="en-GB"/>
        </w:rPr>
        <w:t xml:space="preserve">programmes and projects will be </w:t>
      </w:r>
      <w:r w:rsidR="000B2929" w:rsidRPr="00C62360">
        <w:rPr>
          <w:lang w:val="en-GB"/>
        </w:rPr>
        <w:t xml:space="preserve">dependent on </w:t>
      </w:r>
      <w:r w:rsidR="001365F9" w:rsidRPr="00C62360">
        <w:rPr>
          <w:lang w:val="en-GB"/>
        </w:rPr>
        <w:t xml:space="preserve">cooperation with the UN system, the international financial institutions and other </w:t>
      </w:r>
      <w:r w:rsidR="006557CC" w:rsidRPr="00C62360">
        <w:rPr>
          <w:lang w:val="en-GB"/>
        </w:rPr>
        <w:t>multilateral</w:t>
      </w:r>
      <w:r w:rsidR="001365F9" w:rsidRPr="00C62360">
        <w:rPr>
          <w:lang w:val="en-GB"/>
        </w:rPr>
        <w:t xml:space="preserve"> and regional organisations as well as international NGOs</w:t>
      </w:r>
      <w:r w:rsidR="006557CC" w:rsidRPr="00C62360">
        <w:rPr>
          <w:lang w:val="en-GB"/>
        </w:rPr>
        <w:t xml:space="preserve">. </w:t>
      </w:r>
      <w:r w:rsidR="000B2929" w:rsidRPr="00C62360">
        <w:rPr>
          <w:lang w:val="en-GB"/>
        </w:rPr>
        <w:t>Norway provides support for the entire Sahel and Chad region t</w:t>
      </w:r>
      <w:r w:rsidR="00A35346" w:rsidRPr="00C62360">
        <w:rPr>
          <w:lang w:val="en-GB"/>
        </w:rPr>
        <w:t>hrough its</w:t>
      </w:r>
      <w:r w:rsidR="006557CC" w:rsidRPr="00C62360">
        <w:rPr>
          <w:lang w:val="en-GB"/>
        </w:rPr>
        <w:t xml:space="preserve"> global, </w:t>
      </w:r>
      <w:proofErr w:type="gramStart"/>
      <w:r w:rsidR="006557CC" w:rsidRPr="00C62360">
        <w:rPr>
          <w:lang w:val="en-GB"/>
        </w:rPr>
        <w:t>multilateral</w:t>
      </w:r>
      <w:proofErr w:type="gramEnd"/>
      <w:r w:rsidR="00A35346" w:rsidRPr="00C62360">
        <w:rPr>
          <w:lang w:val="en-GB"/>
        </w:rPr>
        <w:t xml:space="preserve"> and</w:t>
      </w:r>
      <w:r w:rsidR="006557CC" w:rsidRPr="00C62360">
        <w:rPr>
          <w:lang w:val="en-GB"/>
        </w:rPr>
        <w:t xml:space="preserve"> regional</w:t>
      </w:r>
      <w:r w:rsidR="00A35346" w:rsidRPr="00C62360">
        <w:rPr>
          <w:lang w:val="en-GB"/>
        </w:rPr>
        <w:t xml:space="preserve"> efforts. </w:t>
      </w:r>
      <w:r w:rsidR="00C87C84" w:rsidRPr="00C62360">
        <w:rPr>
          <w:lang w:val="en-GB"/>
        </w:rPr>
        <w:t>Norway</w:t>
      </w:r>
      <w:r w:rsidR="00A35346" w:rsidRPr="00C62360">
        <w:rPr>
          <w:lang w:val="en-GB"/>
        </w:rPr>
        <w:t xml:space="preserve"> </w:t>
      </w:r>
      <w:r w:rsidR="00147E50" w:rsidRPr="00C62360">
        <w:rPr>
          <w:lang w:val="en-GB"/>
        </w:rPr>
        <w:t>give</w:t>
      </w:r>
      <w:r w:rsidR="00C87C84" w:rsidRPr="00C62360">
        <w:rPr>
          <w:lang w:val="en-GB"/>
        </w:rPr>
        <w:t>s</w:t>
      </w:r>
      <w:r w:rsidR="006557CC" w:rsidRPr="00C62360">
        <w:rPr>
          <w:lang w:val="en-GB"/>
        </w:rPr>
        <w:t xml:space="preserve"> priorit</w:t>
      </w:r>
      <w:r w:rsidR="00147E50" w:rsidRPr="00C62360">
        <w:rPr>
          <w:lang w:val="en-GB"/>
        </w:rPr>
        <w:t xml:space="preserve">y to cooperation with </w:t>
      </w:r>
      <w:r w:rsidR="006557CC" w:rsidRPr="00C62360">
        <w:rPr>
          <w:lang w:val="en-GB"/>
        </w:rPr>
        <w:t xml:space="preserve">Mali, </w:t>
      </w:r>
      <w:proofErr w:type="gramStart"/>
      <w:r w:rsidR="006557CC" w:rsidRPr="00C62360">
        <w:rPr>
          <w:lang w:val="en-GB"/>
        </w:rPr>
        <w:t>Niger</w:t>
      </w:r>
      <w:proofErr w:type="gramEnd"/>
      <w:r w:rsidR="006557CC" w:rsidRPr="00C62360">
        <w:rPr>
          <w:lang w:val="en-GB"/>
        </w:rPr>
        <w:t xml:space="preserve"> </w:t>
      </w:r>
      <w:r w:rsidR="00DB09BD" w:rsidRPr="00C62360">
        <w:rPr>
          <w:lang w:val="en-GB"/>
        </w:rPr>
        <w:t>and</w:t>
      </w:r>
      <w:r w:rsidR="006557CC" w:rsidRPr="00C62360">
        <w:rPr>
          <w:lang w:val="en-GB"/>
        </w:rPr>
        <w:t xml:space="preserve"> Nigeria</w:t>
      </w:r>
      <w:r w:rsidR="00C87C84" w:rsidRPr="00C62360">
        <w:rPr>
          <w:lang w:val="en-GB"/>
        </w:rPr>
        <w:t xml:space="preserve"> in its bilateral efforts</w:t>
      </w:r>
      <w:r w:rsidR="006557CC" w:rsidRPr="00C62360">
        <w:rPr>
          <w:lang w:val="en-GB"/>
        </w:rPr>
        <w:t>.</w:t>
      </w:r>
      <w:r w:rsidR="004139C7" w:rsidRPr="00C62360">
        <w:rPr>
          <w:lang w:val="en-GB"/>
        </w:rPr>
        <w:t xml:space="preserve"> </w:t>
      </w:r>
    </w:p>
    <w:p w14:paraId="485DACFB" w14:textId="0489A190" w:rsidR="00B53396" w:rsidRPr="00C62360" w:rsidRDefault="00147E50" w:rsidP="0051570A">
      <w:pPr>
        <w:ind w:left="360"/>
        <w:jc w:val="both"/>
        <w:rPr>
          <w:lang w:val="en-GB"/>
        </w:rPr>
      </w:pPr>
      <w:r w:rsidRPr="00C62360">
        <w:rPr>
          <w:lang w:val="en-GB"/>
        </w:rPr>
        <w:t xml:space="preserve">The </w:t>
      </w:r>
      <w:r w:rsidR="00C87C84" w:rsidRPr="00C62360">
        <w:rPr>
          <w:lang w:val="en-GB"/>
        </w:rPr>
        <w:t>realisation of</w:t>
      </w:r>
      <w:r w:rsidRPr="00C62360">
        <w:rPr>
          <w:lang w:val="en-GB"/>
        </w:rPr>
        <w:t xml:space="preserve"> planned activities will be contingent on the annual</w:t>
      </w:r>
      <w:r w:rsidR="00C87C84" w:rsidRPr="00C62360">
        <w:rPr>
          <w:lang w:val="en-GB"/>
        </w:rPr>
        <w:t xml:space="preserve"> budget</w:t>
      </w:r>
      <w:r w:rsidRPr="00C62360">
        <w:rPr>
          <w:lang w:val="en-GB"/>
        </w:rPr>
        <w:t xml:space="preserve"> allocations</w:t>
      </w:r>
      <w:r w:rsidR="0032742E">
        <w:rPr>
          <w:lang w:val="en-GB"/>
        </w:rPr>
        <w:t xml:space="preserve"> in the </w:t>
      </w:r>
      <w:proofErr w:type="spellStart"/>
      <w:r w:rsidR="0032742E" w:rsidRPr="00C62360">
        <w:rPr>
          <w:lang w:val="en-GB"/>
        </w:rPr>
        <w:t>Storting</w:t>
      </w:r>
      <w:proofErr w:type="spellEnd"/>
      <w:r w:rsidR="008165A6">
        <w:rPr>
          <w:lang w:val="en-GB"/>
        </w:rPr>
        <w:t xml:space="preserve"> (</w:t>
      </w:r>
      <w:r w:rsidR="008165A6" w:rsidRPr="0032742E">
        <w:rPr>
          <w:lang w:val="en-GB"/>
        </w:rPr>
        <w:t xml:space="preserve">Norwegian </w:t>
      </w:r>
      <w:r w:rsidR="008165A6">
        <w:rPr>
          <w:lang w:val="en-GB"/>
        </w:rPr>
        <w:t>p</w:t>
      </w:r>
      <w:r w:rsidR="008165A6" w:rsidRPr="0032742E">
        <w:rPr>
          <w:lang w:val="en-GB"/>
        </w:rPr>
        <w:t>arliament</w:t>
      </w:r>
      <w:r w:rsidR="008165A6">
        <w:rPr>
          <w:lang w:val="en-GB"/>
        </w:rPr>
        <w:t>)</w:t>
      </w:r>
      <w:r w:rsidR="00B53396" w:rsidRPr="00C62360">
        <w:rPr>
          <w:lang w:val="en-GB"/>
        </w:rPr>
        <w:t>.</w:t>
      </w:r>
    </w:p>
    <w:p w14:paraId="4F8F0B82" w14:textId="60F213BD" w:rsidR="00CD4937" w:rsidRPr="009B26DF" w:rsidRDefault="4F4E86F6" w:rsidP="0051570A">
      <w:pPr>
        <w:spacing w:before="240" w:after="120"/>
        <w:jc w:val="both"/>
        <w:rPr>
          <w:b/>
          <w:color w:val="2E74B5" w:themeColor="accent1" w:themeShade="BF"/>
          <w:sz w:val="32"/>
          <w:szCs w:val="32"/>
          <w:highlight w:val="yellow"/>
          <w:lang w:val="nb-NO"/>
        </w:rPr>
      </w:pPr>
      <w:r w:rsidRPr="009B26DF">
        <w:rPr>
          <w:rFonts w:ascii="Calibri" w:eastAsia="Calibri" w:hAnsi="Calibri" w:cs="Calibri"/>
          <w:highlight w:val="yellow"/>
          <w:lang w:val="nb-NO"/>
        </w:rPr>
        <w:t xml:space="preserve"> </w:t>
      </w:r>
    </w:p>
    <w:sectPr w:rsidR="00CD4937" w:rsidRPr="009B26DF" w:rsidSect="000912C8">
      <w:endnotePr>
        <w:numFmt w:val="decimal"/>
      </w:end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D932" w14:textId="77777777" w:rsidR="00F71912" w:rsidRDefault="00F71912">
      <w:pPr>
        <w:spacing w:after="0" w:line="240" w:lineRule="auto"/>
      </w:pPr>
      <w:r>
        <w:separator/>
      </w:r>
    </w:p>
  </w:endnote>
  <w:endnote w:type="continuationSeparator" w:id="0">
    <w:p w14:paraId="63317859" w14:textId="77777777" w:rsidR="00F71912" w:rsidRDefault="00F71912">
      <w:pPr>
        <w:spacing w:after="0" w:line="240" w:lineRule="auto"/>
      </w:pPr>
      <w:r>
        <w:continuationSeparator/>
      </w:r>
    </w:p>
  </w:endnote>
  <w:endnote w:type="continuationNotice" w:id="1">
    <w:p w14:paraId="49E066B8" w14:textId="77777777" w:rsidR="00F71912" w:rsidRDefault="00F71912">
      <w:pPr>
        <w:spacing w:after="0" w:line="240" w:lineRule="auto"/>
      </w:pPr>
    </w:p>
  </w:endnote>
  <w:endnote w:id="2">
    <w:p w14:paraId="65FF3367" w14:textId="77777777" w:rsidR="000516E8" w:rsidRPr="0010408B" w:rsidRDefault="000516E8" w:rsidP="0051570A">
      <w:pPr>
        <w:pStyle w:val="EndnoteText"/>
        <w:jc w:val="both"/>
        <w:rPr>
          <w:lang w:val="en-GB"/>
        </w:rPr>
      </w:pPr>
      <w:r w:rsidRPr="0010408B">
        <w:rPr>
          <w:rStyle w:val="EndnoteReference"/>
        </w:rPr>
        <w:endnoteRef/>
      </w:r>
      <w:r w:rsidRPr="0010408B">
        <w:rPr>
          <w:lang w:val="en-GB"/>
        </w:rPr>
        <w:t xml:space="preserve"> MINUSMA - Multidimensional Integrated Stabilization Mission in Mali.</w:t>
      </w:r>
    </w:p>
  </w:endnote>
  <w:endnote w:id="3">
    <w:p w14:paraId="4F6B7625" w14:textId="08A83FE0" w:rsidR="002240D4" w:rsidRPr="00D157DA" w:rsidRDefault="002240D4" w:rsidP="0051570A">
      <w:pPr>
        <w:pStyle w:val="EndnoteText"/>
        <w:jc w:val="both"/>
        <w:rPr>
          <w:lang w:val="en-GB"/>
        </w:rPr>
      </w:pPr>
      <w:r w:rsidRPr="00CA3CC8">
        <w:rPr>
          <w:rStyle w:val="EndnoteReference"/>
          <w:lang w:val="en-GB"/>
        </w:rPr>
        <w:endnoteRef/>
      </w:r>
      <w:bookmarkStart w:id="4" w:name="_Hlk74138801"/>
      <w:r w:rsidRPr="00D157DA">
        <w:rPr>
          <w:sz w:val="22"/>
          <w:szCs w:val="22"/>
          <w:lang w:val="en-GB"/>
        </w:rPr>
        <w:t xml:space="preserve"> </w:t>
      </w:r>
      <w:bookmarkEnd w:id="4"/>
      <w:r w:rsidRPr="00D157DA">
        <w:rPr>
          <w:lang w:val="en-GB"/>
        </w:rPr>
        <w:t xml:space="preserve">This figure includes Norwegian multilateral core support to the region, as well as Norway’s support for MINUSMA, although not </w:t>
      </w:r>
      <w:r w:rsidRPr="00D157DA">
        <w:rPr>
          <w:lang w:val="en-GB"/>
        </w:rPr>
        <w:t>all of that contribution is considered official development assistance (ODA). The OECD/DAC has stated that member countries may report 15 % of expenses for most peacekeeping missions, including MINUSMA, as ODA. The remainder of Norway’s contribution to MINUSMA is therefore not formally classified as ODA. Given the importance of engagement in MINUSMA for stability and development in Mali, however, the contribution has been included in the calculations. It is important to emphasise that the sums included apply only to the missions’ general operational expenses. Costs of Norwegian civilian and military participation in the missions have not been included.</w:t>
      </w:r>
    </w:p>
  </w:endnote>
  <w:endnote w:id="4">
    <w:p w14:paraId="5765B85A" w14:textId="34EA4ADA" w:rsidR="000D286B" w:rsidRPr="000D286B" w:rsidRDefault="000D286B" w:rsidP="0051570A">
      <w:pPr>
        <w:pStyle w:val="EndnoteText"/>
        <w:jc w:val="both"/>
      </w:pPr>
      <w:r w:rsidRPr="00852D83">
        <w:rPr>
          <w:rStyle w:val="EndnoteReference"/>
        </w:rPr>
        <w:endnoteRef/>
      </w:r>
      <w:r w:rsidRPr="00852D83">
        <w:t xml:space="preserve"> Established in 1995, the Training for Peace </w:t>
      </w:r>
      <w:r w:rsidRPr="00852D83">
        <w:t>Programme aims to strengthen African civilian and police capacity for peace operations through civil society institutions and North-South-South cooperation</w:t>
      </w:r>
      <w:r w:rsidR="0032742E" w:rsidRPr="00852D83">
        <w:t>.</w:t>
      </w:r>
    </w:p>
  </w:endnote>
  <w:endnote w:id="5">
    <w:p w14:paraId="7ADC85F3" w14:textId="77777777" w:rsidR="00F445C7" w:rsidRPr="0070440D" w:rsidRDefault="00F445C7" w:rsidP="0051570A">
      <w:pPr>
        <w:pStyle w:val="EndnoteText"/>
        <w:jc w:val="both"/>
        <w:rPr>
          <w:lang w:val="en-GB"/>
        </w:rPr>
      </w:pPr>
      <w:r w:rsidRPr="0070440D">
        <w:rPr>
          <w:rStyle w:val="EndnoteReference"/>
          <w:lang w:val="en-GB"/>
        </w:rPr>
        <w:endnoteRef/>
      </w:r>
      <w:r w:rsidRPr="0070440D">
        <w:rPr>
          <w:lang w:val="en-GB"/>
        </w:rPr>
        <w:t xml:space="preserve"> Strategi</w:t>
      </w:r>
      <w:r>
        <w:rPr>
          <w:lang w:val="en-GB"/>
        </w:rPr>
        <w:t>c P</w:t>
      </w:r>
      <w:r w:rsidRPr="0070440D">
        <w:rPr>
          <w:lang w:val="en-GB"/>
        </w:rPr>
        <w:t>artners</w:t>
      </w:r>
      <w:r>
        <w:rPr>
          <w:lang w:val="en-GB"/>
        </w:rPr>
        <w:t>hip Agreement</w:t>
      </w:r>
      <w:r w:rsidRPr="0070440D">
        <w:rPr>
          <w:lang w:val="en-GB"/>
        </w:rPr>
        <w:t xml:space="preserve"> 2020</w:t>
      </w:r>
      <w:r>
        <w:rPr>
          <w:lang w:val="en-GB"/>
        </w:rPr>
        <w:t>–</w:t>
      </w:r>
      <w:r w:rsidRPr="0070440D">
        <w:rPr>
          <w:lang w:val="en-GB"/>
        </w:rPr>
        <w:t xml:space="preserve">2023: Norwegian Refugee Council </w:t>
      </w:r>
      <w:r>
        <w:rPr>
          <w:lang w:val="en-GB"/>
        </w:rPr>
        <w:t>including NORCAP</w:t>
      </w:r>
      <w:r w:rsidRPr="0070440D">
        <w:rPr>
          <w:lang w:val="en-GB"/>
        </w:rPr>
        <w:t xml:space="preserve">, </w:t>
      </w:r>
      <w:r w:rsidRPr="00B81447">
        <w:rPr>
          <w:lang w:val="en-GB"/>
        </w:rPr>
        <w:t>Norwegian Red Cross</w:t>
      </w:r>
      <w:r w:rsidRPr="0070440D">
        <w:rPr>
          <w:lang w:val="en-GB"/>
        </w:rPr>
        <w:t xml:space="preserve">, </w:t>
      </w:r>
      <w:r w:rsidRPr="00B81447">
        <w:rPr>
          <w:lang w:val="en-GB"/>
        </w:rPr>
        <w:t>Norwegian Church</w:t>
      </w:r>
      <w:r>
        <w:rPr>
          <w:lang w:val="en-GB"/>
        </w:rPr>
        <w:t xml:space="preserve"> Aid</w:t>
      </w:r>
      <w:r w:rsidRPr="0070440D">
        <w:rPr>
          <w:lang w:val="en-GB"/>
        </w:rPr>
        <w:t xml:space="preserve">, </w:t>
      </w:r>
      <w:r w:rsidRPr="00B81447">
        <w:rPr>
          <w:lang w:val="en-GB"/>
        </w:rPr>
        <w:t xml:space="preserve">Norwegian People’s Aid, </w:t>
      </w:r>
      <w:r>
        <w:rPr>
          <w:lang w:val="en-GB"/>
        </w:rPr>
        <w:t>Save the Children Norway, and</w:t>
      </w:r>
      <w:r w:rsidRPr="0070440D">
        <w:rPr>
          <w:lang w:val="en-GB"/>
        </w:rPr>
        <w:t xml:space="preserve"> Caritas Nor</w:t>
      </w:r>
      <w:r>
        <w:rPr>
          <w:lang w:val="en-GB"/>
        </w:rPr>
        <w:t>way</w:t>
      </w:r>
      <w:r w:rsidRPr="0070440D">
        <w:rPr>
          <w:lang w:val="en-GB"/>
        </w:rPr>
        <w:t xml:space="preserve">. </w:t>
      </w:r>
    </w:p>
  </w:endnote>
  <w:endnote w:id="6">
    <w:p w14:paraId="790BAAEB" w14:textId="77777777" w:rsidR="00F445C7" w:rsidRPr="0010408B" w:rsidRDefault="00F445C7" w:rsidP="0051570A">
      <w:pPr>
        <w:pStyle w:val="Heading2"/>
        <w:shd w:val="clear" w:color="auto" w:fill="FFFFFF" w:themeFill="background1"/>
        <w:spacing w:before="0" w:line="240" w:lineRule="auto"/>
        <w:jc w:val="both"/>
        <w:rPr>
          <w:rFonts w:asciiTheme="minorHAnsi" w:eastAsia="Times New Roman" w:hAnsiTheme="minorHAnsi" w:cstheme="minorBidi"/>
          <w:color w:val="333333"/>
          <w:sz w:val="20"/>
          <w:szCs w:val="20"/>
          <w:lang w:val="en-GB" w:eastAsia="nb-NO"/>
        </w:rPr>
      </w:pPr>
      <w:r w:rsidRPr="0010408B">
        <w:rPr>
          <w:rStyle w:val="EndnoteReference"/>
          <w:rFonts w:asciiTheme="minorHAnsi" w:eastAsiaTheme="minorHAnsi" w:hAnsiTheme="minorHAnsi" w:cstheme="minorBidi"/>
          <w:color w:val="auto"/>
          <w:sz w:val="20"/>
          <w:szCs w:val="20"/>
        </w:rPr>
        <w:endnoteRef/>
      </w:r>
      <w:r w:rsidRPr="0010408B">
        <w:rPr>
          <w:rStyle w:val="EndnoteReference"/>
          <w:rFonts w:asciiTheme="minorHAnsi" w:eastAsiaTheme="minorHAnsi" w:hAnsiTheme="minorHAnsi" w:cstheme="minorBidi"/>
          <w:sz w:val="20"/>
          <w:szCs w:val="20"/>
        </w:rPr>
        <w:t xml:space="preserve"> </w:t>
      </w:r>
      <w:r w:rsidRPr="00575707">
        <w:rPr>
          <w:rFonts w:asciiTheme="minorHAnsi" w:eastAsia="Times New Roman" w:hAnsiTheme="minorHAnsi" w:cstheme="minorBidi"/>
          <w:color w:val="auto"/>
          <w:sz w:val="20"/>
          <w:szCs w:val="20"/>
          <w:lang w:val="en-GB" w:eastAsia="nb-NO"/>
        </w:rPr>
        <w:t xml:space="preserve">Noragric, </w:t>
      </w:r>
      <w:r w:rsidRPr="00B96D57">
        <w:rPr>
          <w:rFonts w:asciiTheme="minorHAnsi" w:eastAsia="Times New Roman" w:hAnsiTheme="minorHAnsi" w:cstheme="minorBidi"/>
          <w:color w:val="auto"/>
          <w:sz w:val="20"/>
          <w:szCs w:val="20"/>
          <w:bdr w:val="none" w:sz="0" w:space="0" w:color="auto" w:frame="1"/>
          <w:lang w:val="en-GB" w:eastAsia="nb-NO"/>
        </w:rPr>
        <w:t>Department of International Environment and Development Studies, Norwegian University of Life Sciences (NMBU</w:t>
      </w:r>
      <w:r w:rsidRPr="0010408B">
        <w:rPr>
          <w:rFonts w:asciiTheme="minorHAnsi" w:eastAsia="Times New Roman" w:hAnsiTheme="minorHAnsi" w:cstheme="minorBidi"/>
          <w:color w:val="333333"/>
          <w:sz w:val="20"/>
          <w:szCs w:val="20"/>
          <w:bdr w:val="none" w:sz="0" w:space="0" w:color="auto" w:frame="1"/>
          <w:lang w:val="en-GB" w:eastAsia="nb-NO"/>
        </w:rPr>
        <w:t>).</w:t>
      </w:r>
    </w:p>
  </w:endnote>
  <w:endnote w:id="7">
    <w:p w14:paraId="4FA8EC16" w14:textId="77777777" w:rsidR="00F445C7" w:rsidRPr="00D157DA" w:rsidRDefault="00F445C7" w:rsidP="0051570A">
      <w:pPr>
        <w:pStyle w:val="EndnoteText"/>
        <w:jc w:val="both"/>
        <w:rPr>
          <w:lang w:val="en-GB"/>
        </w:rPr>
      </w:pPr>
      <w:r w:rsidRPr="0010408B">
        <w:rPr>
          <w:rStyle w:val="EndnoteReference"/>
        </w:rPr>
        <w:endnoteRef/>
      </w:r>
      <w:r w:rsidRPr="00C3026D">
        <w:rPr>
          <w:lang w:val="en-GB"/>
        </w:rPr>
        <w:t xml:space="preserve"> </w:t>
      </w:r>
      <w:r>
        <w:rPr>
          <w:lang w:val="en-GB"/>
        </w:rPr>
        <w:t xml:space="preserve">The </w:t>
      </w:r>
      <w:r w:rsidRPr="00C3026D">
        <w:rPr>
          <w:lang w:val="en-GB"/>
        </w:rPr>
        <w:t xml:space="preserve">International Development Association </w:t>
      </w:r>
      <w:r>
        <w:rPr>
          <w:lang w:val="en-GB"/>
        </w:rPr>
        <w:t>(</w:t>
      </w:r>
      <w:r w:rsidRPr="00C3026D">
        <w:rPr>
          <w:lang w:val="en-GB"/>
        </w:rPr>
        <w:t xml:space="preserve">IDA) </w:t>
      </w:r>
      <w:r>
        <w:rPr>
          <w:lang w:val="en-GB"/>
        </w:rPr>
        <w:t xml:space="preserve">is the part of the </w:t>
      </w:r>
      <w:r w:rsidRPr="00A37559">
        <w:rPr>
          <w:lang w:val="en-GB"/>
        </w:rPr>
        <w:t>World Bank that helps the world</w:t>
      </w:r>
      <w:r>
        <w:rPr>
          <w:lang w:val="en-GB"/>
        </w:rPr>
        <w:t>’</w:t>
      </w:r>
      <w:r w:rsidRPr="00A37559">
        <w:rPr>
          <w:lang w:val="en-GB"/>
        </w:rPr>
        <w:t>s poorest countries</w:t>
      </w:r>
      <w:r w:rsidRPr="00C3026D">
        <w:rPr>
          <w:lang w:val="en-GB"/>
        </w:rPr>
        <w:t>.</w:t>
      </w:r>
      <w:r w:rsidRPr="00A37559">
        <w:rPr>
          <w:sz w:val="22"/>
          <w:szCs w:val="22"/>
          <w:lang w:val="en-GB"/>
        </w:rPr>
        <w:t xml:space="preserve"> </w:t>
      </w:r>
    </w:p>
  </w:endnote>
  <w:endnote w:id="8">
    <w:p w14:paraId="43C7167E" w14:textId="543E1F0C" w:rsidR="00F445C7" w:rsidRPr="009B26DF" w:rsidRDefault="00F445C7" w:rsidP="0051570A">
      <w:pPr>
        <w:pStyle w:val="EndnoteText"/>
        <w:jc w:val="both"/>
        <w:rPr>
          <w:lang w:val="en-GB"/>
        </w:rPr>
      </w:pPr>
      <w:r w:rsidRPr="0010408B">
        <w:rPr>
          <w:rStyle w:val="EndnoteReference"/>
        </w:rPr>
        <w:endnoteRef/>
      </w:r>
      <w:r w:rsidRPr="00C3026D">
        <w:rPr>
          <w:lang w:val="en-GB"/>
        </w:rPr>
        <w:t xml:space="preserve"> </w:t>
      </w:r>
      <w:r w:rsidRPr="00A12883">
        <w:rPr>
          <w:lang w:val="en-GB"/>
        </w:rPr>
        <w:t>Norfund is the Norwegian Investment Fund for developing countries.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345422"/>
      <w:docPartObj>
        <w:docPartGallery w:val="Page Numbers (Bottom of Page)"/>
        <w:docPartUnique/>
      </w:docPartObj>
    </w:sdtPr>
    <w:sdtEndPr/>
    <w:sdtContent>
      <w:p w14:paraId="0F15AEC4" w14:textId="77777777" w:rsidR="000516E8" w:rsidRDefault="000516E8">
        <w:pPr>
          <w:pStyle w:val="Footer"/>
          <w:jc w:val="center"/>
        </w:pPr>
        <w:r>
          <w:fldChar w:fldCharType="begin"/>
        </w:r>
        <w:r>
          <w:instrText>PAGE   \* MERGEFORMAT</w:instrText>
        </w:r>
        <w:r>
          <w:fldChar w:fldCharType="separate"/>
        </w:r>
        <w:r w:rsidRPr="003E2BEB">
          <w:rPr>
            <w:noProof/>
            <w:lang w:val="nb-NO"/>
          </w:rPr>
          <w:t>15</w:t>
        </w:r>
        <w:r>
          <w:fldChar w:fldCharType="end"/>
        </w:r>
      </w:p>
    </w:sdtContent>
  </w:sdt>
  <w:p w14:paraId="4DDE5916" w14:textId="77777777" w:rsidR="000516E8" w:rsidRDefault="000516E8" w:rsidP="4037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1923" w14:textId="77777777" w:rsidR="00F71912" w:rsidRDefault="00F71912">
      <w:pPr>
        <w:spacing w:after="0" w:line="240" w:lineRule="auto"/>
      </w:pPr>
      <w:r>
        <w:separator/>
      </w:r>
    </w:p>
  </w:footnote>
  <w:footnote w:type="continuationSeparator" w:id="0">
    <w:p w14:paraId="0C0C6BF1" w14:textId="77777777" w:rsidR="00F71912" w:rsidRDefault="00F71912">
      <w:pPr>
        <w:spacing w:after="0" w:line="240" w:lineRule="auto"/>
      </w:pPr>
      <w:r>
        <w:continuationSeparator/>
      </w:r>
    </w:p>
  </w:footnote>
  <w:footnote w:type="continuationNotice" w:id="1">
    <w:p w14:paraId="2FF954F1" w14:textId="77777777" w:rsidR="00F71912" w:rsidRDefault="00F719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16"/>
    <w:multiLevelType w:val="hybridMultilevel"/>
    <w:tmpl w:val="51D2694A"/>
    <w:lvl w:ilvl="0" w:tplc="2DCC6438">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09F009D"/>
    <w:multiLevelType w:val="hybridMultilevel"/>
    <w:tmpl w:val="669CC3C6"/>
    <w:lvl w:ilvl="0" w:tplc="009486A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14A266D"/>
    <w:multiLevelType w:val="hybridMultilevel"/>
    <w:tmpl w:val="55A8866C"/>
    <w:lvl w:ilvl="0" w:tplc="780AAFB6">
      <w:start w:val="3"/>
      <w:numFmt w:val="bullet"/>
      <w:lvlText w:val=""/>
      <w:lvlJc w:val="left"/>
      <w:pPr>
        <w:ind w:left="360" w:hanging="360"/>
      </w:pPr>
      <w:rPr>
        <w:rFonts w:ascii="Symbol" w:eastAsia="Calibri" w:hAnsi="Symbol" w:cs="Calibri" w:hint="default"/>
        <w:color w:val="000000"/>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04473E8C"/>
    <w:multiLevelType w:val="hybridMultilevel"/>
    <w:tmpl w:val="6FE4E5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4904033"/>
    <w:multiLevelType w:val="hybridMultilevel"/>
    <w:tmpl w:val="6CA68A32"/>
    <w:lvl w:ilvl="0" w:tplc="4BE64D3E">
      <w:start w:val="1"/>
      <w:numFmt w:val="bullet"/>
      <w:lvlText w:val=""/>
      <w:lvlJc w:val="left"/>
      <w:pPr>
        <w:ind w:left="720" w:hanging="360"/>
      </w:pPr>
      <w:rPr>
        <w:rFonts w:ascii="Symbol" w:hAnsi="Symbol" w:hint="default"/>
      </w:rPr>
    </w:lvl>
    <w:lvl w:ilvl="1" w:tplc="BD06115A">
      <w:start w:val="1"/>
      <w:numFmt w:val="bullet"/>
      <w:lvlText w:val="o"/>
      <w:lvlJc w:val="left"/>
      <w:pPr>
        <w:ind w:left="1440" w:hanging="360"/>
      </w:pPr>
      <w:rPr>
        <w:rFonts w:ascii="Courier New" w:hAnsi="Courier New" w:hint="default"/>
      </w:rPr>
    </w:lvl>
    <w:lvl w:ilvl="2" w:tplc="F2344F48">
      <w:start w:val="1"/>
      <w:numFmt w:val="bullet"/>
      <w:lvlText w:val=""/>
      <w:lvlJc w:val="left"/>
      <w:pPr>
        <w:ind w:left="2160" w:hanging="360"/>
      </w:pPr>
      <w:rPr>
        <w:rFonts w:ascii="Wingdings" w:hAnsi="Wingdings" w:hint="default"/>
      </w:rPr>
    </w:lvl>
    <w:lvl w:ilvl="3" w:tplc="0C62854A">
      <w:start w:val="1"/>
      <w:numFmt w:val="bullet"/>
      <w:lvlText w:val=""/>
      <w:lvlJc w:val="left"/>
      <w:pPr>
        <w:ind w:left="2880" w:hanging="360"/>
      </w:pPr>
      <w:rPr>
        <w:rFonts w:ascii="Symbol" w:hAnsi="Symbol" w:hint="default"/>
      </w:rPr>
    </w:lvl>
    <w:lvl w:ilvl="4" w:tplc="E5EE60E0">
      <w:start w:val="1"/>
      <w:numFmt w:val="bullet"/>
      <w:lvlText w:val="o"/>
      <w:lvlJc w:val="left"/>
      <w:pPr>
        <w:ind w:left="3600" w:hanging="360"/>
      </w:pPr>
      <w:rPr>
        <w:rFonts w:ascii="Courier New" w:hAnsi="Courier New" w:hint="default"/>
      </w:rPr>
    </w:lvl>
    <w:lvl w:ilvl="5" w:tplc="EB941B32">
      <w:start w:val="1"/>
      <w:numFmt w:val="bullet"/>
      <w:lvlText w:val=""/>
      <w:lvlJc w:val="left"/>
      <w:pPr>
        <w:ind w:left="4320" w:hanging="360"/>
      </w:pPr>
      <w:rPr>
        <w:rFonts w:ascii="Wingdings" w:hAnsi="Wingdings" w:hint="default"/>
      </w:rPr>
    </w:lvl>
    <w:lvl w:ilvl="6" w:tplc="B32E994A">
      <w:start w:val="1"/>
      <w:numFmt w:val="bullet"/>
      <w:lvlText w:val=""/>
      <w:lvlJc w:val="left"/>
      <w:pPr>
        <w:ind w:left="5040" w:hanging="360"/>
      </w:pPr>
      <w:rPr>
        <w:rFonts w:ascii="Symbol" w:hAnsi="Symbol" w:hint="default"/>
      </w:rPr>
    </w:lvl>
    <w:lvl w:ilvl="7" w:tplc="4D10EFA2">
      <w:start w:val="1"/>
      <w:numFmt w:val="bullet"/>
      <w:lvlText w:val="o"/>
      <w:lvlJc w:val="left"/>
      <w:pPr>
        <w:ind w:left="5760" w:hanging="360"/>
      </w:pPr>
      <w:rPr>
        <w:rFonts w:ascii="Courier New" w:hAnsi="Courier New" w:hint="default"/>
      </w:rPr>
    </w:lvl>
    <w:lvl w:ilvl="8" w:tplc="DC5A1762">
      <w:start w:val="1"/>
      <w:numFmt w:val="bullet"/>
      <w:lvlText w:val=""/>
      <w:lvlJc w:val="left"/>
      <w:pPr>
        <w:ind w:left="6480" w:hanging="360"/>
      </w:pPr>
      <w:rPr>
        <w:rFonts w:ascii="Wingdings" w:hAnsi="Wingdings" w:hint="default"/>
      </w:rPr>
    </w:lvl>
  </w:abstractNum>
  <w:abstractNum w:abstractNumId="5" w15:restartNumberingAfterBreak="0">
    <w:nsid w:val="07562250"/>
    <w:multiLevelType w:val="hybridMultilevel"/>
    <w:tmpl w:val="0F044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8F25290"/>
    <w:multiLevelType w:val="hybridMultilevel"/>
    <w:tmpl w:val="6FCA0A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96C23CB"/>
    <w:multiLevelType w:val="hybridMultilevel"/>
    <w:tmpl w:val="BAD4DFC0"/>
    <w:lvl w:ilvl="0" w:tplc="9DE24E7E">
      <w:start w:val="1"/>
      <w:numFmt w:val="decimal"/>
      <w:lvlText w:val="%1."/>
      <w:lvlJc w:val="left"/>
      <w:pPr>
        <w:ind w:left="757" w:hanging="360"/>
      </w:pPr>
      <w:rPr>
        <w:rFonts w:hint="default"/>
      </w:rPr>
    </w:lvl>
    <w:lvl w:ilvl="1" w:tplc="04140019" w:tentative="1">
      <w:start w:val="1"/>
      <w:numFmt w:val="lowerLetter"/>
      <w:lvlText w:val="%2."/>
      <w:lvlJc w:val="left"/>
      <w:pPr>
        <w:ind w:left="1477" w:hanging="360"/>
      </w:pPr>
    </w:lvl>
    <w:lvl w:ilvl="2" w:tplc="0414001B" w:tentative="1">
      <w:start w:val="1"/>
      <w:numFmt w:val="lowerRoman"/>
      <w:lvlText w:val="%3."/>
      <w:lvlJc w:val="right"/>
      <w:pPr>
        <w:ind w:left="2197" w:hanging="180"/>
      </w:pPr>
    </w:lvl>
    <w:lvl w:ilvl="3" w:tplc="0414000F" w:tentative="1">
      <w:start w:val="1"/>
      <w:numFmt w:val="decimal"/>
      <w:lvlText w:val="%4."/>
      <w:lvlJc w:val="left"/>
      <w:pPr>
        <w:ind w:left="2917" w:hanging="360"/>
      </w:pPr>
    </w:lvl>
    <w:lvl w:ilvl="4" w:tplc="04140019" w:tentative="1">
      <w:start w:val="1"/>
      <w:numFmt w:val="lowerLetter"/>
      <w:lvlText w:val="%5."/>
      <w:lvlJc w:val="left"/>
      <w:pPr>
        <w:ind w:left="3637" w:hanging="360"/>
      </w:pPr>
    </w:lvl>
    <w:lvl w:ilvl="5" w:tplc="0414001B" w:tentative="1">
      <w:start w:val="1"/>
      <w:numFmt w:val="lowerRoman"/>
      <w:lvlText w:val="%6."/>
      <w:lvlJc w:val="right"/>
      <w:pPr>
        <w:ind w:left="4357" w:hanging="180"/>
      </w:pPr>
    </w:lvl>
    <w:lvl w:ilvl="6" w:tplc="0414000F" w:tentative="1">
      <w:start w:val="1"/>
      <w:numFmt w:val="decimal"/>
      <w:lvlText w:val="%7."/>
      <w:lvlJc w:val="left"/>
      <w:pPr>
        <w:ind w:left="5077" w:hanging="360"/>
      </w:pPr>
    </w:lvl>
    <w:lvl w:ilvl="7" w:tplc="04140019" w:tentative="1">
      <w:start w:val="1"/>
      <w:numFmt w:val="lowerLetter"/>
      <w:lvlText w:val="%8."/>
      <w:lvlJc w:val="left"/>
      <w:pPr>
        <w:ind w:left="5797" w:hanging="360"/>
      </w:pPr>
    </w:lvl>
    <w:lvl w:ilvl="8" w:tplc="0414001B" w:tentative="1">
      <w:start w:val="1"/>
      <w:numFmt w:val="lowerRoman"/>
      <w:lvlText w:val="%9."/>
      <w:lvlJc w:val="right"/>
      <w:pPr>
        <w:ind w:left="6517" w:hanging="180"/>
      </w:pPr>
    </w:lvl>
  </w:abstractNum>
  <w:abstractNum w:abstractNumId="8" w15:restartNumberingAfterBreak="0">
    <w:nsid w:val="0B7C4C3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1524C7"/>
    <w:multiLevelType w:val="hybridMultilevel"/>
    <w:tmpl w:val="3FAC18BE"/>
    <w:lvl w:ilvl="0" w:tplc="93D24D0E">
      <w:start w:val="1"/>
      <w:numFmt w:val="decimal"/>
      <w:lvlText w:val="%1."/>
      <w:lvlJc w:val="left"/>
      <w:pPr>
        <w:ind w:left="720" w:hanging="360"/>
      </w:pPr>
    </w:lvl>
    <w:lvl w:ilvl="1" w:tplc="99FE3F90">
      <w:start w:val="1"/>
      <w:numFmt w:val="lowerLetter"/>
      <w:lvlText w:val="%2."/>
      <w:lvlJc w:val="left"/>
      <w:pPr>
        <w:ind w:left="1440" w:hanging="360"/>
      </w:pPr>
    </w:lvl>
    <w:lvl w:ilvl="2" w:tplc="C746410E">
      <w:start w:val="1"/>
      <w:numFmt w:val="lowerRoman"/>
      <w:lvlText w:val="%3."/>
      <w:lvlJc w:val="right"/>
      <w:pPr>
        <w:ind w:left="2160" w:hanging="180"/>
      </w:pPr>
    </w:lvl>
    <w:lvl w:ilvl="3" w:tplc="21A62B32">
      <w:start w:val="1"/>
      <w:numFmt w:val="decimal"/>
      <w:lvlText w:val="%4."/>
      <w:lvlJc w:val="left"/>
      <w:pPr>
        <w:ind w:left="2880" w:hanging="360"/>
      </w:pPr>
    </w:lvl>
    <w:lvl w:ilvl="4" w:tplc="771255A2">
      <w:start w:val="1"/>
      <w:numFmt w:val="lowerLetter"/>
      <w:lvlText w:val="%5."/>
      <w:lvlJc w:val="left"/>
      <w:pPr>
        <w:ind w:left="3600" w:hanging="360"/>
      </w:pPr>
    </w:lvl>
    <w:lvl w:ilvl="5" w:tplc="7ADA5EEC">
      <w:start w:val="1"/>
      <w:numFmt w:val="lowerRoman"/>
      <w:lvlText w:val="%6."/>
      <w:lvlJc w:val="right"/>
      <w:pPr>
        <w:ind w:left="4320" w:hanging="180"/>
      </w:pPr>
    </w:lvl>
    <w:lvl w:ilvl="6" w:tplc="0A5E2EF4">
      <w:start w:val="1"/>
      <w:numFmt w:val="decimal"/>
      <w:lvlText w:val="%7."/>
      <w:lvlJc w:val="left"/>
      <w:pPr>
        <w:ind w:left="5040" w:hanging="360"/>
      </w:pPr>
    </w:lvl>
    <w:lvl w:ilvl="7" w:tplc="8DD0FD48">
      <w:start w:val="1"/>
      <w:numFmt w:val="lowerLetter"/>
      <w:lvlText w:val="%8."/>
      <w:lvlJc w:val="left"/>
      <w:pPr>
        <w:ind w:left="5760" w:hanging="360"/>
      </w:pPr>
    </w:lvl>
    <w:lvl w:ilvl="8" w:tplc="59FE0204">
      <w:start w:val="1"/>
      <w:numFmt w:val="lowerRoman"/>
      <w:lvlText w:val="%9."/>
      <w:lvlJc w:val="right"/>
      <w:pPr>
        <w:ind w:left="6480" w:hanging="180"/>
      </w:pPr>
    </w:lvl>
  </w:abstractNum>
  <w:abstractNum w:abstractNumId="10" w15:restartNumberingAfterBreak="0">
    <w:nsid w:val="12765E2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F092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111D5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A4075D"/>
    <w:multiLevelType w:val="multilevel"/>
    <w:tmpl w:val="0414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B84DE2"/>
    <w:multiLevelType w:val="hybridMultilevel"/>
    <w:tmpl w:val="A66E4D2E"/>
    <w:lvl w:ilvl="0" w:tplc="FFFFFFFF">
      <w:start w:val="1"/>
      <w:numFmt w:val="decimal"/>
      <w:lvlText w:val="%1."/>
      <w:lvlJc w:val="left"/>
      <w:pPr>
        <w:ind w:left="720" w:hanging="360"/>
      </w:pPr>
    </w:lvl>
    <w:lvl w:ilvl="1" w:tplc="CE8663BC">
      <w:start w:val="1"/>
      <w:numFmt w:val="lowerLetter"/>
      <w:lvlText w:val="%2."/>
      <w:lvlJc w:val="left"/>
      <w:pPr>
        <w:ind w:left="1440" w:hanging="360"/>
      </w:pPr>
    </w:lvl>
    <w:lvl w:ilvl="2" w:tplc="82A808E8">
      <w:start w:val="1"/>
      <w:numFmt w:val="lowerRoman"/>
      <w:lvlText w:val="%3."/>
      <w:lvlJc w:val="right"/>
      <w:pPr>
        <w:ind w:left="2160" w:hanging="180"/>
      </w:pPr>
    </w:lvl>
    <w:lvl w:ilvl="3" w:tplc="FBDCB7E0">
      <w:start w:val="1"/>
      <w:numFmt w:val="decimal"/>
      <w:lvlText w:val="%4."/>
      <w:lvlJc w:val="left"/>
      <w:pPr>
        <w:ind w:left="2880" w:hanging="360"/>
      </w:pPr>
    </w:lvl>
    <w:lvl w:ilvl="4" w:tplc="8D243A84">
      <w:start w:val="1"/>
      <w:numFmt w:val="lowerLetter"/>
      <w:lvlText w:val="%5."/>
      <w:lvlJc w:val="left"/>
      <w:pPr>
        <w:ind w:left="3600" w:hanging="360"/>
      </w:pPr>
    </w:lvl>
    <w:lvl w:ilvl="5" w:tplc="3460D1FA">
      <w:start w:val="1"/>
      <w:numFmt w:val="lowerRoman"/>
      <w:lvlText w:val="%6."/>
      <w:lvlJc w:val="right"/>
      <w:pPr>
        <w:ind w:left="4320" w:hanging="180"/>
      </w:pPr>
    </w:lvl>
    <w:lvl w:ilvl="6" w:tplc="23E44284">
      <w:start w:val="1"/>
      <w:numFmt w:val="decimal"/>
      <w:lvlText w:val="%7."/>
      <w:lvlJc w:val="left"/>
      <w:pPr>
        <w:ind w:left="5040" w:hanging="360"/>
      </w:pPr>
    </w:lvl>
    <w:lvl w:ilvl="7" w:tplc="245C5404">
      <w:start w:val="1"/>
      <w:numFmt w:val="lowerLetter"/>
      <w:lvlText w:val="%8."/>
      <w:lvlJc w:val="left"/>
      <w:pPr>
        <w:ind w:left="5760" w:hanging="360"/>
      </w:pPr>
    </w:lvl>
    <w:lvl w:ilvl="8" w:tplc="905A7814">
      <w:start w:val="1"/>
      <w:numFmt w:val="lowerRoman"/>
      <w:lvlText w:val="%9."/>
      <w:lvlJc w:val="right"/>
      <w:pPr>
        <w:ind w:left="6480" w:hanging="180"/>
      </w:pPr>
    </w:lvl>
  </w:abstractNum>
  <w:abstractNum w:abstractNumId="15" w15:restartNumberingAfterBreak="0">
    <w:nsid w:val="292F25E1"/>
    <w:multiLevelType w:val="hybridMultilevel"/>
    <w:tmpl w:val="E77AE534"/>
    <w:lvl w:ilvl="0" w:tplc="9A621888">
      <w:start w:val="1"/>
      <w:numFmt w:val="decimal"/>
      <w:lvlText w:val="%1."/>
      <w:lvlJc w:val="left"/>
      <w:pPr>
        <w:ind w:left="720" w:hanging="360"/>
      </w:pPr>
    </w:lvl>
    <w:lvl w:ilvl="1" w:tplc="5B6CD6F6">
      <w:start w:val="1"/>
      <w:numFmt w:val="lowerLetter"/>
      <w:lvlText w:val="%2."/>
      <w:lvlJc w:val="left"/>
      <w:pPr>
        <w:ind w:left="1440" w:hanging="360"/>
      </w:pPr>
    </w:lvl>
    <w:lvl w:ilvl="2" w:tplc="27E02880">
      <w:start w:val="1"/>
      <w:numFmt w:val="lowerRoman"/>
      <w:lvlText w:val="%3."/>
      <w:lvlJc w:val="right"/>
      <w:pPr>
        <w:ind w:left="2160" w:hanging="180"/>
      </w:pPr>
    </w:lvl>
    <w:lvl w:ilvl="3" w:tplc="141AA9B2">
      <w:start w:val="1"/>
      <w:numFmt w:val="decimal"/>
      <w:lvlText w:val="%4."/>
      <w:lvlJc w:val="left"/>
      <w:pPr>
        <w:ind w:left="2880" w:hanging="360"/>
      </w:pPr>
    </w:lvl>
    <w:lvl w:ilvl="4" w:tplc="B60A1D6E">
      <w:start w:val="1"/>
      <w:numFmt w:val="lowerLetter"/>
      <w:lvlText w:val="%5."/>
      <w:lvlJc w:val="left"/>
      <w:pPr>
        <w:ind w:left="3600" w:hanging="360"/>
      </w:pPr>
    </w:lvl>
    <w:lvl w:ilvl="5" w:tplc="5A387A54">
      <w:start w:val="1"/>
      <w:numFmt w:val="lowerRoman"/>
      <w:lvlText w:val="%6."/>
      <w:lvlJc w:val="right"/>
      <w:pPr>
        <w:ind w:left="4320" w:hanging="180"/>
      </w:pPr>
    </w:lvl>
    <w:lvl w:ilvl="6" w:tplc="6672A46C">
      <w:start w:val="1"/>
      <w:numFmt w:val="decimal"/>
      <w:lvlText w:val="%7."/>
      <w:lvlJc w:val="left"/>
      <w:pPr>
        <w:ind w:left="5040" w:hanging="360"/>
      </w:pPr>
    </w:lvl>
    <w:lvl w:ilvl="7" w:tplc="6C8CA0F8">
      <w:start w:val="1"/>
      <w:numFmt w:val="lowerLetter"/>
      <w:lvlText w:val="%8."/>
      <w:lvlJc w:val="left"/>
      <w:pPr>
        <w:ind w:left="5760" w:hanging="360"/>
      </w:pPr>
    </w:lvl>
    <w:lvl w:ilvl="8" w:tplc="E5104AF4">
      <w:start w:val="1"/>
      <w:numFmt w:val="lowerRoman"/>
      <w:lvlText w:val="%9."/>
      <w:lvlJc w:val="right"/>
      <w:pPr>
        <w:ind w:left="6480" w:hanging="180"/>
      </w:pPr>
    </w:lvl>
  </w:abstractNum>
  <w:abstractNum w:abstractNumId="16" w15:restartNumberingAfterBreak="0">
    <w:nsid w:val="29683ED1"/>
    <w:multiLevelType w:val="multilevel"/>
    <w:tmpl w:val="8B642612"/>
    <w:lvl w:ilvl="0">
      <w:start w:val="1"/>
      <w:numFmt w:val="decimal"/>
      <w:lvlText w:val="%1."/>
      <w:lvlJc w:val="left"/>
      <w:pPr>
        <w:ind w:left="360" w:hanging="360"/>
      </w:pPr>
      <w:rPr>
        <w:b/>
        <w:color w:val="2E74B5" w:themeColor="accent1" w:themeShade="BF"/>
        <w:sz w:val="26"/>
        <w:szCs w:val="26"/>
      </w:rPr>
    </w:lvl>
    <w:lvl w:ilvl="1">
      <w:start w:val="1"/>
      <w:numFmt w:val="decimal"/>
      <w:lvlText w:val="%1.%2."/>
      <w:lvlJc w:val="left"/>
      <w:pPr>
        <w:ind w:left="573"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38665C"/>
    <w:multiLevelType w:val="multilevel"/>
    <w:tmpl w:val="56683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816CF"/>
    <w:multiLevelType w:val="hybridMultilevel"/>
    <w:tmpl w:val="E18C36E6"/>
    <w:lvl w:ilvl="0" w:tplc="F786729A">
      <w:start w:val="1"/>
      <w:numFmt w:val="bullet"/>
      <w:lvlText w:val=""/>
      <w:lvlJc w:val="left"/>
      <w:pPr>
        <w:ind w:left="360" w:hanging="360"/>
      </w:pPr>
      <w:rPr>
        <w:rFonts w:ascii="Symbol" w:eastAsiaTheme="minorHAnsi" w:hAnsi="Symbol"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2BA109EF"/>
    <w:multiLevelType w:val="hybridMultilevel"/>
    <w:tmpl w:val="6F5223E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2CB43935"/>
    <w:multiLevelType w:val="hybridMultilevel"/>
    <w:tmpl w:val="DCE851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2D084F20"/>
    <w:multiLevelType w:val="hybridMultilevel"/>
    <w:tmpl w:val="AF04E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D596E31"/>
    <w:multiLevelType w:val="multilevel"/>
    <w:tmpl w:val="1B18CEBE"/>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AB216C"/>
    <w:multiLevelType w:val="hybridMultilevel"/>
    <w:tmpl w:val="F00E0BC2"/>
    <w:lvl w:ilvl="0" w:tplc="04140001">
      <w:start w:val="1"/>
      <w:numFmt w:val="bulle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24" w15:restartNumberingAfterBreak="0">
    <w:nsid w:val="30BC6AF2"/>
    <w:multiLevelType w:val="hybridMultilevel"/>
    <w:tmpl w:val="22C67680"/>
    <w:lvl w:ilvl="0" w:tplc="67D2607A">
      <w:start w:val="1"/>
      <w:numFmt w:val="decimal"/>
      <w:lvlText w:val="%1."/>
      <w:lvlJc w:val="left"/>
      <w:pPr>
        <w:ind w:left="720" w:hanging="360"/>
      </w:pPr>
    </w:lvl>
    <w:lvl w:ilvl="1" w:tplc="848C7F02">
      <w:start w:val="1"/>
      <w:numFmt w:val="lowerLetter"/>
      <w:lvlText w:val="%2."/>
      <w:lvlJc w:val="left"/>
      <w:pPr>
        <w:ind w:left="1440" w:hanging="360"/>
      </w:pPr>
    </w:lvl>
    <w:lvl w:ilvl="2" w:tplc="D43CBDE8">
      <w:start w:val="1"/>
      <w:numFmt w:val="lowerRoman"/>
      <w:lvlText w:val="%3."/>
      <w:lvlJc w:val="right"/>
      <w:pPr>
        <w:ind w:left="2160" w:hanging="180"/>
      </w:pPr>
    </w:lvl>
    <w:lvl w:ilvl="3" w:tplc="E19A511E">
      <w:start w:val="1"/>
      <w:numFmt w:val="decimal"/>
      <w:lvlText w:val="%4."/>
      <w:lvlJc w:val="left"/>
      <w:pPr>
        <w:ind w:left="2880" w:hanging="360"/>
      </w:pPr>
    </w:lvl>
    <w:lvl w:ilvl="4" w:tplc="47F632AA">
      <w:start w:val="1"/>
      <w:numFmt w:val="lowerLetter"/>
      <w:lvlText w:val="%5."/>
      <w:lvlJc w:val="left"/>
      <w:pPr>
        <w:ind w:left="3600" w:hanging="360"/>
      </w:pPr>
    </w:lvl>
    <w:lvl w:ilvl="5" w:tplc="2ED4C634">
      <w:start w:val="1"/>
      <w:numFmt w:val="lowerRoman"/>
      <w:lvlText w:val="%6."/>
      <w:lvlJc w:val="right"/>
      <w:pPr>
        <w:ind w:left="4320" w:hanging="180"/>
      </w:pPr>
    </w:lvl>
    <w:lvl w:ilvl="6" w:tplc="38E647EE">
      <w:start w:val="1"/>
      <w:numFmt w:val="decimal"/>
      <w:lvlText w:val="%7."/>
      <w:lvlJc w:val="left"/>
      <w:pPr>
        <w:ind w:left="5040" w:hanging="360"/>
      </w:pPr>
    </w:lvl>
    <w:lvl w:ilvl="7" w:tplc="E1BEB138">
      <w:start w:val="1"/>
      <w:numFmt w:val="lowerLetter"/>
      <w:lvlText w:val="%8."/>
      <w:lvlJc w:val="left"/>
      <w:pPr>
        <w:ind w:left="5760" w:hanging="360"/>
      </w:pPr>
    </w:lvl>
    <w:lvl w:ilvl="8" w:tplc="5CE424A2">
      <w:start w:val="1"/>
      <w:numFmt w:val="lowerRoman"/>
      <w:lvlText w:val="%9."/>
      <w:lvlJc w:val="right"/>
      <w:pPr>
        <w:ind w:left="6480" w:hanging="180"/>
      </w:pPr>
    </w:lvl>
  </w:abstractNum>
  <w:abstractNum w:abstractNumId="25" w15:restartNumberingAfterBreak="0">
    <w:nsid w:val="312D40C2"/>
    <w:multiLevelType w:val="hybridMultilevel"/>
    <w:tmpl w:val="226E3B4E"/>
    <w:lvl w:ilvl="0" w:tplc="83FE1E58">
      <w:start w:val="1"/>
      <w:numFmt w:val="decimal"/>
      <w:lvlText w:val="%1."/>
      <w:lvlJc w:val="left"/>
      <w:pPr>
        <w:ind w:left="720" w:hanging="360"/>
      </w:pPr>
    </w:lvl>
    <w:lvl w:ilvl="1" w:tplc="6E3A0A9E">
      <w:start w:val="1"/>
      <w:numFmt w:val="lowerLetter"/>
      <w:lvlText w:val="%2."/>
      <w:lvlJc w:val="left"/>
      <w:pPr>
        <w:ind w:left="1440" w:hanging="360"/>
      </w:pPr>
    </w:lvl>
    <w:lvl w:ilvl="2" w:tplc="C206E3E0">
      <w:start w:val="1"/>
      <w:numFmt w:val="lowerRoman"/>
      <w:lvlText w:val="%3."/>
      <w:lvlJc w:val="right"/>
      <w:pPr>
        <w:ind w:left="2160" w:hanging="180"/>
      </w:pPr>
    </w:lvl>
    <w:lvl w:ilvl="3" w:tplc="B7CED6BE">
      <w:start w:val="1"/>
      <w:numFmt w:val="decimal"/>
      <w:lvlText w:val="%4."/>
      <w:lvlJc w:val="left"/>
      <w:pPr>
        <w:ind w:left="2880" w:hanging="360"/>
      </w:pPr>
    </w:lvl>
    <w:lvl w:ilvl="4" w:tplc="BEAC68D4">
      <w:start w:val="1"/>
      <w:numFmt w:val="lowerLetter"/>
      <w:lvlText w:val="%5."/>
      <w:lvlJc w:val="left"/>
      <w:pPr>
        <w:ind w:left="3600" w:hanging="360"/>
      </w:pPr>
    </w:lvl>
    <w:lvl w:ilvl="5" w:tplc="22EABC80">
      <w:start w:val="1"/>
      <w:numFmt w:val="lowerRoman"/>
      <w:lvlText w:val="%6."/>
      <w:lvlJc w:val="right"/>
      <w:pPr>
        <w:ind w:left="4320" w:hanging="180"/>
      </w:pPr>
    </w:lvl>
    <w:lvl w:ilvl="6" w:tplc="21260A9C">
      <w:start w:val="1"/>
      <w:numFmt w:val="decimal"/>
      <w:lvlText w:val="%7."/>
      <w:lvlJc w:val="left"/>
      <w:pPr>
        <w:ind w:left="5040" w:hanging="360"/>
      </w:pPr>
    </w:lvl>
    <w:lvl w:ilvl="7" w:tplc="5B6228F0">
      <w:start w:val="1"/>
      <w:numFmt w:val="lowerLetter"/>
      <w:lvlText w:val="%8."/>
      <w:lvlJc w:val="left"/>
      <w:pPr>
        <w:ind w:left="5760" w:hanging="360"/>
      </w:pPr>
    </w:lvl>
    <w:lvl w:ilvl="8" w:tplc="D43EDDC0">
      <w:start w:val="1"/>
      <w:numFmt w:val="lowerRoman"/>
      <w:lvlText w:val="%9."/>
      <w:lvlJc w:val="right"/>
      <w:pPr>
        <w:ind w:left="6480" w:hanging="180"/>
      </w:pPr>
    </w:lvl>
  </w:abstractNum>
  <w:abstractNum w:abstractNumId="26" w15:restartNumberingAfterBreak="0">
    <w:nsid w:val="33C7050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03736B"/>
    <w:multiLevelType w:val="hybridMultilevel"/>
    <w:tmpl w:val="579A0B6E"/>
    <w:lvl w:ilvl="0" w:tplc="F96EBA58">
      <w:start w:val="1"/>
      <w:numFmt w:val="decimal"/>
      <w:lvlText w:val="%1."/>
      <w:lvlJc w:val="left"/>
      <w:pPr>
        <w:ind w:left="720" w:hanging="360"/>
      </w:pPr>
    </w:lvl>
    <w:lvl w:ilvl="1" w:tplc="33EAE55E">
      <w:start w:val="1"/>
      <w:numFmt w:val="lowerLetter"/>
      <w:lvlText w:val="%2."/>
      <w:lvlJc w:val="left"/>
      <w:pPr>
        <w:ind w:left="1440" w:hanging="360"/>
      </w:pPr>
    </w:lvl>
    <w:lvl w:ilvl="2" w:tplc="C750E0A2">
      <w:start w:val="1"/>
      <w:numFmt w:val="lowerRoman"/>
      <w:lvlText w:val="%3."/>
      <w:lvlJc w:val="right"/>
      <w:pPr>
        <w:ind w:left="2160" w:hanging="180"/>
      </w:pPr>
    </w:lvl>
    <w:lvl w:ilvl="3" w:tplc="60528362">
      <w:start w:val="1"/>
      <w:numFmt w:val="decimal"/>
      <w:lvlText w:val="%4."/>
      <w:lvlJc w:val="left"/>
      <w:pPr>
        <w:ind w:left="2880" w:hanging="360"/>
      </w:pPr>
    </w:lvl>
    <w:lvl w:ilvl="4" w:tplc="CF687638">
      <w:start w:val="1"/>
      <w:numFmt w:val="lowerLetter"/>
      <w:lvlText w:val="%5."/>
      <w:lvlJc w:val="left"/>
      <w:pPr>
        <w:ind w:left="3600" w:hanging="360"/>
      </w:pPr>
    </w:lvl>
    <w:lvl w:ilvl="5" w:tplc="D1F43B96">
      <w:start w:val="1"/>
      <w:numFmt w:val="lowerRoman"/>
      <w:lvlText w:val="%6."/>
      <w:lvlJc w:val="right"/>
      <w:pPr>
        <w:ind w:left="4320" w:hanging="180"/>
      </w:pPr>
    </w:lvl>
    <w:lvl w:ilvl="6" w:tplc="7BECB07A">
      <w:start w:val="1"/>
      <w:numFmt w:val="decimal"/>
      <w:lvlText w:val="%7."/>
      <w:lvlJc w:val="left"/>
      <w:pPr>
        <w:ind w:left="5040" w:hanging="360"/>
      </w:pPr>
    </w:lvl>
    <w:lvl w:ilvl="7" w:tplc="DE52AA66">
      <w:start w:val="1"/>
      <w:numFmt w:val="lowerLetter"/>
      <w:lvlText w:val="%8."/>
      <w:lvlJc w:val="left"/>
      <w:pPr>
        <w:ind w:left="5760" w:hanging="360"/>
      </w:pPr>
    </w:lvl>
    <w:lvl w:ilvl="8" w:tplc="93B4EEAE">
      <w:start w:val="1"/>
      <w:numFmt w:val="lowerRoman"/>
      <w:lvlText w:val="%9."/>
      <w:lvlJc w:val="right"/>
      <w:pPr>
        <w:ind w:left="6480" w:hanging="180"/>
      </w:pPr>
    </w:lvl>
  </w:abstractNum>
  <w:abstractNum w:abstractNumId="28" w15:restartNumberingAfterBreak="0">
    <w:nsid w:val="35860F2C"/>
    <w:multiLevelType w:val="hybridMultilevel"/>
    <w:tmpl w:val="5C5A40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6122025"/>
    <w:multiLevelType w:val="hybridMultilevel"/>
    <w:tmpl w:val="C6403A9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3A25568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D061E2"/>
    <w:multiLevelType w:val="multilevel"/>
    <w:tmpl w:val="F0BC1E54"/>
    <w:lvl w:ilvl="0">
      <w:start w:val="1"/>
      <w:numFmt w:val="decimal"/>
      <w:lvlText w:val="%1."/>
      <w:lvlJc w:val="left"/>
      <w:pPr>
        <w:ind w:left="360" w:hanging="360"/>
      </w:pPr>
      <w:rPr>
        <w:b/>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B92D17"/>
    <w:multiLevelType w:val="hybridMultilevel"/>
    <w:tmpl w:val="DFCEA4B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407E7255"/>
    <w:multiLevelType w:val="hybridMultilevel"/>
    <w:tmpl w:val="9D764694"/>
    <w:lvl w:ilvl="0" w:tplc="FFFFFFFF">
      <w:start w:val="1"/>
      <w:numFmt w:val="decimal"/>
      <w:lvlText w:val="%1."/>
      <w:lvlJc w:val="left"/>
      <w:pPr>
        <w:ind w:left="720" w:hanging="360"/>
      </w:pPr>
    </w:lvl>
    <w:lvl w:ilvl="1" w:tplc="CE8663BC">
      <w:start w:val="1"/>
      <w:numFmt w:val="lowerLetter"/>
      <w:lvlText w:val="%2."/>
      <w:lvlJc w:val="left"/>
      <w:pPr>
        <w:ind w:left="1440" w:hanging="360"/>
      </w:pPr>
    </w:lvl>
    <w:lvl w:ilvl="2" w:tplc="82A808E8">
      <w:start w:val="1"/>
      <w:numFmt w:val="lowerRoman"/>
      <w:lvlText w:val="%3."/>
      <w:lvlJc w:val="right"/>
      <w:pPr>
        <w:ind w:left="2160" w:hanging="180"/>
      </w:pPr>
    </w:lvl>
    <w:lvl w:ilvl="3" w:tplc="FBDCB7E0">
      <w:start w:val="1"/>
      <w:numFmt w:val="decimal"/>
      <w:lvlText w:val="%4."/>
      <w:lvlJc w:val="left"/>
      <w:pPr>
        <w:ind w:left="2880" w:hanging="360"/>
      </w:pPr>
    </w:lvl>
    <w:lvl w:ilvl="4" w:tplc="8D243A84">
      <w:start w:val="1"/>
      <w:numFmt w:val="lowerLetter"/>
      <w:lvlText w:val="%5."/>
      <w:lvlJc w:val="left"/>
      <w:pPr>
        <w:ind w:left="3600" w:hanging="360"/>
      </w:pPr>
    </w:lvl>
    <w:lvl w:ilvl="5" w:tplc="3460D1FA">
      <w:start w:val="1"/>
      <w:numFmt w:val="lowerRoman"/>
      <w:lvlText w:val="%6."/>
      <w:lvlJc w:val="right"/>
      <w:pPr>
        <w:ind w:left="4320" w:hanging="180"/>
      </w:pPr>
    </w:lvl>
    <w:lvl w:ilvl="6" w:tplc="23E44284">
      <w:start w:val="1"/>
      <w:numFmt w:val="decimal"/>
      <w:lvlText w:val="%7."/>
      <w:lvlJc w:val="left"/>
      <w:pPr>
        <w:ind w:left="5040" w:hanging="360"/>
      </w:pPr>
    </w:lvl>
    <w:lvl w:ilvl="7" w:tplc="245C5404">
      <w:start w:val="1"/>
      <w:numFmt w:val="lowerLetter"/>
      <w:lvlText w:val="%8."/>
      <w:lvlJc w:val="left"/>
      <w:pPr>
        <w:ind w:left="5760" w:hanging="360"/>
      </w:pPr>
    </w:lvl>
    <w:lvl w:ilvl="8" w:tplc="905A7814">
      <w:start w:val="1"/>
      <w:numFmt w:val="lowerRoman"/>
      <w:lvlText w:val="%9."/>
      <w:lvlJc w:val="right"/>
      <w:pPr>
        <w:ind w:left="6480" w:hanging="180"/>
      </w:pPr>
    </w:lvl>
  </w:abstractNum>
  <w:abstractNum w:abstractNumId="34" w15:restartNumberingAfterBreak="0">
    <w:nsid w:val="44AB1871"/>
    <w:multiLevelType w:val="hybridMultilevel"/>
    <w:tmpl w:val="BA2830C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5" w15:restartNumberingAfterBreak="0">
    <w:nsid w:val="455644ED"/>
    <w:multiLevelType w:val="hybridMultilevel"/>
    <w:tmpl w:val="ED90659E"/>
    <w:lvl w:ilvl="0" w:tplc="B0E4917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C360B35"/>
    <w:multiLevelType w:val="hybridMultilevel"/>
    <w:tmpl w:val="4040431A"/>
    <w:lvl w:ilvl="0" w:tplc="BD3C434E">
      <w:start w:val="1"/>
      <w:numFmt w:val="decimal"/>
      <w:lvlText w:val="%1."/>
      <w:lvlJc w:val="left"/>
      <w:pPr>
        <w:ind w:left="720" w:hanging="360"/>
      </w:pPr>
    </w:lvl>
    <w:lvl w:ilvl="1" w:tplc="70C00126">
      <w:start w:val="1"/>
      <w:numFmt w:val="lowerLetter"/>
      <w:lvlText w:val="%2."/>
      <w:lvlJc w:val="left"/>
      <w:pPr>
        <w:ind w:left="1440" w:hanging="360"/>
      </w:pPr>
    </w:lvl>
    <w:lvl w:ilvl="2" w:tplc="90384A78">
      <w:start w:val="1"/>
      <w:numFmt w:val="lowerRoman"/>
      <w:lvlText w:val="%3."/>
      <w:lvlJc w:val="right"/>
      <w:pPr>
        <w:ind w:left="2160" w:hanging="180"/>
      </w:pPr>
    </w:lvl>
    <w:lvl w:ilvl="3" w:tplc="72465C8E">
      <w:start w:val="1"/>
      <w:numFmt w:val="decimal"/>
      <w:lvlText w:val="%4."/>
      <w:lvlJc w:val="left"/>
      <w:pPr>
        <w:ind w:left="2880" w:hanging="360"/>
      </w:pPr>
    </w:lvl>
    <w:lvl w:ilvl="4" w:tplc="4D18E64E">
      <w:start w:val="1"/>
      <w:numFmt w:val="lowerLetter"/>
      <w:lvlText w:val="%5."/>
      <w:lvlJc w:val="left"/>
      <w:pPr>
        <w:ind w:left="3600" w:hanging="360"/>
      </w:pPr>
    </w:lvl>
    <w:lvl w:ilvl="5" w:tplc="C9CADF26">
      <w:start w:val="1"/>
      <w:numFmt w:val="lowerRoman"/>
      <w:lvlText w:val="%6."/>
      <w:lvlJc w:val="right"/>
      <w:pPr>
        <w:ind w:left="4320" w:hanging="180"/>
      </w:pPr>
    </w:lvl>
    <w:lvl w:ilvl="6" w:tplc="5CCEDA56">
      <w:start w:val="1"/>
      <w:numFmt w:val="decimal"/>
      <w:lvlText w:val="%7."/>
      <w:lvlJc w:val="left"/>
      <w:pPr>
        <w:ind w:left="5040" w:hanging="360"/>
      </w:pPr>
    </w:lvl>
    <w:lvl w:ilvl="7" w:tplc="939411B6">
      <w:start w:val="1"/>
      <w:numFmt w:val="lowerLetter"/>
      <w:lvlText w:val="%8."/>
      <w:lvlJc w:val="left"/>
      <w:pPr>
        <w:ind w:left="5760" w:hanging="360"/>
      </w:pPr>
    </w:lvl>
    <w:lvl w:ilvl="8" w:tplc="D6A29C0C">
      <w:start w:val="1"/>
      <w:numFmt w:val="lowerRoman"/>
      <w:lvlText w:val="%9."/>
      <w:lvlJc w:val="right"/>
      <w:pPr>
        <w:ind w:left="6480" w:hanging="180"/>
      </w:pPr>
    </w:lvl>
  </w:abstractNum>
  <w:abstractNum w:abstractNumId="37" w15:restartNumberingAfterBreak="0">
    <w:nsid w:val="4C7B4197"/>
    <w:multiLevelType w:val="hybridMultilevel"/>
    <w:tmpl w:val="113ECBCE"/>
    <w:lvl w:ilvl="0" w:tplc="4902649A">
      <w:start w:val="1"/>
      <w:numFmt w:val="decimal"/>
      <w:lvlText w:val="%1."/>
      <w:lvlJc w:val="left"/>
      <w:pPr>
        <w:ind w:left="720" w:hanging="360"/>
      </w:pPr>
    </w:lvl>
    <w:lvl w:ilvl="1" w:tplc="E0189CBA">
      <w:start w:val="1"/>
      <w:numFmt w:val="lowerLetter"/>
      <w:lvlText w:val="%2."/>
      <w:lvlJc w:val="left"/>
      <w:pPr>
        <w:ind w:left="1440" w:hanging="360"/>
      </w:pPr>
    </w:lvl>
    <w:lvl w:ilvl="2" w:tplc="F7726E2E">
      <w:start w:val="1"/>
      <w:numFmt w:val="lowerRoman"/>
      <w:lvlText w:val="%3."/>
      <w:lvlJc w:val="right"/>
      <w:pPr>
        <w:ind w:left="2160" w:hanging="180"/>
      </w:pPr>
    </w:lvl>
    <w:lvl w:ilvl="3" w:tplc="5DEA5E7A">
      <w:start w:val="1"/>
      <w:numFmt w:val="decimal"/>
      <w:lvlText w:val="%4."/>
      <w:lvlJc w:val="left"/>
      <w:pPr>
        <w:ind w:left="2880" w:hanging="360"/>
      </w:pPr>
    </w:lvl>
    <w:lvl w:ilvl="4" w:tplc="CAF0FBA2">
      <w:start w:val="1"/>
      <w:numFmt w:val="lowerLetter"/>
      <w:lvlText w:val="%5."/>
      <w:lvlJc w:val="left"/>
      <w:pPr>
        <w:ind w:left="3600" w:hanging="360"/>
      </w:pPr>
    </w:lvl>
    <w:lvl w:ilvl="5" w:tplc="0D48C83E">
      <w:start w:val="1"/>
      <w:numFmt w:val="lowerRoman"/>
      <w:lvlText w:val="%6."/>
      <w:lvlJc w:val="right"/>
      <w:pPr>
        <w:ind w:left="4320" w:hanging="180"/>
      </w:pPr>
    </w:lvl>
    <w:lvl w:ilvl="6" w:tplc="6804F5BC">
      <w:start w:val="1"/>
      <w:numFmt w:val="decimal"/>
      <w:lvlText w:val="%7."/>
      <w:lvlJc w:val="left"/>
      <w:pPr>
        <w:ind w:left="5040" w:hanging="360"/>
      </w:pPr>
    </w:lvl>
    <w:lvl w:ilvl="7" w:tplc="F4A0585A">
      <w:start w:val="1"/>
      <w:numFmt w:val="lowerLetter"/>
      <w:lvlText w:val="%8."/>
      <w:lvlJc w:val="left"/>
      <w:pPr>
        <w:ind w:left="5760" w:hanging="360"/>
      </w:pPr>
    </w:lvl>
    <w:lvl w:ilvl="8" w:tplc="F6A26ABE">
      <w:start w:val="1"/>
      <w:numFmt w:val="lowerRoman"/>
      <w:lvlText w:val="%9."/>
      <w:lvlJc w:val="right"/>
      <w:pPr>
        <w:ind w:left="6480" w:hanging="180"/>
      </w:pPr>
    </w:lvl>
  </w:abstractNum>
  <w:abstractNum w:abstractNumId="38" w15:restartNumberingAfterBreak="0">
    <w:nsid w:val="4D36665C"/>
    <w:multiLevelType w:val="hybridMultilevel"/>
    <w:tmpl w:val="86A4DE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06E40D6"/>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214646"/>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8A1D5F"/>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7D25D2B"/>
    <w:multiLevelType w:val="hybridMultilevel"/>
    <w:tmpl w:val="195400D4"/>
    <w:lvl w:ilvl="0" w:tplc="FFFFFFFF">
      <w:start w:val="1"/>
      <w:numFmt w:val="bullet"/>
      <w:lvlText w:val=""/>
      <w:lvlJc w:val="left"/>
      <w:pPr>
        <w:ind w:left="720" w:hanging="360"/>
      </w:pPr>
      <w:rPr>
        <w:rFonts w:ascii="Symbol" w:hAnsi="Symbol" w:hint="default"/>
      </w:rPr>
    </w:lvl>
    <w:lvl w:ilvl="1" w:tplc="1C7AFE10">
      <w:start w:val="1"/>
      <w:numFmt w:val="bullet"/>
      <w:lvlText w:val="o"/>
      <w:lvlJc w:val="left"/>
      <w:pPr>
        <w:ind w:left="1440" w:hanging="360"/>
      </w:pPr>
      <w:rPr>
        <w:rFonts w:ascii="Courier New" w:hAnsi="Courier New" w:hint="default"/>
      </w:rPr>
    </w:lvl>
    <w:lvl w:ilvl="2" w:tplc="583A3FAC">
      <w:start w:val="1"/>
      <w:numFmt w:val="bullet"/>
      <w:lvlText w:val=""/>
      <w:lvlJc w:val="left"/>
      <w:pPr>
        <w:ind w:left="2160" w:hanging="360"/>
      </w:pPr>
      <w:rPr>
        <w:rFonts w:ascii="Wingdings" w:hAnsi="Wingdings" w:hint="default"/>
      </w:rPr>
    </w:lvl>
    <w:lvl w:ilvl="3" w:tplc="3850BAEE">
      <w:start w:val="1"/>
      <w:numFmt w:val="bullet"/>
      <w:lvlText w:val=""/>
      <w:lvlJc w:val="left"/>
      <w:pPr>
        <w:ind w:left="2880" w:hanging="360"/>
      </w:pPr>
      <w:rPr>
        <w:rFonts w:ascii="Symbol" w:hAnsi="Symbol" w:hint="default"/>
      </w:rPr>
    </w:lvl>
    <w:lvl w:ilvl="4" w:tplc="E8466D06">
      <w:start w:val="1"/>
      <w:numFmt w:val="bullet"/>
      <w:lvlText w:val="o"/>
      <w:lvlJc w:val="left"/>
      <w:pPr>
        <w:ind w:left="3600" w:hanging="360"/>
      </w:pPr>
      <w:rPr>
        <w:rFonts w:ascii="Courier New" w:hAnsi="Courier New" w:hint="default"/>
      </w:rPr>
    </w:lvl>
    <w:lvl w:ilvl="5" w:tplc="1DDE3B7A">
      <w:start w:val="1"/>
      <w:numFmt w:val="bullet"/>
      <w:lvlText w:val=""/>
      <w:lvlJc w:val="left"/>
      <w:pPr>
        <w:ind w:left="4320" w:hanging="360"/>
      </w:pPr>
      <w:rPr>
        <w:rFonts w:ascii="Wingdings" w:hAnsi="Wingdings" w:hint="default"/>
      </w:rPr>
    </w:lvl>
    <w:lvl w:ilvl="6" w:tplc="3710C19C">
      <w:start w:val="1"/>
      <w:numFmt w:val="bullet"/>
      <w:lvlText w:val=""/>
      <w:lvlJc w:val="left"/>
      <w:pPr>
        <w:ind w:left="5040" w:hanging="360"/>
      </w:pPr>
      <w:rPr>
        <w:rFonts w:ascii="Symbol" w:hAnsi="Symbol" w:hint="default"/>
      </w:rPr>
    </w:lvl>
    <w:lvl w:ilvl="7" w:tplc="33EC6AAA">
      <w:start w:val="1"/>
      <w:numFmt w:val="bullet"/>
      <w:lvlText w:val="o"/>
      <w:lvlJc w:val="left"/>
      <w:pPr>
        <w:ind w:left="5760" w:hanging="360"/>
      </w:pPr>
      <w:rPr>
        <w:rFonts w:ascii="Courier New" w:hAnsi="Courier New" w:hint="default"/>
      </w:rPr>
    </w:lvl>
    <w:lvl w:ilvl="8" w:tplc="96CECC3A">
      <w:start w:val="1"/>
      <w:numFmt w:val="bullet"/>
      <w:lvlText w:val=""/>
      <w:lvlJc w:val="left"/>
      <w:pPr>
        <w:ind w:left="6480" w:hanging="360"/>
      </w:pPr>
      <w:rPr>
        <w:rFonts w:ascii="Wingdings" w:hAnsi="Wingdings" w:hint="default"/>
      </w:rPr>
    </w:lvl>
  </w:abstractNum>
  <w:abstractNum w:abstractNumId="43" w15:restartNumberingAfterBreak="0">
    <w:nsid w:val="5AFA6A93"/>
    <w:multiLevelType w:val="hybridMultilevel"/>
    <w:tmpl w:val="F272A96C"/>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4" w15:restartNumberingAfterBreak="0">
    <w:nsid w:val="5E0F3F0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E921C8"/>
    <w:multiLevelType w:val="hybridMultilevel"/>
    <w:tmpl w:val="6B68E946"/>
    <w:lvl w:ilvl="0" w:tplc="D006F914">
      <w:start w:val="1"/>
      <w:numFmt w:val="decimal"/>
      <w:lvlText w:val="%1."/>
      <w:lvlJc w:val="left"/>
      <w:pPr>
        <w:ind w:left="720" w:hanging="360"/>
      </w:pPr>
    </w:lvl>
    <w:lvl w:ilvl="1" w:tplc="3378DEA4">
      <w:start w:val="1"/>
      <w:numFmt w:val="lowerLetter"/>
      <w:lvlText w:val="%2."/>
      <w:lvlJc w:val="left"/>
      <w:pPr>
        <w:ind w:left="1440" w:hanging="360"/>
      </w:pPr>
    </w:lvl>
    <w:lvl w:ilvl="2" w:tplc="DA8A66C2">
      <w:start w:val="1"/>
      <w:numFmt w:val="lowerRoman"/>
      <w:lvlText w:val="%3."/>
      <w:lvlJc w:val="right"/>
      <w:pPr>
        <w:ind w:left="2160" w:hanging="180"/>
      </w:pPr>
    </w:lvl>
    <w:lvl w:ilvl="3" w:tplc="B7780110">
      <w:start w:val="1"/>
      <w:numFmt w:val="decimal"/>
      <w:lvlText w:val="%4."/>
      <w:lvlJc w:val="left"/>
      <w:pPr>
        <w:ind w:left="2880" w:hanging="360"/>
      </w:pPr>
    </w:lvl>
    <w:lvl w:ilvl="4" w:tplc="3F922A16">
      <w:start w:val="1"/>
      <w:numFmt w:val="lowerLetter"/>
      <w:lvlText w:val="%5."/>
      <w:lvlJc w:val="left"/>
      <w:pPr>
        <w:ind w:left="3600" w:hanging="360"/>
      </w:pPr>
    </w:lvl>
    <w:lvl w:ilvl="5" w:tplc="E1725090">
      <w:start w:val="1"/>
      <w:numFmt w:val="lowerRoman"/>
      <w:lvlText w:val="%6."/>
      <w:lvlJc w:val="right"/>
      <w:pPr>
        <w:ind w:left="4320" w:hanging="180"/>
      </w:pPr>
    </w:lvl>
    <w:lvl w:ilvl="6" w:tplc="398E5B74">
      <w:start w:val="1"/>
      <w:numFmt w:val="decimal"/>
      <w:lvlText w:val="%7."/>
      <w:lvlJc w:val="left"/>
      <w:pPr>
        <w:ind w:left="5040" w:hanging="360"/>
      </w:pPr>
    </w:lvl>
    <w:lvl w:ilvl="7" w:tplc="F5DA66B2">
      <w:start w:val="1"/>
      <w:numFmt w:val="lowerLetter"/>
      <w:lvlText w:val="%8."/>
      <w:lvlJc w:val="left"/>
      <w:pPr>
        <w:ind w:left="5760" w:hanging="360"/>
      </w:pPr>
    </w:lvl>
    <w:lvl w:ilvl="8" w:tplc="37505150">
      <w:start w:val="1"/>
      <w:numFmt w:val="lowerRoman"/>
      <w:lvlText w:val="%9."/>
      <w:lvlJc w:val="right"/>
      <w:pPr>
        <w:ind w:left="6480" w:hanging="180"/>
      </w:pPr>
    </w:lvl>
  </w:abstractNum>
  <w:abstractNum w:abstractNumId="46" w15:restartNumberingAfterBreak="0">
    <w:nsid w:val="65552C12"/>
    <w:multiLevelType w:val="hybridMultilevel"/>
    <w:tmpl w:val="D4B83CEA"/>
    <w:lvl w:ilvl="0" w:tplc="70A6F9B4">
      <w:start w:val="1"/>
      <w:numFmt w:val="bullet"/>
      <w:lvlText w:val=""/>
      <w:lvlJc w:val="left"/>
      <w:pPr>
        <w:ind w:left="720" w:hanging="360"/>
      </w:pPr>
      <w:rPr>
        <w:rFonts w:ascii="Symbol" w:hAnsi="Symbol" w:hint="default"/>
      </w:rPr>
    </w:lvl>
    <w:lvl w:ilvl="1" w:tplc="0D5CCB34">
      <w:start w:val="1"/>
      <w:numFmt w:val="bullet"/>
      <w:lvlText w:val="o"/>
      <w:lvlJc w:val="left"/>
      <w:pPr>
        <w:ind w:left="1440" w:hanging="360"/>
      </w:pPr>
      <w:rPr>
        <w:rFonts w:ascii="Courier New" w:hAnsi="Courier New" w:hint="default"/>
      </w:rPr>
    </w:lvl>
    <w:lvl w:ilvl="2" w:tplc="18D02D9C">
      <w:start w:val="1"/>
      <w:numFmt w:val="bullet"/>
      <w:lvlText w:val=""/>
      <w:lvlJc w:val="left"/>
      <w:pPr>
        <w:ind w:left="2160" w:hanging="360"/>
      </w:pPr>
      <w:rPr>
        <w:rFonts w:ascii="Wingdings" w:hAnsi="Wingdings" w:hint="default"/>
      </w:rPr>
    </w:lvl>
    <w:lvl w:ilvl="3" w:tplc="122C87E0">
      <w:start w:val="1"/>
      <w:numFmt w:val="bullet"/>
      <w:lvlText w:val=""/>
      <w:lvlJc w:val="left"/>
      <w:pPr>
        <w:ind w:left="2880" w:hanging="360"/>
      </w:pPr>
      <w:rPr>
        <w:rFonts w:ascii="Symbol" w:hAnsi="Symbol" w:hint="default"/>
      </w:rPr>
    </w:lvl>
    <w:lvl w:ilvl="4" w:tplc="141A70AC">
      <w:start w:val="1"/>
      <w:numFmt w:val="bullet"/>
      <w:lvlText w:val="o"/>
      <w:lvlJc w:val="left"/>
      <w:pPr>
        <w:ind w:left="3600" w:hanging="360"/>
      </w:pPr>
      <w:rPr>
        <w:rFonts w:ascii="Courier New" w:hAnsi="Courier New" w:hint="default"/>
      </w:rPr>
    </w:lvl>
    <w:lvl w:ilvl="5" w:tplc="D25220C0">
      <w:start w:val="1"/>
      <w:numFmt w:val="bullet"/>
      <w:lvlText w:val=""/>
      <w:lvlJc w:val="left"/>
      <w:pPr>
        <w:ind w:left="4320" w:hanging="360"/>
      </w:pPr>
      <w:rPr>
        <w:rFonts w:ascii="Wingdings" w:hAnsi="Wingdings" w:hint="default"/>
      </w:rPr>
    </w:lvl>
    <w:lvl w:ilvl="6" w:tplc="C066BFA0">
      <w:start w:val="1"/>
      <w:numFmt w:val="bullet"/>
      <w:lvlText w:val=""/>
      <w:lvlJc w:val="left"/>
      <w:pPr>
        <w:ind w:left="5040" w:hanging="360"/>
      </w:pPr>
      <w:rPr>
        <w:rFonts w:ascii="Symbol" w:hAnsi="Symbol" w:hint="default"/>
      </w:rPr>
    </w:lvl>
    <w:lvl w:ilvl="7" w:tplc="112C3598">
      <w:start w:val="1"/>
      <w:numFmt w:val="bullet"/>
      <w:lvlText w:val="o"/>
      <w:lvlJc w:val="left"/>
      <w:pPr>
        <w:ind w:left="5760" w:hanging="360"/>
      </w:pPr>
      <w:rPr>
        <w:rFonts w:ascii="Courier New" w:hAnsi="Courier New" w:hint="default"/>
      </w:rPr>
    </w:lvl>
    <w:lvl w:ilvl="8" w:tplc="5D18E00E">
      <w:start w:val="1"/>
      <w:numFmt w:val="bullet"/>
      <w:lvlText w:val=""/>
      <w:lvlJc w:val="left"/>
      <w:pPr>
        <w:ind w:left="6480" w:hanging="360"/>
      </w:pPr>
      <w:rPr>
        <w:rFonts w:ascii="Wingdings" w:hAnsi="Wingdings" w:hint="default"/>
      </w:rPr>
    </w:lvl>
  </w:abstractNum>
  <w:abstractNum w:abstractNumId="47" w15:restartNumberingAfterBreak="0">
    <w:nsid w:val="6577643C"/>
    <w:multiLevelType w:val="hybridMultilevel"/>
    <w:tmpl w:val="554E2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7CC45F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8B0719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AF57553"/>
    <w:multiLevelType w:val="hybridMultilevel"/>
    <w:tmpl w:val="828A81D2"/>
    <w:lvl w:ilvl="0" w:tplc="E97A8216">
      <w:start w:val="1"/>
      <w:numFmt w:val="lowerRoman"/>
      <w:lvlText w:val="%1."/>
      <w:lvlJc w:val="left"/>
      <w:pPr>
        <w:ind w:left="720" w:hanging="360"/>
      </w:pPr>
    </w:lvl>
    <w:lvl w:ilvl="1" w:tplc="04B87DB4">
      <w:start w:val="1"/>
      <w:numFmt w:val="bullet"/>
      <w:lvlText w:val="o"/>
      <w:lvlJc w:val="left"/>
      <w:pPr>
        <w:ind w:left="1440" w:hanging="360"/>
      </w:pPr>
      <w:rPr>
        <w:rFonts w:ascii="Courier New" w:hAnsi="Courier New" w:hint="default"/>
      </w:rPr>
    </w:lvl>
    <w:lvl w:ilvl="2" w:tplc="C2F4C790">
      <w:start w:val="1"/>
      <w:numFmt w:val="bullet"/>
      <w:lvlText w:val=""/>
      <w:lvlJc w:val="left"/>
      <w:pPr>
        <w:ind w:left="2160" w:hanging="360"/>
      </w:pPr>
      <w:rPr>
        <w:rFonts w:ascii="Wingdings" w:hAnsi="Wingdings" w:hint="default"/>
      </w:rPr>
    </w:lvl>
    <w:lvl w:ilvl="3" w:tplc="59546196">
      <w:start w:val="1"/>
      <w:numFmt w:val="bullet"/>
      <w:lvlText w:val=""/>
      <w:lvlJc w:val="left"/>
      <w:pPr>
        <w:ind w:left="2880" w:hanging="360"/>
      </w:pPr>
      <w:rPr>
        <w:rFonts w:ascii="Symbol" w:hAnsi="Symbol" w:hint="default"/>
      </w:rPr>
    </w:lvl>
    <w:lvl w:ilvl="4" w:tplc="38207F0C">
      <w:start w:val="1"/>
      <w:numFmt w:val="bullet"/>
      <w:lvlText w:val="o"/>
      <w:lvlJc w:val="left"/>
      <w:pPr>
        <w:ind w:left="3600" w:hanging="360"/>
      </w:pPr>
      <w:rPr>
        <w:rFonts w:ascii="Courier New" w:hAnsi="Courier New" w:hint="default"/>
      </w:rPr>
    </w:lvl>
    <w:lvl w:ilvl="5" w:tplc="9116713A">
      <w:start w:val="1"/>
      <w:numFmt w:val="bullet"/>
      <w:lvlText w:val=""/>
      <w:lvlJc w:val="left"/>
      <w:pPr>
        <w:ind w:left="4320" w:hanging="360"/>
      </w:pPr>
      <w:rPr>
        <w:rFonts w:ascii="Wingdings" w:hAnsi="Wingdings" w:hint="default"/>
      </w:rPr>
    </w:lvl>
    <w:lvl w:ilvl="6" w:tplc="4F5CD9BC">
      <w:start w:val="1"/>
      <w:numFmt w:val="bullet"/>
      <w:lvlText w:val=""/>
      <w:lvlJc w:val="left"/>
      <w:pPr>
        <w:ind w:left="5040" w:hanging="360"/>
      </w:pPr>
      <w:rPr>
        <w:rFonts w:ascii="Symbol" w:hAnsi="Symbol" w:hint="default"/>
      </w:rPr>
    </w:lvl>
    <w:lvl w:ilvl="7" w:tplc="870EBDF2">
      <w:start w:val="1"/>
      <w:numFmt w:val="bullet"/>
      <w:lvlText w:val="o"/>
      <w:lvlJc w:val="left"/>
      <w:pPr>
        <w:ind w:left="5760" w:hanging="360"/>
      </w:pPr>
      <w:rPr>
        <w:rFonts w:ascii="Courier New" w:hAnsi="Courier New" w:hint="default"/>
      </w:rPr>
    </w:lvl>
    <w:lvl w:ilvl="8" w:tplc="6F626B64">
      <w:start w:val="1"/>
      <w:numFmt w:val="bullet"/>
      <w:lvlText w:val=""/>
      <w:lvlJc w:val="left"/>
      <w:pPr>
        <w:ind w:left="6480" w:hanging="360"/>
      </w:pPr>
      <w:rPr>
        <w:rFonts w:ascii="Wingdings" w:hAnsi="Wingdings" w:hint="default"/>
      </w:rPr>
    </w:lvl>
  </w:abstractNum>
  <w:abstractNum w:abstractNumId="51" w15:restartNumberingAfterBreak="0">
    <w:nsid w:val="70606D12"/>
    <w:multiLevelType w:val="hybridMultilevel"/>
    <w:tmpl w:val="D9E6D0F2"/>
    <w:lvl w:ilvl="0" w:tplc="81169168">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78F7384"/>
    <w:multiLevelType w:val="hybridMultilevel"/>
    <w:tmpl w:val="BE788B00"/>
    <w:lvl w:ilvl="0" w:tplc="E332B46A">
      <w:start w:val="1"/>
      <w:numFmt w:val="decimal"/>
      <w:lvlText w:val="%1."/>
      <w:lvlJc w:val="left"/>
      <w:pPr>
        <w:ind w:left="720" w:hanging="360"/>
      </w:pPr>
    </w:lvl>
    <w:lvl w:ilvl="1" w:tplc="DED09238">
      <w:start w:val="1"/>
      <w:numFmt w:val="lowerLetter"/>
      <w:lvlText w:val="%2."/>
      <w:lvlJc w:val="left"/>
      <w:pPr>
        <w:ind w:left="1440" w:hanging="360"/>
      </w:pPr>
    </w:lvl>
    <w:lvl w:ilvl="2" w:tplc="165AF5B8">
      <w:start w:val="1"/>
      <w:numFmt w:val="lowerRoman"/>
      <w:lvlText w:val="%3."/>
      <w:lvlJc w:val="right"/>
      <w:pPr>
        <w:ind w:left="2160" w:hanging="180"/>
      </w:pPr>
    </w:lvl>
    <w:lvl w:ilvl="3" w:tplc="40E853C8">
      <w:start w:val="1"/>
      <w:numFmt w:val="decimal"/>
      <w:lvlText w:val="%4."/>
      <w:lvlJc w:val="left"/>
      <w:pPr>
        <w:ind w:left="2880" w:hanging="360"/>
      </w:pPr>
    </w:lvl>
    <w:lvl w:ilvl="4" w:tplc="80CCA306">
      <w:start w:val="1"/>
      <w:numFmt w:val="lowerLetter"/>
      <w:lvlText w:val="%5."/>
      <w:lvlJc w:val="left"/>
      <w:pPr>
        <w:ind w:left="3600" w:hanging="360"/>
      </w:pPr>
    </w:lvl>
    <w:lvl w:ilvl="5" w:tplc="C17EB486">
      <w:start w:val="1"/>
      <w:numFmt w:val="lowerRoman"/>
      <w:lvlText w:val="%6."/>
      <w:lvlJc w:val="right"/>
      <w:pPr>
        <w:ind w:left="4320" w:hanging="180"/>
      </w:pPr>
    </w:lvl>
    <w:lvl w:ilvl="6" w:tplc="0EB478B4">
      <w:start w:val="1"/>
      <w:numFmt w:val="decimal"/>
      <w:lvlText w:val="%7."/>
      <w:lvlJc w:val="left"/>
      <w:pPr>
        <w:ind w:left="5040" w:hanging="360"/>
      </w:pPr>
    </w:lvl>
    <w:lvl w:ilvl="7" w:tplc="F2DA50A2">
      <w:start w:val="1"/>
      <w:numFmt w:val="lowerLetter"/>
      <w:lvlText w:val="%8."/>
      <w:lvlJc w:val="left"/>
      <w:pPr>
        <w:ind w:left="5760" w:hanging="360"/>
      </w:pPr>
    </w:lvl>
    <w:lvl w:ilvl="8" w:tplc="D6EEF5C6">
      <w:start w:val="1"/>
      <w:numFmt w:val="lowerRoman"/>
      <w:lvlText w:val="%9."/>
      <w:lvlJc w:val="right"/>
      <w:pPr>
        <w:ind w:left="6480" w:hanging="180"/>
      </w:pPr>
    </w:lvl>
  </w:abstractNum>
  <w:abstractNum w:abstractNumId="53" w15:restartNumberingAfterBreak="0">
    <w:nsid w:val="77AB3DE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22552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AD279C"/>
    <w:multiLevelType w:val="hybridMultilevel"/>
    <w:tmpl w:val="1548C8A4"/>
    <w:lvl w:ilvl="0" w:tplc="FFFFFFFF">
      <w:start w:val="1"/>
      <w:numFmt w:val="decimal"/>
      <w:lvlText w:val="%1."/>
      <w:lvlJc w:val="left"/>
      <w:pPr>
        <w:ind w:left="720" w:hanging="360"/>
      </w:pPr>
    </w:lvl>
    <w:lvl w:ilvl="1" w:tplc="CE8663BC">
      <w:start w:val="1"/>
      <w:numFmt w:val="lowerLetter"/>
      <w:lvlText w:val="%2."/>
      <w:lvlJc w:val="left"/>
      <w:pPr>
        <w:ind w:left="1440" w:hanging="360"/>
      </w:pPr>
    </w:lvl>
    <w:lvl w:ilvl="2" w:tplc="82A808E8">
      <w:start w:val="1"/>
      <w:numFmt w:val="lowerRoman"/>
      <w:lvlText w:val="%3."/>
      <w:lvlJc w:val="right"/>
      <w:pPr>
        <w:ind w:left="2160" w:hanging="180"/>
      </w:pPr>
    </w:lvl>
    <w:lvl w:ilvl="3" w:tplc="FBDCB7E0">
      <w:start w:val="1"/>
      <w:numFmt w:val="decimal"/>
      <w:lvlText w:val="%4."/>
      <w:lvlJc w:val="left"/>
      <w:pPr>
        <w:ind w:left="2880" w:hanging="360"/>
      </w:pPr>
    </w:lvl>
    <w:lvl w:ilvl="4" w:tplc="8D243A84">
      <w:start w:val="1"/>
      <w:numFmt w:val="lowerLetter"/>
      <w:lvlText w:val="%5."/>
      <w:lvlJc w:val="left"/>
      <w:pPr>
        <w:ind w:left="3600" w:hanging="360"/>
      </w:pPr>
    </w:lvl>
    <w:lvl w:ilvl="5" w:tplc="3460D1FA">
      <w:start w:val="1"/>
      <w:numFmt w:val="lowerRoman"/>
      <w:lvlText w:val="%6."/>
      <w:lvlJc w:val="right"/>
      <w:pPr>
        <w:ind w:left="4320" w:hanging="180"/>
      </w:pPr>
    </w:lvl>
    <w:lvl w:ilvl="6" w:tplc="23E44284">
      <w:start w:val="1"/>
      <w:numFmt w:val="decimal"/>
      <w:lvlText w:val="%7."/>
      <w:lvlJc w:val="left"/>
      <w:pPr>
        <w:ind w:left="5040" w:hanging="360"/>
      </w:pPr>
    </w:lvl>
    <w:lvl w:ilvl="7" w:tplc="245C5404">
      <w:start w:val="1"/>
      <w:numFmt w:val="lowerLetter"/>
      <w:lvlText w:val="%8."/>
      <w:lvlJc w:val="left"/>
      <w:pPr>
        <w:ind w:left="5760" w:hanging="360"/>
      </w:pPr>
    </w:lvl>
    <w:lvl w:ilvl="8" w:tplc="905A7814">
      <w:start w:val="1"/>
      <w:numFmt w:val="lowerRoman"/>
      <w:lvlText w:val="%9."/>
      <w:lvlJc w:val="right"/>
      <w:pPr>
        <w:ind w:left="6480" w:hanging="180"/>
      </w:pPr>
    </w:lvl>
  </w:abstractNum>
  <w:abstractNum w:abstractNumId="56" w15:restartNumberingAfterBreak="0">
    <w:nsid w:val="7AC76E69"/>
    <w:multiLevelType w:val="hybridMultilevel"/>
    <w:tmpl w:val="26D0512A"/>
    <w:lvl w:ilvl="0" w:tplc="2D3E09FC">
      <w:start w:val="1"/>
      <w:numFmt w:val="bullet"/>
      <w:lvlText w:val=""/>
      <w:lvlJc w:val="left"/>
      <w:pPr>
        <w:ind w:left="720" w:hanging="360"/>
      </w:pPr>
      <w:rPr>
        <w:rFonts w:ascii="Symbol" w:hAnsi="Symbol" w:hint="default"/>
      </w:rPr>
    </w:lvl>
    <w:lvl w:ilvl="1" w:tplc="475E5138">
      <w:start w:val="1"/>
      <w:numFmt w:val="bullet"/>
      <w:lvlText w:val="o"/>
      <w:lvlJc w:val="left"/>
      <w:pPr>
        <w:ind w:left="1440" w:hanging="360"/>
      </w:pPr>
      <w:rPr>
        <w:rFonts w:ascii="Courier New" w:hAnsi="Courier New" w:hint="default"/>
      </w:rPr>
    </w:lvl>
    <w:lvl w:ilvl="2" w:tplc="52169C86">
      <w:start w:val="1"/>
      <w:numFmt w:val="bullet"/>
      <w:lvlText w:val=""/>
      <w:lvlJc w:val="left"/>
      <w:pPr>
        <w:ind w:left="2160" w:hanging="360"/>
      </w:pPr>
      <w:rPr>
        <w:rFonts w:ascii="Wingdings" w:hAnsi="Wingdings" w:hint="default"/>
      </w:rPr>
    </w:lvl>
    <w:lvl w:ilvl="3" w:tplc="58263082">
      <w:start w:val="1"/>
      <w:numFmt w:val="bullet"/>
      <w:lvlText w:val=""/>
      <w:lvlJc w:val="left"/>
      <w:pPr>
        <w:ind w:left="2880" w:hanging="360"/>
      </w:pPr>
      <w:rPr>
        <w:rFonts w:ascii="Symbol" w:hAnsi="Symbol" w:hint="default"/>
      </w:rPr>
    </w:lvl>
    <w:lvl w:ilvl="4" w:tplc="7554A444">
      <w:start w:val="1"/>
      <w:numFmt w:val="bullet"/>
      <w:lvlText w:val="o"/>
      <w:lvlJc w:val="left"/>
      <w:pPr>
        <w:ind w:left="3600" w:hanging="360"/>
      </w:pPr>
      <w:rPr>
        <w:rFonts w:ascii="Courier New" w:hAnsi="Courier New" w:hint="default"/>
      </w:rPr>
    </w:lvl>
    <w:lvl w:ilvl="5" w:tplc="3EDA7FB2">
      <w:start w:val="1"/>
      <w:numFmt w:val="bullet"/>
      <w:lvlText w:val=""/>
      <w:lvlJc w:val="left"/>
      <w:pPr>
        <w:ind w:left="4320" w:hanging="360"/>
      </w:pPr>
      <w:rPr>
        <w:rFonts w:ascii="Wingdings" w:hAnsi="Wingdings" w:hint="default"/>
      </w:rPr>
    </w:lvl>
    <w:lvl w:ilvl="6" w:tplc="2DA443DA">
      <w:start w:val="1"/>
      <w:numFmt w:val="bullet"/>
      <w:lvlText w:val=""/>
      <w:lvlJc w:val="left"/>
      <w:pPr>
        <w:ind w:left="5040" w:hanging="360"/>
      </w:pPr>
      <w:rPr>
        <w:rFonts w:ascii="Symbol" w:hAnsi="Symbol" w:hint="default"/>
      </w:rPr>
    </w:lvl>
    <w:lvl w:ilvl="7" w:tplc="85E401CE">
      <w:start w:val="1"/>
      <w:numFmt w:val="bullet"/>
      <w:lvlText w:val="o"/>
      <w:lvlJc w:val="left"/>
      <w:pPr>
        <w:ind w:left="5760" w:hanging="360"/>
      </w:pPr>
      <w:rPr>
        <w:rFonts w:ascii="Courier New" w:hAnsi="Courier New" w:hint="default"/>
      </w:rPr>
    </w:lvl>
    <w:lvl w:ilvl="8" w:tplc="A0627826">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46"/>
  </w:num>
  <w:num w:numId="4">
    <w:abstractNumId w:val="56"/>
  </w:num>
  <w:num w:numId="5">
    <w:abstractNumId w:val="50"/>
  </w:num>
  <w:num w:numId="6">
    <w:abstractNumId w:val="13"/>
  </w:num>
  <w:num w:numId="7">
    <w:abstractNumId w:val="37"/>
  </w:num>
  <w:num w:numId="8">
    <w:abstractNumId w:val="25"/>
  </w:num>
  <w:num w:numId="9">
    <w:abstractNumId w:val="36"/>
  </w:num>
  <w:num w:numId="10">
    <w:abstractNumId w:val="52"/>
  </w:num>
  <w:num w:numId="11">
    <w:abstractNumId w:val="15"/>
  </w:num>
  <w:num w:numId="12">
    <w:abstractNumId w:val="45"/>
  </w:num>
  <w:num w:numId="13">
    <w:abstractNumId w:val="55"/>
  </w:num>
  <w:num w:numId="14">
    <w:abstractNumId w:val="4"/>
  </w:num>
  <w:num w:numId="15">
    <w:abstractNumId w:val="27"/>
  </w:num>
  <w:num w:numId="16">
    <w:abstractNumId w:val="9"/>
  </w:num>
  <w:num w:numId="17">
    <w:abstractNumId w:val="47"/>
  </w:num>
  <w:num w:numId="18">
    <w:abstractNumId w:val="35"/>
  </w:num>
  <w:num w:numId="19">
    <w:abstractNumId w:val="2"/>
  </w:num>
  <w:num w:numId="20">
    <w:abstractNumId w:val="18"/>
  </w:num>
  <w:num w:numId="21">
    <w:abstractNumId w:val="34"/>
  </w:num>
  <w:num w:numId="22">
    <w:abstractNumId w:val="0"/>
  </w:num>
  <w:num w:numId="23">
    <w:abstractNumId w:val="0"/>
  </w:num>
  <w:num w:numId="24">
    <w:abstractNumId w:val="33"/>
  </w:num>
  <w:num w:numId="25">
    <w:abstractNumId w:val="5"/>
  </w:num>
  <w:num w:numId="26">
    <w:abstractNumId w:val="16"/>
  </w:num>
  <w:num w:numId="27">
    <w:abstractNumId w:val="8"/>
  </w:num>
  <w:num w:numId="28">
    <w:abstractNumId w:val="41"/>
  </w:num>
  <w:num w:numId="29">
    <w:abstractNumId w:val="22"/>
  </w:num>
  <w:num w:numId="30">
    <w:abstractNumId w:val="30"/>
  </w:num>
  <w:num w:numId="31">
    <w:abstractNumId w:val="54"/>
  </w:num>
  <w:num w:numId="32">
    <w:abstractNumId w:val="48"/>
  </w:num>
  <w:num w:numId="33">
    <w:abstractNumId w:val="49"/>
  </w:num>
  <w:num w:numId="34">
    <w:abstractNumId w:val="26"/>
  </w:num>
  <w:num w:numId="35">
    <w:abstractNumId w:val="44"/>
  </w:num>
  <w:num w:numId="36">
    <w:abstractNumId w:val="40"/>
  </w:num>
  <w:num w:numId="37">
    <w:abstractNumId w:val="53"/>
  </w:num>
  <w:num w:numId="38">
    <w:abstractNumId w:val="12"/>
  </w:num>
  <w:num w:numId="39">
    <w:abstractNumId w:val="11"/>
  </w:num>
  <w:num w:numId="40">
    <w:abstractNumId w:val="17"/>
  </w:num>
  <w:num w:numId="41">
    <w:abstractNumId w:val="29"/>
  </w:num>
  <w:num w:numId="42">
    <w:abstractNumId w:val="31"/>
  </w:num>
  <w:num w:numId="43">
    <w:abstractNumId w:val="39"/>
  </w:num>
  <w:num w:numId="44">
    <w:abstractNumId w:val="10"/>
  </w:num>
  <w:num w:numId="45">
    <w:abstractNumId w:val="14"/>
  </w:num>
  <w:num w:numId="46">
    <w:abstractNumId w:val="19"/>
  </w:num>
  <w:num w:numId="47">
    <w:abstractNumId w:val="3"/>
  </w:num>
  <w:num w:numId="48">
    <w:abstractNumId w:val="20"/>
  </w:num>
  <w:num w:numId="49">
    <w:abstractNumId w:val="32"/>
  </w:num>
  <w:num w:numId="50">
    <w:abstractNumId w:val="38"/>
  </w:num>
  <w:num w:numId="51">
    <w:abstractNumId w:val="21"/>
  </w:num>
  <w:num w:numId="52">
    <w:abstractNumId w:val="1"/>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6"/>
  </w:num>
  <w:num w:numId="56">
    <w:abstractNumId w:val="23"/>
  </w:num>
  <w:num w:numId="57">
    <w:abstractNumId w:val="28"/>
  </w:num>
  <w:num w:numId="58">
    <w:abstractNumId w:val="51"/>
  </w:num>
  <w:num w:numId="5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da-DK"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nb-NO" w:vendorID="64" w:dllVersion="4096" w:nlCheck="1" w:checkStyle="0"/>
  <w:proofState w:spelling="clean" w:grammar="clean"/>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371F79"/>
    <w:rsid w:val="00000A20"/>
    <w:rsid w:val="00000DDB"/>
    <w:rsid w:val="000011B5"/>
    <w:rsid w:val="000017E9"/>
    <w:rsid w:val="0000232D"/>
    <w:rsid w:val="00002D67"/>
    <w:rsid w:val="0000478D"/>
    <w:rsid w:val="0000579E"/>
    <w:rsid w:val="0000646F"/>
    <w:rsid w:val="0000692D"/>
    <w:rsid w:val="00007510"/>
    <w:rsid w:val="0001006B"/>
    <w:rsid w:val="00012C3E"/>
    <w:rsid w:val="00012CD5"/>
    <w:rsid w:val="000131C2"/>
    <w:rsid w:val="0001346B"/>
    <w:rsid w:val="00014423"/>
    <w:rsid w:val="00015276"/>
    <w:rsid w:val="000169D7"/>
    <w:rsid w:val="00016BC9"/>
    <w:rsid w:val="00017999"/>
    <w:rsid w:val="00017D30"/>
    <w:rsid w:val="00020433"/>
    <w:rsid w:val="000205C7"/>
    <w:rsid w:val="00023123"/>
    <w:rsid w:val="000242F6"/>
    <w:rsid w:val="00024FFB"/>
    <w:rsid w:val="00025DD3"/>
    <w:rsid w:val="0002648B"/>
    <w:rsid w:val="000265C8"/>
    <w:rsid w:val="000267C6"/>
    <w:rsid w:val="00026CF4"/>
    <w:rsid w:val="00027B0E"/>
    <w:rsid w:val="00030329"/>
    <w:rsid w:val="00031875"/>
    <w:rsid w:val="00032830"/>
    <w:rsid w:val="00032C59"/>
    <w:rsid w:val="00032EE5"/>
    <w:rsid w:val="00033549"/>
    <w:rsid w:val="0003488F"/>
    <w:rsid w:val="000361E3"/>
    <w:rsid w:val="00037620"/>
    <w:rsid w:val="00037C10"/>
    <w:rsid w:val="00040566"/>
    <w:rsid w:val="00040576"/>
    <w:rsid w:val="000409D6"/>
    <w:rsid w:val="00041FC8"/>
    <w:rsid w:val="00043435"/>
    <w:rsid w:val="00043A3B"/>
    <w:rsid w:val="000450F0"/>
    <w:rsid w:val="00045C5A"/>
    <w:rsid w:val="00046C95"/>
    <w:rsid w:val="000476A8"/>
    <w:rsid w:val="00047908"/>
    <w:rsid w:val="000479AC"/>
    <w:rsid w:val="00050ACA"/>
    <w:rsid w:val="000516E8"/>
    <w:rsid w:val="00051F42"/>
    <w:rsid w:val="00052246"/>
    <w:rsid w:val="00054798"/>
    <w:rsid w:val="0005582D"/>
    <w:rsid w:val="0005625E"/>
    <w:rsid w:val="000567BB"/>
    <w:rsid w:val="0005729F"/>
    <w:rsid w:val="00057750"/>
    <w:rsid w:val="00061054"/>
    <w:rsid w:val="000612BC"/>
    <w:rsid w:val="000620F4"/>
    <w:rsid w:val="00062C6B"/>
    <w:rsid w:val="00063A00"/>
    <w:rsid w:val="00063EE0"/>
    <w:rsid w:val="000677A4"/>
    <w:rsid w:val="00067B98"/>
    <w:rsid w:val="00067F5D"/>
    <w:rsid w:val="000701F0"/>
    <w:rsid w:val="00070C14"/>
    <w:rsid w:val="000715EE"/>
    <w:rsid w:val="00073052"/>
    <w:rsid w:val="00073B00"/>
    <w:rsid w:val="000740FB"/>
    <w:rsid w:val="00074B63"/>
    <w:rsid w:val="00075305"/>
    <w:rsid w:val="0007545F"/>
    <w:rsid w:val="0007773C"/>
    <w:rsid w:val="00081977"/>
    <w:rsid w:val="00082091"/>
    <w:rsid w:val="000838F7"/>
    <w:rsid w:val="000840B6"/>
    <w:rsid w:val="00084BD0"/>
    <w:rsid w:val="00087203"/>
    <w:rsid w:val="000872CD"/>
    <w:rsid w:val="00091149"/>
    <w:rsid w:val="000912C8"/>
    <w:rsid w:val="00091D18"/>
    <w:rsid w:val="00092411"/>
    <w:rsid w:val="00092984"/>
    <w:rsid w:val="00092F0E"/>
    <w:rsid w:val="00093819"/>
    <w:rsid w:val="00093D83"/>
    <w:rsid w:val="000947DC"/>
    <w:rsid w:val="0009562E"/>
    <w:rsid w:val="00097E91"/>
    <w:rsid w:val="000A02BB"/>
    <w:rsid w:val="000A0764"/>
    <w:rsid w:val="000A1071"/>
    <w:rsid w:val="000A13E8"/>
    <w:rsid w:val="000A1604"/>
    <w:rsid w:val="000A3637"/>
    <w:rsid w:val="000A3CAE"/>
    <w:rsid w:val="000A4388"/>
    <w:rsid w:val="000A55BF"/>
    <w:rsid w:val="000A57D5"/>
    <w:rsid w:val="000A6628"/>
    <w:rsid w:val="000A6CE5"/>
    <w:rsid w:val="000A7169"/>
    <w:rsid w:val="000A752E"/>
    <w:rsid w:val="000A7EA5"/>
    <w:rsid w:val="000B00F3"/>
    <w:rsid w:val="000B079D"/>
    <w:rsid w:val="000B1049"/>
    <w:rsid w:val="000B114B"/>
    <w:rsid w:val="000B2929"/>
    <w:rsid w:val="000B3759"/>
    <w:rsid w:val="000B516A"/>
    <w:rsid w:val="000B57D1"/>
    <w:rsid w:val="000B61AE"/>
    <w:rsid w:val="000B6822"/>
    <w:rsid w:val="000C0A51"/>
    <w:rsid w:val="000C0B50"/>
    <w:rsid w:val="000C174F"/>
    <w:rsid w:val="000C1FC7"/>
    <w:rsid w:val="000C24DD"/>
    <w:rsid w:val="000C2E63"/>
    <w:rsid w:val="000C34C4"/>
    <w:rsid w:val="000C431B"/>
    <w:rsid w:val="000C5399"/>
    <w:rsid w:val="000C59EE"/>
    <w:rsid w:val="000C6DE0"/>
    <w:rsid w:val="000C6F56"/>
    <w:rsid w:val="000C729D"/>
    <w:rsid w:val="000C72D7"/>
    <w:rsid w:val="000C7877"/>
    <w:rsid w:val="000C7DD4"/>
    <w:rsid w:val="000D0BA1"/>
    <w:rsid w:val="000D1670"/>
    <w:rsid w:val="000D2038"/>
    <w:rsid w:val="000D286B"/>
    <w:rsid w:val="000D38D5"/>
    <w:rsid w:val="000D5D44"/>
    <w:rsid w:val="000D757A"/>
    <w:rsid w:val="000D7D1F"/>
    <w:rsid w:val="000E13DE"/>
    <w:rsid w:val="000E239C"/>
    <w:rsid w:val="000E25C2"/>
    <w:rsid w:val="000E2653"/>
    <w:rsid w:val="000E40E7"/>
    <w:rsid w:val="000E46E6"/>
    <w:rsid w:val="000E62D9"/>
    <w:rsid w:val="000F09EF"/>
    <w:rsid w:val="000F0B2E"/>
    <w:rsid w:val="000F1091"/>
    <w:rsid w:val="000F1241"/>
    <w:rsid w:val="000F20D3"/>
    <w:rsid w:val="000F2D20"/>
    <w:rsid w:val="000F2EAF"/>
    <w:rsid w:val="000F3745"/>
    <w:rsid w:val="000F414E"/>
    <w:rsid w:val="000F4CBB"/>
    <w:rsid w:val="000F71FE"/>
    <w:rsid w:val="0010146F"/>
    <w:rsid w:val="00101C49"/>
    <w:rsid w:val="001020CB"/>
    <w:rsid w:val="0010394E"/>
    <w:rsid w:val="0010408B"/>
    <w:rsid w:val="001048E7"/>
    <w:rsid w:val="001049E3"/>
    <w:rsid w:val="00107170"/>
    <w:rsid w:val="0011083E"/>
    <w:rsid w:val="00110AA7"/>
    <w:rsid w:val="00111BB1"/>
    <w:rsid w:val="00111D43"/>
    <w:rsid w:val="00112D1F"/>
    <w:rsid w:val="00114329"/>
    <w:rsid w:val="0011547C"/>
    <w:rsid w:val="00116F36"/>
    <w:rsid w:val="001175D8"/>
    <w:rsid w:val="001177A8"/>
    <w:rsid w:val="00117843"/>
    <w:rsid w:val="001201E9"/>
    <w:rsid w:val="0012152D"/>
    <w:rsid w:val="00122FDB"/>
    <w:rsid w:val="001261AD"/>
    <w:rsid w:val="00127C94"/>
    <w:rsid w:val="0013003D"/>
    <w:rsid w:val="00130269"/>
    <w:rsid w:val="0013050A"/>
    <w:rsid w:val="00130919"/>
    <w:rsid w:val="001325EB"/>
    <w:rsid w:val="00132AD9"/>
    <w:rsid w:val="00133AA5"/>
    <w:rsid w:val="00133E13"/>
    <w:rsid w:val="00134517"/>
    <w:rsid w:val="001357DE"/>
    <w:rsid w:val="001365F9"/>
    <w:rsid w:val="00136CC7"/>
    <w:rsid w:val="00140800"/>
    <w:rsid w:val="00141180"/>
    <w:rsid w:val="00141184"/>
    <w:rsid w:val="00143A86"/>
    <w:rsid w:val="00143E1E"/>
    <w:rsid w:val="00145325"/>
    <w:rsid w:val="001458B3"/>
    <w:rsid w:val="00145EDA"/>
    <w:rsid w:val="001475F6"/>
    <w:rsid w:val="0014771D"/>
    <w:rsid w:val="00147E50"/>
    <w:rsid w:val="00150DA0"/>
    <w:rsid w:val="00150EE8"/>
    <w:rsid w:val="00152C80"/>
    <w:rsid w:val="00152E46"/>
    <w:rsid w:val="00153540"/>
    <w:rsid w:val="00154184"/>
    <w:rsid w:val="0015686F"/>
    <w:rsid w:val="00160D29"/>
    <w:rsid w:val="00163839"/>
    <w:rsid w:val="00163F3E"/>
    <w:rsid w:val="00164C29"/>
    <w:rsid w:val="00165BEA"/>
    <w:rsid w:val="001665A7"/>
    <w:rsid w:val="001700D5"/>
    <w:rsid w:val="00172E04"/>
    <w:rsid w:val="00173B49"/>
    <w:rsid w:val="00174663"/>
    <w:rsid w:val="00174A50"/>
    <w:rsid w:val="00174CFF"/>
    <w:rsid w:val="00174E13"/>
    <w:rsid w:val="001758C1"/>
    <w:rsid w:val="001770A8"/>
    <w:rsid w:val="00177245"/>
    <w:rsid w:val="001777D6"/>
    <w:rsid w:val="00180C99"/>
    <w:rsid w:val="00180E7F"/>
    <w:rsid w:val="0018224E"/>
    <w:rsid w:val="00182BDE"/>
    <w:rsid w:val="00184E15"/>
    <w:rsid w:val="001856BB"/>
    <w:rsid w:val="00185B8A"/>
    <w:rsid w:val="00190684"/>
    <w:rsid w:val="001913E7"/>
    <w:rsid w:val="00191BCC"/>
    <w:rsid w:val="00191E6B"/>
    <w:rsid w:val="001931F1"/>
    <w:rsid w:val="00193569"/>
    <w:rsid w:val="0019537D"/>
    <w:rsid w:val="00195490"/>
    <w:rsid w:val="00195B74"/>
    <w:rsid w:val="0019642F"/>
    <w:rsid w:val="00196890"/>
    <w:rsid w:val="00196F56"/>
    <w:rsid w:val="001A1071"/>
    <w:rsid w:val="001A16B3"/>
    <w:rsid w:val="001A2110"/>
    <w:rsid w:val="001A2988"/>
    <w:rsid w:val="001A3A93"/>
    <w:rsid w:val="001A4887"/>
    <w:rsid w:val="001B09A0"/>
    <w:rsid w:val="001B0A8C"/>
    <w:rsid w:val="001B0B90"/>
    <w:rsid w:val="001B165F"/>
    <w:rsid w:val="001B329A"/>
    <w:rsid w:val="001B5551"/>
    <w:rsid w:val="001B5E64"/>
    <w:rsid w:val="001C0755"/>
    <w:rsid w:val="001C09DA"/>
    <w:rsid w:val="001C1FAE"/>
    <w:rsid w:val="001C2E48"/>
    <w:rsid w:val="001C35BA"/>
    <w:rsid w:val="001C3CC2"/>
    <w:rsid w:val="001C4073"/>
    <w:rsid w:val="001C42E3"/>
    <w:rsid w:val="001C432F"/>
    <w:rsid w:val="001C529D"/>
    <w:rsid w:val="001C6192"/>
    <w:rsid w:val="001C6EC5"/>
    <w:rsid w:val="001D1C25"/>
    <w:rsid w:val="001D3E51"/>
    <w:rsid w:val="001D43DC"/>
    <w:rsid w:val="001D4562"/>
    <w:rsid w:val="001D4D8D"/>
    <w:rsid w:val="001D6306"/>
    <w:rsid w:val="001D6475"/>
    <w:rsid w:val="001D6644"/>
    <w:rsid w:val="001E2992"/>
    <w:rsid w:val="001E309E"/>
    <w:rsid w:val="001E3509"/>
    <w:rsid w:val="001E47B0"/>
    <w:rsid w:val="001E587D"/>
    <w:rsid w:val="001E654C"/>
    <w:rsid w:val="001E6F3F"/>
    <w:rsid w:val="001F050A"/>
    <w:rsid w:val="001F0ACA"/>
    <w:rsid w:val="001F1901"/>
    <w:rsid w:val="001F281E"/>
    <w:rsid w:val="001F3A98"/>
    <w:rsid w:val="001F3CD5"/>
    <w:rsid w:val="001F45A9"/>
    <w:rsid w:val="001F531C"/>
    <w:rsid w:val="001F554B"/>
    <w:rsid w:val="001F5C5F"/>
    <w:rsid w:val="001F75A7"/>
    <w:rsid w:val="00200787"/>
    <w:rsid w:val="00200F03"/>
    <w:rsid w:val="00201FEA"/>
    <w:rsid w:val="0020215D"/>
    <w:rsid w:val="002024E8"/>
    <w:rsid w:val="00202F38"/>
    <w:rsid w:val="002040FE"/>
    <w:rsid w:val="00205709"/>
    <w:rsid w:val="002058C3"/>
    <w:rsid w:val="00207671"/>
    <w:rsid w:val="00211915"/>
    <w:rsid w:val="00211CA2"/>
    <w:rsid w:val="00213314"/>
    <w:rsid w:val="002148AF"/>
    <w:rsid w:val="00215BB3"/>
    <w:rsid w:val="00215F82"/>
    <w:rsid w:val="002162AA"/>
    <w:rsid w:val="002163F7"/>
    <w:rsid w:val="00216BC7"/>
    <w:rsid w:val="002171E4"/>
    <w:rsid w:val="00217893"/>
    <w:rsid w:val="002213DE"/>
    <w:rsid w:val="00221C25"/>
    <w:rsid w:val="002221D6"/>
    <w:rsid w:val="00223BD6"/>
    <w:rsid w:val="00223D90"/>
    <w:rsid w:val="00223F30"/>
    <w:rsid w:val="002240D4"/>
    <w:rsid w:val="002240DE"/>
    <w:rsid w:val="00224363"/>
    <w:rsid w:val="00224DE0"/>
    <w:rsid w:val="002259B0"/>
    <w:rsid w:val="00226BF3"/>
    <w:rsid w:val="002270AE"/>
    <w:rsid w:val="002307D8"/>
    <w:rsid w:val="00231C99"/>
    <w:rsid w:val="00231DAE"/>
    <w:rsid w:val="00233C6E"/>
    <w:rsid w:val="00234444"/>
    <w:rsid w:val="00234DE3"/>
    <w:rsid w:val="00236F3A"/>
    <w:rsid w:val="00237E31"/>
    <w:rsid w:val="00240578"/>
    <w:rsid w:val="002416F1"/>
    <w:rsid w:val="002416FC"/>
    <w:rsid w:val="00243071"/>
    <w:rsid w:val="002444BA"/>
    <w:rsid w:val="00244573"/>
    <w:rsid w:val="00244B61"/>
    <w:rsid w:val="00245230"/>
    <w:rsid w:val="002473E5"/>
    <w:rsid w:val="002500DF"/>
    <w:rsid w:val="002501FB"/>
    <w:rsid w:val="002506E3"/>
    <w:rsid w:val="0025124B"/>
    <w:rsid w:val="002513EE"/>
    <w:rsid w:val="002538AB"/>
    <w:rsid w:val="002546B6"/>
    <w:rsid w:val="00254E97"/>
    <w:rsid w:val="00254EF0"/>
    <w:rsid w:val="00254EF8"/>
    <w:rsid w:val="00255D7D"/>
    <w:rsid w:val="00255E1E"/>
    <w:rsid w:val="00255E4F"/>
    <w:rsid w:val="00257033"/>
    <w:rsid w:val="00260E81"/>
    <w:rsid w:val="00261D87"/>
    <w:rsid w:val="00262145"/>
    <w:rsid w:val="00262551"/>
    <w:rsid w:val="00263D12"/>
    <w:rsid w:val="00264B7F"/>
    <w:rsid w:val="00264F9C"/>
    <w:rsid w:val="00265BCE"/>
    <w:rsid w:val="002660A9"/>
    <w:rsid w:val="0026666F"/>
    <w:rsid w:val="00267755"/>
    <w:rsid w:val="00267D0A"/>
    <w:rsid w:val="0027063C"/>
    <w:rsid w:val="002706A5"/>
    <w:rsid w:val="00272543"/>
    <w:rsid w:val="0027558F"/>
    <w:rsid w:val="00275985"/>
    <w:rsid w:val="002759B2"/>
    <w:rsid w:val="00275AD2"/>
    <w:rsid w:val="0027643C"/>
    <w:rsid w:val="0028097C"/>
    <w:rsid w:val="002816AB"/>
    <w:rsid w:val="00282BE8"/>
    <w:rsid w:val="00284BD9"/>
    <w:rsid w:val="00285253"/>
    <w:rsid w:val="0028631C"/>
    <w:rsid w:val="00286997"/>
    <w:rsid w:val="00287D1D"/>
    <w:rsid w:val="00290727"/>
    <w:rsid w:val="00290ABC"/>
    <w:rsid w:val="0029133C"/>
    <w:rsid w:val="00292479"/>
    <w:rsid w:val="00293D6B"/>
    <w:rsid w:val="00294674"/>
    <w:rsid w:val="0029AC73"/>
    <w:rsid w:val="002A24DE"/>
    <w:rsid w:val="002A2D12"/>
    <w:rsid w:val="002A2E14"/>
    <w:rsid w:val="002A50D1"/>
    <w:rsid w:val="002A5908"/>
    <w:rsid w:val="002A77DC"/>
    <w:rsid w:val="002B1842"/>
    <w:rsid w:val="002B4ED6"/>
    <w:rsid w:val="002C2DF4"/>
    <w:rsid w:val="002C2FE2"/>
    <w:rsid w:val="002C398A"/>
    <w:rsid w:val="002C3A11"/>
    <w:rsid w:val="002C4F9F"/>
    <w:rsid w:val="002C5515"/>
    <w:rsid w:val="002C5ECA"/>
    <w:rsid w:val="002C7967"/>
    <w:rsid w:val="002C79D0"/>
    <w:rsid w:val="002C7C06"/>
    <w:rsid w:val="002D1E4E"/>
    <w:rsid w:val="002D22EA"/>
    <w:rsid w:val="002D2669"/>
    <w:rsid w:val="002D3239"/>
    <w:rsid w:val="002D35DC"/>
    <w:rsid w:val="002D489B"/>
    <w:rsid w:val="002D5069"/>
    <w:rsid w:val="002D63AF"/>
    <w:rsid w:val="002D655E"/>
    <w:rsid w:val="002D73AE"/>
    <w:rsid w:val="002E1B74"/>
    <w:rsid w:val="002E2914"/>
    <w:rsid w:val="002E34C5"/>
    <w:rsid w:val="002E5BEA"/>
    <w:rsid w:val="002E608C"/>
    <w:rsid w:val="002F094A"/>
    <w:rsid w:val="002F4CD7"/>
    <w:rsid w:val="002F5774"/>
    <w:rsid w:val="002F5790"/>
    <w:rsid w:val="002F67DD"/>
    <w:rsid w:val="002F77E2"/>
    <w:rsid w:val="003002CB"/>
    <w:rsid w:val="0030054F"/>
    <w:rsid w:val="00300B82"/>
    <w:rsid w:val="00300B98"/>
    <w:rsid w:val="00300BBC"/>
    <w:rsid w:val="0030175E"/>
    <w:rsid w:val="003032DD"/>
    <w:rsid w:val="003038E8"/>
    <w:rsid w:val="003044B3"/>
    <w:rsid w:val="0030452E"/>
    <w:rsid w:val="00304C09"/>
    <w:rsid w:val="003056B9"/>
    <w:rsid w:val="0030574E"/>
    <w:rsid w:val="003058DF"/>
    <w:rsid w:val="00305B84"/>
    <w:rsid w:val="003060AA"/>
    <w:rsid w:val="003068BA"/>
    <w:rsid w:val="00307F1F"/>
    <w:rsid w:val="00310246"/>
    <w:rsid w:val="0031114B"/>
    <w:rsid w:val="00311AB9"/>
    <w:rsid w:val="00313414"/>
    <w:rsid w:val="0031350E"/>
    <w:rsid w:val="003138CF"/>
    <w:rsid w:val="0031416A"/>
    <w:rsid w:val="00314E54"/>
    <w:rsid w:val="0031508B"/>
    <w:rsid w:val="0031544E"/>
    <w:rsid w:val="00316329"/>
    <w:rsid w:val="00317BB5"/>
    <w:rsid w:val="0032177B"/>
    <w:rsid w:val="00321C95"/>
    <w:rsid w:val="0032388C"/>
    <w:rsid w:val="00325287"/>
    <w:rsid w:val="00325A0C"/>
    <w:rsid w:val="0032742E"/>
    <w:rsid w:val="00330957"/>
    <w:rsid w:val="003347EA"/>
    <w:rsid w:val="00334F23"/>
    <w:rsid w:val="00336A13"/>
    <w:rsid w:val="003373CE"/>
    <w:rsid w:val="00340CAB"/>
    <w:rsid w:val="00340D0C"/>
    <w:rsid w:val="00343A8F"/>
    <w:rsid w:val="00343F18"/>
    <w:rsid w:val="00344517"/>
    <w:rsid w:val="00344CE5"/>
    <w:rsid w:val="003460BB"/>
    <w:rsid w:val="003465C9"/>
    <w:rsid w:val="00346741"/>
    <w:rsid w:val="00346BB7"/>
    <w:rsid w:val="00346BC2"/>
    <w:rsid w:val="00346D64"/>
    <w:rsid w:val="00347178"/>
    <w:rsid w:val="003501D5"/>
    <w:rsid w:val="0035093E"/>
    <w:rsid w:val="00350AB6"/>
    <w:rsid w:val="00351BA1"/>
    <w:rsid w:val="00351C1E"/>
    <w:rsid w:val="00352029"/>
    <w:rsid w:val="0035256D"/>
    <w:rsid w:val="00352B2F"/>
    <w:rsid w:val="00352C46"/>
    <w:rsid w:val="00352C7B"/>
    <w:rsid w:val="00356D6D"/>
    <w:rsid w:val="00360B29"/>
    <w:rsid w:val="0036133D"/>
    <w:rsid w:val="003615B5"/>
    <w:rsid w:val="003623CF"/>
    <w:rsid w:val="00363057"/>
    <w:rsid w:val="00363575"/>
    <w:rsid w:val="0036485C"/>
    <w:rsid w:val="003648A2"/>
    <w:rsid w:val="00365025"/>
    <w:rsid w:val="00366464"/>
    <w:rsid w:val="00367265"/>
    <w:rsid w:val="0036749B"/>
    <w:rsid w:val="003703E0"/>
    <w:rsid w:val="00371279"/>
    <w:rsid w:val="00371F23"/>
    <w:rsid w:val="00372209"/>
    <w:rsid w:val="003726FD"/>
    <w:rsid w:val="00372E64"/>
    <w:rsid w:val="003739ED"/>
    <w:rsid w:val="00373DAD"/>
    <w:rsid w:val="003749B7"/>
    <w:rsid w:val="00376AED"/>
    <w:rsid w:val="00377A27"/>
    <w:rsid w:val="0038062B"/>
    <w:rsid w:val="003828B3"/>
    <w:rsid w:val="003832D9"/>
    <w:rsid w:val="00384659"/>
    <w:rsid w:val="00385600"/>
    <w:rsid w:val="00387726"/>
    <w:rsid w:val="00387B0A"/>
    <w:rsid w:val="00387DB1"/>
    <w:rsid w:val="00387F80"/>
    <w:rsid w:val="0039006F"/>
    <w:rsid w:val="00390788"/>
    <w:rsid w:val="00390B01"/>
    <w:rsid w:val="00391F1E"/>
    <w:rsid w:val="0039379D"/>
    <w:rsid w:val="003947EA"/>
    <w:rsid w:val="003957AF"/>
    <w:rsid w:val="003957EB"/>
    <w:rsid w:val="00396073"/>
    <w:rsid w:val="0039625E"/>
    <w:rsid w:val="00397B56"/>
    <w:rsid w:val="003A00A8"/>
    <w:rsid w:val="003A00D4"/>
    <w:rsid w:val="003A1A87"/>
    <w:rsid w:val="003A1F67"/>
    <w:rsid w:val="003A2976"/>
    <w:rsid w:val="003A2CA9"/>
    <w:rsid w:val="003A376A"/>
    <w:rsid w:val="003A3CD0"/>
    <w:rsid w:val="003A4247"/>
    <w:rsid w:val="003A4CAD"/>
    <w:rsid w:val="003A531D"/>
    <w:rsid w:val="003A58A8"/>
    <w:rsid w:val="003A6689"/>
    <w:rsid w:val="003A677A"/>
    <w:rsid w:val="003A6F3F"/>
    <w:rsid w:val="003A718B"/>
    <w:rsid w:val="003A7298"/>
    <w:rsid w:val="003B0402"/>
    <w:rsid w:val="003B12CC"/>
    <w:rsid w:val="003B1AEB"/>
    <w:rsid w:val="003B3DF1"/>
    <w:rsid w:val="003B4C94"/>
    <w:rsid w:val="003B4EF6"/>
    <w:rsid w:val="003B596C"/>
    <w:rsid w:val="003B5BCD"/>
    <w:rsid w:val="003B617F"/>
    <w:rsid w:val="003B785E"/>
    <w:rsid w:val="003C05EE"/>
    <w:rsid w:val="003C24E2"/>
    <w:rsid w:val="003C288D"/>
    <w:rsid w:val="003C3025"/>
    <w:rsid w:val="003C3CCE"/>
    <w:rsid w:val="003C4DCB"/>
    <w:rsid w:val="003C5521"/>
    <w:rsid w:val="003C571A"/>
    <w:rsid w:val="003C68BE"/>
    <w:rsid w:val="003C7494"/>
    <w:rsid w:val="003D0D57"/>
    <w:rsid w:val="003D1430"/>
    <w:rsid w:val="003D23D0"/>
    <w:rsid w:val="003D3827"/>
    <w:rsid w:val="003D5BC7"/>
    <w:rsid w:val="003D7517"/>
    <w:rsid w:val="003D7E7D"/>
    <w:rsid w:val="003E0A2B"/>
    <w:rsid w:val="003E2BEB"/>
    <w:rsid w:val="003E3171"/>
    <w:rsid w:val="003E3612"/>
    <w:rsid w:val="003E3D01"/>
    <w:rsid w:val="003E568D"/>
    <w:rsid w:val="003E6F6D"/>
    <w:rsid w:val="003E7A8F"/>
    <w:rsid w:val="003E7CD0"/>
    <w:rsid w:val="003E7D40"/>
    <w:rsid w:val="003E7EB2"/>
    <w:rsid w:val="003F0639"/>
    <w:rsid w:val="003F0A59"/>
    <w:rsid w:val="003F1B08"/>
    <w:rsid w:val="003F21DF"/>
    <w:rsid w:val="003F3BB4"/>
    <w:rsid w:val="003F60F4"/>
    <w:rsid w:val="003F72C6"/>
    <w:rsid w:val="00400596"/>
    <w:rsid w:val="00400CE2"/>
    <w:rsid w:val="004013A0"/>
    <w:rsid w:val="004013A8"/>
    <w:rsid w:val="00402115"/>
    <w:rsid w:val="004025D3"/>
    <w:rsid w:val="0040310A"/>
    <w:rsid w:val="004039AD"/>
    <w:rsid w:val="004052A1"/>
    <w:rsid w:val="0040532E"/>
    <w:rsid w:val="0040562A"/>
    <w:rsid w:val="004061E4"/>
    <w:rsid w:val="00406EFE"/>
    <w:rsid w:val="004101F4"/>
    <w:rsid w:val="00411B4F"/>
    <w:rsid w:val="004131B4"/>
    <w:rsid w:val="004139C7"/>
    <w:rsid w:val="00413AE1"/>
    <w:rsid w:val="00414AC1"/>
    <w:rsid w:val="0041664D"/>
    <w:rsid w:val="004204DA"/>
    <w:rsid w:val="00420531"/>
    <w:rsid w:val="004217C4"/>
    <w:rsid w:val="00423B4B"/>
    <w:rsid w:val="00425CDC"/>
    <w:rsid w:val="00425DB7"/>
    <w:rsid w:val="0042693D"/>
    <w:rsid w:val="00430BF2"/>
    <w:rsid w:val="004319EC"/>
    <w:rsid w:val="00431DDF"/>
    <w:rsid w:val="00433642"/>
    <w:rsid w:val="00433F4A"/>
    <w:rsid w:val="00437A01"/>
    <w:rsid w:val="0044012D"/>
    <w:rsid w:val="00440B18"/>
    <w:rsid w:val="00441119"/>
    <w:rsid w:val="00442044"/>
    <w:rsid w:val="004426B8"/>
    <w:rsid w:val="00444833"/>
    <w:rsid w:val="00444E05"/>
    <w:rsid w:val="00445291"/>
    <w:rsid w:val="00447039"/>
    <w:rsid w:val="00447F89"/>
    <w:rsid w:val="004508F7"/>
    <w:rsid w:val="00450C1D"/>
    <w:rsid w:val="00451C9F"/>
    <w:rsid w:val="00455337"/>
    <w:rsid w:val="00455595"/>
    <w:rsid w:val="00455759"/>
    <w:rsid w:val="0045579C"/>
    <w:rsid w:val="0045655A"/>
    <w:rsid w:val="00456844"/>
    <w:rsid w:val="00456D3E"/>
    <w:rsid w:val="00460860"/>
    <w:rsid w:val="004623A3"/>
    <w:rsid w:val="004623D8"/>
    <w:rsid w:val="0046283E"/>
    <w:rsid w:val="00462D4D"/>
    <w:rsid w:val="00463BA4"/>
    <w:rsid w:val="004641B7"/>
    <w:rsid w:val="00464FCB"/>
    <w:rsid w:val="004662F6"/>
    <w:rsid w:val="00467ED6"/>
    <w:rsid w:val="00467EFD"/>
    <w:rsid w:val="004701A4"/>
    <w:rsid w:val="00470E0E"/>
    <w:rsid w:val="00471AA3"/>
    <w:rsid w:val="00471B85"/>
    <w:rsid w:val="0047325E"/>
    <w:rsid w:val="0047353F"/>
    <w:rsid w:val="00474385"/>
    <w:rsid w:val="00474BCE"/>
    <w:rsid w:val="004753DC"/>
    <w:rsid w:val="0047553E"/>
    <w:rsid w:val="00475664"/>
    <w:rsid w:val="004772EE"/>
    <w:rsid w:val="004779A6"/>
    <w:rsid w:val="00480080"/>
    <w:rsid w:val="00482639"/>
    <w:rsid w:val="0048313C"/>
    <w:rsid w:val="00483722"/>
    <w:rsid w:val="004837C9"/>
    <w:rsid w:val="004840ED"/>
    <w:rsid w:val="00484232"/>
    <w:rsid w:val="004861E1"/>
    <w:rsid w:val="00486876"/>
    <w:rsid w:val="0048798A"/>
    <w:rsid w:val="00487CB3"/>
    <w:rsid w:val="00487F00"/>
    <w:rsid w:val="00487F1B"/>
    <w:rsid w:val="0049052B"/>
    <w:rsid w:val="00491972"/>
    <w:rsid w:val="004923E7"/>
    <w:rsid w:val="004934F3"/>
    <w:rsid w:val="00494521"/>
    <w:rsid w:val="00495192"/>
    <w:rsid w:val="004958C0"/>
    <w:rsid w:val="00496A40"/>
    <w:rsid w:val="0049761C"/>
    <w:rsid w:val="004A0731"/>
    <w:rsid w:val="004A0AF3"/>
    <w:rsid w:val="004A0BFB"/>
    <w:rsid w:val="004A0EB1"/>
    <w:rsid w:val="004A131E"/>
    <w:rsid w:val="004A1AE9"/>
    <w:rsid w:val="004A2BC3"/>
    <w:rsid w:val="004A39E1"/>
    <w:rsid w:val="004A3E94"/>
    <w:rsid w:val="004A4575"/>
    <w:rsid w:val="004A4727"/>
    <w:rsid w:val="004A4AC8"/>
    <w:rsid w:val="004A5429"/>
    <w:rsid w:val="004A6781"/>
    <w:rsid w:val="004B1811"/>
    <w:rsid w:val="004B222A"/>
    <w:rsid w:val="004B4397"/>
    <w:rsid w:val="004B45F5"/>
    <w:rsid w:val="004B72D0"/>
    <w:rsid w:val="004C061C"/>
    <w:rsid w:val="004C2AC2"/>
    <w:rsid w:val="004C34EE"/>
    <w:rsid w:val="004C3535"/>
    <w:rsid w:val="004C3551"/>
    <w:rsid w:val="004C450A"/>
    <w:rsid w:val="004C509E"/>
    <w:rsid w:val="004C55BC"/>
    <w:rsid w:val="004C5A58"/>
    <w:rsid w:val="004C5DBD"/>
    <w:rsid w:val="004C663A"/>
    <w:rsid w:val="004C6897"/>
    <w:rsid w:val="004C769C"/>
    <w:rsid w:val="004D2012"/>
    <w:rsid w:val="004D2729"/>
    <w:rsid w:val="004D2DAC"/>
    <w:rsid w:val="004D41CF"/>
    <w:rsid w:val="004D55DE"/>
    <w:rsid w:val="004D596F"/>
    <w:rsid w:val="004D64CF"/>
    <w:rsid w:val="004D70B2"/>
    <w:rsid w:val="004E07D3"/>
    <w:rsid w:val="004E1495"/>
    <w:rsid w:val="004E2480"/>
    <w:rsid w:val="004E2D5C"/>
    <w:rsid w:val="004E40EF"/>
    <w:rsid w:val="004E5E12"/>
    <w:rsid w:val="004E61D6"/>
    <w:rsid w:val="004E67A8"/>
    <w:rsid w:val="004E6824"/>
    <w:rsid w:val="004E6DF8"/>
    <w:rsid w:val="004F0304"/>
    <w:rsid w:val="004F136B"/>
    <w:rsid w:val="004F17C0"/>
    <w:rsid w:val="004F2D45"/>
    <w:rsid w:val="004F4246"/>
    <w:rsid w:val="004F62D4"/>
    <w:rsid w:val="004F75CE"/>
    <w:rsid w:val="004F773E"/>
    <w:rsid w:val="00501358"/>
    <w:rsid w:val="00503C65"/>
    <w:rsid w:val="00506259"/>
    <w:rsid w:val="0050637B"/>
    <w:rsid w:val="00507BF5"/>
    <w:rsid w:val="00510184"/>
    <w:rsid w:val="005109C9"/>
    <w:rsid w:val="0051258B"/>
    <w:rsid w:val="0051295B"/>
    <w:rsid w:val="00514F92"/>
    <w:rsid w:val="00514FFD"/>
    <w:rsid w:val="00515411"/>
    <w:rsid w:val="00515624"/>
    <w:rsid w:val="0051570A"/>
    <w:rsid w:val="00515E1C"/>
    <w:rsid w:val="00516404"/>
    <w:rsid w:val="00516798"/>
    <w:rsid w:val="005174BB"/>
    <w:rsid w:val="005175EA"/>
    <w:rsid w:val="00517618"/>
    <w:rsid w:val="005224D9"/>
    <w:rsid w:val="005224F1"/>
    <w:rsid w:val="00522758"/>
    <w:rsid w:val="00525916"/>
    <w:rsid w:val="00525EFC"/>
    <w:rsid w:val="00527DEE"/>
    <w:rsid w:val="00530211"/>
    <w:rsid w:val="00530644"/>
    <w:rsid w:val="00531222"/>
    <w:rsid w:val="005315BA"/>
    <w:rsid w:val="00533204"/>
    <w:rsid w:val="00535870"/>
    <w:rsid w:val="00535ACD"/>
    <w:rsid w:val="00537093"/>
    <w:rsid w:val="005374C4"/>
    <w:rsid w:val="005379ED"/>
    <w:rsid w:val="005400C5"/>
    <w:rsid w:val="00541F2C"/>
    <w:rsid w:val="00544DED"/>
    <w:rsid w:val="00544F39"/>
    <w:rsid w:val="00546D2E"/>
    <w:rsid w:val="005503B9"/>
    <w:rsid w:val="00552867"/>
    <w:rsid w:val="00552D87"/>
    <w:rsid w:val="005539DF"/>
    <w:rsid w:val="0055448E"/>
    <w:rsid w:val="00554934"/>
    <w:rsid w:val="005549AD"/>
    <w:rsid w:val="0055594E"/>
    <w:rsid w:val="00556368"/>
    <w:rsid w:val="0055731F"/>
    <w:rsid w:val="005604FD"/>
    <w:rsid w:val="0056067F"/>
    <w:rsid w:val="0056190F"/>
    <w:rsid w:val="00561D45"/>
    <w:rsid w:val="00562EE9"/>
    <w:rsid w:val="00564200"/>
    <w:rsid w:val="0056468C"/>
    <w:rsid w:val="0056476E"/>
    <w:rsid w:val="005648A1"/>
    <w:rsid w:val="00566A93"/>
    <w:rsid w:val="00570808"/>
    <w:rsid w:val="005719CC"/>
    <w:rsid w:val="005719DC"/>
    <w:rsid w:val="00571AEC"/>
    <w:rsid w:val="00572046"/>
    <w:rsid w:val="005723F1"/>
    <w:rsid w:val="005726C3"/>
    <w:rsid w:val="00572BBA"/>
    <w:rsid w:val="00572E37"/>
    <w:rsid w:val="00573E7E"/>
    <w:rsid w:val="0057485B"/>
    <w:rsid w:val="0057504A"/>
    <w:rsid w:val="00575707"/>
    <w:rsid w:val="00576A3B"/>
    <w:rsid w:val="005776C3"/>
    <w:rsid w:val="005801FB"/>
    <w:rsid w:val="0058245B"/>
    <w:rsid w:val="00582D16"/>
    <w:rsid w:val="00582FBC"/>
    <w:rsid w:val="005847FA"/>
    <w:rsid w:val="005848E7"/>
    <w:rsid w:val="00584BAD"/>
    <w:rsid w:val="005862EA"/>
    <w:rsid w:val="00587345"/>
    <w:rsid w:val="0059056F"/>
    <w:rsid w:val="00590F6F"/>
    <w:rsid w:val="00592646"/>
    <w:rsid w:val="00592ED0"/>
    <w:rsid w:val="00593372"/>
    <w:rsid w:val="0059661F"/>
    <w:rsid w:val="00596C03"/>
    <w:rsid w:val="00596C62"/>
    <w:rsid w:val="005A0BB3"/>
    <w:rsid w:val="005A0C39"/>
    <w:rsid w:val="005A11D5"/>
    <w:rsid w:val="005A1DDE"/>
    <w:rsid w:val="005A3ED9"/>
    <w:rsid w:val="005A4BFE"/>
    <w:rsid w:val="005A6AC9"/>
    <w:rsid w:val="005A760E"/>
    <w:rsid w:val="005A783E"/>
    <w:rsid w:val="005A7ED2"/>
    <w:rsid w:val="005B07A3"/>
    <w:rsid w:val="005B0936"/>
    <w:rsid w:val="005B0E82"/>
    <w:rsid w:val="005B2843"/>
    <w:rsid w:val="005B2E86"/>
    <w:rsid w:val="005B3870"/>
    <w:rsid w:val="005B4A99"/>
    <w:rsid w:val="005B5151"/>
    <w:rsid w:val="005B5264"/>
    <w:rsid w:val="005B5562"/>
    <w:rsid w:val="005B72EE"/>
    <w:rsid w:val="005C1995"/>
    <w:rsid w:val="005C1C41"/>
    <w:rsid w:val="005C36B2"/>
    <w:rsid w:val="005C3CA5"/>
    <w:rsid w:val="005C5474"/>
    <w:rsid w:val="005C573F"/>
    <w:rsid w:val="005C6526"/>
    <w:rsid w:val="005C7E2E"/>
    <w:rsid w:val="005D0936"/>
    <w:rsid w:val="005D0D7A"/>
    <w:rsid w:val="005D2DD1"/>
    <w:rsid w:val="005D307C"/>
    <w:rsid w:val="005D311D"/>
    <w:rsid w:val="005D3EDE"/>
    <w:rsid w:val="005D4083"/>
    <w:rsid w:val="005D47AE"/>
    <w:rsid w:val="005D5548"/>
    <w:rsid w:val="005D58CA"/>
    <w:rsid w:val="005D5BE6"/>
    <w:rsid w:val="005D6505"/>
    <w:rsid w:val="005D7614"/>
    <w:rsid w:val="005E186E"/>
    <w:rsid w:val="005E1B33"/>
    <w:rsid w:val="005E2B92"/>
    <w:rsid w:val="005E2B95"/>
    <w:rsid w:val="005E32E0"/>
    <w:rsid w:val="005E4322"/>
    <w:rsid w:val="005E476F"/>
    <w:rsid w:val="005E4BE7"/>
    <w:rsid w:val="005E58EF"/>
    <w:rsid w:val="005E6523"/>
    <w:rsid w:val="005E6902"/>
    <w:rsid w:val="005E72EB"/>
    <w:rsid w:val="005E7735"/>
    <w:rsid w:val="005E7849"/>
    <w:rsid w:val="005E7B22"/>
    <w:rsid w:val="005E7E76"/>
    <w:rsid w:val="005E7EE8"/>
    <w:rsid w:val="005F051D"/>
    <w:rsid w:val="005F0AFF"/>
    <w:rsid w:val="005F15F6"/>
    <w:rsid w:val="005F1F03"/>
    <w:rsid w:val="005F2630"/>
    <w:rsid w:val="005F2D13"/>
    <w:rsid w:val="005F306C"/>
    <w:rsid w:val="005F372D"/>
    <w:rsid w:val="005F38DA"/>
    <w:rsid w:val="005F3BDD"/>
    <w:rsid w:val="005F3D7E"/>
    <w:rsid w:val="00600563"/>
    <w:rsid w:val="00600FBA"/>
    <w:rsid w:val="006014DB"/>
    <w:rsid w:val="0060386C"/>
    <w:rsid w:val="0060423B"/>
    <w:rsid w:val="0060496A"/>
    <w:rsid w:val="00607C35"/>
    <w:rsid w:val="006107B9"/>
    <w:rsid w:val="0061129E"/>
    <w:rsid w:val="006116E9"/>
    <w:rsid w:val="00613CC1"/>
    <w:rsid w:val="0061410D"/>
    <w:rsid w:val="00615E85"/>
    <w:rsid w:val="00616385"/>
    <w:rsid w:val="006166D9"/>
    <w:rsid w:val="00616709"/>
    <w:rsid w:val="00621A32"/>
    <w:rsid w:val="00622AA1"/>
    <w:rsid w:val="00622C58"/>
    <w:rsid w:val="0062300E"/>
    <w:rsid w:val="00625513"/>
    <w:rsid w:val="00626138"/>
    <w:rsid w:val="00627115"/>
    <w:rsid w:val="00627C71"/>
    <w:rsid w:val="006326F2"/>
    <w:rsid w:val="00632D22"/>
    <w:rsid w:val="006336ED"/>
    <w:rsid w:val="00633818"/>
    <w:rsid w:val="00636DEF"/>
    <w:rsid w:val="00636E28"/>
    <w:rsid w:val="00637482"/>
    <w:rsid w:val="006401BB"/>
    <w:rsid w:val="006411FA"/>
    <w:rsid w:val="00643B16"/>
    <w:rsid w:val="00643D08"/>
    <w:rsid w:val="00645CC0"/>
    <w:rsid w:val="0064647C"/>
    <w:rsid w:val="00646A52"/>
    <w:rsid w:val="00647CA2"/>
    <w:rsid w:val="00650AAC"/>
    <w:rsid w:val="00650F3A"/>
    <w:rsid w:val="006514B0"/>
    <w:rsid w:val="006522D4"/>
    <w:rsid w:val="006526B4"/>
    <w:rsid w:val="006532C5"/>
    <w:rsid w:val="0065346D"/>
    <w:rsid w:val="006543F2"/>
    <w:rsid w:val="006557CC"/>
    <w:rsid w:val="0065643D"/>
    <w:rsid w:val="00656C03"/>
    <w:rsid w:val="006574DA"/>
    <w:rsid w:val="0066007C"/>
    <w:rsid w:val="0066153C"/>
    <w:rsid w:val="00661905"/>
    <w:rsid w:val="00662064"/>
    <w:rsid w:val="00662428"/>
    <w:rsid w:val="006630E2"/>
    <w:rsid w:val="00664199"/>
    <w:rsid w:val="0066426D"/>
    <w:rsid w:val="006643C8"/>
    <w:rsid w:val="00666CAE"/>
    <w:rsid w:val="00667CF8"/>
    <w:rsid w:val="00667FF7"/>
    <w:rsid w:val="00671339"/>
    <w:rsid w:val="006721FC"/>
    <w:rsid w:val="0067351F"/>
    <w:rsid w:val="00673C62"/>
    <w:rsid w:val="00674236"/>
    <w:rsid w:val="00674ACD"/>
    <w:rsid w:val="006775AD"/>
    <w:rsid w:val="006803A9"/>
    <w:rsid w:val="00680477"/>
    <w:rsid w:val="006856EE"/>
    <w:rsid w:val="00685AD0"/>
    <w:rsid w:val="0068631F"/>
    <w:rsid w:val="00686EC4"/>
    <w:rsid w:val="006879F9"/>
    <w:rsid w:val="00687D2F"/>
    <w:rsid w:val="00687F1E"/>
    <w:rsid w:val="006904A8"/>
    <w:rsid w:val="006910BD"/>
    <w:rsid w:val="0069124E"/>
    <w:rsid w:val="006918F0"/>
    <w:rsid w:val="00693590"/>
    <w:rsid w:val="00696DDD"/>
    <w:rsid w:val="00697352"/>
    <w:rsid w:val="0069736B"/>
    <w:rsid w:val="006A0F51"/>
    <w:rsid w:val="006A12A9"/>
    <w:rsid w:val="006A1497"/>
    <w:rsid w:val="006A1B6C"/>
    <w:rsid w:val="006A1E32"/>
    <w:rsid w:val="006A23A6"/>
    <w:rsid w:val="006A288A"/>
    <w:rsid w:val="006A4F77"/>
    <w:rsid w:val="006A6545"/>
    <w:rsid w:val="006A7268"/>
    <w:rsid w:val="006B0090"/>
    <w:rsid w:val="006B0425"/>
    <w:rsid w:val="006B1CCC"/>
    <w:rsid w:val="006B409A"/>
    <w:rsid w:val="006B4AAD"/>
    <w:rsid w:val="006B4CCF"/>
    <w:rsid w:val="006B5EFE"/>
    <w:rsid w:val="006B722E"/>
    <w:rsid w:val="006C1532"/>
    <w:rsid w:val="006C2CD5"/>
    <w:rsid w:val="006C424A"/>
    <w:rsid w:val="006C43D8"/>
    <w:rsid w:val="006C4DCE"/>
    <w:rsid w:val="006C53D0"/>
    <w:rsid w:val="006C5933"/>
    <w:rsid w:val="006C5F4F"/>
    <w:rsid w:val="006C634F"/>
    <w:rsid w:val="006C6E16"/>
    <w:rsid w:val="006C6FE8"/>
    <w:rsid w:val="006C75C8"/>
    <w:rsid w:val="006D1E0E"/>
    <w:rsid w:val="006D2B84"/>
    <w:rsid w:val="006D4C91"/>
    <w:rsid w:val="006D5947"/>
    <w:rsid w:val="006D725C"/>
    <w:rsid w:val="006E0060"/>
    <w:rsid w:val="006E0E76"/>
    <w:rsid w:val="006E2E75"/>
    <w:rsid w:val="006E2FB8"/>
    <w:rsid w:val="006E3879"/>
    <w:rsid w:val="006E4FB8"/>
    <w:rsid w:val="006E5B04"/>
    <w:rsid w:val="006E6C34"/>
    <w:rsid w:val="006E6D1B"/>
    <w:rsid w:val="006E746F"/>
    <w:rsid w:val="006E7BC5"/>
    <w:rsid w:val="006E7F61"/>
    <w:rsid w:val="006F07BF"/>
    <w:rsid w:val="006F10D6"/>
    <w:rsid w:val="006F2191"/>
    <w:rsid w:val="006F26DE"/>
    <w:rsid w:val="006F27E4"/>
    <w:rsid w:val="006F483F"/>
    <w:rsid w:val="006F5B9A"/>
    <w:rsid w:val="006F707E"/>
    <w:rsid w:val="0070120C"/>
    <w:rsid w:val="007021E7"/>
    <w:rsid w:val="007033B4"/>
    <w:rsid w:val="00705FB2"/>
    <w:rsid w:val="00706747"/>
    <w:rsid w:val="00706839"/>
    <w:rsid w:val="00711518"/>
    <w:rsid w:val="007117D0"/>
    <w:rsid w:val="00712189"/>
    <w:rsid w:val="00712C3D"/>
    <w:rsid w:val="00713372"/>
    <w:rsid w:val="00714A4A"/>
    <w:rsid w:val="00715063"/>
    <w:rsid w:val="00715CCE"/>
    <w:rsid w:val="0071760E"/>
    <w:rsid w:val="00717867"/>
    <w:rsid w:val="00720C96"/>
    <w:rsid w:val="00721831"/>
    <w:rsid w:val="00722370"/>
    <w:rsid w:val="00723B52"/>
    <w:rsid w:val="0072403E"/>
    <w:rsid w:val="00725720"/>
    <w:rsid w:val="00726B8B"/>
    <w:rsid w:val="00731F48"/>
    <w:rsid w:val="00732658"/>
    <w:rsid w:val="00733082"/>
    <w:rsid w:val="00733147"/>
    <w:rsid w:val="0073340E"/>
    <w:rsid w:val="00734CB8"/>
    <w:rsid w:val="007364CE"/>
    <w:rsid w:val="007364EA"/>
    <w:rsid w:val="00736BBA"/>
    <w:rsid w:val="00736CE8"/>
    <w:rsid w:val="00736F45"/>
    <w:rsid w:val="007377D7"/>
    <w:rsid w:val="007379A7"/>
    <w:rsid w:val="007400FA"/>
    <w:rsid w:val="007406DD"/>
    <w:rsid w:val="00741C85"/>
    <w:rsid w:val="00743100"/>
    <w:rsid w:val="00744C00"/>
    <w:rsid w:val="007454B2"/>
    <w:rsid w:val="00745CDE"/>
    <w:rsid w:val="0075312D"/>
    <w:rsid w:val="00753506"/>
    <w:rsid w:val="00754615"/>
    <w:rsid w:val="007546AB"/>
    <w:rsid w:val="0075475B"/>
    <w:rsid w:val="0075590E"/>
    <w:rsid w:val="00755BAC"/>
    <w:rsid w:val="00756F00"/>
    <w:rsid w:val="00757688"/>
    <w:rsid w:val="00757A5A"/>
    <w:rsid w:val="00760B56"/>
    <w:rsid w:val="00761491"/>
    <w:rsid w:val="0076182B"/>
    <w:rsid w:val="00761C3F"/>
    <w:rsid w:val="00763147"/>
    <w:rsid w:val="0076380E"/>
    <w:rsid w:val="00772072"/>
    <w:rsid w:val="00772AE5"/>
    <w:rsid w:val="00772B83"/>
    <w:rsid w:val="00772BB9"/>
    <w:rsid w:val="00777610"/>
    <w:rsid w:val="007801D1"/>
    <w:rsid w:val="0078082D"/>
    <w:rsid w:val="00780B4B"/>
    <w:rsid w:val="00781400"/>
    <w:rsid w:val="0078194B"/>
    <w:rsid w:val="00783623"/>
    <w:rsid w:val="00783700"/>
    <w:rsid w:val="007838C9"/>
    <w:rsid w:val="00784E22"/>
    <w:rsid w:val="0078597E"/>
    <w:rsid w:val="00785E99"/>
    <w:rsid w:val="00786336"/>
    <w:rsid w:val="007868A1"/>
    <w:rsid w:val="00786952"/>
    <w:rsid w:val="00786A4E"/>
    <w:rsid w:val="00786D72"/>
    <w:rsid w:val="00786D92"/>
    <w:rsid w:val="007878E6"/>
    <w:rsid w:val="0079144B"/>
    <w:rsid w:val="00791E7F"/>
    <w:rsid w:val="00792157"/>
    <w:rsid w:val="00792B83"/>
    <w:rsid w:val="00793CD0"/>
    <w:rsid w:val="0079405D"/>
    <w:rsid w:val="00794EE5"/>
    <w:rsid w:val="0079724A"/>
    <w:rsid w:val="00797531"/>
    <w:rsid w:val="007A07C5"/>
    <w:rsid w:val="007A0A09"/>
    <w:rsid w:val="007A188F"/>
    <w:rsid w:val="007A18DE"/>
    <w:rsid w:val="007A1BFA"/>
    <w:rsid w:val="007A5834"/>
    <w:rsid w:val="007A6665"/>
    <w:rsid w:val="007A681C"/>
    <w:rsid w:val="007B026D"/>
    <w:rsid w:val="007B0806"/>
    <w:rsid w:val="007B0B00"/>
    <w:rsid w:val="007B0BDD"/>
    <w:rsid w:val="007B1A2F"/>
    <w:rsid w:val="007B38F8"/>
    <w:rsid w:val="007B55B1"/>
    <w:rsid w:val="007B6421"/>
    <w:rsid w:val="007B65E7"/>
    <w:rsid w:val="007B6853"/>
    <w:rsid w:val="007B68CE"/>
    <w:rsid w:val="007B69AD"/>
    <w:rsid w:val="007B70C4"/>
    <w:rsid w:val="007B753E"/>
    <w:rsid w:val="007B7C90"/>
    <w:rsid w:val="007C132B"/>
    <w:rsid w:val="007C177B"/>
    <w:rsid w:val="007C1A2D"/>
    <w:rsid w:val="007C2750"/>
    <w:rsid w:val="007C5CF1"/>
    <w:rsid w:val="007C6C7C"/>
    <w:rsid w:val="007C73EC"/>
    <w:rsid w:val="007C75A1"/>
    <w:rsid w:val="007C7848"/>
    <w:rsid w:val="007C7B52"/>
    <w:rsid w:val="007C7C6B"/>
    <w:rsid w:val="007D0611"/>
    <w:rsid w:val="007D0BAD"/>
    <w:rsid w:val="007D1307"/>
    <w:rsid w:val="007D1694"/>
    <w:rsid w:val="007D2FBF"/>
    <w:rsid w:val="007D3493"/>
    <w:rsid w:val="007D3AC9"/>
    <w:rsid w:val="007D3CFC"/>
    <w:rsid w:val="007D47EF"/>
    <w:rsid w:val="007D53B2"/>
    <w:rsid w:val="007D5768"/>
    <w:rsid w:val="007D57DC"/>
    <w:rsid w:val="007D7D9B"/>
    <w:rsid w:val="007D7ED9"/>
    <w:rsid w:val="007E043D"/>
    <w:rsid w:val="007E05A2"/>
    <w:rsid w:val="007E169C"/>
    <w:rsid w:val="007E18EF"/>
    <w:rsid w:val="007E1943"/>
    <w:rsid w:val="007E2C4F"/>
    <w:rsid w:val="007E33F6"/>
    <w:rsid w:val="007E48A3"/>
    <w:rsid w:val="007E50B0"/>
    <w:rsid w:val="007E52A6"/>
    <w:rsid w:val="007E5DF8"/>
    <w:rsid w:val="007F0827"/>
    <w:rsid w:val="007F08CB"/>
    <w:rsid w:val="007F0ED6"/>
    <w:rsid w:val="007F10CF"/>
    <w:rsid w:val="007F1C6F"/>
    <w:rsid w:val="007F207B"/>
    <w:rsid w:val="007F2D82"/>
    <w:rsid w:val="007F32A8"/>
    <w:rsid w:val="007F40AB"/>
    <w:rsid w:val="007F40E9"/>
    <w:rsid w:val="007F6951"/>
    <w:rsid w:val="007F6B33"/>
    <w:rsid w:val="007F6FE4"/>
    <w:rsid w:val="008024B1"/>
    <w:rsid w:val="00803D7F"/>
    <w:rsid w:val="00804398"/>
    <w:rsid w:val="0080481E"/>
    <w:rsid w:val="0080506E"/>
    <w:rsid w:val="008052CA"/>
    <w:rsid w:val="008052DF"/>
    <w:rsid w:val="00806BAD"/>
    <w:rsid w:val="00810616"/>
    <w:rsid w:val="00810C3C"/>
    <w:rsid w:val="00811B07"/>
    <w:rsid w:val="0081226A"/>
    <w:rsid w:val="00812318"/>
    <w:rsid w:val="008133B4"/>
    <w:rsid w:val="00814324"/>
    <w:rsid w:val="00814DCF"/>
    <w:rsid w:val="008165A6"/>
    <w:rsid w:val="008170DA"/>
    <w:rsid w:val="00817F05"/>
    <w:rsid w:val="00820122"/>
    <w:rsid w:val="00820CDC"/>
    <w:rsid w:val="00820D0E"/>
    <w:rsid w:val="00820FDB"/>
    <w:rsid w:val="008214D0"/>
    <w:rsid w:val="00821672"/>
    <w:rsid w:val="0082243F"/>
    <w:rsid w:val="008228F1"/>
    <w:rsid w:val="00824BAF"/>
    <w:rsid w:val="00827050"/>
    <w:rsid w:val="00827850"/>
    <w:rsid w:val="00827BE7"/>
    <w:rsid w:val="00830759"/>
    <w:rsid w:val="00831421"/>
    <w:rsid w:val="0083165F"/>
    <w:rsid w:val="00832CBD"/>
    <w:rsid w:val="00834A61"/>
    <w:rsid w:val="00835009"/>
    <w:rsid w:val="00835D84"/>
    <w:rsid w:val="00837087"/>
    <w:rsid w:val="008404CA"/>
    <w:rsid w:val="0084098E"/>
    <w:rsid w:val="00840BD9"/>
    <w:rsid w:val="0084187B"/>
    <w:rsid w:val="00841A85"/>
    <w:rsid w:val="008425EE"/>
    <w:rsid w:val="008433F8"/>
    <w:rsid w:val="00843851"/>
    <w:rsid w:val="0084464E"/>
    <w:rsid w:val="008453E4"/>
    <w:rsid w:val="00846CAD"/>
    <w:rsid w:val="0084718B"/>
    <w:rsid w:val="00847CB6"/>
    <w:rsid w:val="00847E5F"/>
    <w:rsid w:val="008506E4"/>
    <w:rsid w:val="0085103D"/>
    <w:rsid w:val="0085160E"/>
    <w:rsid w:val="00852A03"/>
    <w:rsid w:val="00852D83"/>
    <w:rsid w:val="008542F5"/>
    <w:rsid w:val="008550F1"/>
    <w:rsid w:val="008552C9"/>
    <w:rsid w:val="00855687"/>
    <w:rsid w:val="00855D4B"/>
    <w:rsid w:val="00856818"/>
    <w:rsid w:val="0085766B"/>
    <w:rsid w:val="00857706"/>
    <w:rsid w:val="0086059D"/>
    <w:rsid w:val="00860B23"/>
    <w:rsid w:val="008613C8"/>
    <w:rsid w:val="0086284D"/>
    <w:rsid w:val="0086488A"/>
    <w:rsid w:val="00864E38"/>
    <w:rsid w:val="008654ED"/>
    <w:rsid w:val="00866001"/>
    <w:rsid w:val="0086609F"/>
    <w:rsid w:val="00866322"/>
    <w:rsid w:val="008666E7"/>
    <w:rsid w:val="008704D9"/>
    <w:rsid w:val="008711E8"/>
    <w:rsid w:val="0087197B"/>
    <w:rsid w:val="00875762"/>
    <w:rsid w:val="00875A0C"/>
    <w:rsid w:val="00880211"/>
    <w:rsid w:val="00880886"/>
    <w:rsid w:val="00880F0D"/>
    <w:rsid w:val="00883021"/>
    <w:rsid w:val="00885D1F"/>
    <w:rsid w:val="008861EE"/>
    <w:rsid w:val="00890262"/>
    <w:rsid w:val="00890473"/>
    <w:rsid w:val="0089149F"/>
    <w:rsid w:val="00891597"/>
    <w:rsid w:val="00892DF7"/>
    <w:rsid w:val="00893390"/>
    <w:rsid w:val="008935DE"/>
    <w:rsid w:val="008943A0"/>
    <w:rsid w:val="008947A8"/>
    <w:rsid w:val="00897188"/>
    <w:rsid w:val="00897473"/>
    <w:rsid w:val="00897993"/>
    <w:rsid w:val="008A111F"/>
    <w:rsid w:val="008A3F83"/>
    <w:rsid w:val="008A40A1"/>
    <w:rsid w:val="008A53F9"/>
    <w:rsid w:val="008A579B"/>
    <w:rsid w:val="008A5C4F"/>
    <w:rsid w:val="008A7CB4"/>
    <w:rsid w:val="008B32FB"/>
    <w:rsid w:val="008B4166"/>
    <w:rsid w:val="008B41B1"/>
    <w:rsid w:val="008B4ADB"/>
    <w:rsid w:val="008B718B"/>
    <w:rsid w:val="008B7D0E"/>
    <w:rsid w:val="008C3614"/>
    <w:rsid w:val="008C3CAC"/>
    <w:rsid w:val="008C5358"/>
    <w:rsid w:val="008C5B40"/>
    <w:rsid w:val="008C6172"/>
    <w:rsid w:val="008C681A"/>
    <w:rsid w:val="008C6AE9"/>
    <w:rsid w:val="008C6C8D"/>
    <w:rsid w:val="008C6E0D"/>
    <w:rsid w:val="008C70EE"/>
    <w:rsid w:val="008C78F2"/>
    <w:rsid w:val="008D03FD"/>
    <w:rsid w:val="008D07B1"/>
    <w:rsid w:val="008D0F37"/>
    <w:rsid w:val="008D2683"/>
    <w:rsid w:val="008D2B33"/>
    <w:rsid w:val="008D4A8A"/>
    <w:rsid w:val="008D5BEC"/>
    <w:rsid w:val="008D67D0"/>
    <w:rsid w:val="008E1547"/>
    <w:rsid w:val="008E15AF"/>
    <w:rsid w:val="008E2203"/>
    <w:rsid w:val="008E3280"/>
    <w:rsid w:val="008E4035"/>
    <w:rsid w:val="008E45E8"/>
    <w:rsid w:val="008E4CBA"/>
    <w:rsid w:val="008E5642"/>
    <w:rsid w:val="008E5C78"/>
    <w:rsid w:val="008E648E"/>
    <w:rsid w:val="008E665D"/>
    <w:rsid w:val="008E70F9"/>
    <w:rsid w:val="008F1725"/>
    <w:rsid w:val="008F2299"/>
    <w:rsid w:val="008F28D0"/>
    <w:rsid w:val="008F2D39"/>
    <w:rsid w:val="008F3654"/>
    <w:rsid w:val="008F4CDA"/>
    <w:rsid w:val="008F5BAA"/>
    <w:rsid w:val="008F7F9E"/>
    <w:rsid w:val="00900049"/>
    <w:rsid w:val="00900856"/>
    <w:rsid w:val="00901831"/>
    <w:rsid w:val="00902406"/>
    <w:rsid w:val="00902585"/>
    <w:rsid w:val="00902EF6"/>
    <w:rsid w:val="00906634"/>
    <w:rsid w:val="009068BD"/>
    <w:rsid w:val="00906AB3"/>
    <w:rsid w:val="00907503"/>
    <w:rsid w:val="00910156"/>
    <w:rsid w:val="009120BD"/>
    <w:rsid w:val="00912E52"/>
    <w:rsid w:val="00912EA3"/>
    <w:rsid w:val="009132C9"/>
    <w:rsid w:val="00913EA9"/>
    <w:rsid w:val="009157BC"/>
    <w:rsid w:val="0091645A"/>
    <w:rsid w:val="00916B41"/>
    <w:rsid w:val="00917160"/>
    <w:rsid w:val="00917397"/>
    <w:rsid w:val="00917F3B"/>
    <w:rsid w:val="009200E8"/>
    <w:rsid w:val="00920568"/>
    <w:rsid w:val="00920D21"/>
    <w:rsid w:val="009210C4"/>
    <w:rsid w:val="00922155"/>
    <w:rsid w:val="00925B01"/>
    <w:rsid w:val="00927C01"/>
    <w:rsid w:val="009304AE"/>
    <w:rsid w:val="00930C3C"/>
    <w:rsid w:val="009311A8"/>
    <w:rsid w:val="009312D8"/>
    <w:rsid w:val="009314C4"/>
    <w:rsid w:val="0093273E"/>
    <w:rsid w:val="00932BDB"/>
    <w:rsid w:val="00933CD5"/>
    <w:rsid w:val="00934A62"/>
    <w:rsid w:val="00935437"/>
    <w:rsid w:val="00935905"/>
    <w:rsid w:val="0093593C"/>
    <w:rsid w:val="00936E88"/>
    <w:rsid w:val="00937A7B"/>
    <w:rsid w:val="00937AA6"/>
    <w:rsid w:val="00937DD6"/>
    <w:rsid w:val="009404FB"/>
    <w:rsid w:val="00941111"/>
    <w:rsid w:val="00942854"/>
    <w:rsid w:val="00943769"/>
    <w:rsid w:val="00943A74"/>
    <w:rsid w:val="0094452B"/>
    <w:rsid w:val="00944567"/>
    <w:rsid w:val="009464CB"/>
    <w:rsid w:val="0094763B"/>
    <w:rsid w:val="009479D3"/>
    <w:rsid w:val="00947D58"/>
    <w:rsid w:val="00952663"/>
    <w:rsid w:val="00952B42"/>
    <w:rsid w:val="00953198"/>
    <w:rsid w:val="009539A5"/>
    <w:rsid w:val="00953E0A"/>
    <w:rsid w:val="00955334"/>
    <w:rsid w:val="009561C3"/>
    <w:rsid w:val="009573AC"/>
    <w:rsid w:val="0095790A"/>
    <w:rsid w:val="009601C4"/>
    <w:rsid w:val="00961654"/>
    <w:rsid w:val="009620CF"/>
    <w:rsid w:val="009621E6"/>
    <w:rsid w:val="009625EB"/>
    <w:rsid w:val="00962AFB"/>
    <w:rsid w:val="009632BF"/>
    <w:rsid w:val="0096367D"/>
    <w:rsid w:val="0096428E"/>
    <w:rsid w:val="00965E58"/>
    <w:rsid w:val="00967382"/>
    <w:rsid w:val="009678B4"/>
    <w:rsid w:val="00970127"/>
    <w:rsid w:val="009702B9"/>
    <w:rsid w:val="00971DAE"/>
    <w:rsid w:val="00974BF0"/>
    <w:rsid w:val="00975052"/>
    <w:rsid w:val="00975595"/>
    <w:rsid w:val="00977F14"/>
    <w:rsid w:val="009812EE"/>
    <w:rsid w:val="00981706"/>
    <w:rsid w:val="0098211E"/>
    <w:rsid w:val="00982C71"/>
    <w:rsid w:val="00983FAA"/>
    <w:rsid w:val="00984A42"/>
    <w:rsid w:val="00984C59"/>
    <w:rsid w:val="009851C5"/>
    <w:rsid w:val="00986430"/>
    <w:rsid w:val="009878B8"/>
    <w:rsid w:val="009907AA"/>
    <w:rsid w:val="00990C14"/>
    <w:rsid w:val="0099179E"/>
    <w:rsid w:val="00993CCC"/>
    <w:rsid w:val="0099407A"/>
    <w:rsid w:val="0099473F"/>
    <w:rsid w:val="0099510E"/>
    <w:rsid w:val="0099541A"/>
    <w:rsid w:val="00996051"/>
    <w:rsid w:val="0099699D"/>
    <w:rsid w:val="009A0F13"/>
    <w:rsid w:val="009A27F7"/>
    <w:rsid w:val="009A3D36"/>
    <w:rsid w:val="009A3E69"/>
    <w:rsid w:val="009A49D9"/>
    <w:rsid w:val="009A51C8"/>
    <w:rsid w:val="009A5715"/>
    <w:rsid w:val="009A6177"/>
    <w:rsid w:val="009A620C"/>
    <w:rsid w:val="009A657E"/>
    <w:rsid w:val="009A783F"/>
    <w:rsid w:val="009A7C94"/>
    <w:rsid w:val="009B004E"/>
    <w:rsid w:val="009B026E"/>
    <w:rsid w:val="009B155A"/>
    <w:rsid w:val="009B1882"/>
    <w:rsid w:val="009B26DF"/>
    <w:rsid w:val="009B2C89"/>
    <w:rsid w:val="009B4095"/>
    <w:rsid w:val="009B4521"/>
    <w:rsid w:val="009B469D"/>
    <w:rsid w:val="009B593E"/>
    <w:rsid w:val="009B6424"/>
    <w:rsid w:val="009C0878"/>
    <w:rsid w:val="009C2048"/>
    <w:rsid w:val="009C49F5"/>
    <w:rsid w:val="009C4EEE"/>
    <w:rsid w:val="009C772A"/>
    <w:rsid w:val="009C793D"/>
    <w:rsid w:val="009D050D"/>
    <w:rsid w:val="009D5E4E"/>
    <w:rsid w:val="009E1193"/>
    <w:rsid w:val="009E1517"/>
    <w:rsid w:val="009E1D97"/>
    <w:rsid w:val="009E4737"/>
    <w:rsid w:val="009E4AFF"/>
    <w:rsid w:val="009E4D27"/>
    <w:rsid w:val="009E4F49"/>
    <w:rsid w:val="009E66E2"/>
    <w:rsid w:val="009F16C2"/>
    <w:rsid w:val="009F33CE"/>
    <w:rsid w:val="009F58B1"/>
    <w:rsid w:val="009F70CA"/>
    <w:rsid w:val="009F7116"/>
    <w:rsid w:val="00A0050B"/>
    <w:rsid w:val="00A00538"/>
    <w:rsid w:val="00A00DFF"/>
    <w:rsid w:val="00A012A5"/>
    <w:rsid w:val="00A02717"/>
    <w:rsid w:val="00A02A3B"/>
    <w:rsid w:val="00A03168"/>
    <w:rsid w:val="00A03E01"/>
    <w:rsid w:val="00A0667D"/>
    <w:rsid w:val="00A06C2B"/>
    <w:rsid w:val="00A07666"/>
    <w:rsid w:val="00A1076B"/>
    <w:rsid w:val="00A10841"/>
    <w:rsid w:val="00A11081"/>
    <w:rsid w:val="00A1230C"/>
    <w:rsid w:val="00A133E9"/>
    <w:rsid w:val="00A17761"/>
    <w:rsid w:val="00A17D34"/>
    <w:rsid w:val="00A17DD7"/>
    <w:rsid w:val="00A2024F"/>
    <w:rsid w:val="00A21986"/>
    <w:rsid w:val="00A21E0B"/>
    <w:rsid w:val="00A25E0F"/>
    <w:rsid w:val="00A273C1"/>
    <w:rsid w:val="00A274EC"/>
    <w:rsid w:val="00A27531"/>
    <w:rsid w:val="00A2779E"/>
    <w:rsid w:val="00A27BE1"/>
    <w:rsid w:val="00A30113"/>
    <w:rsid w:val="00A3112F"/>
    <w:rsid w:val="00A31885"/>
    <w:rsid w:val="00A31A2E"/>
    <w:rsid w:val="00A31C26"/>
    <w:rsid w:val="00A31DAC"/>
    <w:rsid w:val="00A34E2A"/>
    <w:rsid w:val="00A35346"/>
    <w:rsid w:val="00A3775C"/>
    <w:rsid w:val="00A40225"/>
    <w:rsid w:val="00A40846"/>
    <w:rsid w:val="00A40C69"/>
    <w:rsid w:val="00A418E7"/>
    <w:rsid w:val="00A4231C"/>
    <w:rsid w:val="00A42B0A"/>
    <w:rsid w:val="00A43117"/>
    <w:rsid w:val="00A431E0"/>
    <w:rsid w:val="00A43D26"/>
    <w:rsid w:val="00A4455B"/>
    <w:rsid w:val="00A44648"/>
    <w:rsid w:val="00A44A33"/>
    <w:rsid w:val="00A45DB7"/>
    <w:rsid w:val="00A45DF2"/>
    <w:rsid w:val="00A475A7"/>
    <w:rsid w:val="00A4765C"/>
    <w:rsid w:val="00A479DE"/>
    <w:rsid w:val="00A47C3C"/>
    <w:rsid w:val="00A50478"/>
    <w:rsid w:val="00A50C28"/>
    <w:rsid w:val="00A50F71"/>
    <w:rsid w:val="00A5168B"/>
    <w:rsid w:val="00A52C35"/>
    <w:rsid w:val="00A54335"/>
    <w:rsid w:val="00A55ED3"/>
    <w:rsid w:val="00A60DBF"/>
    <w:rsid w:val="00A61850"/>
    <w:rsid w:val="00A61F18"/>
    <w:rsid w:val="00A62C59"/>
    <w:rsid w:val="00A63DA7"/>
    <w:rsid w:val="00A63E7B"/>
    <w:rsid w:val="00A665B3"/>
    <w:rsid w:val="00A67CC0"/>
    <w:rsid w:val="00A710BA"/>
    <w:rsid w:val="00A71EEF"/>
    <w:rsid w:val="00A73502"/>
    <w:rsid w:val="00A74ADC"/>
    <w:rsid w:val="00A74DC6"/>
    <w:rsid w:val="00A75387"/>
    <w:rsid w:val="00A7560E"/>
    <w:rsid w:val="00A75F90"/>
    <w:rsid w:val="00A80A72"/>
    <w:rsid w:val="00A81C2A"/>
    <w:rsid w:val="00A81C38"/>
    <w:rsid w:val="00A82335"/>
    <w:rsid w:val="00A828D2"/>
    <w:rsid w:val="00A82F3E"/>
    <w:rsid w:val="00A839D6"/>
    <w:rsid w:val="00A83A3E"/>
    <w:rsid w:val="00A84513"/>
    <w:rsid w:val="00A864BD"/>
    <w:rsid w:val="00A869D2"/>
    <w:rsid w:val="00A90AF6"/>
    <w:rsid w:val="00A926EB"/>
    <w:rsid w:val="00A92FE2"/>
    <w:rsid w:val="00A93EAF"/>
    <w:rsid w:val="00A94572"/>
    <w:rsid w:val="00A9457E"/>
    <w:rsid w:val="00A95751"/>
    <w:rsid w:val="00A95CBD"/>
    <w:rsid w:val="00A9767D"/>
    <w:rsid w:val="00A977BD"/>
    <w:rsid w:val="00AA0805"/>
    <w:rsid w:val="00AA0F38"/>
    <w:rsid w:val="00AA18CB"/>
    <w:rsid w:val="00AA1972"/>
    <w:rsid w:val="00AA3703"/>
    <w:rsid w:val="00AA37B7"/>
    <w:rsid w:val="00AA41BF"/>
    <w:rsid w:val="00AA5A9A"/>
    <w:rsid w:val="00AA6AC5"/>
    <w:rsid w:val="00AA7BCA"/>
    <w:rsid w:val="00AB1BF1"/>
    <w:rsid w:val="00AB24FA"/>
    <w:rsid w:val="00AB292A"/>
    <w:rsid w:val="00AB3458"/>
    <w:rsid w:val="00AB385C"/>
    <w:rsid w:val="00AB56F6"/>
    <w:rsid w:val="00AB6173"/>
    <w:rsid w:val="00AB6E38"/>
    <w:rsid w:val="00AB7641"/>
    <w:rsid w:val="00AC32AA"/>
    <w:rsid w:val="00AC32D8"/>
    <w:rsid w:val="00AC4184"/>
    <w:rsid w:val="00AC465C"/>
    <w:rsid w:val="00AC4975"/>
    <w:rsid w:val="00AC5AF6"/>
    <w:rsid w:val="00AC6ABC"/>
    <w:rsid w:val="00AD22A0"/>
    <w:rsid w:val="00AD28DD"/>
    <w:rsid w:val="00AD455E"/>
    <w:rsid w:val="00AD4D55"/>
    <w:rsid w:val="00AD5633"/>
    <w:rsid w:val="00AD5D7E"/>
    <w:rsid w:val="00AD6A18"/>
    <w:rsid w:val="00AD6BC0"/>
    <w:rsid w:val="00AD7272"/>
    <w:rsid w:val="00AD7C4B"/>
    <w:rsid w:val="00AE1C14"/>
    <w:rsid w:val="00AE2A29"/>
    <w:rsid w:val="00AE4AE8"/>
    <w:rsid w:val="00AE55EF"/>
    <w:rsid w:val="00AE6671"/>
    <w:rsid w:val="00AE6DA1"/>
    <w:rsid w:val="00AE76EA"/>
    <w:rsid w:val="00AF003E"/>
    <w:rsid w:val="00AF01D6"/>
    <w:rsid w:val="00AF1757"/>
    <w:rsid w:val="00AF29A3"/>
    <w:rsid w:val="00AF44F9"/>
    <w:rsid w:val="00AF4FCD"/>
    <w:rsid w:val="00AF7536"/>
    <w:rsid w:val="00AF7E5B"/>
    <w:rsid w:val="00B00164"/>
    <w:rsid w:val="00B001B4"/>
    <w:rsid w:val="00B0063D"/>
    <w:rsid w:val="00B0166E"/>
    <w:rsid w:val="00B02611"/>
    <w:rsid w:val="00B05322"/>
    <w:rsid w:val="00B073AC"/>
    <w:rsid w:val="00B103C8"/>
    <w:rsid w:val="00B108BA"/>
    <w:rsid w:val="00B113B6"/>
    <w:rsid w:val="00B12E64"/>
    <w:rsid w:val="00B15781"/>
    <w:rsid w:val="00B15F63"/>
    <w:rsid w:val="00B16F42"/>
    <w:rsid w:val="00B20E46"/>
    <w:rsid w:val="00B20F34"/>
    <w:rsid w:val="00B213B9"/>
    <w:rsid w:val="00B21784"/>
    <w:rsid w:val="00B21F7C"/>
    <w:rsid w:val="00B23737"/>
    <w:rsid w:val="00B2443D"/>
    <w:rsid w:val="00B24BA1"/>
    <w:rsid w:val="00B25428"/>
    <w:rsid w:val="00B308F2"/>
    <w:rsid w:val="00B31F71"/>
    <w:rsid w:val="00B3345A"/>
    <w:rsid w:val="00B34193"/>
    <w:rsid w:val="00B352B9"/>
    <w:rsid w:val="00B356AF"/>
    <w:rsid w:val="00B42185"/>
    <w:rsid w:val="00B422CD"/>
    <w:rsid w:val="00B43AB4"/>
    <w:rsid w:val="00B44526"/>
    <w:rsid w:val="00B45886"/>
    <w:rsid w:val="00B51348"/>
    <w:rsid w:val="00B5306A"/>
    <w:rsid w:val="00B53396"/>
    <w:rsid w:val="00B54CCE"/>
    <w:rsid w:val="00B55B9F"/>
    <w:rsid w:val="00B5664E"/>
    <w:rsid w:val="00B60296"/>
    <w:rsid w:val="00B6096D"/>
    <w:rsid w:val="00B6125A"/>
    <w:rsid w:val="00B6177F"/>
    <w:rsid w:val="00B63713"/>
    <w:rsid w:val="00B6475D"/>
    <w:rsid w:val="00B66CE7"/>
    <w:rsid w:val="00B67E08"/>
    <w:rsid w:val="00B70ABB"/>
    <w:rsid w:val="00B70D5E"/>
    <w:rsid w:val="00B70DCC"/>
    <w:rsid w:val="00B70E44"/>
    <w:rsid w:val="00B70EA4"/>
    <w:rsid w:val="00B7179A"/>
    <w:rsid w:val="00B71983"/>
    <w:rsid w:val="00B72C58"/>
    <w:rsid w:val="00B736BD"/>
    <w:rsid w:val="00B740CA"/>
    <w:rsid w:val="00B7468F"/>
    <w:rsid w:val="00B751AD"/>
    <w:rsid w:val="00B75B63"/>
    <w:rsid w:val="00B7601D"/>
    <w:rsid w:val="00B76660"/>
    <w:rsid w:val="00B76DA8"/>
    <w:rsid w:val="00B77E7F"/>
    <w:rsid w:val="00B80BA6"/>
    <w:rsid w:val="00B822B4"/>
    <w:rsid w:val="00B823E2"/>
    <w:rsid w:val="00B843A3"/>
    <w:rsid w:val="00B84AC8"/>
    <w:rsid w:val="00B8541F"/>
    <w:rsid w:val="00B859AF"/>
    <w:rsid w:val="00B86A0E"/>
    <w:rsid w:val="00B87532"/>
    <w:rsid w:val="00B875D9"/>
    <w:rsid w:val="00B90CDA"/>
    <w:rsid w:val="00B92E76"/>
    <w:rsid w:val="00B92F4E"/>
    <w:rsid w:val="00B92FC0"/>
    <w:rsid w:val="00B94218"/>
    <w:rsid w:val="00B9448F"/>
    <w:rsid w:val="00B95573"/>
    <w:rsid w:val="00B95702"/>
    <w:rsid w:val="00B95C25"/>
    <w:rsid w:val="00B96098"/>
    <w:rsid w:val="00B96430"/>
    <w:rsid w:val="00B96A39"/>
    <w:rsid w:val="00B96D57"/>
    <w:rsid w:val="00B96E9E"/>
    <w:rsid w:val="00BA0104"/>
    <w:rsid w:val="00BA0D31"/>
    <w:rsid w:val="00BA1660"/>
    <w:rsid w:val="00BA3967"/>
    <w:rsid w:val="00BA48DE"/>
    <w:rsid w:val="00BA49A9"/>
    <w:rsid w:val="00BA797E"/>
    <w:rsid w:val="00BB0D60"/>
    <w:rsid w:val="00BB1323"/>
    <w:rsid w:val="00BB1639"/>
    <w:rsid w:val="00BB3BB6"/>
    <w:rsid w:val="00BB42B8"/>
    <w:rsid w:val="00BB6694"/>
    <w:rsid w:val="00BC1272"/>
    <w:rsid w:val="00BC18BE"/>
    <w:rsid w:val="00BC20F2"/>
    <w:rsid w:val="00BC2BA1"/>
    <w:rsid w:val="00BC3507"/>
    <w:rsid w:val="00BC445F"/>
    <w:rsid w:val="00BC6357"/>
    <w:rsid w:val="00BC7FB1"/>
    <w:rsid w:val="00BD108B"/>
    <w:rsid w:val="00BD128C"/>
    <w:rsid w:val="00BD3901"/>
    <w:rsid w:val="00BD3D79"/>
    <w:rsid w:val="00BD4404"/>
    <w:rsid w:val="00BD50E6"/>
    <w:rsid w:val="00BD7593"/>
    <w:rsid w:val="00BE459C"/>
    <w:rsid w:val="00BE45B1"/>
    <w:rsid w:val="00BE514D"/>
    <w:rsid w:val="00BE61F6"/>
    <w:rsid w:val="00BE6859"/>
    <w:rsid w:val="00BE71FC"/>
    <w:rsid w:val="00BF0335"/>
    <w:rsid w:val="00BF1D84"/>
    <w:rsid w:val="00BF279E"/>
    <w:rsid w:val="00BF416B"/>
    <w:rsid w:val="00BF47B0"/>
    <w:rsid w:val="00BF517A"/>
    <w:rsid w:val="00BF6D63"/>
    <w:rsid w:val="00BF7B84"/>
    <w:rsid w:val="00C02BF8"/>
    <w:rsid w:val="00C02EB7"/>
    <w:rsid w:val="00C036F0"/>
    <w:rsid w:val="00C03DFF"/>
    <w:rsid w:val="00C0429A"/>
    <w:rsid w:val="00C04B2F"/>
    <w:rsid w:val="00C04E48"/>
    <w:rsid w:val="00C05D31"/>
    <w:rsid w:val="00C10C8D"/>
    <w:rsid w:val="00C123C8"/>
    <w:rsid w:val="00C126CB"/>
    <w:rsid w:val="00C12F44"/>
    <w:rsid w:val="00C12F4B"/>
    <w:rsid w:val="00C144C9"/>
    <w:rsid w:val="00C1509B"/>
    <w:rsid w:val="00C17D2D"/>
    <w:rsid w:val="00C202F8"/>
    <w:rsid w:val="00C20427"/>
    <w:rsid w:val="00C21923"/>
    <w:rsid w:val="00C21FC5"/>
    <w:rsid w:val="00C22037"/>
    <w:rsid w:val="00C22C14"/>
    <w:rsid w:val="00C23140"/>
    <w:rsid w:val="00C24658"/>
    <w:rsid w:val="00C259C8"/>
    <w:rsid w:val="00C26093"/>
    <w:rsid w:val="00C26308"/>
    <w:rsid w:val="00C2704B"/>
    <w:rsid w:val="00C27566"/>
    <w:rsid w:val="00C3026D"/>
    <w:rsid w:val="00C309B5"/>
    <w:rsid w:val="00C30AB1"/>
    <w:rsid w:val="00C31CB8"/>
    <w:rsid w:val="00C347A3"/>
    <w:rsid w:val="00C35004"/>
    <w:rsid w:val="00C36A00"/>
    <w:rsid w:val="00C36CAD"/>
    <w:rsid w:val="00C40F8D"/>
    <w:rsid w:val="00C43E1D"/>
    <w:rsid w:val="00C45030"/>
    <w:rsid w:val="00C46469"/>
    <w:rsid w:val="00C46AD8"/>
    <w:rsid w:val="00C51012"/>
    <w:rsid w:val="00C511E8"/>
    <w:rsid w:val="00C521E0"/>
    <w:rsid w:val="00C52BB1"/>
    <w:rsid w:val="00C540CD"/>
    <w:rsid w:val="00C541A8"/>
    <w:rsid w:val="00C546ED"/>
    <w:rsid w:val="00C546EF"/>
    <w:rsid w:val="00C55EFD"/>
    <w:rsid w:val="00C61BB9"/>
    <w:rsid w:val="00C62360"/>
    <w:rsid w:val="00C65A7E"/>
    <w:rsid w:val="00C66B02"/>
    <w:rsid w:val="00C6786C"/>
    <w:rsid w:val="00C70098"/>
    <w:rsid w:val="00C71167"/>
    <w:rsid w:val="00C7119D"/>
    <w:rsid w:val="00C71F60"/>
    <w:rsid w:val="00C72866"/>
    <w:rsid w:val="00C743C9"/>
    <w:rsid w:val="00C74ADD"/>
    <w:rsid w:val="00C752CE"/>
    <w:rsid w:val="00C764A4"/>
    <w:rsid w:val="00C76823"/>
    <w:rsid w:val="00C8297B"/>
    <w:rsid w:val="00C83BBF"/>
    <w:rsid w:val="00C8653A"/>
    <w:rsid w:val="00C866FD"/>
    <w:rsid w:val="00C86B85"/>
    <w:rsid w:val="00C878EF"/>
    <w:rsid w:val="00C87B06"/>
    <w:rsid w:val="00C87C84"/>
    <w:rsid w:val="00C90CFC"/>
    <w:rsid w:val="00C91300"/>
    <w:rsid w:val="00C917D5"/>
    <w:rsid w:val="00C91B53"/>
    <w:rsid w:val="00C939DD"/>
    <w:rsid w:val="00C96178"/>
    <w:rsid w:val="00C97357"/>
    <w:rsid w:val="00C97D75"/>
    <w:rsid w:val="00C97DD6"/>
    <w:rsid w:val="00CA0612"/>
    <w:rsid w:val="00CA1522"/>
    <w:rsid w:val="00CA1DDA"/>
    <w:rsid w:val="00CA2C07"/>
    <w:rsid w:val="00CA35BE"/>
    <w:rsid w:val="00CA3A49"/>
    <w:rsid w:val="00CA4FD2"/>
    <w:rsid w:val="00CA6E89"/>
    <w:rsid w:val="00CB025F"/>
    <w:rsid w:val="00CB2B98"/>
    <w:rsid w:val="00CB2EC9"/>
    <w:rsid w:val="00CB337C"/>
    <w:rsid w:val="00CB4B7F"/>
    <w:rsid w:val="00CB669A"/>
    <w:rsid w:val="00CB7044"/>
    <w:rsid w:val="00CB7624"/>
    <w:rsid w:val="00CC02E8"/>
    <w:rsid w:val="00CC0B39"/>
    <w:rsid w:val="00CC193E"/>
    <w:rsid w:val="00CC27FB"/>
    <w:rsid w:val="00CC28A4"/>
    <w:rsid w:val="00CC2B1D"/>
    <w:rsid w:val="00CC3200"/>
    <w:rsid w:val="00CC3E0C"/>
    <w:rsid w:val="00CC4D6D"/>
    <w:rsid w:val="00CC700D"/>
    <w:rsid w:val="00CC711F"/>
    <w:rsid w:val="00CC724A"/>
    <w:rsid w:val="00CC7979"/>
    <w:rsid w:val="00CC7E7B"/>
    <w:rsid w:val="00CD2170"/>
    <w:rsid w:val="00CD350C"/>
    <w:rsid w:val="00CD3A8C"/>
    <w:rsid w:val="00CD4937"/>
    <w:rsid w:val="00CD7563"/>
    <w:rsid w:val="00CE085C"/>
    <w:rsid w:val="00CE1263"/>
    <w:rsid w:val="00CE24B5"/>
    <w:rsid w:val="00CE295B"/>
    <w:rsid w:val="00CE29BB"/>
    <w:rsid w:val="00CE31DA"/>
    <w:rsid w:val="00CE34D0"/>
    <w:rsid w:val="00CE3F13"/>
    <w:rsid w:val="00CE4252"/>
    <w:rsid w:val="00CE53AB"/>
    <w:rsid w:val="00CE5F2B"/>
    <w:rsid w:val="00CE6E6A"/>
    <w:rsid w:val="00CE7A54"/>
    <w:rsid w:val="00CF010C"/>
    <w:rsid w:val="00CF0FCA"/>
    <w:rsid w:val="00CF10D4"/>
    <w:rsid w:val="00CF11B4"/>
    <w:rsid w:val="00CF2D4C"/>
    <w:rsid w:val="00CF3DF4"/>
    <w:rsid w:val="00CF511D"/>
    <w:rsid w:val="00CF5A63"/>
    <w:rsid w:val="00D00D1B"/>
    <w:rsid w:val="00D011EC"/>
    <w:rsid w:val="00D014C4"/>
    <w:rsid w:val="00D01EBE"/>
    <w:rsid w:val="00D022B4"/>
    <w:rsid w:val="00D02EB6"/>
    <w:rsid w:val="00D03770"/>
    <w:rsid w:val="00D03D72"/>
    <w:rsid w:val="00D03F63"/>
    <w:rsid w:val="00D0439D"/>
    <w:rsid w:val="00D0479B"/>
    <w:rsid w:val="00D05B0A"/>
    <w:rsid w:val="00D069C0"/>
    <w:rsid w:val="00D07495"/>
    <w:rsid w:val="00D12E6E"/>
    <w:rsid w:val="00D13697"/>
    <w:rsid w:val="00D14AF9"/>
    <w:rsid w:val="00D157DA"/>
    <w:rsid w:val="00D162A7"/>
    <w:rsid w:val="00D1718B"/>
    <w:rsid w:val="00D206E0"/>
    <w:rsid w:val="00D21751"/>
    <w:rsid w:val="00D21CE7"/>
    <w:rsid w:val="00D22F47"/>
    <w:rsid w:val="00D239B6"/>
    <w:rsid w:val="00D2525C"/>
    <w:rsid w:val="00D25CF9"/>
    <w:rsid w:val="00D2666E"/>
    <w:rsid w:val="00D26681"/>
    <w:rsid w:val="00D268EE"/>
    <w:rsid w:val="00D277B8"/>
    <w:rsid w:val="00D306B1"/>
    <w:rsid w:val="00D33C89"/>
    <w:rsid w:val="00D34080"/>
    <w:rsid w:val="00D34FB1"/>
    <w:rsid w:val="00D35B03"/>
    <w:rsid w:val="00D36217"/>
    <w:rsid w:val="00D36A66"/>
    <w:rsid w:val="00D40A99"/>
    <w:rsid w:val="00D40BC0"/>
    <w:rsid w:val="00D41BD9"/>
    <w:rsid w:val="00D41D97"/>
    <w:rsid w:val="00D4219A"/>
    <w:rsid w:val="00D4460C"/>
    <w:rsid w:val="00D44876"/>
    <w:rsid w:val="00D44B5D"/>
    <w:rsid w:val="00D44D75"/>
    <w:rsid w:val="00D46A3C"/>
    <w:rsid w:val="00D47B02"/>
    <w:rsid w:val="00D5009D"/>
    <w:rsid w:val="00D50884"/>
    <w:rsid w:val="00D50B40"/>
    <w:rsid w:val="00D5159D"/>
    <w:rsid w:val="00D515DB"/>
    <w:rsid w:val="00D5389B"/>
    <w:rsid w:val="00D539B1"/>
    <w:rsid w:val="00D5441C"/>
    <w:rsid w:val="00D546A3"/>
    <w:rsid w:val="00D5498F"/>
    <w:rsid w:val="00D54B7F"/>
    <w:rsid w:val="00D570FB"/>
    <w:rsid w:val="00D57E4A"/>
    <w:rsid w:val="00D61CA8"/>
    <w:rsid w:val="00D6244E"/>
    <w:rsid w:val="00D63DA2"/>
    <w:rsid w:val="00D6484B"/>
    <w:rsid w:val="00D64FB1"/>
    <w:rsid w:val="00D67DC9"/>
    <w:rsid w:val="00D67F17"/>
    <w:rsid w:val="00D709FA"/>
    <w:rsid w:val="00D7192C"/>
    <w:rsid w:val="00D72343"/>
    <w:rsid w:val="00D73862"/>
    <w:rsid w:val="00D73FB8"/>
    <w:rsid w:val="00D7438D"/>
    <w:rsid w:val="00D744F3"/>
    <w:rsid w:val="00D7610B"/>
    <w:rsid w:val="00D76778"/>
    <w:rsid w:val="00D76CA1"/>
    <w:rsid w:val="00D774F1"/>
    <w:rsid w:val="00D80ED7"/>
    <w:rsid w:val="00D815F5"/>
    <w:rsid w:val="00D81775"/>
    <w:rsid w:val="00D81EA8"/>
    <w:rsid w:val="00D82624"/>
    <w:rsid w:val="00D8281A"/>
    <w:rsid w:val="00D82FE8"/>
    <w:rsid w:val="00D832EC"/>
    <w:rsid w:val="00D837F4"/>
    <w:rsid w:val="00D84A93"/>
    <w:rsid w:val="00D84DB9"/>
    <w:rsid w:val="00D85CD7"/>
    <w:rsid w:val="00D86EBA"/>
    <w:rsid w:val="00D916B2"/>
    <w:rsid w:val="00D91929"/>
    <w:rsid w:val="00D924B0"/>
    <w:rsid w:val="00D9527F"/>
    <w:rsid w:val="00D95658"/>
    <w:rsid w:val="00D973C2"/>
    <w:rsid w:val="00D976BD"/>
    <w:rsid w:val="00D97F6C"/>
    <w:rsid w:val="00DA01EE"/>
    <w:rsid w:val="00DA14FE"/>
    <w:rsid w:val="00DA16AB"/>
    <w:rsid w:val="00DA1C7C"/>
    <w:rsid w:val="00DA2DD6"/>
    <w:rsid w:val="00DA4FFB"/>
    <w:rsid w:val="00DA5670"/>
    <w:rsid w:val="00DA745B"/>
    <w:rsid w:val="00DB09BD"/>
    <w:rsid w:val="00DB35C5"/>
    <w:rsid w:val="00DB3FA8"/>
    <w:rsid w:val="00DB4F77"/>
    <w:rsid w:val="00DB5338"/>
    <w:rsid w:val="00DB5E30"/>
    <w:rsid w:val="00DB5E8A"/>
    <w:rsid w:val="00DC0084"/>
    <w:rsid w:val="00DC02E8"/>
    <w:rsid w:val="00DC0338"/>
    <w:rsid w:val="00DC078A"/>
    <w:rsid w:val="00DC0E4E"/>
    <w:rsid w:val="00DC15B9"/>
    <w:rsid w:val="00DC1A00"/>
    <w:rsid w:val="00DC3FC9"/>
    <w:rsid w:val="00DC42BA"/>
    <w:rsid w:val="00DC55A6"/>
    <w:rsid w:val="00DC5756"/>
    <w:rsid w:val="00DC584C"/>
    <w:rsid w:val="00DC6D4F"/>
    <w:rsid w:val="00DD0875"/>
    <w:rsid w:val="00DD143A"/>
    <w:rsid w:val="00DD24F9"/>
    <w:rsid w:val="00DD2A24"/>
    <w:rsid w:val="00DD3B1F"/>
    <w:rsid w:val="00DD3C0E"/>
    <w:rsid w:val="00DD603F"/>
    <w:rsid w:val="00DD660E"/>
    <w:rsid w:val="00DD762B"/>
    <w:rsid w:val="00DE1263"/>
    <w:rsid w:val="00DE315D"/>
    <w:rsid w:val="00DE32F4"/>
    <w:rsid w:val="00DE3305"/>
    <w:rsid w:val="00DE4CE5"/>
    <w:rsid w:val="00DE5726"/>
    <w:rsid w:val="00DF05AC"/>
    <w:rsid w:val="00DF2D26"/>
    <w:rsid w:val="00DF4CEA"/>
    <w:rsid w:val="00DF7444"/>
    <w:rsid w:val="00E01A77"/>
    <w:rsid w:val="00E02665"/>
    <w:rsid w:val="00E03BC8"/>
    <w:rsid w:val="00E0509F"/>
    <w:rsid w:val="00E06BBB"/>
    <w:rsid w:val="00E10807"/>
    <w:rsid w:val="00E12948"/>
    <w:rsid w:val="00E1381D"/>
    <w:rsid w:val="00E13E60"/>
    <w:rsid w:val="00E141B0"/>
    <w:rsid w:val="00E14271"/>
    <w:rsid w:val="00E16709"/>
    <w:rsid w:val="00E17F83"/>
    <w:rsid w:val="00E224FB"/>
    <w:rsid w:val="00E22C20"/>
    <w:rsid w:val="00E23750"/>
    <w:rsid w:val="00E23C40"/>
    <w:rsid w:val="00E23CA6"/>
    <w:rsid w:val="00E2422B"/>
    <w:rsid w:val="00E24462"/>
    <w:rsid w:val="00E24D7A"/>
    <w:rsid w:val="00E2630B"/>
    <w:rsid w:val="00E26F7B"/>
    <w:rsid w:val="00E31C85"/>
    <w:rsid w:val="00E3372C"/>
    <w:rsid w:val="00E3459D"/>
    <w:rsid w:val="00E35059"/>
    <w:rsid w:val="00E36047"/>
    <w:rsid w:val="00E362A7"/>
    <w:rsid w:val="00E40667"/>
    <w:rsid w:val="00E416FB"/>
    <w:rsid w:val="00E42CB4"/>
    <w:rsid w:val="00E433AF"/>
    <w:rsid w:val="00E43555"/>
    <w:rsid w:val="00E438E0"/>
    <w:rsid w:val="00E43C50"/>
    <w:rsid w:val="00E4793B"/>
    <w:rsid w:val="00E47B7A"/>
    <w:rsid w:val="00E521D9"/>
    <w:rsid w:val="00E527CE"/>
    <w:rsid w:val="00E54663"/>
    <w:rsid w:val="00E572F7"/>
    <w:rsid w:val="00E572FF"/>
    <w:rsid w:val="00E57E7E"/>
    <w:rsid w:val="00E603A8"/>
    <w:rsid w:val="00E61153"/>
    <w:rsid w:val="00E615E7"/>
    <w:rsid w:val="00E6222C"/>
    <w:rsid w:val="00E634C8"/>
    <w:rsid w:val="00E635F1"/>
    <w:rsid w:val="00E63625"/>
    <w:rsid w:val="00E651FD"/>
    <w:rsid w:val="00E65F50"/>
    <w:rsid w:val="00E71748"/>
    <w:rsid w:val="00E71965"/>
    <w:rsid w:val="00E72F25"/>
    <w:rsid w:val="00E73965"/>
    <w:rsid w:val="00E73B73"/>
    <w:rsid w:val="00E74146"/>
    <w:rsid w:val="00E74179"/>
    <w:rsid w:val="00E744D7"/>
    <w:rsid w:val="00E74CF4"/>
    <w:rsid w:val="00E757EF"/>
    <w:rsid w:val="00E7666D"/>
    <w:rsid w:val="00E77094"/>
    <w:rsid w:val="00E80481"/>
    <w:rsid w:val="00E82BE6"/>
    <w:rsid w:val="00E83FE1"/>
    <w:rsid w:val="00E84536"/>
    <w:rsid w:val="00E8536D"/>
    <w:rsid w:val="00E85AE1"/>
    <w:rsid w:val="00E871BC"/>
    <w:rsid w:val="00E8799B"/>
    <w:rsid w:val="00E9073B"/>
    <w:rsid w:val="00E91070"/>
    <w:rsid w:val="00E915EF"/>
    <w:rsid w:val="00E9354D"/>
    <w:rsid w:val="00E944CB"/>
    <w:rsid w:val="00E95AB3"/>
    <w:rsid w:val="00E977A9"/>
    <w:rsid w:val="00E97931"/>
    <w:rsid w:val="00E97DE2"/>
    <w:rsid w:val="00EA1108"/>
    <w:rsid w:val="00EA1845"/>
    <w:rsid w:val="00EA1E23"/>
    <w:rsid w:val="00EA1E36"/>
    <w:rsid w:val="00EA249B"/>
    <w:rsid w:val="00EA30B2"/>
    <w:rsid w:val="00EA48A6"/>
    <w:rsid w:val="00EA7A8D"/>
    <w:rsid w:val="00EB096F"/>
    <w:rsid w:val="00EB0DF7"/>
    <w:rsid w:val="00EB2365"/>
    <w:rsid w:val="00EB2BB6"/>
    <w:rsid w:val="00EB3A53"/>
    <w:rsid w:val="00EB5011"/>
    <w:rsid w:val="00EB6092"/>
    <w:rsid w:val="00EB66E4"/>
    <w:rsid w:val="00EB6A6D"/>
    <w:rsid w:val="00EB7458"/>
    <w:rsid w:val="00EB7D77"/>
    <w:rsid w:val="00EB7FC6"/>
    <w:rsid w:val="00EC140F"/>
    <w:rsid w:val="00EC2112"/>
    <w:rsid w:val="00EC3FB7"/>
    <w:rsid w:val="00EC5C1A"/>
    <w:rsid w:val="00ED0450"/>
    <w:rsid w:val="00ED16EA"/>
    <w:rsid w:val="00ED37E2"/>
    <w:rsid w:val="00ED4619"/>
    <w:rsid w:val="00ED5010"/>
    <w:rsid w:val="00ED54F3"/>
    <w:rsid w:val="00ED6B82"/>
    <w:rsid w:val="00ED7D4C"/>
    <w:rsid w:val="00EE0421"/>
    <w:rsid w:val="00EE157E"/>
    <w:rsid w:val="00EE243E"/>
    <w:rsid w:val="00EE535C"/>
    <w:rsid w:val="00EE5857"/>
    <w:rsid w:val="00EE65D0"/>
    <w:rsid w:val="00EF07FE"/>
    <w:rsid w:val="00EF0B26"/>
    <w:rsid w:val="00EF2CD0"/>
    <w:rsid w:val="00EF4163"/>
    <w:rsid w:val="00EF6583"/>
    <w:rsid w:val="00F0065A"/>
    <w:rsid w:val="00F014D3"/>
    <w:rsid w:val="00F016DD"/>
    <w:rsid w:val="00F055EF"/>
    <w:rsid w:val="00F05CEA"/>
    <w:rsid w:val="00F06542"/>
    <w:rsid w:val="00F068E1"/>
    <w:rsid w:val="00F068EA"/>
    <w:rsid w:val="00F06B93"/>
    <w:rsid w:val="00F06D9F"/>
    <w:rsid w:val="00F06F24"/>
    <w:rsid w:val="00F07F2F"/>
    <w:rsid w:val="00F101B0"/>
    <w:rsid w:val="00F1098C"/>
    <w:rsid w:val="00F11894"/>
    <w:rsid w:val="00F12955"/>
    <w:rsid w:val="00F12BAC"/>
    <w:rsid w:val="00F13581"/>
    <w:rsid w:val="00F13C11"/>
    <w:rsid w:val="00F16449"/>
    <w:rsid w:val="00F16788"/>
    <w:rsid w:val="00F16AED"/>
    <w:rsid w:val="00F209E2"/>
    <w:rsid w:val="00F21EEE"/>
    <w:rsid w:val="00F21F41"/>
    <w:rsid w:val="00F22E6A"/>
    <w:rsid w:val="00F23C91"/>
    <w:rsid w:val="00F24817"/>
    <w:rsid w:val="00F25544"/>
    <w:rsid w:val="00F2775E"/>
    <w:rsid w:val="00F279D0"/>
    <w:rsid w:val="00F3090C"/>
    <w:rsid w:val="00F3176F"/>
    <w:rsid w:val="00F325AF"/>
    <w:rsid w:val="00F32B7D"/>
    <w:rsid w:val="00F33B0F"/>
    <w:rsid w:val="00F34676"/>
    <w:rsid w:val="00F35060"/>
    <w:rsid w:val="00F35F0E"/>
    <w:rsid w:val="00F37E13"/>
    <w:rsid w:val="00F40C1E"/>
    <w:rsid w:val="00F4188B"/>
    <w:rsid w:val="00F41998"/>
    <w:rsid w:val="00F419DF"/>
    <w:rsid w:val="00F41A5E"/>
    <w:rsid w:val="00F445C7"/>
    <w:rsid w:val="00F46213"/>
    <w:rsid w:val="00F47EE1"/>
    <w:rsid w:val="00F51A8A"/>
    <w:rsid w:val="00F5224E"/>
    <w:rsid w:val="00F5278C"/>
    <w:rsid w:val="00F5496B"/>
    <w:rsid w:val="00F57C0F"/>
    <w:rsid w:val="00F57E49"/>
    <w:rsid w:val="00F613AD"/>
    <w:rsid w:val="00F62016"/>
    <w:rsid w:val="00F6238F"/>
    <w:rsid w:val="00F62A4B"/>
    <w:rsid w:val="00F65ED5"/>
    <w:rsid w:val="00F66A7B"/>
    <w:rsid w:val="00F67533"/>
    <w:rsid w:val="00F701EE"/>
    <w:rsid w:val="00F707EE"/>
    <w:rsid w:val="00F71037"/>
    <w:rsid w:val="00F7162F"/>
    <w:rsid w:val="00F71912"/>
    <w:rsid w:val="00F71F5B"/>
    <w:rsid w:val="00F72528"/>
    <w:rsid w:val="00F741BC"/>
    <w:rsid w:val="00F748CA"/>
    <w:rsid w:val="00F75053"/>
    <w:rsid w:val="00F758AD"/>
    <w:rsid w:val="00F76D84"/>
    <w:rsid w:val="00F82A2C"/>
    <w:rsid w:val="00F83FD5"/>
    <w:rsid w:val="00F849C5"/>
    <w:rsid w:val="00F854F0"/>
    <w:rsid w:val="00F86BAA"/>
    <w:rsid w:val="00F86D6D"/>
    <w:rsid w:val="00F86DDF"/>
    <w:rsid w:val="00F90A7E"/>
    <w:rsid w:val="00F93376"/>
    <w:rsid w:val="00F93395"/>
    <w:rsid w:val="00F93B83"/>
    <w:rsid w:val="00F97B2E"/>
    <w:rsid w:val="00FA06EC"/>
    <w:rsid w:val="00FA0A82"/>
    <w:rsid w:val="00FA0FBA"/>
    <w:rsid w:val="00FA1CA6"/>
    <w:rsid w:val="00FA1E89"/>
    <w:rsid w:val="00FA1F6C"/>
    <w:rsid w:val="00FA255C"/>
    <w:rsid w:val="00FA29B9"/>
    <w:rsid w:val="00FA3E03"/>
    <w:rsid w:val="00FA43EC"/>
    <w:rsid w:val="00FA6FB8"/>
    <w:rsid w:val="00FB23C8"/>
    <w:rsid w:val="00FB2A93"/>
    <w:rsid w:val="00FB32D2"/>
    <w:rsid w:val="00FB3C36"/>
    <w:rsid w:val="00FB3EFE"/>
    <w:rsid w:val="00FB4B2D"/>
    <w:rsid w:val="00FC0262"/>
    <w:rsid w:val="00FC05AB"/>
    <w:rsid w:val="00FC0A63"/>
    <w:rsid w:val="00FC0B7B"/>
    <w:rsid w:val="00FC0D35"/>
    <w:rsid w:val="00FC111F"/>
    <w:rsid w:val="00FC180E"/>
    <w:rsid w:val="00FC3692"/>
    <w:rsid w:val="00FC3C55"/>
    <w:rsid w:val="00FC4665"/>
    <w:rsid w:val="00FC4C44"/>
    <w:rsid w:val="00FC51D4"/>
    <w:rsid w:val="00FC6CE1"/>
    <w:rsid w:val="00FC7F65"/>
    <w:rsid w:val="00FD05B3"/>
    <w:rsid w:val="00FD0820"/>
    <w:rsid w:val="00FD195B"/>
    <w:rsid w:val="00FD20F7"/>
    <w:rsid w:val="00FD2860"/>
    <w:rsid w:val="00FD3A99"/>
    <w:rsid w:val="00FD42B9"/>
    <w:rsid w:val="00FD50E3"/>
    <w:rsid w:val="00FD53C2"/>
    <w:rsid w:val="00FD66B3"/>
    <w:rsid w:val="00FE057B"/>
    <w:rsid w:val="00FE0645"/>
    <w:rsid w:val="00FE1413"/>
    <w:rsid w:val="00FE28D3"/>
    <w:rsid w:val="00FE2F79"/>
    <w:rsid w:val="00FE3FCE"/>
    <w:rsid w:val="00FE40ED"/>
    <w:rsid w:val="00FE41E0"/>
    <w:rsid w:val="00FE47FE"/>
    <w:rsid w:val="00FE7318"/>
    <w:rsid w:val="00FE75D3"/>
    <w:rsid w:val="00FF04A6"/>
    <w:rsid w:val="00FF0B1F"/>
    <w:rsid w:val="00FF0BAB"/>
    <w:rsid w:val="00FF2D0E"/>
    <w:rsid w:val="00FF5EBB"/>
    <w:rsid w:val="0113B9A0"/>
    <w:rsid w:val="01317287"/>
    <w:rsid w:val="01322BA4"/>
    <w:rsid w:val="01453497"/>
    <w:rsid w:val="017D276D"/>
    <w:rsid w:val="01830FA6"/>
    <w:rsid w:val="01B562A0"/>
    <w:rsid w:val="01D0833B"/>
    <w:rsid w:val="01FE4B06"/>
    <w:rsid w:val="020B5BFC"/>
    <w:rsid w:val="023ACD89"/>
    <w:rsid w:val="033030AD"/>
    <w:rsid w:val="0341973B"/>
    <w:rsid w:val="03D8EE1C"/>
    <w:rsid w:val="0413E6BE"/>
    <w:rsid w:val="0434A610"/>
    <w:rsid w:val="046A4FCE"/>
    <w:rsid w:val="04F61FD8"/>
    <w:rsid w:val="05DF8639"/>
    <w:rsid w:val="05FBB4A5"/>
    <w:rsid w:val="062EEEEA"/>
    <w:rsid w:val="0687AE4B"/>
    <w:rsid w:val="068B6474"/>
    <w:rsid w:val="06D1AAFD"/>
    <w:rsid w:val="06D253A1"/>
    <w:rsid w:val="074F4007"/>
    <w:rsid w:val="07A24A9F"/>
    <w:rsid w:val="07C22F72"/>
    <w:rsid w:val="081079EF"/>
    <w:rsid w:val="088C59A4"/>
    <w:rsid w:val="0956D99E"/>
    <w:rsid w:val="099221B7"/>
    <w:rsid w:val="09BF673A"/>
    <w:rsid w:val="0A830C11"/>
    <w:rsid w:val="0AA51D9E"/>
    <w:rsid w:val="0AB5537D"/>
    <w:rsid w:val="0AFB2E02"/>
    <w:rsid w:val="0B66C222"/>
    <w:rsid w:val="0B7C0065"/>
    <w:rsid w:val="0B7D04BE"/>
    <w:rsid w:val="0B8B08D0"/>
    <w:rsid w:val="0B95091F"/>
    <w:rsid w:val="0BAB37C4"/>
    <w:rsid w:val="0C165B21"/>
    <w:rsid w:val="0C1F2FED"/>
    <w:rsid w:val="0CC0D6D2"/>
    <w:rsid w:val="0CE77D78"/>
    <w:rsid w:val="0D21AAF7"/>
    <w:rsid w:val="0D70957D"/>
    <w:rsid w:val="0DE278C2"/>
    <w:rsid w:val="0E271482"/>
    <w:rsid w:val="0E9A30C9"/>
    <w:rsid w:val="0F416FD1"/>
    <w:rsid w:val="0FCE54C6"/>
    <w:rsid w:val="10261941"/>
    <w:rsid w:val="10626317"/>
    <w:rsid w:val="1069A932"/>
    <w:rsid w:val="10911093"/>
    <w:rsid w:val="10D138AD"/>
    <w:rsid w:val="10F0C995"/>
    <w:rsid w:val="112D8AFD"/>
    <w:rsid w:val="1152B124"/>
    <w:rsid w:val="11661D85"/>
    <w:rsid w:val="119FFC42"/>
    <w:rsid w:val="11E0BD50"/>
    <w:rsid w:val="126F2FE7"/>
    <w:rsid w:val="12A1F31B"/>
    <w:rsid w:val="12AA2FA3"/>
    <w:rsid w:val="13063910"/>
    <w:rsid w:val="1403AA3A"/>
    <w:rsid w:val="1425D387"/>
    <w:rsid w:val="14D21C6F"/>
    <w:rsid w:val="14D92D44"/>
    <w:rsid w:val="14DBC4A0"/>
    <w:rsid w:val="154DC055"/>
    <w:rsid w:val="15884FAD"/>
    <w:rsid w:val="15C1D49E"/>
    <w:rsid w:val="15C8A107"/>
    <w:rsid w:val="16147BAF"/>
    <w:rsid w:val="1644A779"/>
    <w:rsid w:val="1651BAE6"/>
    <w:rsid w:val="169888F4"/>
    <w:rsid w:val="16C675FB"/>
    <w:rsid w:val="1775E611"/>
    <w:rsid w:val="178A9B24"/>
    <w:rsid w:val="181C43B7"/>
    <w:rsid w:val="19224835"/>
    <w:rsid w:val="1961D384"/>
    <w:rsid w:val="196AE10E"/>
    <w:rsid w:val="198D24E6"/>
    <w:rsid w:val="19A74665"/>
    <w:rsid w:val="1B220AFA"/>
    <w:rsid w:val="1B2EBB3C"/>
    <w:rsid w:val="1B88FAC3"/>
    <w:rsid w:val="1BB57D8C"/>
    <w:rsid w:val="1BB699FE"/>
    <w:rsid w:val="1C104D58"/>
    <w:rsid w:val="1C99339D"/>
    <w:rsid w:val="1C9C2261"/>
    <w:rsid w:val="1D3BD1B8"/>
    <w:rsid w:val="1D84409E"/>
    <w:rsid w:val="1DD1FB57"/>
    <w:rsid w:val="1E028250"/>
    <w:rsid w:val="1E54AD6F"/>
    <w:rsid w:val="1E8D450F"/>
    <w:rsid w:val="1EAE7CBC"/>
    <w:rsid w:val="1EEF07BE"/>
    <w:rsid w:val="1F0507F2"/>
    <w:rsid w:val="1F2B5013"/>
    <w:rsid w:val="1F5D911D"/>
    <w:rsid w:val="1F5DA44B"/>
    <w:rsid w:val="1F949FBE"/>
    <w:rsid w:val="1FF2C9A2"/>
    <w:rsid w:val="1FFAD4D5"/>
    <w:rsid w:val="2008F20F"/>
    <w:rsid w:val="203A821D"/>
    <w:rsid w:val="208A7BB2"/>
    <w:rsid w:val="2121B34C"/>
    <w:rsid w:val="22505036"/>
    <w:rsid w:val="2298D9FE"/>
    <w:rsid w:val="238718DE"/>
    <w:rsid w:val="23951EF2"/>
    <w:rsid w:val="23E3224B"/>
    <w:rsid w:val="24973258"/>
    <w:rsid w:val="24C4B424"/>
    <w:rsid w:val="24EC9D71"/>
    <w:rsid w:val="256A4C24"/>
    <w:rsid w:val="25DA6976"/>
    <w:rsid w:val="25F0E261"/>
    <w:rsid w:val="262715A6"/>
    <w:rsid w:val="26D6444F"/>
    <w:rsid w:val="2719E394"/>
    <w:rsid w:val="272D9B8D"/>
    <w:rsid w:val="27433815"/>
    <w:rsid w:val="2780BD32"/>
    <w:rsid w:val="279FB1A3"/>
    <w:rsid w:val="27E27D83"/>
    <w:rsid w:val="27E65EEE"/>
    <w:rsid w:val="281C3665"/>
    <w:rsid w:val="28A64FFA"/>
    <w:rsid w:val="28F12E40"/>
    <w:rsid w:val="29709368"/>
    <w:rsid w:val="29A37884"/>
    <w:rsid w:val="2A3EE5FF"/>
    <w:rsid w:val="2A90E485"/>
    <w:rsid w:val="2AA754F3"/>
    <w:rsid w:val="2AC25F7C"/>
    <w:rsid w:val="2B01E3F1"/>
    <w:rsid w:val="2B7929A4"/>
    <w:rsid w:val="2BF397DC"/>
    <w:rsid w:val="2C068092"/>
    <w:rsid w:val="2C1CDDD2"/>
    <w:rsid w:val="2D113540"/>
    <w:rsid w:val="2E283E49"/>
    <w:rsid w:val="2E5EFDCF"/>
    <w:rsid w:val="2EB0E091"/>
    <w:rsid w:val="2EB6CEBF"/>
    <w:rsid w:val="2F1C104D"/>
    <w:rsid w:val="2F20E6D6"/>
    <w:rsid w:val="2F24833D"/>
    <w:rsid w:val="2F3271AA"/>
    <w:rsid w:val="2FA7D54A"/>
    <w:rsid w:val="2FA9B55B"/>
    <w:rsid w:val="2FA9C769"/>
    <w:rsid w:val="2FAFA888"/>
    <w:rsid w:val="2FC5BCE5"/>
    <w:rsid w:val="308A07D0"/>
    <w:rsid w:val="30AA647D"/>
    <w:rsid w:val="30EBEF5F"/>
    <w:rsid w:val="311864EF"/>
    <w:rsid w:val="3124DC0F"/>
    <w:rsid w:val="315FB7CD"/>
    <w:rsid w:val="319F92CE"/>
    <w:rsid w:val="321F3CD5"/>
    <w:rsid w:val="33188E73"/>
    <w:rsid w:val="334159DA"/>
    <w:rsid w:val="33743D61"/>
    <w:rsid w:val="33ED5661"/>
    <w:rsid w:val="33FCA392"/>
    <w:rsid w:val="3454CBD7"/>
    <w:rsid w:val="345581B4"/>
    <w:rsid w:val="349A8436"/>
    <w:rsid w:val="34E3C48B"/>
    <w:rsid w:val="3536E673"/>
    <w:rsid w:val="354944A7"/>
    <w:rsid w:val="359F11C6"/>
    <w:rsid w:val="35A99FB9"/>
    <w:rsid w:val="35F32D56"/>
    <w:rsid w:val="360FBAA1"/>
    <w:rsid w:val="370721F2"/>
    <w:rsid w:val="378E34D9"/>
    <w:rsid w:val="39505C96"/>
    <w:rsid w:val="39B85ACF"/>
    <w:rsid w:val="39EA9C5A"/>
    <w:rsid w:val="39EC25F8"/>
    <w:rsid w:val="3A1DFAE5"/>
    <w:rsid w:val="3A32E102"/>
    <w:rsid w:val="3AC1D5F5"/>
    <w:rsid w:val="3B088935"/>
    <w:rsid w:val="3B339C0E"/>
    <w:rsid w:val="3BF8DE19"/>
    <w:rsid w:val="3C188F6D"/>
    <w:rsid w:val="3D029E72"/>
    <w:rsid w:val="3D02D411"/>
    <w:rsid w:val="3DA6394E"/>
    <w:rsid w:val="3DD4C14B"/>
    <w:rsid w:val="3DDA7F49"/>
    <w:rsid w:val="3E0EEB06"/>
    <w:rsid w:val="3E64E2E1"/>
    <w:rsid w:val="3F15EBA3"/>
    <w:rsid w:val="3F29C140"/>
    <w:rsid w:val="3F4DF249"/>
    <w:rsid w:val="3F63177D"/>
    <w:rsid w:val="3F7DDE09"/>
    <w:rsid w:val="3FECD703"/>
    <w:rsid w:val="40371F79"/>
    <w:rsid w:val="40CD4BE1"/>
    <w:rsid w:val="416291B8"/>
    <w:rsid w:val="419A6D6D"/>
    <w:rsid w:val="419FC790"/>
    <w:rsid w:val="41CE8A7F"/>
    <w:rsid w:val="41DBB916"/>
    <w:rsid w:val="4298708A"/>
    <w:rsid w:val="42AC8671"/>
    <w:rsid w:val="43D1D310"/>
    <w:rsid w:val="4442FD38"/>
    <w:rsid w:val="44751E05"/>
    <w:rsid w:val="44808255"/>
    <w:rsid w:val="44DBF128"/>
    <w:rsid w:val="4583C7A8"/>
    <w:rsid w:val="468394EE"/>
    <w:rsid w:val="468CE1E8"/>
    <w:rsid w:val="46C127E3"/>
    <w:rsid w:val="46E94C3B"/>
    <w:rsid w:val="46FE3D3B"/>
    <w:rsid w:val="48BFFF2C"/>
    <w:rsid w:val="493432BC"/>
    <w:rsid w:val="49780F6A"/>
    <w:rsid w:val="4993C682"/>
    <w:rsid w:val="49D7A3E3"/>
    <w:rsid w:val="49F19D2E"/>
    <w:rsid w:val="4A5E3051"/>
    <w:rsid w:val="4A69E431"/>
    <w:rsid w:val="4ACA92BE"/>
    <w:rsid w:val="4B076178"/>
    <w:rsid w:val="4B55BD4B"/>
    <w:rsid w:val="4B6D2B2A"/>
    <w:rsid w:val="4D175159"/>
    <w:rsid w:val="4D93F6B4"/>
    <w:rsid w:val="4DCF478D"/>
    <w:rsid w:val="4E3B4BE7"/>
    <w:rsid w:val="4EDA0C04"/>
    <w:rsid w:val="4F1BB7EC"/>
    <w:rsid w:val="4F270117"/>
    <w:rsid w:val="4F4E86F6"/>
    <w:rsid w:val="4F5A141E"/>
    <w:rsid w:val="4FDA6439"/>
    <w:rsid w:val="4FE388A6"/>
    <w:rsid w:val="50714964"/>
    <w:rsid w:val="50BCEC3C"/>
    <w:rsid w:val="50C8FC2D"/>
    <w:rsid w:val="51132BF3"/>
    <w:rsid w:val="51D5D3B0"/>
    <w:rsid w:val="51FC5D9A"/>
    <w:rsid w:val="522753CD"/>
    <w:rsid w:val="522AF5CD"/>
    <w:rsid w:val="526C80AF"/>
    <w:rsid w:val="526CD6BA"/>
    <w:rsid w:val="52C86555"/>
    <w:rsid w:val="52F93DC7"/>
    <w:rsid w:val="5361E22D"/>
    <w:rsid w:val="542DE9E8"/>
    <w:rsid w:val="5475A345"/>
    <w:rsid w:val="5526E973"/>
    <w:rsid w:val="56137695"/>
    <w:rsid w:val="561440DE"/>
    <w:rsid w:val="5622C2A6"/>
    <w:rsid w:val="56A28465"/>
    <w:rsid w:val="56C429AB"/>
    <w:rsid w:val="56C9B792"/>
    <w:rsid w:val="56D8CFAD"/>
    <w:rsid w:val="5741DB74"/>
    <w:rsid w:val="57720ABC"/>
    <w:rsid w:val="57F3E4B8"/>
    <w:rsid w:val="588CF7A7"/>
    <w:rsid w:val="58DC9310"/>
    <w:rsid w:val="59F04F53"/>
    <w:rsid w:val="5A18DFC8"/>
    <w:rsid w:val="5A231EFC"/>
    <w:rsid w:val="5A6ECC29"/>
    <w:rsid w:val="5A7963F0"/>
    <w:rsid w:val="5A953EE1"/>
    <w:rsid w:val="5B5D6701"/>
    <w:rsid w:val="5B6D6F67"/>
    <w:rsid w:val="5BB20347"/>
    <w:rsid w:val="5CF7DB15"/>
    <w:rsid w:val="5D3F7789"/>
    <w:rsid w:val="5DDD3A8C"/>
    <w:rsid w:val="5E5706B4"/>
    <w:rsid w:val="5E7B9980"/>
    <w:rsid w:val="5E934F09"/>
    <w:rsid w:val="5EC2FF7B"/>
    <w:rsid w:val="5F95E84E"/>
    <w:rsid w:val="5FDCDF1B"/>
    <w:rsid w:val="60BEC2DA"/>
    <w:rsid w:val="61681D30"/>
    <w:rsid w:val="6169AC4E"/>
    <w:rsid w:val="625FF5DB"/>
    <w:rsid w:val="628C90B8"/>
    <w:rsid w:val="62E20E60"/>
    <w:rsid w:val="6301A48A"/>
    <w:rsid w:val="6306D459"/>
    <w:rsid w:val="630BD6F5"/>
    <w:rsid w:val="63202F87"/>
    <w:rsid w:val="63C9E6FA"/>
    <w:rsid w:val="64F43A7C"/>
    <w:rsid w:val="652CCE85"/>
    <w:rsid w:val="654CF65F"/>
    <w:rsid w:val="655A1464"/>
    <w:rsid w:val="65947D04"/>
    <w:rsid w:val="659A7770"/>
    <w:rsid w:val="65CA9188"/>
    <w:rsid w:val="66460716"/>
    <w:rsid w:val="6659F93D"/>
    <w:rsid w:val="66DEDF3D"/>
    <w:rsid w:val="67540DC7"/>
    <w:rsid w:val="67C30D98"/>
    <w:rsid w:val="67ED8A9F"/>
    <w:rsid w:val="6803B944"/>
    <w:rsid w:val="68310C9F"/>
    <w:rsid w:val="6856C3DC"/>
    <w:rsid w:val="689B2895"/>
    <w:rsid w:val="68B161D2"/>
    <w:rsid w:val="68D726E7"/>
    <w:rsid w:val="694D4956"/>
    <w:rsid w:val="69CF84D2"/>
    <w:rsid w:val="6B179852"/>
    <w:rsid w:val="6B99E4FA"/>
    <w:rsid w:val="6BD5FDD7"/>
    <w:rsid w:val="6C090FE3"/>
    <w:rsid w:val="6CA68331"/>
    <w:rsid w:val="6CA6B2A9"/>
    <w:rsid w:val="6D2FC10E"/>
    <w:rsid w:val="6D971105"/>
    <w:rsid w:val="6DA74284"/>
    <w:rsid w:val="6DCB1997"/>
    <w:rsid w:val="6DDCC6AA"/>
    <w:rsid w:val="6E457862"/>
    <w:rsid w:val="6E6C9306"/>
    <w:rsid w:val="6EC438C0"/>
    <w:rsid w:val="6F3A0EB5"/>
    <w:rsid w:val="6F74BEE6"/>
    <w:rsid w:val="6F9F377C"/>
    <w:rsid w:val="6FB5B2DE"/>
    <w:rsid w:val="7000BFD3"/>
    <w:rsid w:val="700ED6A3"/>
    <w:rsid w:val="701FA85A"/>
    <w:rsid w:val="702E8973"/>
    <w:rsid w:val="70394DE7"/>
    <w:rsid w:val="706DE67B"/>
    <w:rsid w:val="70DDFE72"/>
    <w:rsid w:val="7115F1E7"/>
    <w:rsid w:val="7153A936"/>
    <w:rsid w:val="7159B9E6"/>
    <w:rsid w:val="717D8F3A"/>
    <w:rsid w:val="71DC8689"/>
    <w:rsid w:val="71EF4A35"/>
    <w:rsid w:val="7266D239"/>
    <w:rsid w:val="7295917E"/>
    <w:rsid w:val="729BB89C"/>
    <w:rsid w:val="72A4859B"/>
    <w:rsid w:val="731ADAA9"/>
    <w:rsid w:val="7326169B"/>
    <w:rsid w:val="733B1AB0"/>
    <w:rsid w:val="734C4B08"/>
    <w:rsid w:val="73F20D2A"/>
    <w:rsid w:val="74188DF8"/>
    <w:rsid w:val="749AF3F2"/>
    <w:rsid w:val="74B49E79"/>
    <w:rsid w:val="74DE0E4E"/>
    <w:rsid w:val="74FFBF27"/>
    <w:rsid w:val="7536112D"/>
    <w:rsid w:val="75C4C468"/>
    <w:rsid w:val="7625AC41"/>
    <w:rsid w:val="7634EEDA"/>
    <w:rsid w:val="7650B5FE"/>
    <w:rsid w:val="770BE06F"/>
    <w:rsid w:val="774C7272"/>
    <w:rsid w:val="78053B85"/>
    <w:rsid w:val="78182220"/>
    <w:rsid w:val="78C54FF5"/>
    <w:rsid w:val="79AE29EB"/>
    <w:rsid w:val="79F42254"/>
    <w:rsid w:val="7A086972"/>
    <w:rsid w:val="7A271423"/>
    <w:rsid w:val="7AEFE8DA"/>
    <w:rsid w:val="7B2F4CE8"/>
    <w:rsid w:val="7B6AA911"/>
    <w:rsid w:val="7B6F728B"/>
    <w:rsid w:val="7B74649A"/>
    <w:rsid w:val="7B85F1B3"/>
    <w:rsid w:val="7C6B5871"/>
    <w:rsid w:val="7C76CE35"/>
    <w:rsid w:val="7CB3A946"/>
    <w:rsid w:val="7CD9917C"/>
    <w:rsid w:val="7D161DB5"/>
    <w:rsid w:val="7EC008D9"/>
    <w:rsid w:val="7ED6843B"/>
    <w:rsid w:val="7F049880"/>
    <w:rsid w:val="7F7DB2CF"/>
    <w:rsid w:val="7FB79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8455"/>
  <w15:chartTrackingRefBased/>
  <w15:docId w15:val="{A6F89391-39D0-4A1C-9406-C81C500B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2F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D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1D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4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CE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4184"/>
    <w:rPr>
      <w:b/>
      <w:bCs/>
    </w:rPr>
  </w:style>
  <w:style w:type="character" w:customStyle="1" w:styleId="CommentSubjectChar">
    <w:name w:val="Comment Subject Char"/>
    <w:basedOn w:val="CommentTextChar"/>
    <w:link w:val="CommentSubject"/>
    <w:uiPriority w:val="99"/>
    <w:semiHidden/>
    <w:rsid w:val="00AC4184"/>
    <w:rPr>
      <w:b/>
      <w:bCs/>
      <w:sz w:val="20"/>
      <w:szCs w:val="20"/>
    </w:rPr>
  </w:style>
  <w:style w:type="character" w:customStyle="1" w:styleId="normaltextrun">
    <w:name w:val="normaltextrun"/>
    <w:basedOn w:val="DefaultParagraphFont"/>
    <w:rsid w:val="000B516A"/>
  </w:style>
  <w:style w:type="character" w:customStyle="1" w:styleId="eop">
    <w:name w:val="eop"/>
    <w:basedOn w:val="DefaultParagraphFont"/>
    <w:rsid w:val="000B516A"/>
  </w:style>
  <w:style w:type="paragraph" w:styleId="Revision">
    <w:name w:val="Revision"/>
    <w:hidden/>
    <w:uiPriority w:val="99"/>
    <w:semiHidden/>
    <w:rsid w:val="00F82A2C"/>
    <w:pPr>
      <w:spacing w:after="0" w:line="240" w:lineRule="auto"/>
    </w:pPr>
  </w:style>
  <w:style w:type="paragraph" w:styleId="NormalWeb">
    <w:name w:val="Normal (Web)"/>
    <w:basedOn w:val="Normal"/>
    <w:uiPriority w:val="99"/>
    <w:unhideWhenUsed/>
    <w:rsid w:val="004D596F"/>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TOCHeading">
    <w:name w:val="TOC Heading"/>
    <w:basedOn w:val="Heading1"/>
    <w:next w:val="Normal"/>
    <w:uiPriority w:val="39"/>
    <w:unhideWhenUsed/>
    <w:qFormat/>
    <w:rsid w:val="004D596F"/>
    <w:pPr>
      <w:outlineLvl w:val="9"/>
    </w:pPr>
  </w:style>
  <w:style w:type="paragraph" w:styleId="TOC1">
    <w:name w:val="toc 1"/>
    <w:basedOn w:val="Normal"/>
    <w:next w:val="Normal"/>
    <w:autoRedefine/>
    <w:uiPriority w:val="39"/>
    <w:unhideWhenUsed/>
    <w:rsid w:val="0051570A"/>
    <w:pPr>
      <w:tabs>
        <w:tab w:val="left" w:pos="440"/>
        <w:tab w:val="right" w:leader="dot" w:pos="9350"/>
      </w:tabs>
      <w:spacing w:after="100"/>
      <w:jc w:val="both"/>
    </w:pPr>
  </w:style>
  <w:style w:type="character" w:styleId="Hyperlink">
    <w:name w:val="Hyperlink"/>
    <w:basedOn w:val="DefaultParagraphFont"/>
    <w:uiPriority w:val="99"/>
    <w:unhideWhenUsed/>
    <w:rsid w:val="004D596F"/>
    <w:rPr>
      <w:color w:val="0563C1" w:themeColor="hyperlink"/>
      <w:u w:val="single"/>
    </w:rPr>
  </w:style>
  <w:style w:type="character" w:customStyle="1" w:styleId="null1">
    <w:name w:val="null1"/>
    <w:basedOn w:val="DefaultParagraphFont"/>
    <w:rsid w:val="00DC6D4F"/>
  </w:style>
  <w:style w:type="character" w:customStyle="1" w:styleId="Heading2Char">
    <w:name w:val="Heading 2 Char"/>
    <w:basedOn w:val="DefaultParagraphFont"/>
    <w:link w:val="Heading2"/>
    <w:uiPriority w:val="9"/>
    <w:rsid w:val="00971D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71DAE"/>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51570A"/>
    <w:pPr>
      <w:tabs>
        <w:tab w:val="left" w:pos="660"/>
        <w:tab w:val="right" w:leader="dot" w:pos="9350"/>
      </w:tabs>
      <w:spacing w:after="100"/>
      <w:ind w:left="220"/>
      <w:jc w:val="both"/>
    </w:pPr>
    <w:rPr>
      <w:rFonts w:asciiTheme="majorHAnsi" w:eastAsia="Calibri" w:hAnsiTheme="majorHAnsi" w:cstheme="majorBidi"/>
      <w:b/>
      <w:bCs/>
      <w:noProof/>
      <w:lang w:val="en-GB"/>
    </w:rPr>
  </w:style>
  <w:style w:type="paragraph" w:styleId="TOC3">
    <w:name w:val="toc 3"/>
    <w:basedOn w:val="Normal"/>
    <w:next w:val="Normal"/>
    <w:autoRedefine/>
    <w:uiPriority w:val="39"/>
    <w:unhideWhenUsed/>
    <w:rsid w:val="00DE5726"/>
    <w:pPr>
      <w:spacing w:after="100"/>
      <w:ind w:left="440"/>
    </w:pPr>
  </w:style>
  <w:style w:type="character" w:styleId="FollowedHyperlink">
    <w:name w:val="FollowedHyperlink"/>
    <w:basedOn w:val="DefaultParagraphFont"/>
    <w:uiPriority w:val="99"/>
    <w:semiHidden/>
    <w:unhideWhenUsed/>
    <w:rsid w:val="00C74ADD"/>
    <w:rPr>
      <w:color w:val="954F72" w:themeColor="followedHyperlink"/>
      <w:u w:val="single"/>
    </w:rPr>
  </w:style>
  <w:style w:type="character" w:styleId="Strong">
    <w:name w:val="Strong"/>
    <w:basedOn w:val="DefaultParagraphFont"/>
    <w:uiPriority w:val="22"/>
    <w:qFormat/>
    <w:rsid w:val="00B356AF"/>
    <w:rPr>
      <w:b/>
      <w:bCs/>
    </w:rPr>
  </w:style>
  <w:style w:type="paragraph" w:styleId="HTMLPreformatted">
    <w:name w:val="HTML Preformatted"/>
    <w:basedOn w:val="Normal"/>
    <w:link w:val="HTMLPreformattedChar"/>
    <w:uiPriority w:val="99"/>
    <w:unhideWhenUsed/>
    <w:rsid w:val="0081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rPr>
  </w:style>
  <w:style w:type="character" w:customStyle="1" w:styleId="HTMLPreformattedChar">
    <w:name w:val="HTML Preformatted Char"/>
    <w:basedOn w:val="DefaultParagraphFont"/>
    <w:link w:val="HTMLPreformatted"/>
    <w:uiPriority w:val="99"/>
    <w:rsid w:val="00814324"/>
    <w:rPr>
      <w:rFonts w:ascii="Courier New" w:eastAsia="Times New Roman" w:hAnsi="Courier New" w:cs="Courier New"/>
      <w:sz w:val="20"/>
      <w:szCs w:val="20"/>
      <w:lang w:val="nb-NO" w:eastAsia="nb-NO"/>
    </w:rPr>
  </w:style>
  <w:style w:type="paragraph" w:styleId="EndnoteText">
    <w:name w:val="endnote text"/>
    <w:basedOn w:val="Normal"/>
    <w:link w:val="EndnoteTextChar"/>
    <w:uiPriority w:val="99"/>
    <w:unhideWhenUsed/>
    <w:rsid w:val="00B736BD"/>
    <w:pPr>
      <w:spacing w:after="0" w:line="240" w:lineRule="auto"/>
    </w:pPr>
    <w:rPr>
      <w:sz w:val="20"/>
      <w:szCs w:val="20"/>
    </w:rPr>
  </w:style>
  <w:style w:type="character" w:customStyle="1" w:styleId="EndnoteTextChar">
    <w:name w:val="Endnote Text Char"/>
    <w:basedOn w:val="DefaultParagraphFont"/>
    <w:link w:val="EndnoteText"/>
    <w:uiPriority w:val="99"/>
    <w:rsid w:val="00B736BD"/>
    <w:rPr>
      <w:sz w:val="20"/>
      <w:szCs w:val="20"/>
    </w:rPr>
  </w:style>
  <w:style w:type="character" w:styleId="EndnoteReference">
    <w:name w:val="endnote reference"/>
    <w:basedOn w:val="DefaultParagraphFont"/>
    <w:uiPriority w:val="99"/>
    <w:semiHidden/>
    <w:unhideWhenUsed/>
    <w:rsid w:val="00B736BD"/>
    <w:rPr>
      <w:vertAlign w:val="superscript"/>
    </w:rPr>
  </w:style>
  <w:style w:type="paragraph" w:styleId="BodyText">
    <w:name w:val="Body Text"/>
    <w:basedOn w:val="Normal"/>
    <w:link w:val="BodyTextChar"/>
    <w:uiPriority w:val="99"/>
    <w:unhideWhenUsed/>
    <w:rsid w:val="00527DEE"/>
    <w:pPr>
      <w:spacing w:after="120"/>
    </w:pPr>
  </w:style>
  <w:style w:type="character" w:customStyle="1" w:styleId="BodyTextChar">
    <w:name w:val="Body Text Char"/>
    <w:basedOn w:val="DefaultParagraphFont"/>
    <w:link w:val="BodyText"/>
    <w:uiPriority w:val="99"/>
    <w:rsid w:val="00527DEE"/>
  </w:style>
  <w:style w:type="paragraph" w:styleId="BodyTextIndent">
    <w:name w:val="Body Text Indent"/>
    <w:basedOn w:val="Normal"/>
    <w:link w:val="BodyTextIndentChar"/>
    <w:uiPriority w:val="99"/>
    <w:semiHidden/>
    <w:unhideWhenUsed/>
    <w:rsid w:val="00527DEE"/>
    <w:pPr>
      <w:spacing w:after="120"/>
      <w:ind w:left="283"/>
    </w:pPr>
  </w:style>
  <w:style w:type="character" w:customStyle="1" w:styleId="BodyTextIndentChar">
    <w:name w:val="Body Text Indent Char"/>
    <w:basedOn w:val="DefaultParagraphFont"/>
    <w:link w:val="BodyTextIndent"/>
    <w:uiPriority w:val="99"/>
    <w:semiHidden/>
    <w:rsid w:val="00527DEE"/>
  </w:style>
  <w:style w:type="paragraph" w:styleId="BodyTextFirstIndent2">
    <w:name w:val="Body Text First Indent 2"/>
    <w:basedOn w:val="BodyTextIndent"/>
    <w:link w:val="BodyTextFirstIndent2Char"/>
    <w:uiPriority w:val="99"/>
    <w:unhideWhenUsed/>
    <w:rsid w:val="00527DEE"/>
    <w:pPr>
      <w:spacing w:after="160"/>
      <w:ind w:left="360" w:firstLine="360"/>
    </w:pPr>
  </w:style>
  <w:style w:type="character" w:customStyle="1" w:styleId="BodyTextFirstIndent2Char">
    <w:name w:val="Body Text First Indent 2 Char"/>
    <w:basedOn w:val="BodyTextIndentChar"/>
    <w:link w:val="BodyTextFirstIndent2"/>
    <w:uiPriority w:val="99"/>
    <w:rsid w:val="00527DEE"/>
  </w:style>
  <w:style w:type="paragraph" w:styleId="NoSpacing">
    <w:name w:val="No Spacing"/>
    <w:link w:val="NoSpacingChar"/>
    <w:uiPriority w:val="1"/>
    <w:qFormat/>
    <w:rsid w:val="000912C8"/>
    <w:pPr>
      <w:spacing w:after="0" w:line="240" w:lineRule="auto"/>
    </w:pPr>
    <w:rPr>
      <w:rFonts w:eastAsiaTheme="minorEastAsia"/>
    </w:rPr>
  </w:style>
  <w:style w:type="character" w:customStyle="1" w:styleId="NoSpacingChar">
    <w:name w:val="No Spacing Char"/>
    <w:basedOn w:val="DefaultParagraphFont"/>
    <w:link w:val="NoSpacing"/>
    <w:uiPriority w:val="1"/>
    <w:rsid w:val="000912C8"/>
    <w:rPr>
      <w:rFonts w:eastAsiaTheme="minorEastAsia"/>
    </w:rPr>
  </w:style>
  <w:style w:type="character" w:styleId="Emphasis">
    <w:name w:val="Emphasis"/>
    <w:basedOn w:val="DefaultParagraphFont"/>
    <w:uiPriority w:val="20"/>
    <w:qFormat/>
    <w:rsid w:val="00031875"/>
    <w:rPr>
      <w:i/>
      <w:iCs/>
    </w:rPr>
  </w:style>
  <w:style w:type="character" w:customStyle="1" w:styleId="UnresolvedMention1">
    <w:name w:val="Unresolved Mention1"/>
    <w:basedOn w:val="DefaultParagraphFont"/>
    <w:uiPriority w:val="99"/>
    <w:semiHidden/>
    <w:unhideWhenUsed/>
    <w:rsid w:val="00AF1757"/>
    <w:rPr>
      <w:color w:val="605E5C"/>
      <w:shd w:val="clear" w:color="auto" w:fill="E1DFDD"/>
    </w:rPr>
  </w:style>
  <w:style w:type="character" w:styleId="UnresolvedMention">
    <w:name w:val="Unresolved Mention"/>
    <w:basedOn w:val="DefaultParagraphFont"/>
    <w:uiPriority w:val="99"/>
    <w:semiHidden/>
    <w:unhideWhenUsed/>
    <w:rsid w:val="00F05CEA"/>
    <w:rPr>
      <w:color w:val="605E5C"/>
      <w:shd w:val="clear" w:color="auto" w:fill="E1DFDD"/>
    </w:rPr>
  </w:style>
  <w:style w:type="numbering" w:customStyle="1" w:styleId="NoList1">
    <w:name w:val="No List1"/>
    <w:next w:val="NoList"/>
    <w:uiPriority w:val="99"/>
    <w:semiHidden/>
    <w:unhideWhenUsed/>
    <w:rsid w:val="00F445C7"/>
  </w:style>
  <w:style w:type="table" w:customStyle="1" w:styleId="TableGrid1">
    <w:name w:val="Table Grid1"/>
    <w:basedOn w:val="TableNormal"/>
    <w:next w:val="TableGrid"/>
    <w:uiPriority w:val="59"/>
    <w:rsid w:val="00F445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1">
    <w:name w:val="Header Char1"/>
    <w:basedOn w:val="DefaultParagraphFont"/>
    <w:uiPriority w:val="99"/>
    <w:semiHidden/>
    <w:rsid w:val="00F445C7"/>
  </w:style>
  <w:style w:type="character" w:customStyle="1" w:styleId="FooterChar1">
    <w:name w:val="Footer Char1"/>
    <w:basedOn w:val="DefaultParagraphFont"/>
    <w:uiPriority w:val="99"/>
    <w:semiHidden/>
    <w:rsid w:val="00F445C7"/>
  </w:style>
  <w:style w:type="character" w:customStyle="1" w:styleId="FootnoteTextChar1">
    <w:name w:val="Footnote Text Char1"/>
    <w:basedOn w:val="DefaultParagraphFont"/>
    <w:uiPriority w:val="99"/>
    <w:semiHidden/>
    <w:rsid w:val="00F445C7"/>
    <w:rPr>
      <w:sz w:val="20"/>
      <w:szCs w:val="20"/>
    </w:rPr>
  </w:style>
  <w:style w:type="table" w:customStyle="1" w:styleId="GridTable1Light-Accent11">
    <w:name w:val="Grid Table 1 Light - Accent 11"/>
    <w:basedOn w:val="TableNormal"/>
    <w:next w:val="GridTable1Light-Accent1"/>
    <w:uiPriority w:val="46"/>
    <w:rsid w:val="00F445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F445C7"/>
    <w:pPr>
      <w:autoSpaceDE w:val="0"/>
      <w:autoSpaceDN w:val="0"/>
      <w:adjustRightInd w:val="0"/>
      <w:spacing w:after="0" w:line="240" w:lineRule="auto"/>
    </w:pPr>
    <w:rPr>
      <w:rFonts w:ascii="DepCentury Old Style" w:hAnsi="DepCentury Old Style" w:cs="DepCentury Old Style"/>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3624">
      <w:bodyDiv w:val="1"/>
      <w:marLeft w:val="0"/>
      <w:marRight w:val="0"/>
      <w:marTop w:val="0"/>
      <w:marBottom w:val="0"/>
      <w:divBdr>
        <w:top w:val="none" w:sz="0" w:space="0" w:color="auto"/>
        <w:left w:val="none" w:sz="0" w:space="0" w:color="auto"/>
        <w:bottom w:val="none" w:sz="0" w:space="0" w:color="auto"/>
        <w:right w:val="none" w:sz="0" w:space="0" w:color="auto"/>
      </w:divBdr>
    </w:div>
    <w:div w:id="106043865">
      <w:bodyDiv w:val="1"/>
      <w:marLeft w:val="0"/>
      <w:marRight w:val="0"/>
      <w:marTop w:val="0"/>
      <w:marBottom w:val="0"/>
      <w:divBdr>
        <w:top w:val="none" w:sz="0" w:space="0" w:color="auto"/>
        <w:left w:val="none" w:sz="0" w:space="0" w:color="auto"/>
        <w:bottom w:val="none" w:sz="0" w:space="0" w:color="auto"/>
        <w:right w:val="none" w:sz="0" w:space="0" w:color="auto"/>
      </w:divBdr>
    </w:div>
    <w:div w:id="131942942">
      <w:bodyDiv w:val="1"/>
      <w:marLeft w:val="0"/>
      <w:marRight w:val="0"/>
      <w:marTop w:val="0"/>
      <w:marBottom w:val="0"/>
      <w:divBdr>
        <w:top w:val="none" w:sz="0" w:space="0" w:color="auto"/>
        <w:left w:val="none" w:sz="0" w:space="0" w:color="auto"/>
        <w:bottom w:val="none" w:sz="0" w:space="0" w:color="auto"/>
        <w:right w:val="none" w:sz="0" w:space="0" w:color="auto"/>
      </w:divBdr>
    </w:div>
    <w:div w:id="169762776">
      <w:bodyDiv w:val="1"/>
      <w:marLeft w:val="0"/>
      <w:marRight w:val="0"/>
      <w:marTop w:val="0"/>
      <w:marBottom w:val="0"/>
      <w:divBdr>
        <w:top w:val="none" w:sz="0" w:space="0" w:color="auto"/>
        <w:left w:val="none" w:sz="0" w:space="0" w:color="auto"/>
        <w:bottom w:val="none" w:sz="0" w:space="0" w:color="auto"/>
        <w:right w:val="none" w:sz="0" w:space="0" w:color="auto"/>
      </w:divBdr>
    </w:div>
    <w:div w:id="188957108">
      <w:bodyDiv w:val="1"/>
      <w:marLeft w:val="0"/>
      <w:marRight w:val="0"/>
      <w:marTop w:val="0"/>
      <w:marBottom w:val="0"/>
      <w:divBdr>
        <w:top w:val="none" w:sz="0" w:space="0" w:color="auto"/>
        <w:left w:val="none" w:sz="0" w:space="0" w:color="auto"/>
        <w:bottom w:val="none" w:sz="0" w:space="0" w:color="auto"/>
        <w:right w:val="none" w:sz="0" w:space="0" w:color="auto"/>
      </w:divBdr>
    </w:div>
    <w:div w:id="211695672">
      <w:bodyDiv w:val="1"/>
      <w:marLeft w:val="0"/>
      <w:marRight w:val="0"/>
      <w:marTop w:val="0"/>
      <w:marBottom w:val="0"/>
      <w:divBdr>
        <w:top w:val="none" w:sz="0" w:space="0" w:color="auto"/>
        <w:left w:val="none" w:sz="0" w:space="0" w:color="auto"/>
        <w:bottom w:val="none" w:sz="0" w:space="0" w:color="auto"/>
        <w:right w:val="none" w:sz="0" w:space="0" w:color="auto"/>
      </w:divBdr>
    </w:div>
    <w:div w:id="245695303">
      <w:bodyDiv w:val="1"/>
      <w:marLeft w:val="0"/>
      <w:marRight w:val="0"/>
      <w:marTop w:val="0"/>
      <w:marBottom w:val="0"/>
      <w:divBdr>
        <w:top w:val="none" w:sz="0" w:space="0" w:color="auto"/>
        <w:left w:val="none" w:sz="0" w:space="0" w:color="auto"/>
        <w:bottom w:val="none" w:sz="0" w:space="0" w:color="auto"/>
        <w:right w:val="none" w:sz="0" w:space="0" w:color="auto"/>
      </w:divBdr>
    </w:div>
    <w:div w:id="291641214">
      <w:bodyDiv w:val="1"/>
      <w:marLeft w:val="0"/>
      <w:marRight w:val="0"/>
      <w:marTop w:val="0"/>
      <w:marBottom w:val="0"/>
      <w:divBdr>
        <w:top w:val="none" w:sz="0" w:space="0" w:color="auto"/>
        <w:left w:val="none" w:sz="0" w:space="0" w:color="auto"/>
        <w:bottom w:val="none" w:sz="0" w:space="0" w:color="auto"/>
        <w:right w:val="none" w:sz="0" w:space="0" w:color="auto"/>
      </w:divBdr>
    </w:div>
    <w:div w:id="387802778">
      <w:bodyDiv w:val="1"/>
      <w:marLeft w:val="0"/>
      <w:marRight w:val="0"/>
      <w:marTop w:val="0"/>
      <w:marBottom w:val="0"/>
      <w:divBdr>
        <w:top w:val="none" w:sz="0" w:space="0" w:color="auto"/>
        <w:left w:val="none" w:sz="0" w:space="0" w:color="auto"/>
        <w:bottom w:val="none" w:sz="0" w:space="0" w:color="auto"/>
        <w:right w:val="none" w:sz="0" w:space="0" w:color="auto"/>
      </w:divBdr>
    </w:div>
    <w:div w:id="398135905">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539250319">
      <w:bodyDiv w:val="1"/>
      <w:marLeft w:val="0"/>
      <w:marRight w:val="0"/>
      <w:marTop w:val="0"/>
      <w:marBottom w:val="0"/>
      <w:divBdr>
        <w:top w:val="none" w:sz="0" w:space="0" w:color="auto"/>
        <w:left w:val="none" w:sz="0" w:space="0" w:color="auto"/>
        <w:bottom w:val="none" w:sz="0" w:space="0" w:color="auto"/>
        <w:right w:val="none" w:sz="0" w:space="0" w:color="auto"/>
      </w:divBdr>
    </w:div>
    <w:div w:id="567110515">
      <w:bodyDiv w:val="1"/>
      <w:marLeft w:val="0"/>
      <w:marRight w:val="0"/>
      <w:marTop w:val="0"/>
      <w:marBottom w:val="0"/>
      <w:divBdr>
        <w:top w:val="none" w:sz="0" w:space="0" w:color="auto"/>
        <w:left w:val="none" w:sz="0" w:space="0" w:color="auto"/>
        <w:bottom w:val="none" w:sz="0" w:space="0" w:color="auto"/>
        <w:right w:val="none" w:sz="0" w:space="0" w:color="auto"/>
      </w:divBdr>
    </w:div>
    <w:div w:id="573055302">
      <w:bodyDiv w:val="1"/>
      <w:marLeft w:val="0"/>
      <w:marRight w:val="0"/>
      <w:marTop w:val="0"/>
      <w:marBottom w:val="0"/>
      <w:divBdr>
        <w:top w:val="none" w:sz="0" w:space="0" w:color="auto"/>
        <w:left w:val="none" w:sz="0" w:space="0" w:color="auto"/>
        <w:bottom w:val="none" w:sz="0" w:space="0" w:color="auto"/>
        <w:right w:val="none" w:sz="0" w:space="0" w:color="auto"/>
      </w:divBdr>
    </w:div>
    <w:div w:id="575483605">
      <w:bodyDiv w:val="1"/>
      <w:marLeft w:val="0"/>
      <w:marRight w:val="0"/>
      <w:marTop w:val="0"/>
      <w:marBottom w:val="0"/>
      <w:divBdr>
        <w:top w:val="none" w:sz="0" w:space="0" w:color="auto"/>
        <w:left w:val="none" w:sz="0" w:space="0" w:color="auto"/>
        <w:bottom w:val="none" w:sz="0" w:space="0" w:color="auto"/>
        <w:right w:val="none" w:sz="0" w:space="0" w:color="auto"/>
      </w:divBdr>
    </w:div>
    <w:div w:id="602148468">
      <w:bodyDiv w:val="1"/>
      <w:marLeft w:val="0"/>
      <w:marRight w:val="0"/>
      <w:marTop w:val="0"/>
      <w:marBottom w:val="0"/>
      <w:divBdr>
        <w:top w:val="none" w:sz="0" w:space="0" w:color="auto"/>
        <w:left w:val="none" w:sz="0" w:space="0" w:color="auto"/>
        <w:bottom w:val="none" w:sz="0" w:space="0" w:color="auto"/>
        <w:right w:val="none" w:sz="0" w:space="0" w:color="auto"/>
      </w:divBdr>
    </w:div>
    <w:div w:id="739718553">
      <w:bodyDiv w:val="1"/>
      <w:marLeft w:val="0"/>
      <w:marRight w:val="0"/>
      <w:marTop w:val="0"/>
      <w:marBottom w:val="0"/>
      <w:divBdr>
        <w:top w:val="none" w:sz="0" w:space="0" w:color="auto"/>
        <w:left w:val="none" w:sz="0" w:space="0" w:color="auto"/>
        <w:bottom w:val="none" w:sz="0" w:space="0" w:color="auto"/>
        <w:right w:val="none" w:sz="0" w:space="0" w:color="auto"/>
      </w:divBdr>
    </w:div>
    <w:div w:id="741873234">
      <w:bodyDiv w:val="1"/>
      <w:marLeft w:val="0"/>
      <w:marRight w:val="0"/>
      <w:marTop w:val="0"/>
      <w:marBottom w:val="0"/>
      <w:divBdr>
        <w:top w:val="none" w:sz="0" w:space="0" w:color="auto"/>
        <w:left w:val="none" w:sz="0" w:space="0" w:color="auto"/>
        <w:bottom w:val="none" w:sz="0" w:space="0" w:color="auto"/>
        <w:right w:val="none" w:sz="0" w:space="0" w:color="auto"/>
      </w:divBdr>
    </w:div>
    <w:div w:id="904797962">
      <w:bodyDiv w:val="1"/>
      <w:marLeft w:val="0"/>
      <w:marRight w:val="0"/>
      <w:marTop w:val="0"/>
      <w:marBottom w:val="0"/>
      <w:divBdr>
        <w:top w:val="none" w:sz="0" w:space="0" w:color="auto"/>
        <w:left w:val="none" w:sz="0" w:space="0" w:color="auto"/>
        <w:bottom w:val="none" w:sz="0" w:space="0" w:color="auto"/>
        <w:right w:val="none" w:sz="0" w:space="0" w:color="auto"/>
      </w:divBdr>
    </w:div>
    <w:div w:id="926961756">
      <w:bodyDiv w:val="1"/>
      <w:marLeft w:val="0"/>
      <w:marRight w:val="0"/>
      <w:marTop w:val="0"/>
      <w:marBottom w:val="0"/>
      <w:divBdr>
        <w:top w:val="none" w:sz="0" w:space="0" w:color="auto"/>
        <w:left w:val="none" w:sz="0" w:space="0" w:color="auto"/>
        <w:bottom w:val="none" w:sz="0" w:space="0" w:color="auto"/>
        <w:right w:val="none" w:sz="0" w:space="0" w:color="auto"/>
      </w:divBdr>
      <w:divsChild>
        <w:div w:id="1315833910">
          <w:marLeft w:val="0"/>
          <w:marRight w:val="0"/>
          <w:marTop w:val="0"/>
          <w:marBottom w:val="0"/>
          <w:divBdr>
            <w:top w:val="none" w:sz="0" w:space="0" w:color="auto"/>
            <w:left w:val="none" w:sz="0" w:space="0" w:color="auto"/>
            <w:bottom w:val="none" w:sz="0" w:space="0" w:color="auto"/>
            <w:right w:val="none" w:sz="0" w:space="0" w:color="auto"/>
          </w:divBdr>
          <w:divsChild>
            <w:div w:id="1140804128">
              <w:marLeft w:val="0"/>
              <w:marRight w:val="0"/>
              <w:marTop w:val="0"/>
              <w:marBottom w:val="0"/>
              <w:divBdr>
                <w:top w:val="none" w:sz="0" w:space="0" w:color="auto"/>
                <w:left w:val="none" w:sz="0" w:space="0" w:color="auto"/>
                <w:bottom w:val="none" w:sz="0" w:space="0" w:color="auto"/>
                <w:right w:val="none" w:sz="0" w:space="0" w:color="auto"/>
              </w:divBdr>
              <w:divsChild>
                <w:div w:id="1137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4712">
          <w:marLeft w:val="0"/>
          <w:marRight w:val="0"/>
          <w:marTop w:val="0"/>
          <w:marBottom w:val="0"/>
          <w:divBdr>
            <w:top w:val="none" w:sz="0" w:space="0" w:color="auto"/>
            <w:left w:val="none" w:sz="0" w:space="0" w:color="auto"/>
            <w:bottom w:val="none" w:sz="0" w:space="0" w:color="auto"/>
            <w:right w:val="none" w:sz="0" w:space="0" w:color="auto"/>
          </w:divBdr>
          <w:divsChild>
            <w:div w:id="1539321568">
              <w:marLeft w:val="0"/>
              <w:marRight w:val="0"/>
              <w:marTop w:val="0"/>
              <w:marBottom w:val="0"/>
              <w:divBdr>
                <w:top w:val="none" w:sz="0" w:space="0" w:color="auto"/>
                <w:left w:val="none" w:sz="0" w:space="0" w:color="auto"/>
                <w:bottom w:val="none" w:sz="0" w:space="0" w:color="auto"/>
                <w:right w:val="none" w:sz="0" w:space="0" w:color="auto"/>
              </w:divBdr>
              <w:divsChild>
                <w:div w:id="4461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59369">
      <w:bodyDiv w:val="1"/>
      <w:marLeft w:val="0"/>
      <w:marRight w:val="0"/>
      <w:marTop w:val="0"/>
      <w:marBottom w:val="0"/>
      <w:divBdr>
        <w:top w:val="none" w:sz="0" w:space="0" w:color="auto"/>
        <w:left w:val="none" w:sz="0" w:space="0" w:color="auto"/>
        <w:bottom w:val="none" w:sz="0" w:space="0" w:color="auto"/>
        <w:right w:val="none" w:sz="0" w:space="0" w:color="auto"/>
      </w:divBdr>
    </w:div>
    <w:div w:id="947129066">
      <w:bodyDiv w:val="1"/>
      <w:marLeft w:val="0"/>
      <w:marRight w:val="0"/>
      <w:marTop w:val="0"/>
      <w:marBottom w:val="0"/>
      <w:divBdr>
        <w:top w:val="none" w:sz="0" w:space="0" w:color="auto"/>
        <w:left w:val="none" w:sz="0" w:space="0" w:color="auto"/>
        <w:bottom w:val="none" w:sz="0" w:space="0" w:color="auto"/>
        <w:right w:val="none" w:sz="0" w:space="0" w:color="auto"/>
      </w:divBdr>
    </w:div>
    <w:div w:id="1081681506">
      <w:bodyDiv w:val="1"/>
      <w:marLeft w:val="0"/>
      <w:marRight w:val="0"/>
      <w:marTop w:val="0"/>
      <w:marBottom w:val="0"/>
      <w:divBdr>
        <w:top w:val="none" w:sz="0" w:space="0" w:color="auto"/>
        <w:left w:val="none" w:sz="0" w:space="0" w:color="auto"/>
        <w:bottom w:val="none" w:sz="0" w:space="0" w:color="auto"/>
        <w:right w:val="none" w:sz="0" w:space="0" w:color="auto"/>
      </w:divBdr>
    </w:div>
    <w:div w:id="1187674973">
      <w:bodyDiv w:val="1"/>
      <w:marLeft w:val="0"/>
      <w:marRight w:val="0"/>
      <w:marTop w:val="0"/>
      <w:marBottom w:val="0"/>
      <w:divBdr>
        <w:top w:val="none" w:sz="0" w:space="0" w:color="auto"/>
        <w:left w:val="none" w:sz="0" w:space="0" w:color="auto"/>
        <w:bottom w:val="none" w:sz="0" w:space="0" w:color="auto"/>
        <w:right w:val="none" w:sz="0" w:space="0" w:color="auto"/>
      </w:divBdr>
    </w:div>
    <w:div w:id="1249079371">
      <w:bodyDiv w:val="1"/>
      <w:marLeft w:val="0"/>
      <w:marRight w:val="0"/>
      <w:marTop w:val="0"/>
      <w:marBottom w:val="0"/>
      <w:divBdr>
        <w:top w:val="none" w:sz="0" w:space="0" w:color="auto"/>
        <w:left w:val="none" w:sz="0" w:space="0" w:color="auto"/>
        <w:bottom w:val="none" w:sz="0" w:space="0" w:color="auto"/>
        <w:right w:val="none" w:sz="0" w:space="0" w:color="auto"/>
      </w:divBdr>
    </w:div>
    <w:div w:id="1378510098">
      <w:bodyDiv w:val="1"/>
      <w:marLeft w:val="0"/>
      <w:marRight w:val="0"/>
      <w:marTop w:val="0"/>
      <w:marBottom w:val="0"/>
      <w:divBdr>
        <w:top w:val="none" w:sz="0" w:space="0" w:color="auto"/>
        <w:left w:val="none" w:sz="0" w:space="0" w:color="auto"/>
        <w:bottom w:val="none" w:sz="0" w:space="0" w:color="auto"/>
        <w:right w:val="none" w:sz="0" w:space="0" w:color="auto"/>
      </w:divBdr>
    </w:div>
    <w:div w:id="1452744370">
      <w:bodyDiv w:val="1"/>
      <w:marLeft w:val="0"/>
      <w:marRight w:val="0"/>
      <w:marTop w:val="0"/>
      <w:marBottom w:val="0"/>
      <w:divBdr>
        <w:top w:val="none" w:sz="0" w:space="0" w:color="auto"/>
        <w:left w:val="none" w:sz="0" w:space="0" w:color="auto"/>
        <w:bottom w:val="none" w:sz="0" w:space="0" w:color="auto"/>
        <w:right w:val="none" w:sz="0" w:space="0" w:color="auto"/>
      </w:divBdr>
    </w:div>
    <w:div w:id="1453670469">
      <w:bodyDiv w:val="1"/>
      <w:marLeft w:val="0"/>
      <w:marRight w:val="0"/>
      <w:marTop w:val="0"/>
      <w:marBottom w:val="0"/>
      <w:divBdr>
        <w:top w:val="none" w:sz="0" w:space="0" w:color="auto"/>
        <w:left w:val="none" w:sz="0" w:space="0" w:color="auto"/>
        <w:bottom w:val="none" w:sz="0" w:space="0" w:color="auto"/>
        <w:right w:val="none" w:sz="0" w:space="0" w:color="auto"/>
      </w:divBdr>
    </w:div>
    <w:div w:id="1497527019">
      <w:bodyDiv w:val="1"/>
      <w:marLeft w:val="0"/>
      <w:marRight w:val="0"/>
      <w:marTop w:val="0"/>
      <w:marBottom w:val="0"/>
      <w:divBdr>
        <w:top w:val="none" w:sz="0" w:space="0" w:color="auto"/>
        <w:left w:val="none" w:sz="0" w:space="0" w:color="auto"/>
        <w:bottom w:val="none" w:sz="0" w:space="0" w:color="auto"/>
        <w:right w:val="none" w:sz="0" w:space="0" w:color="auto"/>
      </w:divBdr>
    </w:div>
    <w:div w:id="1501387853">
      <w:bodyDiv w:val="1"/>
      <w:marLeft w:val="0"/>
      <w:marRight w:val="0"/>
      <w:marTop w:val="0"/>
      <w:marBottom w:val="0"/>
      <w:divBdr>
        <w:top w:val="none" w:sz="0" w:space="0" w:color="auto"/>
        <w:left w:val="none" w:sz="0" w:space="0" w:color="auto"/>
        <w:bottom w:val="none" w:sz="0" w:space="0" w:color="auto"/>
        <w:right w:val="none" w:sz="0" w:space="0" w:color="auto"/>
      </w:divBdr>
    </w:div>
    <w:div w:id="1613704606">
      <w:bodyDiv w:val="1"/>
      <w:marLeft w:val="0"/>
      <w:marRight w:val="0"/>
      <w:marTop w:val="0"/>
      <w:marBottom w:val="0"/>
      <w:divBdr>
        <w:top w:val="none" w:sz="0" w:space="0" w:color="auto"/>
        <w:left w:val="none" w:sz="0" w:space="0" w:color="auto"/>
        <w:bottom w:val="none" w:sz="0" w:space="0" w:color="auto"/>
        <w:right w:val="none" w:sz="0" w:space="0" w:color="auto"/>
      </w:divBdr>
    </w:div>
    <w:div w:id="1640108761">
      <w:bodyDiv w:val="1"/>
      <w:marLeft w:val="0"/>
      <w:marRight w:val="0"/>
      <w:marTop w:val="0"/>
      <w:marBottom w:val="0"/>
      <w:divBdr>
        <w:top w:val="none" w:sz="0" w:space="0" w:color="auto"/>
        <w:left w:val="none" w:sz="0" w:space="0" w:color="auto"/>
        <w:bottom w:val="none" w:sz="0" w:space="0" w:color="auto"/>
        <w:right w:val="none" w:sz="0" w:space="0" w:color="auto"/>
      </w:divBdr>
    </w:div>
    <w:div w:id="1654791902">
      <w:bodyDiv w:val="1"/>
      <w:marLeft w:val="0"/>
      <w:marRight w:val="0"/>
      <w:marTop w:val="0"/>
      <w:marBottom w:val="0"/>
      <w:divBdr>
        <w:top w:val="none" w:sz="0" w:space="0" w:color="auto"/>
        <w:left w:val="none" w:sz="0" w:space="0" w:color="auto"/>
        <w:bottom w:val="none" w:sz="0" w:space="0" w:color="auto"/>
        <w:right w:val="none" w:sz="0" w:space="0" w:color="auto"/>
      </w:divBdr>
    </w:div>
    <w:div w:id="1692298136">
      <w:bodyDiv w:val="1"/>
      <w:marLeft w:val="0"/>
      <w:marRight w:val="0"/>
      <w:marTop w:val="0"/>
      <w:marBottom w:val="0"/>
      <w:divBdr>
        <w:top w:val="none" w:sz="0" w:space="0" w:color="auto"/>
        <w:left w:val="none" w:sz="0" w:space="0" w:color="auto"/>
        <w:bottom w:val="none" w:sz="0" w:space="0" w:color="auto"/>
        <w:right w:val="none" w:sz="0" w:space="0" w:color="auto"/>
      </w:divBdr>
    </w:div>
    <w:div w:id="1799371439">
      <w:bodyDiv w:val="1"/>
      <w:marLeft w:val="0"/>
      <w:marRight w:val="0"/>
      <w:marTop w:val="0"/>
      <w:marBottom w:val="0"/>
      <w:divBdr>
        <w:top w:val="none" w:sz="0" w:space="0" w:color="auto"/>
        <w:left w:val="none" w:sz="0" w:space="0" w:color="auto"/>
        <w:bottom w:val="none" w:sz="0" w:space="0" w:color="auto"/>
        <w:right w:val="none" w:sz="0" w:space="0" w:color="auto"/>
      </w:divBdr>
    </w:div>
    <w:div w:id="1818185137">
      <w:bodyDiv w:val="1"/>
      <w:marLeft w:val="0"/>
      <w:marRight w:val="0"/>
      <w:marTop w:val="0"/>
      <w:marBottom w:val="0"/>
      <w:divBdr>
        <w:top w:val="none" w:sz="0" w:space="0" w:color="auto"/>
        <w:left w:val="none" w:sz="0" w:space="0" w:color="auto"/>
        <w:bottom w:val="none" w:sz="0" w:space="0" w:color="auto"/>
        <w:right w:val="none" w:sz="0" w:space="0" w:color="auto"/>
      </w:divBdr>
    </w:div>
    <w:div w:id="1843205427">
      <w:bodyDiv w:val="1"/>
      <w:marLeft w:val="0"/>
      <w:marRight w:val="0"/>
      <w:marTop w:val="0"/>
      <w:marBottom w:val="0"/>
      <w:divBdr>
        <w:top w:val="none" w:sz="0" w:space="0" w:color="auto"/>
        <w:left w:val="none" w:sz="0" w:space="0" w:color="auto"/>
        <w:bottom w:val="none" w:sz="0" w:space="0" w:color="auto"/>
        <w:right w:val="none" w:sz="0" w:space="0" w:color="auto"/>
      </w:divBdr>
    </w:div>
    <w:div w:id="1977056166">
      <w:bodyDiv w:val="1"/>
      <w:marLeft w:val="0"/>
      <w:marRight w:val="0"/>
      <w:marTop w:val="0"/>
      <w:marBottom w:val="0"/>
      <w:divBdr>
        <w:top w:val="none" w:sz="0" w:space="0" w:color="auto"/>
        <w:left w:val="none" w:sz="0" w:space="0" w:color="auto"/>
        <w:bottom w:val="none" w:sz="0" w:space="0" w:color="auto"/>
        <w:right w:val="none" w:sz="0" w:space="0" w:color="auto"/>
      </w:divBdr>
    </w:div>
    <w:div w:id="2060010627">
      <w:bodyDiv w:val="1"/>
      <w:marLeft w:val="0"/>
      <w:marRight w:val="0"/>
      <w:marTop w:val="0"/>
      <w:marBottom w:val="0"/>
      <w:divBdr>
        <w:top w:val="none" w:sz="0" w:space="0" w:color="auto"/>
        <w:left w:val="none" w:sz="0" w:space="0" w:color="auto"/>
        <w:bottom w:val="none" w:sz="0" w:space="0" w:color="auto"/>
        <w:right w:val="none" w:sz="0" w:space="0" w:color="auto"/>
      </w:divBdr>
    </w:div>
    <w:div w:id="2061323498">
      <w:bodyDiv w:val="1"/>
      <w:marLeft w:val="0"/>
      <w:marRight w:val="0"/>
      <w:marTop w:val="0"/>
      <w:marBottom w:val="0"/>
      <w:divBdr>
        <w:top w:val="none" w:sz="0" w:space="0" w:color="auto"/>
        <w:left w:val="none" w:sz="0" w:space="0" w:color="auto"/>
        <w:bottom w:val="none" w:sz="0" w:space="0" w:color="auto"/>
        <w:right w:val="none" w:sz="0" w:space="0" w:color="auto"/>
      </w:divBdr>
    </w:div>
    <w:div w:id="2107531257">
      <w:bodyDiv w:val="1"/>
      <w:marLeft w:val="0"/>
      <w:marRight w:val="0"/>
      <w:marTop w:val="0"/>
      <w:marBottom w:val="0"/>
      <w:divBdr>
        <w:top w:val="none" w:sz="0" w:space="0" w:color="auto"/>
        <w:left w:val="none" w:sz="0" w:space="0" w:color="auto"/>
        <w:bottom w:val="none" w:sz="0" w:space="0" w:color="auto"/>
        <w:right w:val="none" w:sz="0" w:space="0" w:color="auto"/>
      </w:divBdr>
    </w:div>
    <w:div w:id="212935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dragsyter xmlns="c058145e-573e-4c1e-ae67-d9031621bf21">
      <UserInfo>
        <DisplayName>i:0#.w|mfadir\res,#i:0#.w|mfadir\res,#Rigmor.Elianne.Skjeie.Koti@mfa.no,#Rigmor.Elianne.Skjeie.Koti@mfa.no,#Koti, Rigmor Elianne Skjeie,#,#U2NO,#Spesialrepresentant for Sahel</DisplayName>
        <AccountId>156</AccountId>
        <AccountType/>
      </UserInfo>
    </Bidragsyter>
    <_dlc_ExpireDateSaved xmlns="http://schemas.microsoft.com/sharepoint/v3" xsi:nil="true"/>
    <_dlc_ExpireDate xmlns="http://schemas.microsoft.com/sharepoint/v3">2021-06-09T19:01:06+00:00</_dlc_ExpireDate>
  </documentManagement>
</p:properties>
</file>

<file path=customXml/item5.xml><?xml version="1.0" encoding="utf-8"?>
<ct:contentTypeSchema xmlns:ct="http://schemas.microsoft.com/office/2006/metadata/contentType" xmlns:ma="http://schemas.microsoft.com/office/2006/metadata/properties/metaAttributes" ct:_="" ma:_="" ma:contentTypeName="Nytt dokument" ma:contentTypeID="0x010100F5F5122E6B31984CA135B505A7181F260100986E95FB7D749A4BB2C0B03ABD3E70A7" ma:contentTypeVersion="15" ma:contentTypeDescription="" ma:contentTypeScope="" ma:versionID="79974bba38d642b483fe0f64d00a2202">
  <xsd:schema xmlns:xsd="http://www.w3.org/2001/XMLSchema" xmlns:xs="http://www.w3.org/2001/XMLSchema" xmlns:p="http://schemas.microsoft.com/office/2006/metadata/properties" xmlns:ns1="http://schemas.microsoft.com/sharepoint/v3" xmlns:ns2="c058145e-573e-4c1e-ae67-d9031621bf21" targetNamespace="http://schemas.microsoft.com/office/2006/metadata/properties" ma:root="true" ma:fieldsID="3911153eb04f25466f1c91747f243b3f" ns1:_="" ns2:_="">
    <xsd:import namespace="http://schemas.microsoft.com/sharepoint/v3"/>
    <xsd:import namespace="c058145e-573e-4c1e-ae67-d9031621bf21"/>
    <xsd:element name="properties">
      <xsd:complexType>
        <xsd:sequence>
          <xsd:element name="documentManagement">
            <xsd:complexType>
              <xsd:all>
                <xsd:element ref="ns2:Bidragsyter"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description="" ma:hidden="true" ma:internalName="_dlc_Exempt" ma:readOnly="true">
      <xsd:simpleType>
        <xsd:restriction base="dms:Unknown"/>
      </xsd:simpleType>
    </xsd:element>
    <xsd:element name="_dlc_ExpireDateSaved" ma:index="10" nillable="true" ma:displayName="Original Expiration Date" ma:description=""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58145e-573e-4c1e-ae67-d9031621bf21" elementFormDefault="qualified">
    <xsd:import namespace="http://schemas.microsoft.com/office/2006/documentManagement/types"/>
    <xsd:import namespace="http://schemas.microsoft.com/office/infopath/2007/PartnerControls"/>
    <xsd:element name="Bidragsyter" ma:index="8" nillable="true" ma:displayName="Bidragsyter" ma:list="UserInfo" ma:SharePointGroup="0" ma:internalName="Bidragsy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Nytt dokument</p:Name>
  <p:Description/>
  <p:Statement/>
  <p:PolicyItems>
    <p:PolicyItem featureId="Microsoft.Office.RecordsManagement.PolicyFeatures.Expiration" staticId="0x010100F5F5122E6B31984CA135B505A7181F260100986E95FB7D749A4BB2C0B03ABD3E70A7|1367314054" UniqueId="4082b18c-bf6a-4922-9455-6b73c6fdd49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CFED2F-C4FB-4E76-89A5-58E32B553E08}">
  <ds:schemaRefs>
    <ds:schemaRef ds:uri="http://schemas.openxmlformats.org/officeDocument/2006/bibliography"/>
  </ds:schemaRefs>
</ds:datastoreItem>
</file>

<file path=customXml/itemProps3.xml><?xml version="1.0" encoding="utf-8"?>
<ds:datastoreItem xmlns:ds="http://schemas.openxmlformats.org/officeDocument/2006/customXml" ds:itemID="{78D1FEA3-6AD4-42BB-B5DB-40B8B8C66E5E}">
  <ds:schemaRefs>
    <ds:schemaRef ds:uri="http://schemas.microsoft.com/sharepoint/v3/contenttype/forms"/>
  </ds:schemaRefs>
</ds:datastoreItem>
</file>

<file path=customXml/itemProps4.xml><?xml version="1.0" encoding="utf-8"?>
<ds:datastoreItem xmlns:ds="http://schemas.openxmlformats.org/officeDocument/2006/customXml" ds:itemID="{78F12D11-9261-4C61-86FE-7A475D1FC066}">
  <ds:schemaRefs>
    <ds:schemaRef ds:uri="http://schemas.microsoft.com/office/2006/metadata/properties"/>
    <ds:schemaRef ds:uri="http://schemas.microsoft.com/office/infopath/2007/PartnerControls"/>
    <ds:schemaRef ds:uri="c058145e-573e-4c1e-ae67-d9031621bf21"/>
    <ds:schemaRef ds:uri="http://schemas.microsoft.com/sharepoint/v3"/>
  </ds:schemaRefs>
</ds:datastoreItem>
</file>

<file path=customXml/itemProps5.xml><?xml version="1.0" encoding="utf-8"?>
<ds:datastoreItem xmlns:ds="http://schemas.openxmlformats.org/officeDocument/2006/customXml" ds:itemID="{38A68814-25E9-470F-91BF-9B71005B3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58145e-573e-4c1e-ae67-d9031621b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38CB39-DDF4-42FC-A5D8-5B6CC763D34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5973</Words>
  <Characters>31658</Characters>
  <Application>Microsoft Office Word</Application>
  <DocSecurity>0</DocSecurity>
  <Lines>263</Lines>
  <Paragraphs>75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Frøholm, Anne Kjersti</dc:creator>
  <cp:keywords/>
  <dc:description/>
  <cp:lastModifiedBy>Lyngstad, Bente</cp:lastModifiedBy>
  <cp:revision>2</cp:revision>
  <cp:lastPrinted>2021-05-05T11:03:00Z</cp:lastPrinted>
  <dcterms:created xsi:type="dcterms:W3CDTF">2021-07-09T15:50:00Z</dcterms:created>
  <dcterms:modified xsi:type="dcterms:W3CDTF">2021-07-09T15:50:00Z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0x010100F5F5122E6B31984CA135B505A7181F260100986E95FB7D749A4BB2C0B03ABD3E70A7</vt:lpwstr>
  </property>
  <property fmtid="{D5CDD505-2E9C-101B-9397-08002B2CF9AE}" pid="3" name="_dlc_policyId">
    <vt:lpwstr>0x010100F5F5122E6B31984CA135B505A7181F260100986E95FB7D749A4BB2C0B03ABD3E70A7|1367314054</vt:lpwstr>
  </property>
  <property fmtid="{D5CDD505-2E9C-101B-9397-08002B2CF9AE}" pid="4" name="ItemRetentionFormula">
    <vt:lpwstr>&lt;formula id="Microsoft.Office.RecordsManagement.PolicyFeatures.Expiration.Formula.BuiltIn"&gt;&lt;number&gt;30&lt;/number&gt;&lt;property&gt;Modified&lt;/property&gt;&lt;propertyId&gt;28cf69c5-fa48-462a-b5cd-27b6f9d2bd5f&lt;/propertyId&gt;&lt;period&gt;days&lt;/period&gt;&lt;/formula&gt;</vt:lpwstr>
  </property>
</Properties>
</file>