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CAD" w14:textId="2BF1F53A" w:rsidR="000B1607" w:rsidRDefault="000B1607" w:rsidP="000B1607">
      <w:pPr>
        <w:pStyle w:val="Tittel1"/>
        <w:jc w:val="right"/>
        <w:rPr>
          <w:color w:val="C00000"/>
        </w:rPr>
      </w:pPr>
      <w:r>
        <w:rPr>
          <w:rStyle w:val="Standardskriftforavsnitt1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9D6D8BF" wp14:editId="4D6CD97D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1829211" cy="672897"/>
            <wp:effectExtent l="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11" cy="6728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C00000"/>
        </w:rPr>
        <w:t xml:space="preserve">Retningslinjer tilskuddsordning </w:t>
      </w:r>
      <w:r>
        <w:rPr>
          <w:color w:val="C00000"/>
        </w:rPr>
        <w:br/>
        <w:t>for fri</w:t>
      </w:r>
      <w:r>
        <w:rPr>
          <w:color w:val="C00000"/>
        </w:rPr>
        <w:softHyphen/>
        <w:t>villige organisasjoner</w:t>
      </w:r>
    </w:p>
    <w:p w14:paraId="27DB60EF" w14:textId="38E29204" w:rsidR="000B1607" w:rsidRDefault="000B1607" w:rsidP="000B1607">
      <w:pPr>
        <w:jc w:val="right"/>
      </w:pPr>
      <w:r>
        <w:t xml:space="preserve">Over forsvarsbudsjettet </w:t>
      </w:r>
      <w:proofErr w:type="spellStart"/>
      <w:r>
        <w:t>kap</w:t>
      </w:r>
      <w:proofErr w:type="spellEnd"/>
      <w:r>
        <w:t>. 1700, post 71</w:t>
      </w:r>
    </w:p>
    <w:p w14:paraId="262268B9" w14:textId="77777777" w:rsidR="000B1607" w:rsidRDefault="000B1607" w:rsidP="000B1607">
      <w:pPr>
        <w:spacing w:after="0" w:line="240" w:lineRule="auto"/>
      </w:pPr>
      <w:r>
        <w:rPr>
          <w:rStyle w:val="Standardskriftforavsnitt1"/>
          <w:sz w:val="20"/>
        </w:rPr>
        <w:t>Forsvarsdepartementet</w:t>
      </w:r>
    </w:p>
    <w:p w14:paraId="11184804" w14:textId="77777777" w:rsidR="000B1607" w:rsidRDefault="000B1607" w:rsidP="000B1607">
      <w:pPr>
        <w:spacing w:after="0" w:line="240" w:lineRule="auto"/>
        <w:rPr>
          <w:sz w:val="20"/>
        </w:rPr>
      </w:pPr>
      <w:r>
        <w:rPr>
          <w:sz w:val="20"/>
        </w:rPr>
        <w:t>Postboks 8126 Dep</w:t>
      </w:r>
    </w:p>
    <w:p w14:paraId="6B8F8DE1" w14:textId="77777777" w:rsidR="000B1607" w:rsidRDefault="000B1607" w:rsidP="000B1607">
      <w:pPr>
        <w:spacing w:after="0" w:line="240" w:lineRule="auto"/>
        <w:rPr>
          <w:sz w:val="20"/>
        </w:rPr>
      </w:pPr>
      <w:r>
        <w:rPr>
          <w:sz w:val="20"/>
        </w:rPr>
        <w:t>N-0032 Oslo</w:t>
      </w:r>
    </w:p>
    <w:p w14:paraId="3400B3E0" w14:textId="77777777" w:rsidR="000B1607" w:rsidRDefault="000B1607" w:rsidP="000B1607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Style w:val="Standardskriftforavsnitt1"/>
          <w:sz w:val="20"/>
        </w:rPr>
        <w:t>postmottak@fd.dep.no</w:t>
      </w:r>
      <w:r w:rsidRPr="00912935">
        <w:rPr>
          <w:rFonts w:ascii="Calibri" w:hAnsi="Calibri"/>
        </w:rPr>
        <w:t xml:space="preserve"> </w:t>
      </w:r>
    </w:p>
    <w:p w14:paraId="03A78017" w14:textId="72C91904" w:rsidR="007652FE" w:rsidRPr="00912935" w:rsidRDefault="007652FE" w:rsidP="000B16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</w:rPr>
      </w:pPr>
      <w:r w:rsidRPr="00912935">
        <w:rPr>
          <w:rFonts w:ascii="Calibri" w:hAnsi="Calibri"/>
        </w:rPr>
        <w:t xml:space="preserve">Revidert </w:t>
      </w:r>
      <w:r w:rsidR="00E427DB">
        <w:rPr>
          <w:rFonts w:ascii="Calibri" w:hAnsi="Calibri"/>
        </w:rPr>
        <w:t>04.0</w:t>
      </w:r>
      <w:r w:rsidR="00082F13">
        <w:rPr>
          <w:rFonts w:ascii="Calibri" w:hAnsi="Calibri"/>
        </w:rPr>
        <w:t>4</w:t>
      </w:r>
      <w:r w:rsidR="00E427DB">
        <w:rPr>
          <w:rFonts w:ascii="Calibri" w:hAnsi="Calibri"/>
        </w:rPr>
        <w:t>.2019</w:t>
      </w:r>
    </w:p>
    <w:p w14:paraId="32043168" w14:textId="77777777" w:rsidR="006D44B4" w:rsidRDefault="006D44B4" w:rsidP="006D44B4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</w:p>
    <w:p w14:paraId="65E8223E" w14:textId="77777777" w:rsidR="006D44B4" w:rsidRPr="00703DE2" w:rsidRDefault="00A94690" w:rsidP="00703DE2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Formål</w:t>
      </w:r>
    </w:p>
    <w:p w14:paraId="76142E54" w14:textId="27D194CF" w:rsidR="007652FE" w:rsidRPr="00912935" w:rsidRDefault="00A94690" w:rsidP="00912935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 w:cs="Calibri"/>
        </w:rPr>
        <w:t>Formålet</w:t>
      </w:r>
      <w:r w:rsidR="007652FE" w:rsidRPr="00912935">
        <w:rPr>
          <w:rFonts w:ascii="Calibri" w:hAnsi="Calibri"/>
        </w:rPr>
        <w:t xml:space="preserve"> </w:t>
      </w:r>
      <w:r w:rsidR="00201CA9">
        <w:rPr>
          <w:rFonts w:ascii="Calibri" w:hAnsi="Calibri"/>
        </w:rPr>
        <w:t xml:space="preserve">med tilskuddsordningen for frivillige organisasjoner </w:t>
      </w:r>
      <w:r w:rsidR="007652FE" w:rsidRPr="00912935">
        <w:rPr>
          <w:rFonts w:ascii="Calibri" w:hAnsi="Calibri"/>
        </w:rPr>
        <w:t xml:space="preserve">er </w:t>
      </w:r>
      <w:r w:rsidR="00201CA9">
        <w:rPr>
          <w:rFonts w:ascii="Calibri" w:hAnsi="Calibri"/>
        </w:rPr>
        <w:t>å stimulere til økt kunnskap om</w:t>
      </w:r>
      <w:r w:rsidR="007652FE" w:rsidRPr="00912935">
        <w:rPr>
          <w:rFonts w:ascii="Calibri" w:hAnsi="Calibri"/>
        </w:rPr>
        <w:t xml:space="preserve"> og forståelse for norsk sikkerhets</w:t>
      </w:r>
      <w:r w:rsidR="006239DC" w:rsidRPr="00912935">
        <w:rPr>
          <w:rFonts w:ascii="Calibri" w:hAnsi="Calibri"/>
        </w:rPr>
        <w:t>- og forsvarspolit</w:t>
      </w:r>
      <w:r w:rsidR="00201CA9">
        <w:rPr>
          <w:rFonts w:ascii="Calibri" w:hAnsi="Calibri"/>
        </w:rPr>
        <w:t>ikk, at samfunnet bidrar til</w:t>
      </w:r>
      <w:r w:rsidR="006239DC" w:rsidRPr="00912935">
        <w:rPr>
          <w:rFonts w:ascii="Calibri" w:hAnsi="Calibri"/>
        </w:rPr>
        <w:t xml:space="preserve"> og støtter oppunder Forsvarets mål og prioriteringer</w:t>
      </w:r>
      <w:r w:rsidR="002A2620">
        <w:rPr>
          <w:rFonts w:ascii="Calibri" w:hAnsi="Calibri"/>
        </w:rPr>
        <w:t>,</w:t>
      </w:r>
      <w:r w:rsidR="002A2620" w:rsidRPr="002A2620">
        <w:rPr>
          <w:rFonts w:ascii="Calibri" w:hAnsi="Calibri"/>
        </w:rPr>
        <w:t xml:space="preserve"> </w:t>
      </w:r>
      <w:r w:rsidR="002A2620">
        <w:rPr>
          <w:rFonts w:ascii="Calibri" w:hAnsi="Calibri"/>
        </w:rPr>
        <w:t>samt å bidra til en opplyst forsvarsdebatt.</w:t>
      </w:r>
    </w:p>
    <w:p w14:paraId="25315B55" w14:textId="427D53B9" w:rsidR="00653987" w:rsidRDefault="00201CA9" w:rsidP="00703DE2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</w:t>
      </w:r>
      <w:r w:rsidR="00BD73F9">
        <w:rPr>
          <w:rFonts w:ascii="Calibri-Bold" w:hAnsi="Calibri-Bold" w:cs="Calibri-Bold"/>
          <w:b/>
          <w:bCs/>
        </w:rPr>
        <w:t>nngangsvilkår</w:t>
      </w:r>
    </w:p>
    <w:p w14:paraId="7F42405A" w14:textId="47B75CBC" w:rsidR="009D4237" w:rsidRPr="00912935" w:rsidRDefault="00937A9F" w:rsidP="00912935">
      <w:pPr>
        <w:autoSpaceDE w:val="0"/>
        <w:autoSpaceDN w:val="0"/>
        <w:adjustRightInd w:val="0"/>
        <w:spacing w:after="0" w:line="360" w:lineRule="auto"/>
        <w:rPr>
          <w:rFonts w:ascii="Calibri-Bold" w:hAnsi="Calibri-Bold"/>
          <w:b/>
        </w:rPr>
      </w:pPr>
      <w:r>
        <w:t xml:space="preserve">Tilskuddsordningen er i hovedsak ment for </w:t>
      </w:r>
      <w:r w:rsidR="00653987">
        <w:t xml:space="preserve">medlems-, interesse- og </w:t>
      </w:r>
      <w:r>
        <w:t>frivillige organisasjoner</w:t>
      </w:r>
      <w:r w:rsidR="00653987">
        <w:t>,</w:t>
      </w:r>
      <w:r>
        <w:t xml:space="preserve"> og andre ikke-</w:t>
      </w:r>
      <w:r w:rsidR="00653987">
        <w:t>offentlige</w:t>
      </w:r>
      <w:r>
        <w:t xml:space="preserve"> aktører.</w:t>
      </w:r>
      <w:r w:rsidR="00E24B10">
        <w:t xml:space="preserve"> </w:t>
      </w:r>
      <w:r w:rsidR="004A3BE1">
        <w:t>Organisasjoner som har forretningsdrift som formål støtte</w:t>
      </w:r>
      <w:r w:rsidR="00201CA9">
        <w:t>s ikke</w:t>
      </w:r>
      <w:r w:rsidR="004A3BE1">
        <w:t xml:space="preserve"> av ordningen.</w:t>
      </w:r>
    </w:p>
    <w:p w14:paraId="75722132" w14:textId="2E468CDC" w:rsidR="00BE7CFA" w:rsidRPr="00912935" w:rsidRDefault="007652FE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/>
        </w:rPr>
      </w:pPr>
      <w:r w:rsidRPr="00912935">
        <w:rPr>
          <w:rFonts w:ascii="Calibri" w:hAnsi="Calibri"/>
        </w:rPr>
        <w:t>D</w:t>
      </w:r>
      <w:r w:rsidR="00747B62" w:rsidRPr="00912935">
        <w:rPr>
          <w:rFonts w:ascii="Calibri" w:hAnsi="Calibri"/>
        </w:rPr>
        <w:t>et gis to former for tilskudd</w:t>
      </w:r>
      <w:r w:rsidR="005D484A">
        <w:rPr>
          <w:rFonts w:ascii="Calibri" w:hAnsi="Calibri"/>
        </w:rPr>
        <w:t>;</w:t>
      </w:r>
      <w:r w:rsidR="00747B62" w:rsidRPr="00912935">
        <w:rPr>
          <w:rFonts w:ascii="Calibri" w:hAnsi="Calibri"/>
        </w:rPr>
        <w:t xml:space="preserve"> d</w:t>
      </w:r>
      <w:r w:rsidRPr="00912935">
        <w:rPr>
          <w:rFonts w:ascii="Calibri" w:hAnsi="Calibri"/>
        </w:rPr>
        <w:t>riftsstøtte og prosjektstøtte.</w:t>
      </w:r>
    </w:p>
    <w:p w14:paraId="1487337B" w14:textId="7FDF6AA3" w:rsidR="008E5550" w:rsidRPr="00912935" w:rsidRDefault="007652FE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 w:rsidRPr="00912935">
        <w:rPr>
          <w:rFonts w:ascii="Calibri" w:hAnsi="Calibri"/>
          <w:b/>
          <w:i/>
        </w:rPr>
        <w:t>Driftsstøtte:</w:t>
      </w:r>
      <w:r w:rsidR="006239DC" w:rsidRPr="00912935">
        <w:rPr>
          <w:rFonts w:ascii="Calibri" w:hAnsi="Calibri"/>
        </w:rPr>
        <w:t xml:space="preserve"> T</w:t>
      </w:r>
      <w:r w:rsidRPr="00912935">
        <w:rPr>
          <w:rFonts w:ascii="Calibri" w:hAnsi="Calibri"/>
        </w:rPr>
        <w:t>ilskudd til daglig drift av organisasjonen. Faste/generelle administrative utgifter inngår i driftsstøtten. Under driftsstøtte inngår også anskaffelse og utvikling av administrative verktøy</w:t>
      </w:r>
      <w:r w:rsidR="005D484A">
        <w:rPr>
          <w:rFonts w:ascii="Calibri" w:hAnsi="Calibri"/>
        </w:rPr>
        <w:t>, samt</w:t>
      </w:r>
      <w:r w:rsidRPr="00912935">
        <w:rPr>
          <w:rFonts w:ascii="Calibri" w:hAnsi="Calibri"/>
        </w:rPr>
        <w:t xml:space="preserve"> </w:t>
      </w:r>
      <w:r w:rsidR="005D484A">
        <w:rPr>
          <w:rFonts w:ascii="Calibri" w:hAnsi="Calibri"/>
        </w:rPr>
        <w:t>o</w:t>
      </w:r>
      <w:r w:rsidR="007D7D02" w:rsidRPr="00912935">
        <w:rPr>
          <w:rFonts w:ascii="Calibri" w:hAnsi="Calibri"/>
        </w:rPr>
        <w:t>rganisasjonsutviklende og kompetansehevende tiltak.</w:t>
      </w:r>
    </w:p>
    <w:p w14:paraId="12D45DB2" w14:textId="0CC32D21" w:rsidR="007652FE" w:rsidRPr="00912935" w:rsidRDefault="007652FE" w:rsidP="00201CA9">
      <w:pPr>
        <w:autoSpaceDE w:val="0"/>
        <w:autoSpaceDN w:val="0"/>
        <w:adjustRightInd w:val="0"/>
        <w:spacing w:before="240" w:line="360" w:lineRule="auto"/>
        <w:rPr>
          <w:rFonts w:ascii="Calibri" w:hAnsi="Calibri"/>
        </w:rPr>
      </w:pPr>
      <w:r w:rsidRPr="00912935">
        <w:rPr>
          <w:rFonts w:ascii="Calibri" w:hAnsi="Calibri"/>
        </w:rPr>
        <w:t xml:space="preserve">Eksempler på </w:t>
      </w:r>
      <w:r w:rsidR="008E5550" w:rsidRPr="00912935">
        <w:rPr>
          <w:rFonts w:ascii="Calibri" w:hAnsi="Calibri"/>
        </w:rPr>
        <w:t>utgifter som blir regnet som driftsutgifter:</w:t>
      </w:r>
      <w:r w:rsidR="00201CA9">
        <w:rPr>
          <w:rFonts w:ascii="Calibri" w:hAnsi="Calibri"/>
        </w:rPr>
        <w:t xml:space="preserve"> </w:t>
      </w:r>
      <w:r w:rsidRPr="0096028A">
        <w:rPr>
          <w:rFonts w:ascii="Calibri" w:hAnsi="Calibri"/>
        </w:rPr>
        <w:t>Lønn, husleie, vedlikehold, utstyr, reiseutgifter knyttet til den daglige driften av organisasjonen</w:t>
      </w:r>
      <w:r w:rsidR="007D7D02" w:rsidRPr="0096028A">
        <w:rPr>
          <w:rFonts w:ascii="Calibri" w:hAnsi="Calibri"/>
        </w:rPr>
        <w:t>,</w:t>
      </w:r>
      <w:r w:rsidRPr="0096028A">
        <w:rPr>
          <w:rFonts w:ascii="Calibri" w:hAnsi="Calibri"/>
        </w:rPr>
        <w:t xml:space="preserve"> utgifter til </w:t>
      </w:r>
      <w:r w:rsidR="0018238B">
        <w:rPr>
          <w:rFonts w:ascii="Calibri" w:hAnsi="Calibri" w:cs="Calibri"/>
        </w:rPr>
        <w:t>relevante</w:t>
      </w:r>
      <w:r w:rsidR="006D44B4">
        <w:rPr>
          <w:rFonts w:ascii="Calibri" w:hAnsi="Calibri" w:cs="Calibri"/>
        </w:rPr>
        <w:t xml:space="preserve"> </w:t>
      </w:r>
      <w:r w:rsidR="007D7D02" w:rsidRPr="00912935">
        <w:rPr>
          <w:rFonts w:ascii="Calibri" w:hAnsi="Calibri"/>
        </w:rPr>
        <w:t xml:space="preserve">kurs, omdømme- og markedsføringstiltak for </w:t>
      </w:r>
      <w:r w:rsidR="008E5550" w:rsidRPr="00912935">
        <w:rPr>
          <w:rFonts w:ascii="Calibri" w:hAnsi="Calibri"/>
        </w:rPr>
        <w:t>organisasjonen</w:t>
      </w:r>
      <w:r w:rsidRPr="00912935">
        <w:rPr>
          <w:rFonts w:ascii="Calibri" w:hAnsi="Calibri"/>
        </w:rPr>
        <w:t>.</w:t>
      </w:r>
    </w:p>
    <w:p w14:paraId="781B2FCE" w14:textId="77777777" w:rsidR="007652FE" w:rsidRPr="00912935" w:rsidRDefault="007652FE" w:rsidP="00912935">
      <w:pPr>
        <w:autoSpaceDE w:val="0"/>
        <w:autoSpaceDN w:val="0"/>
        <w:adjustRightInd w:val="0"/>
        <w:spacing w:before="240" w:after="0" w:line="360" w:lineRule="auto"/>
        <w:rPr>
          <w:rFonts w:ascii="Calibri" w:hAnsi="Calibri"/>
        </w:rPr>
      </w:pPr>
      <w:r w:rsidRPr="00912935">
        <w:rPr>
          <w:rFonts w:ascii="Calibri" w:hAnsi="Calibri"/>
        </w:rPr>
        <w:t>Faktorer som vurderes ved tildeling av driftsstøtte:</w:t>
      </w:r>
    </w:p>
    <w:p w14:paraId="4605F03D" w14:textId="347FC689" w:rsidR="00747B62" w:rsidRPr="00912935" w:rsidRDefault="006D44B4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- </w:t>
      </w:r>
      <w:r w:rsidR="00747B62" w:rsidRPr="00912935">
        <w:rPr>
          <w:rFonts w:ascii="Calibri" w:hAnsi="Calibri"/>
        </w:rPr>
        <w:t>Organisasjonen må ha løpende administrative utgifter for å bli vurdert som mottaker av driftsstøtte</w:t>
      </w:r>
    </w:p>
    <w:p w14:paraId="6CDE3E7B" w14:textId="7167C672" w:rsidR="00B406A7" w:rsidRPr="00912935" w:rsidRDefault="006D44B4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- </w:t>
      </w:r>
      <w:r w:rsidR="00B406A7" w:rsidRPr="00912935">
        <w:rPr>
          <w:rFonts w:ascii="Calibri" w:hAnsi="Calibri"/>
        </w:rPr>
        <w:t>Organisasjonen</w:t>
      </w:r>
      <w:r w:rsidR="00081C42" w:rsidRPr="00912935">
        <w:rPr>
          <w:rFonts w:ascii="Calibri" w:hAnsi="Calibri"/>
        </w:rPr>
        <w:t>s</w:t>
      </w:r>
      <w:r w:rsidR="00B406A7" w:rsidRPr="00912935">
        <w:rPr>
          <w:rFonts w:ascii="Calibri" w:hAnsi="Calibri"/>
        </w:rPr>
        <w:t xml:space="preserve"> form</w:t>
      </w:r>
      <w:r w:rsidR="00081C42" w:rsidRPr="00912935">
        <w:rPr>
          <w:rFonts w:ascii="Calibri" w:hAnsi="Calibri"/>
        </w:rPr>
        <w:t xml:space="preserve">ålsparagraf, </w:t>
      </w:r>
      <w:r w:rsidR="000273D2" w:rsidRPr="00912935">
        <w:rPr>
          <w:rFonts w:ascii="Calibri" w:hAnsi="Calibri"/>
        </w:rPr>
        <w:t xml:space="preserve">formål </w:t>
      </w:r>
      <w:r w:rsidR="00081C42" w:rsidRPr="00912935">
        <w:rPr>
          <w:rFonts w:ascii="Calibri" w:hAnsi="Calibri"/>
        </w:rPr>
        <w:t xml:space="preserve">og arbeid </w:t>
      </w:r>
      <w:r w:rsidR="000273D2" w:rsidRPr="00912935">
        <w:rPr>
          <w:rFonts w:ascii="Calibri" w:hAnsi="Calibri"/>
        </w:rPr>
        <w:t>skal være</w:t>
      </w:r>
      <w:r w:rsidR="00B406A7" w:rsidRPr="00912935">
        <w:rPr>
          <w:rFonts w:ascii="Calibri" w:hAnsi="Calibri"/>
        </w:rPr>
        <w:t xml:space="preserve"> klart forsvars</w:t>
      </w:r>
      <w:r w:rsidR="000273D2" w:rsidRPr="00912935">
        <w:rPr>
          <w:rFonts w:ascii="Calibri" w:hAnsi="Calibri"/>
        </w:rPr>
        <w:t>-</w:t>
      </w:r>
      <w:r w:rsidR="00B406A7" w:rsidRPr="00912935">
        <w:rPr>
          <w:rFonts w:ascii="Calibri" w:hAnsi="Calibri"/>
        </w:rPr>
        <w:t xml:space="preserve"> og </w:t>
      </w:r>
      <w:r w:rsidR="005D484A" w:rsidRPr="00912935">
        <w:rPr>
          <w:rFonts w:ascii="Calibri" w:hAnsi="Calibri"/>
        </w:rPr>
        <w:t>sikkerhets</w:t>
      </w:r>
      <w:r w:rsidR="005D484A">
        <w:rPr>
          <w:rFonts w:ascii="Calibri" w:hAnsi="Calibri"/>
        </w:rPr>
        <w:t>orientert</w:t>
      </w:r>
      <w:r w:rsidR="00B406A7" w:rsidRPr="00912935">
        <w:rPr>
          <w:rFonts w:ascii="Calibri" w:hAnsi="Calibri"/>
        </w:rPr>
        <w:t>.</w:t>
      </w:r>
    </w:p>
    <w:p w14:paraId="250FEB39" w14:textId="7B045724" w:rsidR="007652FE" w:rsidRPr="00912935" w:rsidRDefault="006D44B4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- </w:t>
      </w:r>
      <w:r w:rsidR="007652FE" w:rsidRPr="00912935">
        <w:rPr>
          <w:rFonts w:ascii="Calibri" w:hAnsi="Calibri"/>
        </w:rPr>
        <w:t xml:space="preserve">Organisasjonens relevans </w:t>
      </w:r>
      <w:proofErr w:type="spellStart"/>
      <w:r w:rsidR="007652FE" w:rsidRPr="00912935">
        <w:rPr>
          <w:rFonts w:ascii="Calibri" w:hAnsi="Calibri"/>
        </w:rPr>
        <w:t>ift</w:t>
      </w:r>
      <w:proofErr w:type="spellEnd"/>
      <w:r w:rsidR="007652FE" w:rsidRPr="00912935">
        <w:rPr>
          <w:rFonts w:ascii="Calibri" w:hAnsi="Calibri"/>
        </w:rPr>
        <w:t>. tildelingskriteriene (sees i sammenheng med organisasjonens omfang og kvalitet på aktivitet)</w:t>
      </w:r>
    </w:p>
    <w:p w14:paraId="6EBFAAF8" w14:textId="3E54CCF5" w:rsidR="007652FE" w:rsidRPr="00912935" w:rsidRDefault="006D44B4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- </w:t>
      </w:r>
      <w:r w:rsidR="007652FE" w:rsidRPr="00912935">
        <w:rPr>
          <w:rFonts w:ascii="Calibri" w:hAnsi="Calibri"/>
        </w:rPr>
        <w:t xml:space="preserve">Organisasjonens relevans </w:t>
      </w:r>
      <w:proofErr w:type="spellStart"/>
      <w:r w:rsidR="007652FE" w:rsidRPr="00912935">
        <w:rPr>
          <w:rFonts w:ascii="Calibri" w:hAnsi="Calibri"/>
        </w:rPr>
        <w:t>ift</w:t>
      </w:r>
      <w:proofErr w:type="spellEnd"/>
      <w:r w:rsidR="007652FE" w:rsidRPr="00912935">
        <w:rPr>
          <w:rFonts w:ascii="Calibri" w:hAnsi="Calibri"/>
        </w:rPr>
        <w:t>. aktuelle og prioriterte politikkområder</w:t>
      </w:r>
    </w:p>
    <w:p w14:paraId="4A0ECDF3" w14:textId="68C3A064" w:rsidR="007652FE" w:rsidRPr="00912935" w:rsidRDefault="006D44B4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- </w:t>
      </w:r>
      <w:r w:rsidR="007652FE" w:rsidRPr="00912935">
        <w:rPr>
          <w:rFonts w:ascii="Calibri" w:hAnsi="Calibri"/>
        </w:rPr>
        <w:t>Organisasjonens evne til utvikling</w:t>
      </w:r>
    </w:p>
    <w:p w14:paraId="34FFC5CF" w14:textId="14156ACB" w:rsidR="007652FE" w:rsidRPr="00912935" w:rsidRDefault="006D44B4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- </w:t>
      </w:r>
      <w:r w:rsidR="007652FE" w:rsidRPr="00912935">
        <w:rPr>
          <w:rFonts w:ascii="Calibri" w:hAnsi="Calibri"/>
        </w:rPr>
        <w:t>Organisasjonens medlemstall</w:t>
      </w:r>
    </w:p>
    <w:p w14:paraId="53546A91" w14:textId="14AEB262" w:rsidR="007652FE" w:rsidRPr="00912935" w:rsidRDefault="006D44B4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- </w:t>
      </w:r>
      <w:r w:rsidR="007652FE" w:rsidRPr="00912935">
        <w:rPr>
          <w:rFonts w:ascii="Calibri" w:hAnsi="Calibri"/>
        </w:rPr>
        <w:t>Organisasjonens evne til måloppnåelse</w:t>
      </w:r>
    </w:p>
    <w:p w14:paraId="68892ABE" w14:textId="0CFE1BC4" w:rsidR="007652FE" w:rsidRPr="00912935" w:rsidRDefault="006D44B4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- </w:t>
      </w:r>
      <w:r w:rsidR="007652FE" w:rsidRPr="00912935">
        <w:rPr>
          <w:rFonts w:ascii="Calibri" w:hAnsi="Calibri"/>
        </w:rPr>
        <w:t>Organisasjonens budsjettbalanse og regnskapstall</w:t>
      </w:r>
    </w:p>
    <w:p w14:paraId="7139B4B4" w14:textId="54943BB9" w:rsidR="00BA5A4C" w:rsidRPr="00912935" w:rsidRDefault="00BA5A4C" w:rsidP="00912935">
      <w:pPr>
        <w:autoSpaceDE w:val="0"/>
        <w:autoSpaceDN w:val="0"/>
        <w:adjustRightInd w:val="0"/>
        <w:spacing w:before="240" w:after="0" w:line="360" w:lineRule="auto"/>
        <w:rPr>
          <w:rFonts w:ascii="Calibri" w:hAnsi="Calibri"/>
        </w:rPr>
      </w:pPr>
      <w:r w:rsidRPr="00912935">
        <w:rPr>
          <w:rFonts w:ascii="Calibri" w:hAnsi="Calibri"/>
        </w:rPr>
        <w:lastRenderedPageBreak/>
        <w:t>D</w:t>
      </w:r>
      <w:r w:rsidR="00E50A5E" w:rsidRPr="00912935">
        <w:rPr>
          <w:rFonts w:ascii="Calibri" w:hAnsi="Calibri"/>
        </w:rPr>
        <w:t>et gis</w:t>
      </w:r>
      <w:r w:rsidR="001124F9" w:rsidRPr="00912935">
        <w:rPr>
          <w:rFonts w:ascii="Calibri" w:hAnsi="Calibri"/>
        </w:rPr>
        <w:t xml:space="preserve"> </w:t>
      </w:r>
      <w:r w:rsidRPr="00912935">
        <w:rPr>
          <w:rFonts w:ascii="Calibri" w:hAnsi="Calibri"/>
        </w:rPr>
        <w:t>ikke driftsstøtte til underliggende/tilknyttede organisasjoner.</w:t>
      </w:r>
    </w:p>
    <w:p w14:paraId="0B7BF098" w14:textId="77777777" w:rsidR="006D44B4" w:rsidRDefault="006D44B4" w:rsidP="006D44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2CC9A826" w14:textId="63CDAF19" w:rsidR="006D44B4" w:rsidRDefault="007652FE" w:rsidP="006D44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5B50BD">
        <w:rPr>
          <w:b/>
          <w:i/>
        </w:rPr>
        <w:t>Prosjektstøtte:</w:t>
      </w:r>
      <w:r w:rsidRPr="00912935">
        <w:rPr>
          <w:rFonts w:ascii="Calibri-BoldItalic" w:hAnsi="Calibri-BoldItalic"/>
          <w:b/>
          <w:i/>
        </w:rPr>
        <w:t xml:space="preserve"> </w:t>
      </w:r>
      <w:r w:rsidR="006239DC" w:rsidRPr="00912935">
        <w:rPr>
          <w:rFonts w:ascii="Calibri" w:hAnsi="Calibri"/>
        </w:rPr>
        <w:t>T</w:t>
      </w:r>
      <w:r w:rsidRPr="00912935">
        <w:rPr>
          <w:rFonts w:ascii="Calibri" w:hAnsi="Calibri"/>
        </w:rPr>
        <w:t xml:space="preserve">ilskudd til organisasjonens aktiviteter. Aktivitetene kan defineres som prosjekter, som har tydelige mål, og er direkte knyttet til organisasjonens overordnete hensikt og formål, </w:t>
      </w:r>
      <w:r w:rsidR="005D484A">
        <w:rPr>
          <w:rFonts w:ascii="Calibri" w:hAnsi="Calibri"/>
        </w:rPr>
        <w:t xml:space="preserve">dvs. </w:t>
      </w:r>
      <w:r w:rsidRPr="00912935">
        <w:rPr>
          <w:rFonts w:ascii="Calibri" w:hAnsi="Calibri"/>
        </w:rPr>
        <w:t>organisasjonens verdiskaping. Prosjektene kan være faste aktiviteter, som pågår fortløpende eller</w:t>
      </w:r>
    </w:p>
    <w:p w14:paraId="4DD65CFE" w14:textId="54EE819A" w:rsidR="007652FE" w:rsidRPr="00912935" w:rsidRDefault="007652FE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 w:rsidRPr="00912935">
        <w:rPr>
          <w:rFonts w:ascii="Calibri" w:hAnsi="Calibri"/>
        </w:rPr>
        <w:t>gjentas gjennom året, som f.eks. en organisasjons kjerneaktiviteter. Prosjektene kan også være tidsavgrensede enkelthendelser.</w:t>
      </w:r>
    </w:p>
    <w:p w14:paraId="33BA6300" w14:textId="77777777" w:rsidR="007652FE" w:rsidRPr="00912935" w:rsidRDefault="007652FE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/>
        </w:rPr>
      </w:pPr>
      <w:r w:rsidRPr="00912935">
        <w:rPr>
          <w:rFonts w:ascii="Calibri" w:hAnsi="Calibri"/>
        </w:rPr>
        <w:t>Eksempler på prosjekter som kan være fast aktivitet:</w:t>
      </w:r>
    </w:p>
    <w:p w14:paraId="1074D1F7" w14:textId="54398A99" w:rsidR="007652FE" w:rsidRPr="00912935" w:rsidRDefault="007652FE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 w:rsidRPr="00912935">
        <w:rPr>
          <w:rFonts w:ascii="Calibri" w:hAnsi="Calibri"/>
        </w:rPr>
        <w:t xml:space="preserve">Konferanse-, seminar og møtevirksomhet, </w:t>
      </w:r>
      <w:r w:rsidR="001B21B9">
        <w:rPr>
          <w:rFonts w:ascii="Calibri" w:hAnsi="Calibri" w:cs="Calibri"/>
        </w:rPr>
        <w:t xml:space="preserve">utdanningsprogram, </w:t>
      </w:r>
      <w:r w:rsidRPr="00912935">
        <w:rPr>
          <w:rFonts w:ascii="Calibri" w:hAnsi="Calibri"/>
        </w:rPr>
        <w:t xml:space="preserve">utgivelse av </w:t>
      </w:r>
      <w:r w:rsidR="0018238B">
        <w:rPr>
          <w:rFonts w:ascii="Calibri" w:hAnsi="Calibri" w:cs="Calibri"/>
        </w:rPr>
        <w:t xml:space="preserve">digitale </w:t>
      </w:r>
      <w:r w:rsidRPr="00912935">
        <w:rPr>
          <w:rFonts w:ascii="Calibri" w:hAnsi="Calibri"/>
        </w:rPr>
        <w:t>tidsskrifter</w:t>
      </w:r>
      <w:r w:rsidR="0018238B">
        <w:rPr>
          <w:rFonts w:ascii="Calibri" w:hAnsi="Calibri" w:cs="Calibri"/>
        </w:rPr>
        <w:t xml:space="preserve"> og publikasjoner, opplysningsaktiviteter, digitaliseringsprosjekter, informasjonsarbeid på digitale </w:t>
      </w:r>
      <w:r w:rsidR="0096028A">
        <w:rPr>
          <w:rFonts w:ascii="Calibri" w:hAnsi="Calibri" w:cs="Calibri"/>
        </w:rPr>
        <w:t>plattformer og</w:t>
      </w:r>
      <w:r w:rsidR="001B21B9">
        <w:rPr>
          <w:rFonts w:ascii="Calibri" w:hAnsi="Calibri" w:cs="Calibri"/>
        </w:rPr>
        <w:t xml:space="preserve"> utviklingsprosjekter</w:t>
      </w:r>
      <w:r w:rsidR="0096028A">
        <w:rPr>
          <w:rFonts w:ascii="Calibri" w:hAnsi="Calibri" w:cs="Calibri"/>
        </w:rPr>
        <w:t>.</w:t>
      </w:r>
    </w:p>
    <w:p w14:paraId="6CA7B7D6" w14:textId="242D3400" w:rsidR="007652FE" w:rsidRPr="00912935" w:rsidRDefault="007652FE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/>
        </w:rPr>
      </w:pPr>
      <w:r w:rsidRPr="00912935">
        <w:rPr>
          <w:rFonts w:ascii="Calibri" w:hAnsi="Calibri"/>
        </w:rPr>
        <w:t>Eksempler på prosjekt</w:t>
      </w:r>
      <w:r w:rsidR="004D0AC0">
        <w:rPr>
          <w:rFonts w:ascii="Calibri" w:hAnsi="Calibri"/>
        </w:rPr>
        <w:t>er</w:t>
      </w:r>
      <w:r w:rsidRPr="00912935">
        <w:rPr>
          <w:rFonts w:ascii="Calibri" w:hAnsi="Calibri"/>
        </w:rPr>
        <w:t xml:space="preserve"> som kan være tidsavgrensede enkelthendelser:</w:t>
      </w:r>
    </w:p>
    <w:p w14:paraId="7944750A" w14:textId="3534FBC0" w:rsidR="007652FE" w:rsidRPr="00912935" w:rsidRDefault="007652FE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 w:rsidRPr="00912935">
        <w:rPr>
          <w:rFonts w:ascii="Calibri" w:hAnsi="Calibri"/>
        </w:rPr>
        <w:t xml:space="preserve">Jubileumsmarkeringer, pilotprosjekter, medieprosjekter og </w:t>
      </w:r>
      <w:r w:rsidR="00986A2B">
        <w:rPr>
          <w:rFonts w:ascii="Calibri" w:hAnsi="Calibri" w:cs="Calibri"/>
        </w:rPr>
        <w:t xml:space="preserve">større seminarer. </w:t>
      </w:r>
      <w:r w:rsidRPr="00912935">
        <w:rPr>
          <w:rFonts w:ascii="Calibri" w:hAnsi="Calibri"/>
        </w:rPr>
        <w:t xml:space="preserve"> </w:t>
      </w:r>
    </w:p>
    <w:p w14:paraId="06D0D0FB" w14:textId="77777777" w:rsidR="006D44B4" w:rsidRDefault="006D44B4" w:rsidP="006D44B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2185EDD6" w14:textId="3CB76D18" w:rsidR="007652FE" w:rsidRPr="00912935" w:rsidRDefault="007652FE" w:rsidP="00912935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/>
          <w:b/>
          <w:i/>
        </w:rPr>
      </w:pPr>
      <w:r w:rsidRPr="005B50BD">
        <w:rPr>
          <w:b/>
          <w:i/>
        </w:rPr>
        <w:t>Prosjektsbaserte lønns- og driftsutgifter:</w:t>
      </w:r>
      <w:r w:rsidR="006D44B4">
        <w:rPr>
          <w:rFonts w:ascii="Calibri-BoldItalic" w:hAnsi="Calibri-BoldItalic" w:cs="Calibri-BoldItalic"/>
          <w:b/>
          <w:bCs/>
          <w:i/>
          <w:iCs/>
        </w:rPr>
        <w:t xml:space="preserve"> </w:t>
      </w:r>
      <w:r w:rsidRPr="00912935">
        <w:rPr>
          <w:rFonts w:ascii="Calibri" w:hAnsi="Calibri"/>
        </w:rPr>
        <w:t>For å skape fleksibilitet og rom for å utvikl</w:t>
      </w:r>
      <w:r w:rsidR="006239DC" w:rsidRPr="00912935">
        <w:rPr>
          <w:rFonts w:ascii="Calibri" w:hAnsi="Calibri"/>
        </w:rPr>
        <w:t>e organisasjonen, uten at drift</w:t>
      </w:r>
      <w:r w:rsidRPr="00912935">
        <w:rPr>
          <w:rFonts w:ascii="Calibri" w:hAnsi="Calibri"/>
        </w:rPr>
        <w:t>sbudsjettet økes, åpnes det for at prosjektstøtten kan inneholde prosjektrelaterte administrative utgifter.</w:t>
      </w:r>
    </w:p>
    <w:p w14:paraId="2A01FB84" w14:textId="77777777" w:rsidR="007652FE" w:rsidRPr="00912935" w:rsidRDefault="007652FE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/>
        </w:rPr>
      </w:pPr>
      <w:r w:rsidRPr="00912935">
        <w:rPr>
          <w:rFonts w:ascii="Calibri" w:hAnsi="Calibri"/>
        </w:rPr>
        <w:t>Lønnsutgifter kan inkluderes dersom tidsavgrensede prosjekter krever ansettelse av ny kompetanse, eller det er vanskelig å gjennomføre prosjektet med organisasjonens tilgjengelige personellressurser.</w:t>
      </w:r>
    </w:p>
    <w:p w14:paraId="291AC973" w14:textId="77777777" w:rsidR="007652FE" w:rsidRPr="00912935" w:rsidRDefault="007652FE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/>
        </w:rPr>
      </w:pPr>
      <w:r w:rsidRPr="00912935">
        <w:rPr>
          <w:rFonts w:ascii="Calibri" w:hAnsi="Calibri"/>
        </w:rPr>
        <w:t>Andre administrative utgifter som kan vurderes å inkluderes i prosjektstøtten, kan f.eks. være reiseutgifter i forbindelse med prosjektene og intern kompetanseheving knyttet til gjennomføring av prosjektene.</w:t>
      </w:r>
    </w:p>
    <w:p w14:paraId="6F88D1F9" w14:textId="7D20FEA8" w:rsidR="009D4237" w:rsidRPr="00912935" w:rsidRDefault="007652FE" w:rsidP="00912935">
      <w:pPr>
        <w:autoSpaceDE w:val="0"/>
        <w:autoSpaceDN w:val="0"/>
        <w:adjustRightInd w:val="0"/>
        <w:spacing w:before="240" w:line="360" w:lineRule="auto"/>
        <w:rPr>
          <w:rFonts w:ascii="Calibri-Bold" w:hAnsi="Calibri-Bold"/>
          <w:b/>
        </w:rPr>
      </w:pPr>
      <w:r w:rsidRPr="00912935">
        <w:rPr>
          <w:rFonts w:ascii="Calibri" w:hAnsi="Calibri"/>
        </w:rPr>
        <w:t>Det vurderes individuelt hvorvidt prosjektstøtten også skal omfatte prosjektbaserte lønns- og driftsutgifter. Dette skal begrenses til strengt nødvendig, og behovene må være godt dokumentert.</w:t>
      </w:r>
    </w:p>
    <w:p w14:paraId="6EEC33B1" w14:textId="30A13CAB" w:rsidR="009D4237" w:rsidRPr="00912935" w:rsidRDefault="00201CA9" w:rsidP="00912935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rPr>
          <w:rFonts w:ascii="Calibri-Bold" w:hAnsi="Calibri-Bold"/>
          <w:b/>
        </w:rPr>
      </w:pPr>
      <w:r>
        <w:rPr>
          <w:rFonts w:ascii="Calibri-Bold" w:hAnsi="Calibri-Bold"/>
          <w:b/>
        </w:rPr>
        <w:t>Tildelingskriterier</w:t>
      </w:r>
      <w:r w:rsidR="00706ECD">
        <w:rPr>
          <w:rFonts w:ascii="Calibri-Bold" w:hAnsi="Calibri-Bold"/>
          <w:b/>
        </w:rPr>
        <w:t xml:space="preserve"> - vurderingskriterier</w:t>
      </w:r>
    </w:p>
    <w:p w14:paraId="7687FF6A" w14:textId="77777777" w:rsidR="009D4237" w:rsidRPr="00912935" w:rsidRDefault="009D4237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 w:rsidRPr="00912935">
        <w:rPr>
          <w:rFonts w:ascii="Calibri" w:hAnsi="Calibri"/>
        </w:rPr>
        <w:t>Følgende kriterier vektlegges når søknader behandles:</w:t>
      </w:r>
    </w:p>
    <w:p w14:paraId="5A5E77EC" w14:textId="0316E851" w:rsidR="00671AAA" w:rsidRPr="00912935" w:rsidRDefault="00E60747" w:rsidP="00912935">
      <w:pPr>
        <w:autoSpaceDE w:val="0"/>
        <w:autoSpaceDN w:val="0"/>
        <w:adjustRightInd w:val="0"/>
        <w:spacing w:after="0" w:line="360" w:lineRule="auto"/>
      </w:pPr>
      <w:r w:rsidRPr="00E60747">
        <w:rPr>
          <w:rFonts w:ascii="Calibri" w:hAnsi="Calibri" w:cs="Calibri"/>
        </w:rPr>
        <w:t>1.</w:t>
      </w:r>
      <w:r w:rsidRPr="00E60747">
        <w:rPr>
          <w:rFonts w:ascii="Calibri" w:hAnsi="Calibri" w:cs="Calibri"/>
        </w:rPr>
        <w:tab/>
      </w:r>
      <w:r w:rsidR="00671AAA" w:rsidRPr="00912935">
        <w:t>Prosjekter som støtter opp under Forsvarets virksomhet</w:t>
      </w:r>
    </w:p>
    <w:p w14:paraId="752B80A8" w14:textId="62A07B3B" w:rsidR="00671AAA" w:rsidRPr="00912935" w:rsidRDefault="00E60747" w:rsidP="00912935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Calibri" w:hAnsi="Calibri"/>
        </w:rPr>
      </w:pPr>
      <w:r w:rsidRPr="00E60747">
        <w:rPr>
          <w:rFonts w:ascii="Calibri" w:hAnsi="Calibri" w:cs="Calibri"/>
        </w:rPr>
        <w:t>2.</w:t>
      </w:r>
      <w:r w:rsidRPr="00E60747">
        <w:rPr>
          <w:rFonts w:ascii="Calibri" w:hAnsi="Calibri" w:cs="Calibri"/>
        </w:rPr>
        <w:tab/>
      </w:r>
      <w:r w:rsidR="00671AAA" w:rsidRPr="00912935">
        <w:rPr>
          <w:rFonts w:ascii="Calibri" w:hAnsi="Calibri"/>
        </w:rPr>
        <w:t xml:space="preserve">Prosjekter som fremmer rekruttering til </w:t>
      </w:r>
      <w:r w:rsidR="006239DC" w:rsidRPr="00912935">
        <w:rPr>
          <w:rFonts w:ascii="Calibri" w:hAnsi="Calibri"/>
        </w:rPr>
        <w:t xml:space="preserve">og mangfold i </w:t>
      </w:r>
      <w:r w:rsidR="00671AAA" w:rsidRPr="00912935">
        <w:rPr>
          <w:rFonts w:ascii="Calibri" w:hAnsi="Calibri"/>
        </w:rPr>
        <w:t>Forsvaret</w:t>
      </w:r>
      <w:r w:rsidR="0018238B">
        <w:rPr>
          <w:rFonts w:ascii="Calibri" w:hAnsi="Calibri" w:cs="Calibri"/>
        </w:rPr>
        <w:t xml:space="preserve">, </w:t>
      </w:r>
      <w:r w:rsidR="0096028A">
        <w:rPr>
          <w:rFonts w:ascii="Calibri" w:hAnsi="Calibri" w:cs="Calibri"/>
        </w:rPr>
        <w:t>herunder rekruttere</w:t>
      </w:r>
      <w:r w:rsidR="00201CA9">
        <w:rPr>
          <w:rFonts w:ascii="Calibri" w:hAnsi="Calibri" w:cs="Calibri"/>
        </w:rPr>
        <w:t>r</w:t>
      </w:r>
      <w:r w:rsidR="0096028A">
        <w:rPr>
          <w:rFonts w:ascii="Calibri" w:hAnsi="Calibri" w:cs="Calibri"/>
        </w:rPr>
        <w:t xml:space="preserve"> og beholde</w:t>
      </w:r>
      <w:r w:rsidR="00201CA9">
        <w:rPr>
          <w:rFonts w:ascii="Calibri" w:hAnsi="Calibri" w:cs="Calibri"/>
        </w:rPr>
        <w:t>r</w:t>
      </w:r>
      <w:r w:rsidR="0018238B" w:rsidRPr="0018238B">
        <w:rPr>
          <w:rFonts w:ascii="Calibri" w:hAnsi="Calibri" w:cs="Calibri"/>
        </w:rPr>
        <w:t xml:space="preserve"> kvinner</w:t>
      </w:r>
    </w:p>
    <w:p w14:paraId="20F3AAC3" w14:textId="789D230F" w:rsidR="00671AAA" w:rsidRPr="00912935" w:rsidRDefault="00E60747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 w:rsidRPr="00E60747">
        <w:rPr>
          <w:rFonts w:ascii="Calibri" w:hAnsi="Calibri" w:cs="Calibri"/>
        </w:rPr>
        <w:t>3.</w:t>
      </w:r>
      <w:r w:rsidRPr="00E60747">
        <w:rPr>
          <w:rFonts w:ascii="Calibri" w:hAnsi="Calibri" w:cs="Calibri"/>
        </w:rPr>
        <w:tab/>
      </w:r>
      <w:r w:rsidR="00671AAA" w:rsidRPr="00912935">
        <w:rPr>
          <w:rFonts w:ascii="Calibri" w:hAnsi="Calibri"/>
        </w:rPr>
        <w:t>Prosjekter med betydelig informasjonseffekt</w:t>
      </w:r>
      <w:r w:rsidRPr="00E60747">
        <w:rPr>
          <w:rFonts w:ascii="Calibri" w:hAnsi="Calibri" w:cs="Calibri"/>
        </w:rPr>
        <w:t xml:space="preserve"> som fremmer Forsvarets forankring i samfunnet</w:t>
      </w:r>
    </w:p>
    <w:p w14:paraId="4D136E6A" w14:textId="42A47C59" w:rsidR="001C30CB" w:rsidRDefault="00E60747" w:rsidP="00201CA9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Calibri" w:hAnsi="Calibri"/>
        </w:rPr>
      </w:pPr>
      <w:r w:rsidRPr="00E60747">
        <w:rPr>
          <w:rFonts w:ascii="Calibri" w:hAnsi="Calibri" w:cs="Calibri"/>
        </w:rPr>
        <w:lastRenderedPageBreak/>
        <w:t>4.</w:t>
      </w:r>
      <w:r w:rsidRPr="00E60747">
        <w:rPr>
          <w:rFonts w:ascii="Calibri" w:hAnsi="Calibri" w:cs="Calibri"/>
        </w:rPr>
        <w:tab/>
      </w:r>
      <w:r w:rsidR="00671AAA" w:rsidRPr="00912935">
        <w:rPr>
          <w:rFonts w:ascii="Calibri" w:hAnsi="Calibri"/>
        </w:rPr>
        <w:t>Prosjek</w:t>
      </w:r>
      <w:r w:rsidR="00723E62" w:rsidRPr="00912935">
        <w:rPr>
          <w:rFonts w:ascii="Calibri" w:hAnsi="Calibri"/>
        </w:rPr>
        <w:t>ter som fremmer</w:t>
      </w:r>
      <w:r w:rsidR="00671AAA" w:rsidRPr="00912935">
        <w:rPr>
          <w:rFonts w:ascii="Calibri" w:hAnsi="Calibri"/>
        </w:rPr>
        <w:t xml:space="preserve"> </w:t>
      </w:r>
      <w:r w:rsidRPr="00E60747">
        <w:rPr>
          <w:rFonts w:ascii="Calibri" w:hAnsi="Calibri" w:cs="Calibri"/>
        </w:rPr>
        <w:t>dagsaktuelle</w:t>
      </w:r>
      <w:r w:rsidR="00201CA9">
        <w:rPr>
          <w:rFonts w:ascii="Calibri" w:hAnsi="Calibri"/>
        </w:rPr>
        <w:t xml:space="preserve"> og prioriterte </w:t>
      </w:r>
      <w:r w:rsidRPr="00E60747">
        <w:rPr>
          <w:rFonts w:ascii="Calibri" w:hAnsi="Calibri" w:cs="Calibri"/>
        </w:rPr>
        <w:t xml:space="preserve">forsvarsrelaterte </w:t>
      </w:r>
      <w:r w:rsidR="00201CA9">
        <w:rPr>
          <w:rFonts w:ascii="Calibri" w:hAnsi="Calibri" w:cs="Calibri"/>
        </w:rPr>
        <w:t>saker</w:t>
      </w:r>
      <w:r w:rsidR="002A2620">
        <w:rPr>
          <w:rFonts w:ascii="Calibri" w:hAnsi="Calibri" w:cs="Calibri"/>
        </w:rPr>
        <w:t xml:space="preserve"> </w:t>
      </w:r>
      <w:r w:rsidR="002A2620" w:rsidRPr="002A2620">
        <w:rPr>
          <w:rFonts w:ascii="Calibri" w:hAnsi="Calibri" w:cs="Calibri"/>
        </w:rPr>
        <w:t>eller bidrar til en opplyst forsvarsdebatt</w:t>
      </w:r>
    </w:p>
    <w:p w14:paraId="2354BDEA" w14:textId="3FADE7A1" w:rsidR="00837197" w:rsidRPr="00912935" w:rsidRDefault="00E60747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 w:rsidRPr="00E60747">
        <w:rPr>
          <w:rFonts w:ascii="Calibri" w:hAnsi="Calibri" w:cs="Calibri"/>
        </w:rPr>
        <w:t>5.</w:t>
      </w:r>
      <w:r w:rsidRPr="00E60747">
        <w:rPr>
          <w:rFonts w:ascii="Calibri" w:hAnsi="Calibri" w:cs="Calibri"/>
        </w:rPr>
        <w:tab/>
      </w:r>
      <w:r w:rsidR="00201CA9">
        <w:rPr>
          <w:rFonts w:ascii="Calibri" w:hAnsi="Calibri"/>
        </w:rPr>
        <w:t>Prosjekter som fremmer</w:t>
      </w:r>
      <w:r w:rsidR="00837197" w:rsidRPr="00912935">
        <w:rPr>
          <w:rFonts w:ascii="Calibri" w:hAnsi="Calibri"/>
        </w:rPr>
        <w:t xml:space="preserve"> tverrsektorielt samarbeid</w:t>
      </w:r>
      <w:r w:rsidRPr="00E60747">
        <w:rPr>
          <w:rFonts w:ascii="Calibri" w:hAnsi="Calibri" w:cs="Calibri"/>
        </w:rPr>
        <w:t xml:space="preserve"> i totalforsvarssammenheng</w:t>
      </w:r>
    </w:p>
    <w:p w14:paraId="63AB73D2" w14:textId="6120166E" w:rsidR="00837197" w:rsidRPr="00912935" w:rsidRDefault="00E60747" w:rsidP="00912935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Calibri" w:hAnsi="Calibri"/>
        </w:rPr>
      </w:pPr>
      <w:r w:rsidRPr="00E60747">
        <w:rPr>
          <w:rFonts w:ascii="Calibri" w:hAnsi="Calibri" w:cs="Calibri"/>
        </w:rPr>
        <w:t>6.</w:t>
      </w:r>
      <w:r w:rsidRPr="00E60747">
        <w:rPr>
          <w:rFonts w:ascii="Calibri" w:hAnsi="Calibri" w:cs="Calibri"/>
        </w:rPr>
        <w:tab/>
      </w:r>
      <w:r w:rsidR="00837197" w:rsidRPr="00912935">
        <w:rPr>
          <w:rFonts w:ascii="Calibri" w:hAnsi="Calibri"/>
        </w:rPr>
        <w:t xml:space="preserve">Prosjekter som fremmer samarbeid mellom </w:t>
      </w:r>
      <w:r w:rsidRPr="00E60747">
        <w:rPr>
          <w:rFonts w:ascii="Calibri" w:hAnsi="Calibri" w:cs="Calibri"/>
        </w:rPr>
        <w:t xml:space="preserve">frivillige </w:t>
      </w:r>
      <w:r w:rsidR="00837197" w:rsidRPr="00912935">
        <w:rPr>
          <w:rFonts w:ascii="Calibri" w:hAnsi="Calibri"/>
        </w:rPr>
        <w:t>organisasjoner og dermed medfører synergieffekter</w:t>
      </w:r>
    </w:p>
    <w:p w14:paraId="771848DF" w14:textId="77777777" w:rsidR="00E60747" w:rsidRPr="00703DE2" w:rsidRDefault="00E60747" w:rsidP="00703DE2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before="240" w:after="160" w:line="360" w:lineRule="auto"/>
        <w:rPr>
          <w:rFonts w:ascii="Calibri-Bold" w:hAnsi="Calibri-Bold" w:cs="Calibri-Bold"/>
          <w:b/>
          <w:bCs/>
        </w:rPr>
      </w:pPr>
      <w:r w:rsidRPr="00703DE2">
        <w:rPr>
          <w:rFonts w:ascii="Calibri-Bold" w:hAnsi="Calibri-Bold" w:cs="Calibri-Bold"/>
          <w:b/>
          <w:bCs/>
        </w:rPr>
        <w:t>Forutsetninger</w:t>
      </w:r>
    </w:p>
    <w:p w14:paraId="28DD148E" w14:textId="77777777" w:rsidR="0096028A" w:rsidRDefault="0018238B" w:rsidP="003319B7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 w:rsidRPr="002768A1">
        <w:rPr>
          <w:rFonts w:ascii="Calibri" w:hAnsi="Calibri" w:cs="Calibri"/>
        </w:rPr>
        <w:t>En forutsetning for alle prosjekter som tildeles støtte er at de ikke dupliserer eller konkurrerer med Forsvarets egen virksomhet.</w:t>
      </w:r>
      <w:r w:rsidR="003319B7" w:rsidRPr="002768A1">
        <w:rPr>
          <w:rFonts w:ascii="Calibri" w:hAnsi="Calibri" w:cs="Calibri"/>
        </w:rPr>
        <w:t xml:space="preserve"> </w:t>
      </w:r>
    </w:p>
    <w:p w14:paraId="79B0789C" w14:textId="1A30D9CC" w:rsidR="003319B7" w:rsidRPr="002768A1" w:rsidRDefault="003319B7" w:rsidP="003319B7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 w:rsidRPr="00D065FF">
        <w:rPr>
          <w:rFonts w:ascii="Calibri" w:hAnsi="Calibri" w:cs="Calibri"/>
        </w:rPr>
        <w:t>Det</w:t>
      </w:r>
      <w:r w:rsidR="0096028A">
        <w:rPr>
          <w:rFonts w:ascii="Calibri" w:hAnsi="Calibri" w:cs="Calibri"/>
        </w:rPr>
        <w:t xml:space="preserve"> gis</w:t>
      </w:r>
      <w:r w:rsidRPr="002768A1">
        <w:rPr>
          <w:rFonts w:ascii="Calibri" w:hAnsi="Calibri" w:cs="Calibri"/>
        </w:rPr>
        <w:t xml:space="preserve"> ikke støtte til museumsdrift og drift/vedlikehold av Forsvarets utrangerte materiell. </w:t>
      </w:r>
    </w:p>
    <w:p w14:paraId="02100491" w14:textId="26A6E6A5" w:rsidR="0018238B" w:rsidRPr="002768A1" w:rsidRDefault="008341FC" w:rsidP="0018238B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 w:rsidRPr="002768A1">
        <w:rPr>
          <w:rFonts w:ascii="Calibri" w:hAnsi="Calibri" w:cs="Calibri"/>
        </w:rPr>
        <w:t>Støtte til try</w:t>
      </w:r>
      <w:r w:rsidR="0018238B" w:rsidRPr="002768A1">
        <w:rPr>
          <w:rFonts w:ascii="Calibri" w:hAnsi="Calibri" w:cs="Calibri"/>
        </w:rPr>
        <w:t>kte tidsskrifter og publikasj</w:t>
      </w:r>
      <w:r w:rsidRPr="002768A1">
        <w:rPr>
          <w:rFonts w:ascii="Calibri" w:hAnsi="Calibri" w:cs="Calibri"/>
        </w:rPr>
        <w:t>oner</w:t>
      </w:r>
      <w:r w:rsidR="0018238B" w:rsidRPr="002768A1">
        <w:rPr>
          <w:rFonts w:ascii="Calibri" w:hAnsi="Calibri" w:cs="Calibri"/>
        </w:rPr>
        <w:t xml:space="preserve"> </w:t>
      </w:r>
      <w:r w:rsidR="0096028A">
        <w:rPr>
          <w:rFonts w:ascii="Calibri" w:hAnsi="Calibri" w:cs="Calibri"/>
        </w:rPr>
        <w:t xml:space="preserve">vil reduseres gradvis. </w:t>
      </w:r>
      <w:r w:rsidR="0018238B" w:rsidRPr="002768A1">
        <w:rPr>
          <w:rFonts w:ascii="Calibri" w:hAnsi="Calibri" w:cs="Calibri"/>
        </w:rPr>
        <w:t>Prosjekter for digitalisering</w:t>
      </w:r>
      <w:r w:rsidR="003319B7" w:rsidRPr="002768A1">
        <w:rPr>
          <w:rFonts w:ascii="Calibri" w:hAnsi="Calibri" w:cs="Calibri"/>
        </w:rPr>
        <w:t xml:space="preserve"> av informasjonsvirksomhet</w:t>
      </w:r>
      <w:r w:rsidR="0018238B" w:rsidRPr="002768A1">
        <w:rPr>
          <w:rFonts w:ascii="Calibri" w:hAnsi="Calibri" w:cs="Calibri"/>
        </w:rPr>
        <w:t xml:space="preserve"> og publikasjoner på </w:t>
      </w:r>
      <w:r w:rsidR="00986A2B">
        <w:rPr>
          <w:rFonts w:ascii="Calibri" w:hAnsi="Calibri" w:cs="Calibri"/>
        </w:rPr>
        <w:t>digitale</w:t>
      </w:r>
      <w:r w:rsidR="0018238B" w:rsidRPr="002768A1">
        <w:rPr>
          <w:rFonts w:ascii="Calibri" w:hAnsi="Calibri" w:cs="Calibri"/>
        </w:rPr>
        <w:t xml:space="preserve"> plattformer </w:t>
      </w:r>
      <w:r w:rsidR="0096028A">
        <w:rPr>
          <w:rFonts w:ascii="Calibri" w:hAnsi="Calibri" w:cs="Calibri"/>
        </w:rPr>
        <w:t>kan</w:t>
      </w:r>
      <w:r w:rsidR="003319B7" w:rsidRPr="002768A1">
        <w:rPr>
          <w:rFonts w:ascii="Calibri" w:hAnsi="Calibri" w:cs="Calibri"/>
        </w:rPr>
        <w:t xml:space="preserve"> </w:t>
      </w:r>
      <w:r w:rsidR="00044604" w:rsidRPr="002768A1">
        <w:rPr>
          <w:rFonts w:ascii="Calibri" w:hAnsi="Calibri" w:cs="Calibri"/>
        </w:rPr>
        <w:t xml:space="preserve">støttes </w:t>
      </w:r>
      <w:r w:rsidR="0018238B" w:rsidRPr="002768A1">
        <w:rPr>
          <w:rFonts w:ascii="Calibri" w:hAnsi="Calibri" w:cs="Calibri"/>
        </w:rPr>
        <w:t xml:space="preserve">for å bidra </w:t>
      </w:r>
      <w:r w:rsidR="003319B7" w:rsidRPr="002768A1">
        <w:rPr>
          <w:rFonts w:ascii="Calibri" w:hAnsi="Calibri" w:cs="Calibri"/>
        </w:rPr>
        <w:t xml:space="preserve">til hurtigere </w:t>
      </w:r>
      <w:r w:rsidR="004D0AC0">
        <w:rPr>
          <w:rFonts w:ascii="Calibri" w:hAnsi="Calibri" w:cs="Calibri"/>
        </w:rPr>
        <w:t>omstilling</w:t>
      </w:r>
      <w:r w:rsidR="003319B7" w:rsidRPr="002768A1">
        <w:rPr>
          <w:rFonts w:ascii="Calibri" w:hAnsi="Calibri" w:cs="Calibri"/>
        </w:rPr>
        <w:t xml:space="preserve"> fra papirbasert til digital publisering. </w:t>
      </w:r>
    </w:p>
    <w:p w14:paraId="38D19DD5" w14:textId="7FCC34C0" w:rsidR="002458A2" w:rsidRPr="002458A2" w:rsidRDefault="006D2FF8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 w:rsidRPr="002768A1">
        <w:rPr>
          <w:rFonts w:ascii="Calibri" w:hAnsi="Calibri" w:cs="Calibri"/>
        </w:rPr>
        <w:t>Støtte til studieturer</w:t>
      </w:r>
      <w:r w:rsidR="00986A2B">
        <w:rPr>
          <w:rFonts w:ascii="Calibri" w:hAnsi="Calibri" w:cs="Calibri"/>
        </w:rPr>
        <w:t xml:space="preserve"> og internopplæring for et </w:t>
      </w:r>
      <w:r w:rsidR="0096028A">
        <w:rPr>
          <w:rFonts w:ascii="Calibri" w:hAnsi="Calibri" w:cs="Calibri"/>
        </w:rPr>
        <w:t>begrenset</w:t>
      </w:r>
      <w:r w:rsidRPr="002768A1">
        <w:rPr>
          <w:rFonts w:ascii="Calibri" w:hAnsi="Calibri" w:cs="Calibri"/>
        </w:rPr>
        <w:t xml:space="preserve"> </w:t>
      </w:r>
      <w:r w:rsidR="00B84116">
        <w:rPr>
          <w:rFonts w:ascii="Calibri" w:hAnsi="Calibri" w:cs="Calibri"/>
        </w:rPr>
        <w:t>antall deltagere</w:t>
      </w:r>
      <w:r w:rsidR="002458A2">
        <w:rPr>
          <w:rFonts w:ascii="Calibri" w:hAnsi="Calibri" w:cs="Calibri"/>
        </w:rPr>
        <w:t xml:space="preserve">, </w:t>
      </w:r>
      <w:r w:rsidR="002458A2" w:rsidRPr="002768A1">
        <w:rPr>
          <w:rFonts w:ascii="Calibri" w:hAnsi="Calibri" w:cs="Calibri"/>
        </w:rPr>
        <w:t xml:space="preserve">forbundet med </w:t>
      </w:r>
      <w:r w:rsidR="002458A2">
        <w:rPr>
          <w:rFonts w:ascii="Calibri" w:hAnsi="Calibri" w:cs="Calibri"/>
        </w:rPr>
        <w:t>høye kostnader</w:t>
      </w:r>
      <w:r w:rsidR="00201CA9">
        <w:rPr>
          <w:rFonts w:ascii="Calibri" w:hAnsi="Calibri" w:cs="Calibri"/>
        </w:rPr>
        <w:t>,</w:t>
      </w:r>
      <w:r w:rsidR="002458A2">
        <w:rPr>
          <w:rFonts w:ascii="Calibri" w:hAnsi="Calibri" w:cs="Calibri"/>
        </w:rPr>
        <w:t xml:space="preserve"> begrenset nedslagsfelt og lav </w:t>
      </w:r>
      <w:r w:rsidR="00911F6F">
        <w:rPr>
          <w:rFonts w:ascii="Calibri" w:hAnsi="Calibri" w:cs="Calibri"/>
        </w:rPr>
        <w:t>informasjonseffekt vil</w:t>
      </w:r>
      <w:r w:rsidRPr="002768A1">
        <w:rPr>
          <w:rFonts w:ascii="Calibri" w:hAnsi="Calibri" w:cs="Calibri"/>
        </w:rPr>
        <w:t xml:space="preserve"> reduseres ytterligere</w:t>
      </w:r>
      <w:r w:rsidR="00CE74DE" w:rsidRPr="002768A1">
        <w:rPr>
          <w:rFonts w:ascii="Calibri" w:hAnsi="Calibri" w:cs="Calibri"/>
        </w:rPr>
        <w:t xml:space="preserve"> i kommende tildelinger. </w:t>
      </w:r>
      <w:r w:rsidRPr="002768A1">
        <w:rPr>
          <w:rFonts w:ascii="Calibri" w:hAnsi="Calibri" w:cs="Calibri"/>
        </w:rPr>
        <w:t xml:space="preserve"> </w:t>
      </w:r>
    </w:p>
    <w:p w14:paraId="58F4D4CF" w14:textId="4CAAC3CD" w:rsidR="00B02932" w:rsidRPr="00912935" w:rsidRDefault="00B02932" w:rsidP="00912935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rPr>
          <w:rFonts w:ascii="Calibri-Bold" w:hAnsi="Calibri-Bold"/>
          <w:b/>
        </w:rPr>
      </w:pPr>
      <w:r w:rsidRPr="00912935">
        <w:rPr>
          <w:rFonts w:ascii="Calibri-Bold" w:hAnsi="Calibri-Bold"/>
          <w:b/>
        </w:rPr>
        <w:t xml:space="preserve">Andre </w:t>
      </w:r>
      <w:r w:rsidR="005D484A">
        <w:rPr>
          <w:rFonts w:ascii="Calibri-Bold" w:hAnsi="Calibri-Bold"/>
          <w:b/>
        </w:rPr>
        <w:t>rammer</w:t>
      </w:r>
    </w:p>
    <w:p w14:paraId="5942A3A3" w14:textId="77777777" w:rsidR="00EE695B" w:rsidRDefault="00723E62" w:rsidP="00EE695B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 w:rsidRPr="00912935">
        <w:rPr>
          <w:rFonts w:ascii="Calibri" w:hAnsi="Calibri"/>
        </w:rPr>
        <w:t>For å komme i betraktning forutsettes det at organisasjonene evner å utvikle seg i tråd med den generelle samfunnsutviklingen, og Forsvarets endrede struktur. Det settes krav til realistisk ambisjonsnivå og forsvarlig forvaltning av tildelte midler. Videre vektlegges det god planlegging av virksomheten/prosjektet og at kostnadene står i forhold til driften/tiltakets mål og antatte effekt.</w:t>
      </w:r>
    </w:p>
    <w:p w14:paraId="4394E5F6" w14:textId="558E5275" w:rsidR="00030536" w:rsidRPr="00912935" w:rsidRDefault="00B02932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/>
        </w:rPr>
      </w:pPr>
      <w:r w:rsidRPr="00912935">
        <w:rPr>
          <w:rFonts w:ascii="Calibri" w:hAnsi="Calibri"/>
        </w:rPr>
        <w:t>Prosjektstøtte vil normalt betinge en økonomisk egeninnsats, med mindre det gjøres spesielle unntak for enkeltorganisasjoner.</w:t>
      </w:r>
      <w:r w:rsidR="00312939" w:rsidRPr="00912935">
        <w:rPr>
          <w:rFonts w:ascii="Calibri" w:hAnsi="Calibri"/>
        </w:rPr>
        <w:t xml:space="preserve"> </w:t>
      </w:r>
      <w:r w:rsidR="00030536" w:rsidRPr="00912935">
        <w:rPr>
          <w:rFonts w:ascii="Calibri" w:hAnsi="Calibri"/>
        </w:rPr>
        <w:t xml:space="preserve">Organisasjonene må være registrert i </w:t>
      </w:r>
      <w:r w:rsidR="00044604">
        <w:rPr>
          <w:rFonts w:ascii="Calibri" w:hAnsi="Calibri" w:cs="Calibri"/>
        </w:rPr>
        <w:t>Brønnøysund</w:t>
      </w:r>
      <w:r w:rsidR="00EE695B">
        <w:rPr>
          <w:rFonts w:ascii="Calibri" w:hAnsi="Calibri" w:cs="Calibri"/>
        </w:rPr>
        <w:t>r</w:t>
      </w:r>
      <w:r w:rsidR="00044604">
        <w:rPr>
          <w:rFonts w:ascii="Calibri" w:hAnsi="Calibri" w:cs="Calibri"/>
        </w:rPr>
        <w:t>e</w:t>
      </w:r>
      <w:r w:rsidR="00EE695B">
        <w:rPr>
          <w:rFonts w:ascii="Calibri" w:hAnsi="Calibri" w:cs="Calibri"/>
        </w:rPr>
        <w:t>gisteret.</w:t>
      </w:r>
      <w:r w:rsidR="000D23ED" w:rsidRPr="00912935">
        <w:rPr>
          <w:rFonts w:ascii="Calibri" w:hAnsi="Calibri"/>
        </w:rPr>
        <w:t xml:space="preserve"> </w:t>
      </w:r>
      <w:r w:rsidR="00C564C6" w:rsidRPr="00912935">
        <w:rPr>
          <w:rFonts w:ascii="Calibri" w:hAnsi="Calibri"/>
        </w:rPr>
        <w:t xml:space="preserve">Organisasjoner som søker driftsstøtte må i tillegg være registrert i </w:t>
      </w:r>
      <w:r w:rsidR="00EE695B">
        <w:rPr>
          <w:rFonts w:ascii="Calibri" w:hAnsi="Calibri" w:cs="Calibri"/>
        </w:rPr>
        <w:t>Frivillig</w:t>
      </w:r>
      <w:r w:rsidR="006D44B4">
        <w:rPr>
          <w:rFonts w:ascii="Calibri" w:hAnsi="Calibri" w:cs="Calibri"/>
        </w:rPr>
        <w:t xml:space="preserve">hetsregisteret. </w:t>
      </w:r>
    </w:p>
    <w:p w14:paraId="33333B46" w14:textId="77777777" w:rsidR="00BB6BB3" w:rsidRPr="00703DE2" w:rsidRDefault="00FD61C2" w:rsidP="00703DE2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before="240" w:after="16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Søknad</w:t>
      </w:r>
      <w:r w:rsidR="00BB6BB3" w:rsidRPr="00703DE2">
        <w:rPr>
          <w:rFonts w:ascii="Calibri-Bold" w:hAnsi="Calibri-Bold" w:cs="Calibri-Bold"/>
          <w:b/>
          <w:bCs/>
        </w:rPr>
        <w:t xml:space="preserve"> </w:t>
      </w:r>
    </w:p>
    <w:p w14:paraId="4F75CA64" w14:textId="07050AA1" w:rsidR="009B3D46" w:rsidRPr="00912935" w:rsidRDefault="002D7674" w:rsidP="00EE695B">
      <w:pPr>
        <w:autoSpaceDE w:val="0"/>
        <w:autoSpaceDN w:val="0"/>
        <w:adjustRightInd w:val="0"/>
        <w:spacing w:before="240" w:line="36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>Målet er en enkel, gjennomsiktig og effektiv søknads- og rapporteringsprosess</w:t>
      </w:r>
      <w:r w:rsidR="009B3D46">
        <w:rPr>
          <w:rFonts w:ascii="Calibri" w:hAnsi="Calibri" w:cs="Calibri"/>
        </w:rPr>
        <w:t xml:space="preserve"> som bidrar til mer frivillighet</w:t>
      </w:r>
      <w:r>
        <w:rPr>
          <w:rFonts w:ascii="Calibri" w:hAnsi="Calibri" w:cs="Calibri"/>
        </w:rPr>
        <w:t>. Omfang av søknad og rapportering skal d</w:t>
      </w:r>
      <w:r w:rsidR="0008540E">
        <w:rPr>
          <w:rFonts w:ascii="Calibri" w:hAnsi="Calibri" w:cs="Calibri"/>
        </w:rPr>
        <w:t xml:space="preserve">erfor stå i stil med søknadssum </w:t>
      </w:r>
      <w:r>
        <w:rPr>
          <w:rFonts w:ascii="Calibri" w:hAnsi="Calibri" w:cs="Calibri"/>
        </w:rPr>
        <w:t xml:space="preserve">og omfanget </w:t>
      </w:r>
      <w:r w:rsidR="0008540E">
        <w:rPr>
          <w:rFonts w:ascii="Calibri" w:hAnsi="Calibri" w:cs="Calibri"/>
        </w:rPr>
        <w:t>av prosjektet</w:t>
      </w:r>
      <w:r>
        <w:rPr>
          <w:rFonts w:ascii="Calibri" w:hAnsi="Calibri" w:cs="Calibri"/>
        </w:rPr>
        <w:t xml:space="preserve">. </w:t>
      </w:r>
      <w:r w:rsidR="00FF1298">
        <w:rPr>
          <w:rFonts w:ascii="Calibri" w:hAnsi="Calibri" w:cs="Calibri"/>
        </w:rPr>
        <w:t>Utgangspunktet for søknaden er at b</w:t>
      </w:r>
      <w:r w:rsidR="00201CA9">
        <w:rPr>
          <w:rFonts w:ascii="Calibri" w:hAnsi="Calibri" w:cs="Calibri"/>
          <w:sz w:val="23"/>
          <w:szCs w:val="23"/>
        </w:rPr>
        <w:t>ehov, formål</w:t>
      </w:r>
      <w:r w:rsidR="002458A2">
        <w:rPr>
          <w:rFonts w:ascii="Calibri" w:hAnsi="Calibri" w:cs="Calibri"/>
          <w:sz w:val="23"/>
          <w:szCs w:val="23"/>
        </w:rPr>
        <w:t xml:space="preserve"> og nytteeffekt</w:t>
      </w:r>
      <w:r w:rsidR="00A73F8E">
        <w:rPr>
          <w:rFonts w:ascii="Calibri" w:hAnsi="Calibri" w:cs="Calibri"/>
          <w:sz w:val="23"/>
          <w:szCs w:val="23"/>
        </w:rPr>
        <w:t xml:space="preserve"> tydelig </w:t>
      </w:r>
      <w:r w:rsidR="00201CA9">
        <w:rPr>
          <w:rFonts w:ascii="Calibri" w:hAnsi="Calibri" w:cs="Calibri"/>
          <w:sz w:val="23"/>
          <w:szCs w:val="23"/>
        </w:rPr>
        <w:t>skal fremgå</w:t>
      </w:r>
      <w:r w:rsidR="00A73F8E">
        <w:rPr>
          <w:rFonts w:ascii="Calibri" w:hAnsi="Calibri" w:cs="Calibri"/>
          <w:sz w:val="23"/>
          <w:szCs w:val="23"/>
        </w:rPr>
        <w:t xml:space="preserve"> gjennom enkle og konkrete mål</w:t>
      </w:r>
      <w:r w:rsidR="006B1AA0">
        <w:rPr>
          <w:rFonts w:ascii="Calibri" w:hAnsi="Calibri" w:cs="Calibri"/>
          <w:sz w:val="23"/>
          <w:szCs w:val="23"/>
        </w:rPr>
        <w:t xml:space="preserve"> for aktiviteten</w:t>
      </w:r>
      <w:r w:rsidR="00A73F8E">
        <w:rPr>
          <w:rFonts w:ascii="Calibri" w:hAnsi="Calibri" w:cs="Calibri"/>
          <w:sz w:val="23"/>
          <w:szCs w:val="23"/>
        </w:rPr>
        <w:t xml:space="preserve">. Dette legger grunnlaget for gode aktiviteter </w:t>
      </w:r>
      <w:r w:rsidR="006B1AA0">
        <w:rPr>
          <w:rFonts w:ascii="Calibri" w:hAnsi="Calibri" w:cs="Calibri"/>
          <w:sz w:val="23"/>
          <w:szCs w:val="23"/>
        </w:rPr>
        <w:t>med</w:t>
      </w:r>
      <w:r w:rsidR="00A73F8E">
        <w:rPr>
          <w:rFonts w:ascii="Calibri" w:hAnsi="Calibri" w:cs="Calibri"/>
          <w:sz w:val="23"/>
          <w:szCs w:val="23"/>
        </w:rPr>
        <w:t xml:space="preserve"> konkrete rapporteringskrav. </w:t>
      </w:r>
      <w:r w:rsidR="00B17578">
        <w:rPr>
          <w:rFonts w:ascii="Calibri" w:hAnsi="Calibri" w:cs="Calibri"/>
          <w:sz w:val="23"/>
          <w:szCs w:val="23"/>
        </w:rPr>
        <w:t xml:space="preserve"> </w:t>
      </w:r>
    </w:p>
    <w:p w14:paraId="2449EA0A" w14:textId="4BD793A3" w:rsidR="00AA7347" w:rsidRPr="00D95248" w:rsidRDefault="00CE3A18" w:rsidP="00D952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912935">
        <w:rPr>
          <w:rFonts w:ascii="Calibri" w:hAnsi="Calibri"/>
        </w:rPr>
        <w:lastRenderedPageBreak/>
        <w:t xml:space="preserve">Forsvarsdepartementets hjemmeside har informasjon om tilskuddsordningen. </w:t>
      </w:r>
      <w:r w:rsidR="00D95248">
        <w:rPr>
          <w:rFonts w:ascii="Calibri" w:hAnsi="Calibri" w:cs="Calibri"/>
        </w:rPr>
        <w:t xml:space="preserve">Her vil man finne oppdatert informasjon om </w:t>
      </w:r>
      <w:r w:rsidR="00201CA9">
        <w:rPr>
          <w:rFonts w:ascii="Calibri" w:hAnsi="Calibri" w:cs="Calibri"/>
        </w:rPr>
        <w:t xml:space="preserve">inngangsvilkår, tildelingskriterier </w:t>
      </w:r>
      <w:r w:rsidR="00D95248">
        <w:rPr>
          <w:rFonts w:ascii="Calibri" w:hAnsi="Calibri" w:cs="Calibri"/>
        </w:rPr>
        <w:t>og søknadsfrister. Alle søknader skal fylles ut ved å benytte søknad</w:t>
      </w:r>
      <w:r w:rsidR="006209BE">
        <w:rPr>
          <w:rFonts w:ascii="Calibri" w:hAnsi="Calibri" w:cs="Calibri"/>
        </w:rPr>
        <w:t>s</w:t>
      </w:r>
      <w:r w:rsidR="00D95248">
        <w:rPr>
          <w:rFonts w:ascii="Calibri" w:hAnsi="Calibri" w:cs="Calibri"/>
        </w:rPr>
        <w:t xml:space="preserve">skjema som er </w:t>
      </w:r>
      <w:r w:rsidR="001F715F">
        <w:rPr>
          <w:rFonts w:ascii="Calibri" w:hAnsi="Calibri" w:cs="Calibri"/>
        </w:rPr>
        <w:t xml:space="preserve">publisert </w:t>
      </w:r>
      <w:r w:rsidR="00D95248">
        <w:rPr>
          <w:rFonts w:ascii="Calibri" w:hAnsi="Calibri" w:cs="Calibri"/>
        </w:rPr>
        <w:t xml:space="preserve">på hjemmesiden. </w:t>
      </w:r>
      <w:r w:rsidR="00AA7347" w:rsidRPr="00D95248">
        <w:rPr>
          <w:rFonts w:ascii="Calibri" w:hAnsi="Calibri" w:cs="Calibri"/>
        </w:rPr>
        <w:t>Søknadsskjemaet er et verktøy for organisasjoner og virksomhet</w:t>
      </w:r>
      <w:r w:rsidR="006209BE">
        <w:rPr>
          <w:rFonts w:ascii="Calibri" w:hAnsi="Calibri" w:cs="Calibri"/>
        </w:rPr>
        <w:t>er</w:t>
      </w:r>
      <w:r w:rsidR="00AA7347" w:rsidRPr="00D95248">
        <w:rPr>
          <w:rFonts w:ascii="Calibri" w:hAnsi="Calibri" w:cs="Calibri"/>
        </w:rPr>
        <w:t xml:space="preserve"> til å informere om virksomheten, målsettinger, formål, arbeid og hvorfor det søkes om støtte. Videre er det viktig at det fremkommer hvordan </w:t>
      </w:r>
      <w:r w:rsidR="00FF1298">
        <w:rPr>
          <w:rFonts w:ascii="Calibri" w:hAnsi="Calibri" w:cs="Calibri"/>
        </w:rPr>
        <w:t>aktiviteten/</w:t>
      </w:r>
      <w:r w:rsidR="00AA7347" w:rsidRPr="00D95248">
        <w:rPr>
          <w:rFonts w:ascii="Calibri" w:hAnsi="Calibri" w:cs="Calibri"/>
        </w:rPr>
        <w:t xml:space="preserve">virksomheten oppfyller kravene som er gitt i </w:t>
      </w:r>
      <w:r w:rsidR="006B1AA0">
        <w:rPr>
          <w:rFonts w:ascii="Calibri" w:hAnsi="Calibri" w:cs="Calibri"/>
        </w:rPr>
        <w:t>vurderingskriter</w:t>
      </w:r>
      <w:r w:rsidR="00AA7347" w:rsidRPr="00D95248">
        <w:rPr>
          <w:rFonts w:ascii="Calibri" w:hAnsi="Calibri" w:cs="Calibri"/>
        </w:rPr>
        <w:t xml:space="preserve">iene. Det er derfor viktig at skjemaet fylles ut så </w:t>
      </w:r>
      <w:r w:rsidR="003D715B">
        <w:rPr>
          <w:rFonts w:ascii="Calibri" w:hAnsi="Calibri" w:cs="Calibri"/>
        </w:rPr>
        <w:t>nøyaktig</w:t>
      </w:r>
      <w:r w:rsidR="00AA7347" w:rsidRPr="00D95248">
        <w:rPr>
          <w:rFonts w:ascii="Calibri" w:hAnsi="Calibri" w:cs="Calibri"/>
        </w:rPr>
        <w:t xml:space="preserve"> som mulig.</w:t>
      </w:r>
      <w:r w:rsidR="00D95248">
        <w:rPr>
          <w:rFonts w:ascii="Calibri" w:hAnsi="Calibri" w:cs="Calibri"/>
        </w:rPr>
        <w:t xml:space="preserve"> </w:t>
      </w:r>
    </w:p>
    <w:p w14:paraId="42A43E1A" w14:textId="77777777" w:rsidR="00D95248" w:rsidRDefault="00D95248" w:rsidP="00AA7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1EF3553" w14:textId="1893CC96" w:rsidR="00AA7347" w:rsidRPr="00D95248" w:rsidRDefault="00AA7347" w:rsidP="00D952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D95248">
        <w:rPr>
          <w:rFonts w:ascii="Calibri" w:hAnsi="Calibri" w:cs="Calibri"/>
        </w:rPr>
        <w:t xml:space="preserve">Hele organisasjonens budsjett må fremgå av søknadsskjemaet, også der budsjettet er større enn søknadssummen til Forsvarsdepartementet. Inntekter som </w:t>
      </w:r>
      <w:r w:rsidR="00D95248" w:rsidRPr="00D95248">
        <w:rPr>
          <w:rFonts w:ascii="Calibri" w:hAnsi="Calibri" w:cs="Calibri"/>
        </w:rPr>
        <w:t>f.eks.</w:t>
      </w:r>
      <w:r w:rsidRPr="00D95248">
        <w:rPr>
          <w:rFonts w:ascii="Calibri" w:hAnsi="Calibri" w:cs="Calibri"/>
        </w:rPr>
        <w:t xml:space="preserve"> medlemskontingent skal fremgå, også om dette er inntekter som tilfaller lokallagene direkte. Beløp skal oppgis. Eventuelle engangskostnader </w:t>
      </w:r>
      <w:proofErr w:type="spellStart"/>
      <w:r w:rsidR="00201CA9">
        <w:rPr>
          <w:rFonts w:ascii="Calibri" w:hAnsi="Calibri" w:cs="Calibri"/>
        </w:rPr>
        <w:t>ifb</w:t>
      </w:r>
      <w:proofErr w:type="spellEnd"/>
      <w:r w:rsidR="00201CA9">
        <w:rPr>
          <w:rFonts w:ascii="Calibri" w:hAnsi="Calibri" w:cs="Calibri"/>
        </w:rPr>
        <w:t>.</w:t>
      </w:r>
      <w:r w:rsidRPr="00D95248">
        <w:rPr>
          <w:rFonts w:ascii="Calibri" w:hAnsi="Calibri" w:cs="Calibri"/>
        </w:rPr>
        <w:t xml:space="preserve"> drift skal føres opp. Ved gratis kontorlokaler skal dette fremgå </w:t>
      </w:r>
      <w:r w:rsidR="00D95248" w:rsidRPr="00D95248">
        <w:rPr>
          <w:rFonts w:ascii="Calibri" w:hAnsi="Calibri" w:cs="Calibri"/>
        </w:rPr>
        <w:t>av</w:t>
      </w:r>
      <w:r w:rsidRPr="00D95248">
        <w:rPr>
          <w:rFonts w:ascii="Calibri" w:hAnsi="Calibri" w:cs="Calibri"/>
        </w:rPr>
        <w:t xml:space="preserve"> søknaden.</w:t>
      </w:r>
    </w:p>
    <w:p w14:paraId="40DD8EBD" w14:textId="77777777" w:rsidR="00D95248" w:rsidRDefault="00D95248" w:rsidP="00AA7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EB9BD7B" w14:textId="4E265B26" w:rsidR="00AA7347" w:rsidRDefault="00AA7347" w:rsidP="00D952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D95248">
        <w:rPr>
          <w:rFonts w:ascii="Calibri" w:hAnsi="Calibri" w:cs="Calibri"/>
        </w:rPr>
        <w:t>Organisasjoner som søker støtte hos andre instanser i forsvarssektor</w:t>
      </w:r>
      <w:r w:rsidR="00352BF4">
        <w:rPr>
          <w:rFonts w:ascii="Calibri" w:hAnsi="Calibri" w:cs="Calibri"/>
        </w:rPr>
        <w:t xml:space="preserve">en, skal sette disse på kopi i </w:t>
      </w:r>
      <w:r w:rsidRPr="00D95248">
        <w:rPr>
          <w:rFonts w:ascii="Calibri" w:hAnsi="Calibri" w:cs="Calibri"/>
        </w:rPr>
        <w:t xml:space="preserve">søknaden til Forsvarsdepartementet. Om organisasjonen også søker støtte hos andre aktører, skal dette fremgå </w:t>
      </w:r>
      <w:r w:rsidR="005D484A">
        <w:rPr>
          <w:rFonts w:ascii="Calibri" w:hAnsi="Calibri" w:cs="Calibri"/>
        </w:rPr>
        <w:t>av</w:t>
      </w:r>
      <w:r w:rsidRPr="00D95248">
        <w:rPr>
          <w:rFonts w:ascii="Calibri" w:hAnsi="Calibri" w:cs="Calibri"/>
        </w:rPr>
        <w:t xml:space="preserve"> søknaden.</w:t>
      </w:r>
    </w:p>
    <w:p w14:paraId="609A74F4" w14:textId="431353EC" w:rsidR="00201CA9" w:rsidRDefault="00201CA9" w:rsidP="00201CA9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before="240" w:after="16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Søknadsfrist</w:t>
      </w:r>
    </w:p>
    <w:p w14:paraId="3777BC38" w14:textId="77777777" w:rsidR="00725A98" w:rsidRPr="00725A98" w:rsidRDefault="00725A98" w:rsidP="00725A98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 w:rsidRPr="00725A98">
        <w:rPr>
          <w:rFonts w:ascii="Calibri" w:hAnsi="Calibri" w:cs="Calibri"/>
        </w:rPr>
        <w:t>Frist for å søke om tilskudd er 1. juni året før tildelingsåret. Hvis fristen faller på lørdag, søndag eller annen helligdag, forskyves den til nærmeste påfølgende hverdag. Fristen kan ikke fravikes.</w:t>
      </w:r>
    </w:p>
    <w:p w14:paraId="4B590CB3" w14:textId="77777777" w:rsidR="00E60747" w:rsidRDefault="00E60747" w:rsidP="00703DE2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before="240" w:after="160" w:line="360" w:lineRule="auto"/>
        <w:rPr>
          <w:rFonts w:ascii="Calibri-Bold" w:hAnsi="Calibri-Bold" w:cs="Calibri-Bold"/>
          <w:b/>
          <w:bCs/>
        </w:rPr>
      </w:pPr>
      <w:r w:rsidRPr="00703DE2">
        <w:rPr>
          <w:rFonts w:ascii="Calibri-Bold" w:hAnsi="Calibri-Bold" w:cs="Calibri-Bold"/>
          <w:b/>
          <w:bCs/>
        </w:rPr>
        <w:t>Rapportering</w:t>
      </w:r>
      <w:bookmarkStart w:id="0" w:name="_GoBack"/>
      <w:bookmarkEnd w:id="0"/>
    </w:p>
    <w:p w14:paraId="75085F29" w14:textId="27D09DBD" w:rsidR="00AF469D" w:rsidRPr="00201CA9" w:rsidRDefault="004A3BE1" w:rsidP="00201CA9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Tilskuddsordningen er basert på </w:t>
      </w:r>
      <w:r w:rsidR="005D484A">
        <w:rPr>
          <w:rFonts w:ascii="Calibri" w:hAnsi="Calibri" w:cs="Calibri"/>
        </w:rPr>
        <w:t xml:space="preserve">et </w:t>
      </w:r>
      <w:r>
        <w:rPr>
          <w:rFonts w:ascii="Calibri" w:hAnsi="Calibri" w:cs="Calibri"/>
        </w:rPr>
        <w:t xml:space="preserve">tillitsforhold mellom tilskuddsmyndigheter og organisasjonene. </w:t>
      </w:r>
      <w:r w:rsidR="00030536" w:rsidRPr="00201CA9">
        <w:rPr>
          <w:rFonts w:ascii="Calibri" w:hAnsi="Calibri" w:cs="Calibri"/>
        </w:rPr>
        <w:t xml:space="preserve">Tilskuddsmottakere må rapportere til Forsvarsdepartementet om gjennomføring og resultater. </w:t>
      </w:r>
    </w:p>
    <w:p w14:paraId="1E87954F" w14:textId="77777777" w:rsidR="00E97973" w:rsidRDefault="00201CA9" w:rsidP="00AF469D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F469D" w:rsidRPr="003D715B">
        <w:rPr>
          <w:rFonts w:ascii="Calibri" w:hAnsi="Calibri" w:cs="Calibri"/>
        </w:rPr>
        <w:t xml:space="preserve">ærskilt rapporteringsskjema </w:t>
      </w:r>
      <w:r>
        <w:rPr>
          <w:rFonts w:ascii="Calibri" w:hAnsi="Calibri" w:cs="Calibri"/>
        </w:rPr>
        <w:t xml:space="preserve">skal </w:t>
      </w:r>
      <w:r w:rsidR="00AF469D" w:rsidRPr="003D715B">
        <w:rPr>
          <w:rFonts w:ascii="Calibri" w:hAnsi="Calibri" w:cs="Calibri"/>
        </w:rPr>
        <w:t xml:space="preserve">benyttes ved rapportering på prosjekter det innvilges tilskudd til. Skjemaet </w:t>
      </w:r>
      <w:r w:rsidR="001F715F">
        <w:rPr>
          <w:rFonts w:ascii="Calibri" w:hAnsi="Calibri" w:cs="Calibri"/>
        </w:rPr>
        <w:t>er publisert</w:t>
      </w:r>
      <w:r w:rsidR="00AF469D" w:rsidRPr="003D715B">
        <w:rPr>
          <w:rFonts w:ascii="Calibri" w:hAnsi="Calibri" w:cs="Calibri"/>
        </w:rPr>
        <w:t xml:space="preserve"> på Forsvarsdepartemen</w:t>
      </w:r>
      <w:r>
        <w:rPr>
          <w:rFonts w:ascii="Calibri" w:hAnsi="Calibri" w:cs="Calibri"/>
        </w:rPr>
        <w:t>tets hjemmeside</w:t>
      </w:r>
      <w:r w:rsidR="00AF469D">
        <w:rPr>
          <w:rFonts w:ascii="Calibri" w:hAnsi="Calibri" w:cs="Calibri"/>
        </w:rPr>
        <w:t>.</w:t>
      </w:r>
      <w:r w:rsidR="00AF469D" w:rsidRPr="003D715B">
        <w:rPr>
          <w:rFonts w:ascii="Calibri" w:hAnsi="Calibri" w:cs="Calibri"/>
        </w:rPr>
        <w:t xml:space="preserve"> </w:t>
      </w:r>
    </w:p>
    <w:p w14:paraId="0AC79119" w14:textId="0958DECD" w:rsidR="00E97973" w:rsidRDefault="00E97973" w:rsidP="00AF469D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Rapportering skal skje senest innen første arbeidsdag i juni påfølgende år etter tildelingsåret.</w:t>
      </w:r>
    </w:p>
    <w:p w14:paraId="3828DABF" w14:textId="7532D9E1" w:rsidR="00AF469D" w:rsidRPr="003D715B" w:rsidRDefault="00AF469D" w:rsidP="00AF469D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 w:rsidRPr="003D715B">
        <w:rPr>
          <w:rFonts w:ascii="Calibri" w:hAnsi="Calibri" w:cs="Calibri"/>
        </w:rPr>
        <w:t>Rapportering</w:t>
      </w:r>
      <w:r w:rsidR="00E97973">
        <w:rPr>
          <w:rFonts w:ascii="Calibri" w:hAnsi="Calibri" w:cs="Calibri"/>
        </w:rPr>
        <w:t>en</w:t>
      </w:r>
      <w:r w:rsidRPr="003D715B">
        <w:rPr>
          <w:rFonts w:ascii="Calibri" w:hAnsi="Calibri" w:cs="Calibri"/>
        </w:rPr>
        <w:t xml:space="preserve"> skal beskrive hvordan og i hvilken grad målene for prosjektet er oppnådd. Det skal føres eget prosjektregnskap, adskilt fra det øvrige regnskapet, slik at bruken av midlene synliggjøres i rapportering og dokumentasjon.</w:t>
      </w:r>
      <w:r w:rsidR="00912B2B">
        <w:rPr>
          <w:rFonts w:ascii="Calibri" w:hAnsi="Calibri" w:cs="Calibri"/>
        </w:rPr>
        <w:t xml:space="preserve"> </w:t>
      </w:r>
      <w:r w:rsidR="00912B2B" w:rsidRPr="00C829C1">
        <w:rPr>
          <w:rFonts w:ascii="Calibri" w:hAnsi="Calibri" w:cs="Calibri"/>
        </w:rPr>
        <w:t>Prosjektregnskap krever kun attestasjon av bemyndiget person.</w:t>
      </w:r>
      <w:r w:rsidRPr="00C829C1">
        <w:rPr>
          <w:rFonts w:ascii="Calibri" w:hAnsi="Calibri" w:cs="Calibri"/>
        </w:rPr>
        <w:t xml:space="preserve"> </w:t>
      </w:r>
      <w:r w:rsidRPr="003D715B">
        <w:rPr>
          <w:rFonts w:ascii="Calibri" w:hAnsi="Calibri" w:cs="Calibri"/>
        </w:rPr>
        <w:t xml:space="preserve">Programmer og deltakerliste for arrangementer skal sendes inn. </w:t>
      </w:r>
    </w:p>
    <w:p w14:paraId="68DEFFD4" w14:textId="11644EC6" w:rsidR="00030536" w:rsidRPr="00912935" w:rsidRDefault="00030536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/>
        </w:rPr>
      </w:pPr>
      <w:r w:rsidRPr="00912935">
        <w:rPr>
          <w:rFonts w:ascii="Calibri" w:hAnsi="Calibri"/>
        </w:rPr>
        <w:t xml:space="preserve">Regnskap attestert av statsautorisert revisor må legges frem. </w:t>
      </w:r>
      <w:r w:rsidR="006978AD" w:rsidRPr="00912935">
        <w:rPr>
          <w:rFonts w:ascii="Calibri" w:hAnsi="Calibri"/>
        </w:rPr>
        <w:t>Revisorbekreftet regnskap er ikke et krav for organisasjoner som mottar tilskudd mindre enn 200</w:t>
      </w:r>
      <w:r w:rsidR="00201CA9">
        <w:rPr>
          <w:rFonts w:ascii="Calibri" w:hAnsi="Calibri" w:cs="Calibri"/>
        </w:rPr>
        <w:t xml:space="preserve"> </w:t>
      </w:r>
      <w:r w:rsidR="006978AD" w:rsidRPr="00912935">
        <w:rPr>
          <w:rFonts w:ascii="Calibri" w:hAnsi="Calibri"/>
        </w:rPr>
        <w:t xml:space="preserve">000 kroner. </w:t>
      </w:r>
      <w:r w:rsidRPr="00912935">
        <w:rPr>
          <w:rFonts w:ascii="Calibri" w:hAnsi="Calibri"/>
        </w:rPr>
        <w:t xml:space="preserve">Dersom midlene ikke er </w:t>
      </w:r>
      <w:r w:rsidRPr="00912935">
        <w:rPr>
          <w:rFonts w:ascii="Calibri" w:hAnsi="Calibri"/>
        </w:rPr>
        <w:lastRenderedPageBreak/>
        <w:t>brukt i samsvar med retningslinjer, kriterier og tildeling, eller måloppnåelsen ikke ansees som tilfredsstillende, vil dette kunne få konsekvenser for eventuell fremtidig tildeling.</w:t>
      </w:r>
    </w:p>
    <w:p w14:paraId="3C9E6799" w14:textId="213577ED" w:rsidR="00333CE3" w:rsidRPr="00932A84" w:rsidRDefault="001C6182" w:rsidP="00333CE3">
      <w:pPr>
        <w:autoSpaceDE w:val="0"/>
        <w:autoSpaceDN w:val="0"/>
        <w:adjustRightInd w:val="0"/>
        <w:spacing w:before="240" w:line="360" w:lineRule="auto"/>
        <w:rPr>
          <w:rFonts w:ascii="Calibri" w:hAnsi="Calibri"/>
        </w:rPr>
      </w:pPr>
      <w:r w:rsidRPr="00912935">
        <w:rPr>
          <w:rFonts w:ascii="Calibri" w:hAnsi="Calibri"/>
        </w:rPr>
        <w:t>Forsvarsdepartementet kan kreve innsyn i regnskapet for tildelte midler for å kontrollere at midlene n</w:t>
      </w:r>
      <w:r w:rsidR="00201CA9">
        <w:rPr>
          <w:rFonts w:ascii="Calibri" w:hAnsi="Calibri"/>
        </w:rPr>
        <w:t>yttes etter forutsetningene, jf. r</w:t>
      </w:r>
      <w:r w:rsidRPr="00912935">
        <w:rPr>
          <w:rFonts w:ascii="Calibri" w:hAnsi="Calibri"/>
        </w:rPr>
        <w:t>eglem</w:t>
      </w:r>
      <w:r w:rsidR="00201CA9">
        <w:rPr>
          <w:rFonts w:ascii="Calibri" w:hAnsi="Calibri"/>
        </w:rPr>
        <w:t>ent for økonomistyring i staten</w:t>
      </w:r>
      <w:r w:rsidRPr="00912935">
        <w:rPr>
          <w:rFonts w:ascii="Calibri" w:hAnsi="Calibri"/>
        </w:rPr>
        <w:t xml:space="preserve"> § 15.</w:t>
      </w:r>
      <w:r w:rsidR="0030636F" w:rsidRPr="0030636F">
        <w:rPr>
          <w:rFonts w:ascii="Calibri" w:hAnsi="Calibri"/>
        </w:rPr>
        <w:t xml:space="preserve"> </w:t>
      </w:r>
      <w:r w:rsidR="0030636F" w:rsidRPr="00AC51AB">
        <w:rPr>
          <w:rFonts w:ascii="Calibri" w:hAnsi="Calibri"/>
        </w:rPr>
        <w:t xml:space="preserve">Riksrevisjonen kan kontrollere at tildelte midler nyttes etter forutsetningene, jf. </w:t>
      </w:r>
      <w:r w:rsidR="00201CA9">
        <w:rPr>
          <w:rFonts w:ascii="Calibri" w:hAnsi="Calibri"/>
        </w:rPr>
        <w:t>Bevilgningsreglementet § 10 og lov om Riksrevisjonen § 12</w:t>
      </w:r>
      <w:r w:rsidR="0030636F" w:rsidRPr="00AC51AB">
        <w:rPr>
          <w:rFonts w:ascii="Calibri" w:hAnsi="Calibri"/>
        </w:rPr>
        <w:t xml:space="preserve"> tredje ledd.</w:t>
      </w:r>
      <w:r w:rsidR="0030636F" w:rsidRPr="003D715B">
        <w:rPr>
          <w:rFonts w:ascii="Calibri" w:hAnsi="Calibri" w:cs="Calibri"/>
        </w:rPr>
        <w:t xml:space="preserve"> </w:t>
      </w:r>
    </w:p>
    <w:p w14:paraId="76FB2ED9" w14:textId="5A02479A" w:rsidR="007E68E3" w:rsidRPr="003D715B" w:rsidRDefault="001B21B9" w:rsidP="001B21B9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 w:rsidRPr="003D715B">
        <w:rPr>
          <w:rFonts w:ascii="Calibri" w:hAnsi="Calibri" w:cs="Calibri"/>
        </w:rPr>
        <w:t>Ubenyttede midler fra tildelingsåret skal senest rapporteres inn</w:t>
      </w:r>
      <w:r w:rsidR="00AF469D">
        <w:rPr>
          <w:rFonts w:ascii="Calibri" w:hAnsi="Calibri" w:cs="Calibri"/>
        </w:rPr>
        <w:t xml:space="preserve"> innen </w:t>
      </w:r>
      <w:r w:rsidR="00911F6F">
        <w:rPr>
          <w:rFonts w:ascii="Calibri" w:hAnsi="Calibri" w:cs="Calibri"/>
        </w:rPr>
        <w:t>første arbeidsdag i juni</w:t>
      </w:r>
      <w:r w:rsidR="00AF469D">
        <w:rPr>
          <w:rFonts w:ascii="Calibri" w:hAnsi="Calibri" w:cs="Calibri"/>
        </w:rPr>
        <w:t xml:space="preserve"> påfølgende </w:t>
      </w:r>
      <w:r w:rsidR="00911F6F">
        <w:rPr>
          <w:rFonts w:ascii="Calibri" w:hAnsi="Calibri" w:cs="Calibri"/>
        </w:rPr>
        <w:t>drifts</w:t>
      </w:r>
      <w:r w:rsidR="00AF469D">
        <w:rPr>
          <w:rFonts w:ascii="Calibri" w:hAnsi="Calibri" w:cs="Calibri"/>
        </w:rPr>
        <w:t>år.</w:t>
      </w:r>
      <w:r w:rsidR="007D63BE" w:rsidRPr="003D715B">
        <w:rPr>
          <w:rFonts w:ascii="Calibri" w:hAnsi="Calibri" w:cs="Calibri"/>
        </w:rPr>
        <w:t xml:space="preserve"> Dette skal rapporteres i et eget brev.</w:t>
      </w:r>
      <w:r w:rsidRPr="003D715B">
        <w:rPr>
          <w:rFonts w:ascii="Calibri" w:hAnsi="Calibri" w:cs="Calibri"/>
        </w:rPr>
        <w:t xml:space="preserve"> Organisasjonen har mulighet til å søke </w:t>
      </w:r>
      <w:r w:rsidR="00F21E6B" w:rsidRPr="003D715B">
        <w:rPr>
          <w:rFonts w:ascii="Calibri" w:hAnsi="Calibri" w:cs="Calibri"/>
        </w:rPr>
        <w:t xml:space="preserve">departementet </w:t>
      </w:r>
      <w:r w:rsidRPr="003D715B">
        <w:rPr>
          <w:rFonts w:ascii="Calibri" w:hAnsi="Calibri" w:cs="Calibri"/>
        </w:rPr>
        <w:t xml:space="preserve">om flytting av midler til påfølgende </w:t>
      </w:r>
      <w:r w:rsidR="001C30CB">
        <w:rPr>
          <w:rFonts w:ascii="Calibri" w:hAnsi="Calibri" w:cs="Calibri"/>
        </w:rPr>
        <w:t>drifts</w:t>
      </w:r>
      <w:r w:rsidRPr="003D715B">
        <w:rPr>
          <w:rFonts w:ascii="Calibri" w:hAnsi="Calibri" w:cs="Calibri"/>
        </w:rPr>
        <w:t>år.</w:t>
      </w:r>
      <w:r w:rsidR="00C3494E">
        <w:rPr>
          <w:rFonts w:ascii="Calibri" w:hAnsi="Calibri" w:cs="Calibri"/>
        </w:rPr>
        <w:t xml:space="preserve"> </w:t>
      </w:r>
      <w:r w:rsidRPr="003D715B">
        <w:rPr>
          <w:rFonts w:ascii="Calibri" w:hAnsi="Calibri" w:cs="Calibri"/>
        </w:rPr>
        <w:t>Skal midlene benyttes til andre prosjekter</w:t>
      </w:r>
      <w:r w:rsidR="001C30CB">
        <w:rPr>
          <w:rFonts w:ascii="Calibri" w:hAnsi="Calibri" w:cs="Calibri"/>
        </w:rPr>
        <w:t>,</w:t>
      </w:r>
      <w:r w:rsidRPr="003D715B">
        <w:rPr>
          <w:rFonts w:ascii="Calibri" w:hAnsi="Calibri" w:cs="Calibri"/>
        </w:rPr>
        <w:t xml:space="preserve"> enn det som er beskrevet i den opprinnelige søknaden</w:t>
      </w:r>
      <w:r w:rsidR="001C30CB">
        <w:rPr>
          <w:rFonts w:ascii="Calibri" w:hAnsi="Calibri" w:cs="Calibri"/>
        </w:rPr>
        <w:t>,</w:t>
      </w:r>
      <w:r w:rsidR="007D63BE" w:rsidRPr="003D715B">
        <w:rPr>
          <w:rFonts w:ascii="Calibri" w:hAnsi="Calibri" w:cs="Calibri"/>
        </w:rPr>
        <w:t xml:space="preserve"> må dette </w:t>
      </w:r>
      <w:r w:rsidR="00C3494E">
        <w:rPr>
          <w:rFonts w:ascii="Calibri" w:hAnsi="Calibri" w:cs="Calibri"/>
        </w:rPr>
        <w:t>fremkomme</w:t>
      </w:r>
      <w:r w:rsidR="007D63BE" w:rsidRPr="003D715B">
        <w:rPr>
          <w:rFonts w:ascii="Calibri" w:hAnsi="Calibri" w:cs="Calibri"/>
        </w:rPr>
        <w:t xml:space="preserve"> i</w:t>
      </w:r>
      <w:r w:rsidRPr="003D715B">
        <w:rPr>
          <w:rFonts w:ascii="Calibri" w:hAnsi="Calibri" w:cs="Calibri"/>
        </w:rPr>
        <w:t xml:space="preserve"> </w:t>
      </w:r>
      <w:r w:rsidR="00AF469D">
        <w:rPr>
          <w:rFonts w:ascii="Calibri" w:hAnsi="Calibri" w:cs="Calibri"/>
        </w:rPr>
        <w:t>samme brev</w:t>
      </w:r>
      <w:r w:rsidRPr="003D715B">
        <w:rPr>
          <w:rFonts w:ascii="Calibri" w:hAnsi="Calibri" w:cs="Calibri"/>
        </w:rPr>
        <w:t>.</w:t>
      </w:r>
      <w:r w:rsidR="007E68E3" w:rsidRPr="003D715B">
        <w:rPr>
          <w:rFonts w:ascii="Calibri" w:hAnsi="Calibri" w:cs="Calibri"/>
        </w:rPr>
        <w:t xml:space="preserve"> </w:t>
      </w:r>
      <w:r w:rsidR="003C741B" w:rsidRPr="003D715B">
        <w:rPr>
          <w:rFonts w:ascii="Calibri" w:hAnsi="Calibri" w:cs="Calibri"/>
        </w:rPr>
        <w:t xml:space="preserve">Brev med referanse sendes til </w:t>
      </w:r>
      <w:hyperlink r:id="rId9" w:history="1">
        <w:r w:rsidR="00963905" w:rsidRPr="00963905">
          <w:rPr>
            <w:rStyle w:val="Hyperkobling"/>
            <w:rFonts w:ascii="Calibri" w:hAnsi="Calibri" w:cs="Calibri"/>
          </w:rPr>
          <w:t>postmottak@fd.dep.no</w:t>
        </w:r>
      </w:hyperlink>
      <w:r w:rsidR="007D63BE" w:rsidRPr="003D715B">
        <w:rPr>
          <w:rFonts w:ascii="Calibri" w:hAnsi="Calibri" w:cs="Calibri"/>
        </w:rPr>
        <w:t xml:space="preserve">. </w:t>
      </w:r>
    </w:p>
    <w:p w14:paraId="4E094719" w14:textId="620B130B" w:rsidR="001C6182" w:rsidRPr="00912935" w:rsidRDefault="003C741B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/>
        </w:rPr>
      </w:pPr>
      <w:r w:rsidRPr="003D715B">
        <w:rPr>
          <w:rFonts w:ascii="Calibri" w:hAnsi="Calibri" w:cs="Calibri"/>
        </w:rPr>
        <w:t>Ubenyttede midler kan krev</w:t>
      </w:r>
      <w:r w:rsidR="00201CA9">
        <w:rPr>
          <w:rFonts w:ascii="Calibri" w:hAnsi="Calibri" w:cs="Calibri"/>
        </w:rPr>
        <w:t>es tilbakebetalt i henhold til r</w:t>
      </w:r>
      <w:r w:rsidRPr="003D715B">
        <w:rPr>
          <w:rFonts w:ascii="Calibri" w:hAnsi="Calibri" w:cs="Calibri"/>
        </w:rPr>
        <w:t xml:space="preserve">eglement for økonomistyring i staten. </w:t>
      </w:r>
      <w:r w:rsidR="00BB6BB3" w:rsidRPr="003D715B">
        <w:rPr>
          <w:rFonts w:ascii="Calibri" w:hAnsi="Calibri" w:cs="Calibri"/>
        </w:rPr>
        <w:t>Forsvarsdepartementet vil sende ut anmodning om tilbakebetaling etter mottak av årsrapport. Organisasjonene kan selv innmelde ønske om til</w:t>
      </w:r>
      <w:r w:rsidRPr="003D715B">
        <w:rPr>
          <w:rFonts w:ascii="Calibri" w:hAnsi="Calibri" w:cs="Calibri"/>
        </w:rPr>
        <w:t xml:space="preserve">bakebetaling </w:t>
      </w:r>
      <w:r w:rsidR="00BB6BB3" w:rsidRPr="003D715B">
        <w:rPr>
          <w:rFonts w:ascii="Calibri" w:hAnsi="Calibri" w:cs="Calibri"/>
        </w:rPr>
        <w:t xml:space="preserve">på et tidligere tidspunkt ved å kontakte </w:t>
      </w:r>
      <w:r w:rsidRPr="003D715B">
        <w:rPr>
          <w:rFonts w:ascii="Calibri" w:hAnsi="Calibri" w:cs="Calibri"/>
        </w:rPr>
        <w:t xml:space="preserve">Forsvarsdepartementet </w:t>
      </w:r>
      <w:r w:rsidR="00BB6BB3" w:rsidRPr="003D715B">
        <w:rPr>
          <w:rFonts w:ascii="Calibri" w:hAnsi="Calibri" w:cs="Calibri"/>
        </w:rPr>
        <w:t>på</w:t>
      </w:r>
      <w:r w:rsidRPr="003D715B">
        <w:rPr>
          <w:rFonts w:ascii="Calibri" w:hAnsi="Calibri" w:cs="Calibri"/>
        </w:rPr>
        <w:t xml:space="preserve"> </w:t>
      </w:r>
      <w:hyperlink r:id="rId10" w:history="1">
        <w:r w:rsidR="00963905" w:rsidRPr="00963905">
          <w:rPr>
            <w:rStyle w:val="Hyperkobling"/>
            <w:rFonts w:ascii="Calibri" w:hAnsi="Calibri" w:cs="Calibri"/>
          </w:rPr>
          <w:t>postmottak</w:t>
        </w:r>
        <w:r w:rsidR="00963905" w:rsidRPr="00234887">
          <w:rPr>
            <w:rStyle w:val="Hyperkobling"/>
            <w:rFonts w:ascii="Calibri" w:hAnsi="Calibri" w:cs="Calibri"/>
          </w:rPr>
          <w:t>@fd.dep.no</w:t>
        </w:r>
      </w:hyperlink>
      <w:r w:rsidRPr="003D715B">
        <w:rPr>
          <w:rFonts w:ascii="Calibri" w:hAnsi="Calibri" w:cs="Calibri"/>
        </w:rPr>
        <w:t xml:space="preserve">. </w:t>
      </w:r>
      <w:r w:rsidR="00E11452">
        <w:rPr>
          <w:rFonts w:ascii="Calibri" w:hAnsi="Calibri" w:cs="Calibri"/>
        </w:rPr>
        <w:t>Departementets</w:t>
      </w:r>
      <w:r w:rsidRPr="003D715B">
        <w:rPr>
          <w:rFonts w:ascii="Calibri" w:hAnsi="Calibri" w:cs="Calibri"/>
        </w:rPr>
        <w:t xml:space="preserve"> referanse i tildelingsbrevet må oppgis, samt </w:t>
      </w:r>
      <w:r w:rsidR="005E6644" w:rsidRPr="003D715B">
        <w:rPr>
          <w:rFonts w:ascii="Calibri" w:hAnsi="Calibri" w:cs="Calibri"/>
        </w:rPr>
        <w:t>gjeldende</w:t>
      </w:r>
      <w:r w:rsidRPr="003D715B">
        <w:rPr>
          <w:rFonts w:ascii="Calibri" w:hAnsi="Calibri" w:cs="Calibri"/>
        </w:rPr>
        <w:t xml:space="preserve"> </w:t>
      </w:r>
      <w:r w:rsidR="005E6644" w:rsidRPr="003D715B">
        <w:rPr>
          <w:rFonts w:ascii="Calibri" w:hAnsi="Calibri" w:cs="Calibri"/>
        </w:rPr>
        <w:t>søknad for tildeling. I de tilfeller hvor departementet krever tilbakebetaling kan tildelingen for etterfølgende år reduseres med et beløp tilsvarende det som er for mye betalt. Alternativt betales summen i sin helhet etter føringer i svarbrev fra departementet.</w:t>
      </w:r>
      <w:r w:rsidR="001C6182" w:rsidRPr="00912935">
        <w:rPr>
          <w:rFonts w:ascii="Calibri" w:hAnsi="Calibri"/>
        </w:rPr>
        <w:t xml:space="preserve"> </w:t>
      </w:r>
    </w:p>
    <w:p w14:paraId="68CF8AD2" w14:textId="230FD478" w:rsidR="00DD7284" w:rsidRPr="00703DE2" w:rsidRDefault="00DD7284" w:rsidP="00703DE2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before="240" w:after="160" w:line="360" w:lineRule="auto"/>
        <w:rPr>
          <w:rFonts w:ascii="Calibri-Bold" w:hAnsi="Calibri-Bold" w:cs="Calibri-Bold"/>
          <w:b/>
          <w:bCs/>
        </w:rPr>
      </w:pPr>
      <w:r w:rsidRPr="00703DE2">
        <w:rPr>
          <w:rFonts w:ascii="Calibri-Bold" w:hAnsi="Calibri-Bold" w:cs="Calibri-Bold"/>
          <w:b/>
          <w:bCs/>
        </w:rPr>
        <w:t>Tilskudds</w:t>
      </w:r>
      <w:r w:rsidR="00F647C0">
        <w:rPr>
          <w:rFonts w:ascii="Calibri-Bold" w:hAnsi="Calibri-Bold" w:cs="Calibri-Bold"/>
          <w:b/>
          <w:bCs/>
        </w:rPr>
        <w:t>- og avslagsbrev</w:t>
      </w:r>
    </w:p>
    <w:p w14:paraId="7D0D940B" w14:textId="3083AC2E" w:rsidR="00EB1658" w:rsidRDefault="00EB1658" w:rsidP="00FD61C2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B1658">
        <w:rPr>
          <w:rFonts w:ascii="Calibri" w:hAnsi="Calibri" w:cs="Calibri"/>
        </w:rPr>
        <w:t>Tilskudds</w:t>
      </w:r>
      <w:r w:rsidR="00F647C0">
        <w:rPr>
          <w:rFonts w:ascii="Calibri" w:hAnsi="Calibri" w:cs="Calibri"/>
        </w:rPr>
        <w:t xml:space="preserve">- og avslagsbrev sendes normalt ut så snart som mulig etter </w:t>
      </w:r>
      <w:r w:rsidR="00E11452">
        <w:rPr>
          <w:rFonts w:ascii="Calibri" w:hAnsi="Calibri" w:cs="Calibri"/>
        </w:rPr>
        <w:t xml:space="preserve">at </w:t>
      </w:r>
      <w:r w:rsidR="00F647C0">
        <w:rPr>
          <w:rFonts w:ascii="Calibri" w:hAnsi="Calibri" w:cs="Calibri"/>
        </w:rPr>
        <w:t xml:space="preserve">vedtak om </w:t>
      </w:r>
      <w:r w:rsidR="005D484A">
        <w:rPr>
          <w:rFonts w:ascii="Calibri" w:hAnsi="Calibri" w:cs="Calibri"/>
        </w:rPr>
        <w:t>de økonomiske rammene for</w:t>
      </w:r>
      <w:r w:rsidR="00F647C0">
        <w:rPr>
          <w:rFonts w:ascii="Calibri" w:hAnsi="Calibri" w:cs="Calibri"/>
        </w:rPr>
        <w:t xml:space="preserve"> tilskudd er behandlet i Stortinget.</w:t>
      </w:r>
      <w:r>
        <w:rPr>
          <w:rFonts w:ascii="Calibri" w:hAnsi="Calibri" w:cs="Calibri"/>
        </w:rPr>
        <w:t xml:space="preserve"> </w:t>
      </w:r>
    </w:p>
    <w:p w14:paraId="0CF57092" w14:textId="4C7F1DD2" w:rsidR="00EB1658" w:rsidRDefault="00EB1658" w:rsidP="00EB165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Tilskuddsbrev sendes hver enkelt mottaker av tilskudd eller til instans som er legitimert til å formidle opplysninger om tilsagn videre. Tilskuddsbrevet vil inneholde fø</w:t>
      </w:r>
      <w:r w:rsidR="00201CA9">
        <w:rPr>
          <w:rFonts w:ascii="Calibri" w:hAnsi="Calibri" w:cs="Calibri"/>
        </w:rPr>
        <w:t>lgende detaljer, i henhold til r</w:t>
      </w:r>
      <w:r>
        <w:rPr>
          <w:rFonts w:ascii="Calibri" w:hAnsi="Calibri" w:cs="Calibri"/>
        </w:rPr>
        <w:t xml:space="preserve">eglement for økonomistyring i staten § 6.3.3: </w:t>
      </w:r>
    </w:p>
    <w:p w14:paraId="3EEC4D35" w14:textId="77777777" w:rsidR="00EB1658" w:rsidRPr="00001E8E" w:rsidRDefault="00EB1658" w:rsidP="00001E8E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01E8E">
        <w:rPr>
          <w:rFonts w:ascii="Calibri" w:hAnsi="Calibri" w:cs="Calibri"/>
        </w:rPr>
        <w:t>formål og hva slags tiltak tilskuddet forutsettes benyttet til</w:t>
      </w:r>
    </w:p>
    <w:p w14:paraId="0A5ABEA0" w14:textId="77777777" w:rsidR="00EB1658" w:rsidRPr="00001E8E" w:rsidRDefault="00EB1658" w:rsidP="00001E8E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01E8E">
        <w:rPr>
          <w:rFonts w:ascii="Calibri" w:hAnsi="Calibri" w:cs="Calibri"/>
        </w:rPr>
        <w:t>tilskuddsbeløp</w:t>
      </w:r>
    </w:p>
    <w:p w14:paraId="564FC7D5" w14:textId="77777777" w:rsidR="00EB1658" w:rsidRPr="00001E8E" w:rsidRDefault="00EB1658" w:rsidP="00001E8E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01E8E">
        <w:rPr>
          <w:rFonts w:ascii="Calibri" w:hAnsi="Calibri" w:cs="Calibri"/>
        </w:rPr>
        <w:t>utbetalingsordning</w:t>
      </w:r>
    </w:p>
    <w:p w14:paraId="4DB209B3" w14:textId="77777777" w:rsidR="00EB1658" w:rsidRPr="00001E8E" w:rsidRDefault="00EB1658" w:rsidP="00001E8E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01E8E">
        <w:rPr>
          <w:rFonts w:ascii="Calibri" w:hAnsi="Calibri" w:cs="Calibri"/>
        </w:rPr>
        <w:t>eventuelle vilkår for bruken av midlene og eventuell frist for mottakeren til å akseptere vilkårene</w:t>
      </w:r>
    </w:p>
    <w:p w14:paraId="422AF144" w14:textId="77777777" w:rsidR="00EB1658" w:rsidRPr="00001E8E" w:rsidRDefault="00EB1658" w:rsidP="00001E8E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01E8E">
        <w:rPr>
          <w:rFonts w:ascii="Calibri" w:hAnsi="Calibri" w:cs="Calibri"/>
        </w:rPr>
        <w:t>krav til rapportering</w:t>
      </w:r>
    </w:p>
    <w:p w14:paraId="0476A45C" w14:textId="77777777" w:rsidR="00EB1658" w:rsidRPr="00D43E68" w:rsidRDefault="00EB1658" w:rsidP="00D43E68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43E68">
        <w:rPr>
          <w:rFonts w:ascii="Calibri" w:hAnsi="Calibri" w:cs="Calibri"/>
        </w:rPr>
        <w:t>kontrolltiltak som kan bli iverksatt, med henvisning til bevilgningsreglementet § 10 annet ledd</w:t>
      </w:r>
    </w:p>
    <w:p w14:paraId="568C0B0D" w14:textId="77777777" w:rsidR="00EB1658" w:rsidRDefault="00EB1658" w:rsidP="00FD61C2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Calibri" w:hAnsi="Calibri" w:cs="Calibri"/>
        </w:rPr>
      </w:pPr>
      <w:r w:rsidRPr="00EB1658">
        <w:rPr>
          <w:rFonts w:ascii="Calibri" w:hAnsi="Calibri" w:cs="Calibri"/>
        </w:rPr>
        <w:lastRenderedPageBreak/>
        <w:t>mulige reaksjonsformer dersom mottaker ikke opptrer i samsvar med forutsetningene for tilskuddet</w:t>
      </w:r>
    </w:p>
    <w:p w14:paraId="015DE52C" w14:textId="77777777" w:rsidR="00CE3A18" w:rsidRPr="00912935" w:rsidRDefault="00CE3A18" w:rsidP="00912935">
      <w:pPr>
        <w:pStyle w:val="Listeavsnitt"/>
        <w:autoSpaceDE w:val="0"/>
        <w:autoSpaceDN w:val="0"/>
        <w:adjustRightInd w:val="0"/>
        <w:rPr>
          <w:rFonts w:ascii="Calibri" w:hAnsi="Calibri"/>
        </w:rPr>
      </w:pPr>
    </w:p>
    <w:p w14:paraId="0A2D8B13" w14:textId="77777777" w:rsidR="00CE3A18" w:rsidRPr="00912935" w:rsidRDefault="00CE3A18" w:rsidP="00912935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rPr>
          <w:rFonts w:ascii="Calibri-Bold" w:hAnsi="Calibri-Bold"/>
          <w:b/>
        </w:rPr>
      </w:pPr>
      <w:r w:rsidRPr="00912935">
        <w:rPr>
          <w:rFonts w:ascii="Calibri-Bold" w:hAnsi="Calibri-Bold"/>
          <w:b/>
        </w:rPr>
        <w:t>Administrativt</w:t>
      </w:r>
    </w:p>
    <w:p w14:paraId="34692D98" w14:textId="755D8C80" w:rsidR="001C6182" w:rsidRPr="00912935" w:rsidRDefault="001C6182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 w:rsidRPr="00912935">
        <w:rPr>
          <w:rFonts w:ascii="Calibri" w:hAnsi="Calibri"/>
        </w:rPr>
        <w:t>Driftsstøtte blir utbetalt med en halvpart hvert halvår. Prosjektstøtte utbetales i sin helhet.</w:t>
      </w:r>
    </w:p>
    <w:p w14:paraId="4206F034" w14:textId="4DBBFB95" w:rsidR="001C6182" w:rsidRPr="00912935" w:rsidRDefault="001C6182" w:rsidP="00912935">
      <w:pPr>
        <w:autoSpaceDE w:val="0"/>
        <w:autoSpaceDN w:val="0"/>
        <w:adjustRightInd w:val="0"/>
        <w:spacing w:after="0" w:line="360" w:lineRule="auto"/>
        <w:rPr>
          <w:rFonts w:ascii="Calibri" w:hAnsi="Calibri"/>
        </w:rPr>
      </w:pPr>
      <w:r w:rsidRPr="00912935">
        <w:rPr>
          <w:rFonts w:ascii="Calibri" w:hAnsi="Calibri"/>
        </w:rPr>
        <w:t xml:space="preserve">For utbetaling </w:t>
      </w:r>
      <w:r w:rsidR="000D40EB">
        <w:rPr>
          <w:rFonts w:ascii="Calibri" w:hAnsi="Calibri" w:cs="Calibri"/>
        </w:rPr>
        <w:t xml:space="preserve">av tilskudd </w:t>
      </w:r>
      <w:r w:rsidR="00963905">
        <w:rPr>
          <w:rFonts w:ascii="Calibri" w:hAnsi="Calibri" w:cs="Calibri"/>
        </w:rPr>
        <w:t xml:space="preserve">må tilskuddsmottaker sende e-post til  </w:t>
      </w:r>
      <w:hyperlink r:id="rId11" w:history="1">
        <w:r w:rsidR="00963905" w:rsidRPr="00234887">
          <w:rPr>
            <w:rStyle w:val="Hyperkobling"/>
            <w:rFonts w:ascii="Calibri" w:hAnsi="Calibri"/>
          </w:rPr>
          <w:t>regnskap@fd.dep.no</w:t>
        </w:r>
      </w:hyperlink>
      <w:r w:rsidR="005D484A">
        <w:rPr>
          <w:rFonts w:ascii="Calibri" w:hAnsi="Calibri"/>
        </w:rPr>
        <w:t xml:space="preserve">. </w:t>
      </w:r>
      <w:r w:rsidR="005D484A">
        <w:rPr>
          <w:rFonts w:ascii="Calibri" w:hAnsi="Calibri" w:cs="Calibri"/>
        </w:rPr>
        <w:t xml:space="preserve"> K</w:t>
      </w:r>
      <w:r w:rsidR="007E68E3">
        <w:rPr>
          <w:rFonts w:ascii="Calibri" w:hAnsi="Calibri" w:cs="Calibri"/>
        </w:rPr>
        <w:t xml:space="preserve">ontonummer og referanse til </w:t>
      </w:r>
      <w:r w:rsidR="000D40EB">
        <w:rPr>
          <w:rFonts w:ascii="Calibri" w:hAnsi="Calibri" w:cs="Calibri"/>
        </w:rPr>
        <w:t>tildelingsbrevet</w:t>
      </w:r>
      <w:r w:rsidR="007E68E3">
        <w:rPr>
          <w:rFonts w:ascii="Calibri" w:hAnsi="Calibri" w:cs="Calibri"/>
        </w:rPr>
        <w:t xml:space="preserve"> </w:t>
      </w:r>
      <w:r w:rsidR="00963905">
        <w:rPr>
          <w:rFonts w:ascii="Calibri" w:hAnsi="Calibri" w:cs="Calibri"/>
        </w:rPr>
        <w:t xml:space="preserve">må oppgis i </w:t>
      </w:r>
      <w:r w:rsidR="007E68E3">
        <w:rPr>
          <w:rFonts w:ascii="Calibri" w:hAnsi="Calibri" w:cs="Calibri"/>
        </w:rPr>
        <w:t>e</w:t>
      </w:r>
      <w:r w:rsidR="00963905">
        <w:rPr>
          <w:rFonts w:ascii="Calibri" w:hAnsi="Calibri" w:cs="Calibri"/>
        </w:rPr>
        <w:t>-</w:t>
      </w:r>
      <w:r w:rsidR="007E68E3">
        <w:rPr>
          <w:rFonts w:ascii="Calibri" w:hAnsi="Calibri" w:cs="Calibri"/>
        </w:rPr>
        <w:t>post</w:t>
      </w:r>
      <w:r w:rsidR="00963905">
        <w:rPr>
          <w:rFonts w:ascii="Calibri" w:hAnsi="Calibri" w:cs="Calibri"/>
        </w:rPr>
        <w:t>en</w:t>
      </w:r>
      <w:r w:rsidR="00963905">
        <w:rPr>
          <w:rFonts w:ascii="Calibri" w:hAnsi="Calibri"/>
        </w:rPr>
        <w:t>,</w:t>
      </w:r>
      <w:r w:rsidR="00082F13">
        <w:rPr>
          <w:rFonts w:ascii="Calibri" w:hAnsi="Calibri"/>
        </w:rPr>
        <w:t xml:space="preserve"> </w:t>
      </w:r>
      <w:r w:rsidR="00963905">
        <w:rPr>
          <w:rFonts w:ascii="Calibri" w:hAnsi="Calibri"/>
        </w:rPr>
        <w:t xml:space="preserve">dette </w:t>
      </w:r>
      <w:r w:rsidR="00963905">
        <w:rPr>
          <w:rFonts w:ascii="Calibri" w:hAnsi="Calibri" w:cs="Calibri"/>
        </w:rPr>
        <w:t>e</w:t>
      </w:r>
      <w:r w:rsidR="000D40EB">
        <w:rPr>
          <w:rFonts w:ascii="Calibri" w:hAnsi="Calibri" w:cs="Calibri"/>
        </w:rPr>
        <w:t>tter krav fra Riksrevisjonen</w:t>
      </w:r>
      <w:r w:rsidR="00963905">
        <w:rPr>
          <w:rFonts w:ascii="Calibri" w:hAnsi="Calibri" w:cs="Calibri"/>
        </w:rPr>
        <w:t>.</w:t>
      </w:r>
      <w:r w:rsidR="000D40EB">
        <w:rPr>
          <w:rFonts w:ascii="Calibri" w:hAnsi="Calibri" w:cs="Calibri"/>
        </w:rPr>
        <w:t xml:space="preserve"> </w:t>
      </w:r>
    </w:p>
    <w:p w14:paraId="1F39E421" w14:textId="7667BA7B" w:rsidR="00CE3A18" w:rsidRPr="00912935" w:rsidRDefault="00CE3A18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/>
          <w:lang w:val="nn-NO"/>
        </w:rPr>
      </w:pPr>
      <w:r w:rsidRPr="00912935">
        <w:rPr>
          <w:rFonts w:ascii="Calibri" w:hAnsi="Calibri"/>
          <w:lang w:val="nn-NO"/>
        </w:rPr>
        <w:t xml:space="preserve">Søknad </w:t>
      </w:r>
      <w:r w:rsidR="00963905">
        <w:rPr>
          <w:rFonts w:ascii="Calibri" w:hAnsi="Calibri"/>
          <w:lang w:val="nn-NO"/>
        </w:rPr>
        <w:t xml:space="preserve">kan </w:t>
      </w:r>
      <w:r w:rsidRPr="00912935">
        <w:rPr>
          <w:rFonts w:ascii="Calibri" w:hAnsi="Calibri"/>
          <w:lang w:val="nn-NO"/>
        </w:rPr>
        <w:t xml:space="preserve">sendes per post </w:t>
      </w:r>
      <w:r w:rsidR="00963905">
        <w:rPr>
          <w:rFonts w:ascii="Calibri" w:hAnsi="Calibri"/>
          <w:lang w:val="nn-NO"/>
        </w:rPr>
        <w:t>, men helst på e-post til</w:t>
      </w:r>
      <w:r w:rsidRPr="00912935">
        <w:rPr>
          <w:rFonts w:ascii="Calibri" w:hAnsi="Calibri"/>
          <w:lang w:val="nn-NO"/>
        </w:rPr>
        <w:t>:</w:t>
      </w:r>
    </w:p>
    <w:p w14:paraId="578711DD" w14:textId="2E352F65" w:rsidR="00CE3A18" w:rsidRPr="00912935" w:rsidRDefault="00CE3A18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/>
          <w:lang w:val="nn-NO"/>
        </w:rPr>
      </w:pPr>
      <w:r w:rsidRPr="00912935">
        <w:rPr>
          <w:rFonts w:ascii="Calibri" w:hAnsi="Calibri"/>
          <w:lang w:val="nn-NO"/>
        </w:rPr>
        <w:t>Forsvarsdepartementet</w:t>
      </w:r>
      <w:r w:rsidR="00181753">
        <w:rPr>
          <w:rFonts w:ascii="Calibri" w:hAnsi="Calibri"/>
          <w:lang w:val="nn-NO"/>
        </w:rPr>
        <w:t xml:space="preserve"> </w:t>
      </w:r>
      <w:r w:rsidR="00181753">
        <w:rPr>
          <w:rFonts w:ascii="Calibri" w:hAnsi="Calibri"/>
          <w:lang w:val="nn-NO"/>
        </w:rPr>
        <w:br/>
      </w:r>
      <w:r w:rsidRPr="00912935">
        <w:rPr>
          <w:rFonts w:ascii="Calibri" w:hAnsi="Calibri"/>
          <w:lang w:val="nn-NO"/>
        </w:rPr>
        <w:t>Postboks 8126 Dep</w:t>
      </w:r>
      <w:r w:rsidR="00181753">
        <w:rPr>
          <w:rFonts w:ascii="Calibri" w:hAnsi="Calibri"/>
          <w:lang w:val="nn-NO"/>
        </w:rPr>
        <w:br/>
      </w:r>
      <w:r w:rsidRPr="00912935">
        <w:rPr>
          <w:rFonts w:ascii="Calibri" w:hAnsi="Calibri"/>
          <w:lang w:val="nn-NO"/>
        </w:rPr>
        <w:t>0032 Oslo</w:t>
      </w:r>
    </w:p>
    <w:p w14:paraId="73C542CB" w14:textId="1A2D5B08" w:rsidR="00CE3A18" w:rsidRPr="00912935" w:rsidRDefault="00963905" w:rsidP="00912935">
      <w:pPr>
        <w:autoSpaceDE w:val="0"/>
        <w:autoSpaceDN w:val="0"/>
        <w:adjustRightInd w:val="0"/>
        <w:spacing w:before="240" w:line="360" w:lineRule="auto"/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E</w:t>
      </w:r>
      <w:r w:rsidR="00CE3A18" w:rsidRPr="00912935">
        <w:rPr>
          <w:rFonts w:ascii="Calibri" w:hAnsi="Calibri"/>
          <w:lang w:val="nn-NO"/>
        </w:rPr>
        <w:t>-post :</w:t>
      </w:r>
    </w:p>
    <w:p w14:paraId="71A05B15" w14:textId="4CE69AFE" w:rsidR="00CE3A18" w:rsidRPr="005F06D6" w:rsidRDefault="00725A98" w:rsidP="00912935">
      <w:pPr>
        <w:spacing w:before="240" w:line="360" w:lineRule="auto"/>
        <w:rPr>
          <w:rFonts w:ascii="Calibri" w:hAnsi="Calibri"/>
        </w:rPr>
      </w:pPr>
      <w:hyperlink r:id="rId12" w:history="1">
        <w:r w:rsidR="005F06D6" w:rsidRPr="00F75426">
          <w:rPr>
            <w:rStyle w:val="Hyperkobling"/>
            <w:rFonts w:ascii="Calibri" w:hAnsi="Calibri"/>
          </w:rPr>
          <w:t>postmottak@fd.dep.no</w:t>
        </w:r>
      </w:hyperlink>
      <w:r w:rsidR="005F06D6">
        <w:rPr>
          <w:rFonts w:ascii="Calibri" w:hAnsi="Calibri"/>
        </w:rPr>
        <w:t>.</w:t>
      </w:r>
    </w:p>
    <w:sectPr w:rsidR="00CE3A18" w:rsidRPr="005F06D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7ABC9" w14:textId="77777777" w:rsidR="007B1C73" w:rsidRDefault="007B1C73" w:rsidP="00B85A63">
      <w:pPr>
        <w:spacing w:after="0" w:line="240" w:lineRule="auto"/>
      </w:pPr>
      <w:r>
        <w:separator/>
      </w:r>
    </w:p>
  </w:endnote>
  <w:endnote w:type="continuationSeparator" w:id="0">
    <w:p w14:paraId="5A6C312D" w14:textId="77777777" w:rsidR="007B1C73" w:rsidRDefault="007B1C73" w:rsidP="00B85A63">
      <w:pPr>
        <w:spacing w:after="0" w:line="240" w:lineRule="auto"/>
      </w:pPr>
      <w:r>
        <w:continuationSeparator/>
      </w:r>
    </w:p>
  </w:endnote>
  <w:endnote w:type="continuationNotice" w:id="1">
    <w:p w14:paraId="2B114DF1" w14:textId="77777777" w:rsidR="007B1C73" w:rsidRDefault="007B1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735565"/>
      <w:docPartObj>
        <w:docPartGallery w:val="Page Numbers (Bottom of Page)"/>
        <w:docPartUnique/>
      </w:docPartObj>
    </w:sdtPr>
    <w:sdtEndPr/>
    <w:sdtContent>
      <w:p w14:paraId="195E2964" w14:textId="6D4BA902" w:rsidR="00BD73F9" w:rsidRDefault="00BD73F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A98">
          <w:rPr>
            <w:noProof/>
          </w:rPr>
          <w:t>5</w:t>
        </w:r>
        <w:r>
          <w:fldChar w:fldCharType="end"/>
        </w:r>
      </w:p>
    </w:sdtContent>
  </w:sdt>
  <w:p w14:paraId="23A67126" w14:textId="7B08BD96" w:rsidR="007B1C73" w:rsidRDefault="007B1C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27D5" w14:textId="77777777" w:rsidR="007B1C73" w:rsidRDefault="007B1C73" w:rsidP="00B85A63">
      <w:pPr>
        <w:spacing w:after="0" w:line="240" w:lineRule="auto"/>
      </w:pPr>
      <w:r>
        <w:separator/>
      </w:r>
    </w:p>
  </w:footnote>
  <w:footnote w:type="continuationSeparator" w:id="0">
    <w:p w14:paraId="5FBC799D" w14:textId="77777777" w:rsidR="007B1C73" w:rsidRDefault="007B1C73" w:rsidP="00B85A63">
      <w:pPr>
        <w:spacing w:after="0" w:line="240" w:lineRule="auto"/>
      </w:pPr>
      <w:r>
        <w:continuationSeparator/>
      </w:r>
    </w:p>
  </w:footnote>
  <w:footnote w:type="continuationNotice" w:id="1">
    <w:p w14:paraId="2D98407A" w14:textId="77777777" w:rsidR="007B1C73" w:rsidRDefault="007B1C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8E8"/>
    <w:multiLevelType w:val="hybridMultilevel"/>
    <w:tmpl w:val="BDBC5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1179"/>
    <w:multiLevelType w:val="hybridMultilevel"/>
    <w:tmpl w:val="D0E8E5EC"/>
    <w:lvl w:ilvl="0" w:tplc="3AE0FD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50DC"/>
    <w:multiLevelType w:val="hybridMultilevel"/>
    <w:tmpl w:val="209A363E"/>
    <w:lvl w:ilvl="0" w:tplc="1B5CF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976D9"/>
    <w:multiLevelType w:val="hybridMultilevel"/>
    <w:tmpl w:val="49D24E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E3CEC"/>
    <w:multiLevelType w:val="hybridMultilevel"/>
    <w:tmpl w:val="FCB2E0E4"/>
    <w:lvl w:ilvl="0" w:tplc="7996D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F3823"/>
    <w:multiLevelType w:val="hybridMultilevel"/>
    <w:tmpl w:val="E1CA8D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E3159"/>
    <w:multiLevelType w:val="hybridMultilevel"/>
    <w:tmpl w:val="8A844C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84426"/>
    <w:multiLevelType w:val="hybridMultilevel"/>
    <w:tmpl w:val="2724F2E8"/>
    <w:lvl w:ilvl="0" w:tplc="E398C5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1CE5"/>
    <w:multiLevelType w:val="hybridMultilevel"/>
    <w:tmpl w:val="FBE04C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8169E"/>
    <w:multiLevelType w:val="hybridMultilevel"/>
    <w:tmpl w:val="BD863612"/>
    <w:lvl w:ilvl="0" w:tplc="7996D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FE"/>
    <w:rsid w:val="000004F4"/>
    <w:rsid w:val="00001E8E"/>
    <w:rsid w:val="00014411"/>
    <w:rsid w:val="000273D2"/>
    <w:rsid w:val="00030536"/>
    <w:rsid w:val="00044604"/>
    <w:rsid w:val="00062451"/>
    <w:rsid w:val="00080278"/>
    <w:rsid w:val="00081C42"/>
    <w:rsid w:val="00082F13"/>
    <w:rsid w:val="0008540E"/>
    <w:rsid w:val="000B1607"/>
    <w:rsid w:val="000D23ED"/>
    <w:rsid w:val="000D40EB"/>
    <w:rsid w:val="000E1F54"/>
    <w:rsid w:val="000F2FA1"/>
    <w:rsid w:val="000F603C"/>
    <w:rsid w:val="001124F9"/>
    <w:rsid w:val="00152B5D"/>
    <w:rsid w:val="00177089"/>
    <w:rsid w:val="00181753"/>
    <w:rsid w:val="0018238B"/>
    <w:rsid w:val="001B21B9"/>
    <w:rsid w:val="001C30CB"/>
    <w:rsid w:val="001C6182"/>
    <w:rsid w:val="001D739C"/>
    <w:rsid w:val="001F715F"/>
    <w:rsid w:val="00201CA9"/>
    <w:rsid w:val="002232EC"/>
    <w:rsid w:val="00242BA1"/>
    <w:rsid w:val="00243B69"/>
    <w:rsid w:val="002458A2"/>
    <w:rsid w:val="002768A1"/>
    <w:rsid w:val="002901E5"/>
    <w:rsid w:val="002A2620"/>
    <w:rsid w:val="002B1FA1"/>
    <w:rsid w:val="002D7674"/>
    <w:rsid w:val="002E4F2E"/>
    <w:rsid w:val="002E6627"/>
    <w:rsid w:val="00305E54"/>
    <w:rsid w:val="0030636F"/>
    <w:rsid w:val="00312939"/>
    <w:rsid w:val="00322372"/>
    <w:rsid w:val="00323514"/>
    <w:rsid w:val="003252AA"/>
    <w:rsid w:val="003319B7"/>
    <w:rsid w:val="00333CE3"/>
    <w:rsid w:val="00334487"/>
    <w:rsid w:val="00352BF4"/>
    <w:rsid w:val="003C741B"/>
    <w:rsid w:val="003D715B"/>
    <w:rsid w:val="003E5628"/>
    <w:rsid w:val="0040787C"/>
    <w:rsid w:val="00414A3B"/>
    <w:rsid w:val="004337AA"/>
    <w:rsid w:val="004A3BE1"/>
    <w:rsid w:val="004A56B9"/>
    <w:rsid w:val="004B32ED"/>
    <w:rsid w:val="004B3B76"/>
    <w:rsid w:val="004D0AC0"/>
    <w:rsid w:val="005169D9"/>
    <w:rsid w:val="00536BAF"/>
    <w:rsid w:val="0056328F"/>
    <w:rsid w:val="0058475E"/>
    <w:rsid w:val="00595986"/>
    <w:rsid w:val="005D050C"/>
    <w:rsid w:val="005D484A"/>
    <w:rsid w:val="005E5C12"/>
    <w:rsid w:val="005E6644"/>
    <w:rsid w:val="005F06D6"/>
    <w:rsid w:val="006068FE"/>
    <w:rsid w:val="006209BE"/>
    <w:rsid w:val="006239DC"/>
    <w:rsid w:val="00637823"/>
    <w:rsid w:val="006529C6"/>
    <w:rsid w:val="00653987"/>
    <w:rsid w:val="00671AAA"/>
    <w:rsid w:val="006746B5"/>
    <w:rsid w:val="006978AD"/>
    <w:rsid w:val="00697930"/>
    <w:rsid w:val="006A71C9"/>
    <w:rsid w:val="006B1AA0"/>
    <w:rsid w:val="006B41C4"/>
    <w:rsid w:val="006D2FF8"/>
    <w:rsid w:val="006D44B4"/>
    <w:rsid w:val="00703DE2"/>
    <w:rsid w:val="00706ECD"/>
    <w:rsid w:val="00723E62"/>
    <w:rsid w:val="00725A98"/>
    <w:rsid w:val="00733800"/>
    <w:rsid w:val="00747B62"/>
    <w:rsid w:val="007652FE"/>
    <w:rsid w:val="00767A45"/>
    <w:rsid w:val="007A5573"/>
    <w:rsid w:val="007B1C73"/>
    <w:rsid w:val="007D0831"/>
    <w:rsid w:val="007D63BE"/>
    <w:rsid w:val="007D6CE2"/>
    <w:rsid w:val="007D7D02"/>
    <w:rsid w:val="007E68E3"/>
    <w:rsid w:val="008037DA"/>
    <w:rsid w:val="008341FC"/>
    <w:rsid w:val="00837197"/>
    <w:rsid w:val="008612B1"/>
    <w:rsid w:val="008649C4"/>
    <w:rsid w:val="008E5550"/>
    <w:rsid w:val="008E5EE4"/>
    <w:rsid w:val="00902FAB"/>
    <w:rsid w:val="00911F6F"/>
    <w:rsid w:val="00912935"/>
    <w:rsid w:val="00912B2B"/>
    <w:rsid w:val="00932A84"/>
    <w:rsid w:val="00937A9F"/>
    <w:rsid w:val="009408AC"/>
    <w:rsid w:val="0096028A"/>
    <w:rsid w:val="00963905"/>
    <w:rsid w:val="00982EE7"/>
    <w:rsid w:val="00986A2B"/>
    <w:rsid w:val="009926FD"/>
    <w:rsid w:val="00995E5C"/>
    <w:rsid w:val="00996C5A"/>
    <w:rsid w:val="009B3918"/>
    <w:rsid w:val="009B3D46"/>
    <w:rsid w:val="009D3C4E"/>
    <w:rsid w:val="009D4237"/>
    <w:rsid w:val="00A16778"/>
    <w:rsid w:val="00A73F8E"/>
    <w:rsid w:val="00A7795D"/>
    <w:rsid w:val="00A94690"/>
    <w:rsid w:val="00AA129F"/>
    <w:rsid w:val="00AA7347"/>
    <w:rsid w:val="00AB08E2"/>
    <w:rsid w:val="00AF469D"/>
    <w:rsid w:val="00B02932"/>
    <w:rsid w:val="00B17578"/>
    <w:rsid w:val="00B21EEA"/>
    <w:rsid w:val="00B406A7"/>
    <w:rsid w:val="00B84116"/>
    <w:rsid w:val="00B85A63"/>
    <w:rsid w:val="00BA56D7"/>
    <w:rsid w:val="00BA5A4C"/>
    <w:rsid w:val="00BB283A"/>
    <w:rsid w:val="00BB6BB3"/>
    <w:rsid w:val="00BD73F9"/>
    <w:rsid w:val="00BE7CFA"/>
    <w:rsid w:val="00BF3090"/>
    <w:rsid w:val="00C0447B"/>
    <w:rsid w:val="00C3494E"/>
    <w:rsid w:val="00C56465"/>
    <w:rsid w:val="00C564C6"/>
    <w:rsid w:val="00C63F26"/>
    <w:rsid w:val="00C829C1"/>
    <w:rsid w:val="00C917E6"/>
    <w:rsid w:val="00CA00CC"/>
    <w:rsid w:val="00CB147C"/>
    <w:rsid w:val="00CB5F68"/>
    <w:rsid w:val="00CD18B8"/>
    <w:rsid w:val="00CE3A18"/>
    <w:rsid w:val="00CE74DE"/>
    <w:rsid w:val="00D00D23"/>
    <w:rsid w:val="00D065FF"/>
    <w:rsid w:val="00D111F0"/>
    <w:rsid w:val="00D33BDD"/>
    <w:rsid w:val="00D43E68"/>
    <w:rsid w:val="00D91478"/>
    <w:rsid w:val="00D95248"/>
    <w:rsid w:val="00DD7284"/>
    <w:rsid w:val="00DF0E4B"/>
    <w:rsid w:val="00DF739D"/>
    <w:rsid w:val="00E11452"/>
    <w:rsid w:val="00E248AE"/>
    <w:rsid w:val="00E24B10"/>
    <w:rsid w:val="00E2528C"/>
    <w:rsid w:val="00E427DB"/>
    <w:rsid w:val="00E50A5E"/>
    <w:rsid w:val="00E511B9"/>
    <w:rsid w:val="00E60747"/>
    <w:rsid w:val="00E92730"/>
    <w:rsid w:val="00E97973"/>
    <w:rsid w:val="00EB1658"/>
    <w:rsid w:val="00ED1242"/>
    <w:rsid w:val="00ED4D5F"/>
    <w:rsid w:val="00EE3408"/>
    <w:rsid w:val="00EE695B"/>
    <w:rsid w:val="00EF237C"/>
    <w:rsid w:val="00F21E6B"/>
    <w:rsid w:val="00F46BCB"/>
    <w:rsid w:val="00F647C0"/>
    <w:rsid w:val="00F6651F"/>
    <w:rsid w:val="00F83F32"/>
    <w:rsid w:val="00F84786"/>
    <w:rsid w:val="00FA46D9"/>
    <w:rsid w:val="00FC239E"/>
    <w:rsid w:val="00FD2102"/>
    <w:rsid w:val="00FD61C2"/>
    <w:rsid w:val="00FE306A"/>
    <w:rsid w:val="00FE7E0B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F43E"/>
  <w15:docId w15:val="{7FF900A4-08DC-4903-98AC-A4F4DEA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52F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F3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8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A63"/>
  </w:style>
  <w:style w:type="paragraph" w:styleId="Bunntekst">
    <w:name w:val="footer"/>
    <w:basedOn w:val="Normal"/>
    <w:link w:val="BunntekstTegn"/>
    <w:uiPriority w:val="99"/>
    <w:unhideWhenUsed/>
    <w:rsid w:val="00B8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A63"/>
  </w:style>
  <w:style w:type="character" w:styleId="Merknadsreferanse">
    <w:name w:val="annotation reference"/>
    <w:basedOn w:val="Standardskriftforavsnitt"/>
    <w:uiPriority w:val="99"/>
    <w:semiHidden/>
    <w:unhideWhenUsed/>
    <w:rsid w:val="007B1C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695B"/>
    <w:pPr>
      <w:spacing w:after="16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1C7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1C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1C73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B1C73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7B1C73"/>
    <w:pPr>
      <w:spacing w:after="0" w:line="240" w:lineRule="auto"/>
    </w:pPr>
  </w:style>
  <w:style w:type="character" w:customStyle="1" w:styleId="Standardskriftforavsnitt1">
    <w:name w:val="Standardskrift for avsnitt1"/>
    <w:rsid w:val="000B1607"/>
  </w:style>
  <w:style w:type="paragraph" w:customStyle="1" w:styleId="Tittel1">
    <w:name w:val="Tittel1"/>
    <w:basedOn w:val="Normal"/>
    <w:next w:val="Normal"/>
    <w:rsid w:val="000B160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pacing w:val="5"/>
      <w:kern w:val="3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8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5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12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94A58"/>
                    <w:bottom w:val="none" w:sz="0" w:space="0" w:color="auto"/>
                    <w:right w:val="none" w:sz="0" w:space="0" w:color="EAE8E3"/>
                  </w:divBdr>
                  <w:divsChild>
                    <w:div w:id="3183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mottak@fd.dep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nskap@fd.dep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mottak@fd.dep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fd.dep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CB62-6582-4E85-AF2C-31EFE718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1847</Words>
  <Characters>9794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FDIT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Norstrand, Styrk</cp:lastModifiedBy>
  <cp:revision>5</cp:revision>
  <cp:lastPrinted>2013-07-22T11:27:00Z</cp:lastPrinted>
  <dcterms:created xsi:type="dcterms:W3CDTF">2019-03-08T12:32:00Z</dcterms:created>
  <dcterms:modified xsi:type="dcterms:W3CDTF">2019-04-04T12:09:00Z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http://earkiv.fd.dep.no/ephorteweb/shared/aspx/Default/SPCheckinDoc.aspx</vt:lpwstr>
  </property>
  <property fmtid="{D5CDD505-2E9C-101B-9397-08002B2CF9AE}" pid="4" name="DokType">
    <vt:lpwstr>N</vt:lpwstr>
  </property>
  <property fmtid="{D5CDD505-2E9C-101B-9397-08002B2CF9AE}" pid="5" name="DokID">
    <vt:i4>89061</vt:i4>
  </property>
  <property fmtid="{D5CDD505-2E9C-101B-9397-08002B2CF9AE}" pid="6" name="Versjon">
    <vt:i4>2</vt:i4>
  </property>
  <property fmtid="{D5CDD505-2E9C-101B-9397-08002B2CF9AE}" pid="7" name="Variant">
    <vt:lpwstr>P</vt:lpwstr>
  </property>
  <property fmtid="{D5CDD505-2E9C-101B-9397-08002B2CF9AE}" pid="8" name="OpenMode">
    <vt:lpwstr>MergeDoc</vt:lpwstr>
  </property>
  <property fmtid="{D5CDD505-2E9C-101B-9397-08002B2CF9AE}" pid="9" name="CurrentUrl">
    <vt:lpwstr>http%3a%2f%2fesak.fd.dep.no%2f_layouts%2fGecko.Ephorte.SharePoint_Base%2fCompleteDocument.aspx</vt:lpwstr>
  </property>
  <property fmtid="{D5CDD505-2E9C-101B-9397-08002B2CF9AE}" pid="10" name="WindowName">
    <vt:lpwstr>EphorteFrame</vt:lpwstr>
  </property>
  <property fmtid="{D5CDD505-2E9C-101B-9397-08002B2CF9AE}" pid="11" name="FileName">
    <vt:lpwstr>%5c%5cISL.U.INT%5cDATA%5cAPPDATA%5cCLIENTWORKFOLDER%5ctjk%5c165273.DOCX</vt:lpwstr>
  </property>
  <property fmtid="{D5CDD505-2E9C-101B-9397-08002B2CF9AE}" pid="12" name="LinkId">
    <vt:i4>50387</vt:i4>
  </property>
</Properties>
</file>