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44" w:rsidRPr="005B79AC" w:rsidRDefault="003C3E44" w:rsidP="003C3E44">
      <w:pPr>
        <w:pStyle w:val="Tittel"/>
        <w:rPr>
          <w:rFonts w:ascii="DepCentury Old Style" w:hAnsi="DepCentury Old Style"/>
          <w:b/>
          <w:sz w:val="28"/>
        </w:rPr>
      </w:pPr>
      <w:bookmarkStart w:id="0" w:name="_GoBack"/>
      <w:bookmarkEnd w:id="0"/>
      <w:r w:rsidRPr="005B79AC">
        <w:rPr>
          <w:rFonts w:ascii="DepCentury Old Style" w:hAnsi="DepCentury Old Style"/>
          <w:b/>
          <w:sz w:val="28"/>
        </w:rPr>
        <w:t xml:space="preserve">Oppdatering av bestemmelser om økonomistyring i staten - </w:t>
      </w:r>
      <w:r w:rsidRPr="005B79AC">
        <w:rPr>
          <w:rFonts w:ascii="DepCentury Old Style" w:hAnsi="DepCentury Old Style"/>
          <w:b/>
          <w:sz w:val="28"/>
          <w:szCs w:val="24"/>
        </w:rPr>
        <w:t>hjelpedokument</w:t>
      </w:r>
    </w:p>
    <w:p w:rsidR="003C3E44" w:rsidRDefault="003C3E44" w:rsidP="003C3E44">
      <w:pPr>
        <w:rPr>
          <w:rFonts w:ascii="DepCentury Old Style" w:hAnsi="DepCentury Old Style"/>
          <w:szCs w:val="24"/>
        </w:rPr>
      </w:pPr>
    </w:p>
    <w:p w:rsidR="003C3E44" w:rsidRDefault="003C3E44" w:rsidP="003C3E44">
      <w:pPr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1:</w:t>
      </w:r>
      <w:r w:rsidRPr="009D2980">
        <w:rPr>
          <w:rFonts w:ascii="DepCentury Old Style" w:hAnsi="DepCentury Old Style"/>
          <w:szCs w:val="24"/>
        </w:rPr>
        <w:t xml:space="preserve"> Har departementene forslag til språklige justeringer og klargjøringer av kriteriene?</w:t>
      </w:r>
    </w:p>
    <w:p w:rsidR="003C3E44" w:rsidRDefault="003C3E44" w:rsidP="003C3E44">
      <w:pPr>
        <w:rPr>
          <w:rFonts w:ascii="DepCentury Old Style" w:hAnsi="DepCentury Old Style"/>
          <w:szCs w:val="24"/>
        </w:rPr>
      </w:pP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Default="003C3E44" w:rsidP="003C3E44"/>
    <w:p w:rsidR="003C3E44" w:rsidRDefault="003C3E44" w:rsidP="003C3E44">
      <w:pPr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2:</w:t>
      </w:r>
      <w:r w:rsidRPr="009D2980">
        <w:rPr>
          <w:rFonts w:ascii="DepCentury Old Style" w:hAnsi="DepCentury Old Style"/>
          <w:szCs w:val="24"/>
        </w:rPr>
        <w:t xml:space="preserve"> Vil forslaget om å sette fristen 1. mai uten å </w:t>
      </w:r>
      <w:proofErr w:type="spellStart"/>
      <w:r w:rsidRPr="009D2980">
        <w:rPr>
          <w:rFonts w:ascii="DepCentury Old Style" w:hAnsi="DepCentury Old Style"/>
          <w:szCs w:val="24"/>
        </w:rPr>
        <w:t>hensynta</w:t>
      </w:r>
      <w:proofErr w:type="spellEnd"/>
      <w:r w:rsidRPr="009D2980">
        <w:rPr>
          <w:rFonts w:ascii="DepCentury Old Style" w:hAnsi="DepCentury Old Style"/>
          <w:szCs w:val="24"/>
        </w:rPr>
        <w:t xml:space="preserve"> styringsdialogen være hensiktsmessig? </w:t>
      </w:r>
    </w:p>
    <w:p w:rsidR="003C3E44" w:rsidRDefault="003C3E44" w:rsidP="003C3E44">
      <w:pPr>
        <w:rPr>
          <w:rFonts w:ascii="DepCentury Old Style" w:hAnsi="DepCentury Old Style"/>
          <w:szCs w:val="24"/>
        </w:rPr>
      </w:pP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Default="003C3E44" w:rsidP="003C3E44"/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3:</w:t>
      </w:r>
      <w:r w:rsidRPr="009D2980">
        <w:rPr>
          <w:rFonts w:ascii="DepCentury Old Style" w:hAnsi="DepCentury Old Style"/>
          <w:szCs w:val="24"/>
        </w:rPr>
        <w:t xml:space="preserve"> Er det foreslåtte justerte kravet til publisering av revisjonsberetningen hensiktsmessig utformet? 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Default="003C3E44" w:rsidP="003C3E44">
      <w:pPr>
        <w:spacing w:line="276" w:lineRule="auto"/>
        <w:rPr>
          <w:rFonts w:ascii="DepCentury Old Style" w:hAnsi="DepCentury Old Style"/>
          <w:szCs w:val="24"/>
        </w:rPr>
      </w:pPr>
    </w:p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4:</w:t>
      </w:r>
      <w:r w:rsidRPr="009D2980">
        <w:rPr>
          <w:rFonts w:ascii="DepCentury Old Style" w:hAnsi="DepCentury Old Style"/>
          <w:szCs w:val="24"/>
        </w:rPr>
        <w:t xml:space="preserve"> Bør det være krav om å publisere departementets instrukser til underliggende virksomheter? 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Default="003C3E44" w:rsidP="003C3E44">
      <w:pPr>
        <w:spacing w:line="276" w:lineRule="auto"/>
        <w:rPr>
          <w:rFonts w:ascii="DepCentury Old Style" w:hAnsi="DepCentury Old Style"/>
          <w:szCs w:val="24"/>
        </w:rPr>
      </w:pPr>
    </w:p>
    <w:p w:rsidR="003C3E44" w:rsidRDefault="003C3E44" w:rsidP="003C3E44">
      <w:pPr>
        <w:spacing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5:</w:t>
      </w:r>
      <w:r w:rsidRPr="009D2980">
        <w:rPr>
          <w:rFonts w:ascii="DepCentury Old Style" w:hAnsi="DepCentury Old Style"/>
          <w:szCs w:val="24"/>
        </w:rPr>
        <w:t xml:space="preserve"> Er det foreslåtte kravet til publisering av departementets instrukser hensiktsmessig utformet? 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Default="003C3E44" w:rsidP="003C3E44"/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6:</w:t>
      </w:r>
      <w:r w:rsidRPr="009D2980">
        <w:rPr>
          <w:rFonts w:ascii="DepCentury Old Style" w:hAnsi="DepCentury Old Style"/>
          <w:szCs w:val="24"/>
        </w:rPr>
        <w:t xml:space="preserve"> Bør adgangen til å avtale at en annen statlig virksomhet eller en statlig tjenesteyter ivaretar autorisasjonen av betalingsoppdrag utvides til å gjelde for alle statlige virksomheter, i tråd med det foreslåtte opplegget? 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Default="003C3E44" w:rsidP="003C3E44">
      <w:pPr>
        <w:spacing w:line="276" w:lineRule="auto"/>
        <w:rPr>
          <w:rFonts w:ascii="DepCentury Old Style" w:hAnsi="DepCentury Old Style"/>
          <w:szCs w:val="24"/>
        </w:rPr>
      </w:pPr>
    </w:p>
    <w:p w:rsidR="003C3E44" w:rsidRDefault="003C3E44" w:rsidP="003C3E44">
      <w:pPr>
        <w:spacing w:after="200" w:line="276" w:lineRule="auto"/>
        <w:rPr>
          <w:rFonts w:ascii="DepCentury Old Style" w:hAnsi="DepCentury Old Style"/>
          <w:b/>
          <w:szCs w:val="24"/>
        </w:rPr>
      </w:pPr>
    </w:p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lastRenderedPageBreak/>
        <w:t xml:space="preserve">Spørsmål 7: </w:t>
      </w:r>
      <w:r w:rsidRPr="009D2980">
        <w:rPr>
          <w:rFonts w:ascii="DepCentury Old Style" w:hAnsi="DepCentury Old Style"/>
          <w:szCs w:val="24"/>
        </w:rPr>
        <w:t xml:space="preserve">Er det foreslåtte kravet om at utøvd budsjettdisponeringsmyndighet og attestasjon skal være dokumentert før en transaksjon tas med i et betalingsoppdrag, hensiktsmessig? 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</w:p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8:</w:t>
      </w:r>
      <w:r w:rsidRPr="009D2980">
        <w:rPr>
          <w:rFonts w:ascii="DepCentury Old Style" w:hAnsi="DepCentury Old Style"/>
          <w:szCs w:val="24"/>
        </w:rPr>
        <w:t xml:space="preserve"> Er det hensiktsmessig å endre kravene slik at innleid personell (i tillegg til ansatte) kan ivareta henholdsvis bestilling av varer og tjenester og attestasjon for virksomheten?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Pr="009D2980" w:rsidRDefault="003C3E44" w:rsidP="003C3E44">
      <w:pPr>
        <w:spacing w:line="276" w:lineRule="auto"/>
        <w:rPr>
          <w:rFonts w:ascii="DepCentury Old Style" w:hAnsi="DepCentury Old Style"/>
          <w:szCs w:val="24"/>
        </w:rPr>
      </w:pPr>
    </w:p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9:</w:t>
      </w:r>
      <w:r w:rsidRPr="009D2980">
        <w:rPr>
          <w:rFonts w:ascii="DepCentury Old Style" w:hAnsi="DepCentury Old Style"/>
          <w:szCs w:val="24"/>
        </w:rPr>
        <w:t xml:space="preserve"> Er det hensiktsmessig å stille krav om at ansatte med budsjettdisponeringsmyndighet ikke skal ivareta oppgaver med å registrere og endre opplysninger om betalingsmottakere? 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Default="003C3E44" w:rsidP="003C3E44">
      <w:pPr>
        <w:spacing w:line="276" w:lineRule="auto"/>
        <w:rPr>
          <w:rFonts w:ascii="DepCentury Old Style" w:hAnsi="DepCentury Old Style"/>
          <w:szCs w:val="24"/>
        </w:rPr>
      </w:pPr>
    </w:p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10:</w:t>
      </w:r>
      <w:r w:rsidRPr="009D2980">
        <w:rPr>
          <w:rFonts w:ascii="DepCentury Old Style" w:hAnsi="DepCentury Old Style"/>
          <w:szCs w:val="24"/>
        </w:rPr>
        <w:t xml:space="preserve"> Har departementet andre kommentarer til helheten og enkeltforslagene til endringer i kravene i økonomiregelverket til transaksjonskontroller ved utbetalinger? 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Pr="009D2980" w:rsidRDefault="003C3E44" w:rsidP="003C3E44">
      <w:pPr>
        <w:spacing w:line="276" w:lineRule="auto"/>
        <w:rPr>
          <w:rFonts w:ascii="DepCentury Old Style" w:hAnsi="DepCentury Old Style"/>
          <w:szCs w:val="24"/>
        </w:rPr>
      </w:pPr>
    </w:p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11:</w:t>
      </w:r>
      <w:r w:rsidRPr="009D2980">
        <w:rPr>
          <w:rFonts w:ascii="DepCentury Old Style" w:hAnsi="DepCentury Old Style"/>
          <w:szCs w:val="24"/>
        </w:rPr>
        <w:t xml:space="preserve"> Har departementet kommentarer til den foreslåtte reguleringen av mellomværendet med statskassen?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Default="003C3E44" w:rsidP="003C3E44">
      <w:pPr>
        <w:spacing w:line="276" w:lineRule="auto"/>
        <w:rPr>
          <w:rFonts w:ascii="DepCentury Old Style" w:hAnsi="DepCentury Old Style"/>
          <w:szCs w:val="24"/>
        </w:rPr>
      </w:pPr>
    </w:p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12:</w:t>
      </w:r>
      <w:r w:rsidRPr="009D2980">
        <w:rPr>
          <w:rFonts w:ascii="DepCentury Old Style" w:hAnsi="DepCentury Old Style"/>
          <w:szCs w:val="24"/>
        </w:rPr>
        <w:t xml:space="preserve"> Har departementet kommentarer til den foreslåtte reguleringen av refusjoner knyttet til utlegg og </w:t>
      </w:r>
      <w:proofErr w:type="spellStart"/>
      <w:r w:rsidRPr="009D2980">
        <w:rPr>
          <w:rFonts w:ascii="DepCentury Old Style" w:hAnsi="DepCentury Old Style"/>
          <w:szCs w:val="24"/>
        </w:rPr>
        <w:t>utgiftsdeling</w:t>
      </w:r>
      <w:proofErr w:type="spellEnd"/>
      <w:r w:rsidRPr="009D2980">
        <w:rPr>
          <w:rFonts w:ascii="DepCentury Old Style" w:hAnsi="DepCentury Old Style"/>
          <w:szCs w:val="24"/>
        </w:rPr>
        <w:t xml:space="preserve">? 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Default="003C3E44" w:rsidP="003C3E44">
      <w:pPr>
        <w:spacing w:line="276" w:lineRule="auto"/>
        <w:rPr>
          <w:rFonts w:ascii="DepCentury Old Style" w:hAnsi="DepCentury Old Style"/>
          <w:szCs w:val="24"/>
        </w:rPr>
      </w:pPr>
    </w:p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lastRenderedPageBreak/>
        <w:t>Spørsmål 13:</w:t>
      </w:r>
      <w:r w:rsidRPr="009D2980">
        <w:rPr>
          <w:rFonts w:ascii="DepCentury Old Style" w:hAnsi="DepCentury Old Style"/>
          <w:szCs w:val="24"/>
        </w:rPr>
        <w:t xml:space="preserve"> Har departementet kommentarer til forslaget om å endre kravene til elektronisk tilgjengelighet for bokførte opplysninger ved å fjerne knyttingen til bruk av applikasjonen?  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3C3E44" w:rsidRDefault="003C3E44" w:rsidP="003C3E44">
      <w:pPr>
        <w:spacing w:line="276" w:lineRule="auto"/>
        <w:rPr>
          <w:rFonts w:ascii="DepCentury Old Style" w:hAnsi="DepCentury Old Style"/>
          <w:szCs w:val="24"/>
        </w:rPr>
      </w:pPr>
    </w:p>
    <w:p w:rsidR="003C3E44" w:rsidRDefault="003C3E44" w:rsidP="003C3E44">
      <w:pPr>
        <w:spacing w:after="200" w:line="276" w:lineRule="auto"/>
        <w:rPr>
          <w:rFonts w:ascii="DepCentury Old Style" w:hAnsi="DepCentury Old Style"/>
          <w:szCs w:val="24"/>
        </w:rPr>
      </w:pPr>
      <w:r w:rsidRPr="00B241EA">
        <w:rPr>
          <w:rFonts w:ascii="DepCentury Old Style" w:hAnsi="DepCentury Old Style"/>
          <w:b/>
          <w:szCs w:val="24"/>
        </w:rPr>
        <w:t>Spørsmål 14:</w:t>
      </w:r>
      <w:r w:rsidRPr="009D2980">
        <w:rPr>
          <w:rFonts w:ascii="DepCentury Old Style" w:hAnsi="DepCentury Old Style"/>
          <w:szCs w:val="24"/>
        </w:rPr>
        <w:t xml:space="preserve"> Er 50</w:t>
      </w:r>
      <w:r w:rsidRPr="009D2980">
        <w:rPr>
          <w:rFonts w:ascii="DepCentury Old Style" w:hAnsi="DepCentury Old Style" w:cs="Cambria"/>
          <w:szCs w:val="24"/>
        </w:rPr>
        <w:t> </w:t>
      </w:r>
      <w:r w:rsidRPr="009D2980">
        <w:rPr>
          <w:rFonts w:ascii="DepCentury Old Style" w:hAnsi="DepCentury Old Style"/>
          <w:szCs w:val="24"/>
        </w:rPr>
        <w:t xml:space="preserve">000 kroner </w:t>
      </w:r>
      <w:proofErr w:type="spellStart"/>
      <w:r w:rsidRPr="009D2980">
        <w:rPr>
          <w:rFonts w:ascii="DepCentury Old Style" w:hAnsi="DepCentury Old Style"/>
          <w:szCs w:val="24"/>
        </w:rPr>
        <w:t>eksl</w:t>
      </w:r>
      <w:proofErr w:type="spellEnd"/>
      <w:r w:rsidRPr="009D2980">
        <w:rPr>
          <w:rFonts w:ascii="DepCentury Old Style" w:hAnsi="DepCentury Old Style"/>
          <w:szCs w:val="24"/>
        </w:rPr>
        <w:t xml:space="preserve">. </w:t>
      </w:r>
      <w:proofErr w:type="spellStart"/>
      <w:r w:rsidRPr="009D2980">
        <w:rPr>
          <w:rFonts w:ascii="DepCentury Old Style" w:hAnsi="DepCentury Old Style"/>
          <w:szCs w:val="24"/>
        </w:rPr>
        <w:t>mva</w:t>
      </w:r>
      <w:proofErr w:type="spellEnd"/>
      <w:r w:rsidRPr="009D2980">
        <w:rPr>
          <w:rFonts w:ascii="DepCentury Old Style" w:hAnsi="DepCentury Old Style"/>
          <w:szCs w:val="24"/>
        </w:rPr>
        <w:t xml:space="preserve"> en hensiktsmessig ny beløpsgrense for kravet til registrering av eiendeler? 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1454"/>
        <w:gridCol w:w="6904"/>
      </w:tblGrid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Svar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J/N</w:t>
            </w:r>
          </w:p>
        </w:tc>
      </w:tr>
      <w:tr w:rsidR="003C3E44" w:rsidTr="00632940">
        <w:tc>
          <w:tcPr>
            <w:tcW w:w="992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  <w:r>
              <w:rPr>
                <w:rFonts w:ascii="DepCentury Old Style" w:hAnsi="DepCentury Old Style"/>
                <w:szCs w:val="24"/>
              </w:rPr>
              <w:t>Kommentar</w:t>
            </w:r>
          </w:p>
        </w:tc>
        <w:tc>
          <w:tcPr>
            <w:tcW w:w="7366" w:type="dxa"/>
          </w:tcPr>
          <w:p w:rsidR="003C3E44" w:rsidRDefault="003C3E44" w:rsidP="00632940">
            <w:pPr>
              <w:spacing w:line="276" w:lineRule="auto"/>
              <w:rPr>
                <w:rFonts w:ascii="DepCentury Old Style" w:hAnsi="DepCentury Old Style"/>
                <w:szCs w:val="24"/>
              </w:rPr>
            </w:pPr>
          </w:p>
        </w:tc>
      </w:tr>
    </w:tbl>
    <w:p w:rsidR="00BC46F1" w:rsidRDefault="00BC46F1"/>
    <w:sectPr w:rsidR="00BC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44"/>
    <w:rsid w:val="003C3E44"/>
    <w:rsid w:val="003F26C3"/>
    <w:rsid w:val="00BC46F1"/>
    <w:rsid w:val="00CC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7D65F"/>
  <w15:chartTrackingRefBased/>
  <w15:docId w15:val="{39FBC008-53B8-494D-82F5-3A18A20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E44"/>
    <w:rPr>
      <w:sz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C3E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3E4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enett">
    <w:name w:val="Table Grid"/>
    <w:basedOn w:val="Vanligtabell"/>
    <w:uiPriority w:val="39"/>
    <w:rsid w:val="003C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Finansdepartementet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Hætta, Kenneth</dc:creator>
  <cp:keywords/>
  <dc:description/>
  <cp:lastModifiedBy>Hætta, Kenneth</cp:lastModifiedBy>
  <cp:revision>1</cp:revision>
  <dcterms:created xsi:type="dcterms:W3CDTF">2019-04-26T14:15:00Z</dcterms:created>
  <dcterms:modified xsi:type="dcterms:W3CDTF">2019-04-26T14:16:00Z</dcterms:modified>
</cp:coreProperties>
</file>