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13930" w14:textId="77777777" w:rsidR="001D6512" w:rsidRDefault="001D6512" w:rsidP="001D6512"/>
    <w:p w14:paraId="35C19705" w14:textId="77777777" w:rsidR="00C00249" w:rsidRPr="00C00249" w:rsidRDefault="00C00249" w:rsidP="00C00249"/>
    <w:p w14:paraId="5ECB6B5D" w14:textId="157D71A7" w:rsidR="00C00249" w:rsidRDefault="00C00249" w:rsidP="00C00249">
      <w:pPr>
        <w:rPr>
          <w:b/>
          <w:bCs/>
          <w:lang w:val="nn-NO"/>
        </w:rPr>
      </w:pPr>
      <w:proofErr w:type="spellStart"/>
      <w:r w:rsidRPr="00C00249">
        <w:rPr>
          <w:b/>
          <w:bCs/>
          <w:lang w:val="nn-NO"/>
        </w:rPr>
        <w:t>Tilskudd</w:t>
      </w:r>
      <w:proofErr w:type="spellEnd"/>
      <w:r w:rsidRPr="00C00249">
        <w:rPr>
          <w:b/>
          <w:bCs/>
          <w:lang w:val="nn-NO"/>
        </w:rPr>
        <w:t xml:space="preserve"> </w:t>
      </w:r>
      <w:proofErr w:type="spellStart"/>
      <w:r w:rsidRPr="00C00249">
        <w:rPr>
          <w:b/>
          <w:bCs/>
          <w:lang w:val="nn-NO"/>
        </w:rPr>
        <w:t>fra</w:t>
      </w:r>
      <w:proofErr w:type="spellEnd"/>
      <w:r w:rsidRPr="00C00249">
        <w:rPr>
          <w:b/>
          <w:bCs/>
          <w:lang w:val="nn-NO"/>
        </w:rPr>
        <w:t xml:space="preserve"> Kultur- og likestillingsdepartementet til kulturbygg</w:t>
      </w:r>
      <w:r>
        <w:rPr>
          <w:b/>
          <w:bCs/>
          <w:lang w:val="nn-NO"/>
        </w:rPr>
        <w:br/>
      </w:r>
      <w:r w:rsidRPr="00C00249">
        <w:rPr>
          <w:b/>
          <w:bCs/>
          <w:lang w:val="nn-NO"/>
        </w:rPr>
        <w:t xml:space="preserve">Kap. 322, Post 70 </w:t>
      </w:r>
      <w:r w:rsidRPr="00C00249">
        <w:rPr>
          <w:b/>
          <w:bCs/>
          <w:i/>
          <w:iCs/>
          <w:lang w:val="nn-NO"/>
        </w:rPr>
        <w:t xml:space="preserve">Nasjonale kulturbygg </w:t>
      </w:r>
      <w:r>
        <w:rPr>
          <w:b/>
          <w:bCs/>
          <w:i/>
          <w:iCs/>
          <w:lang w:val="nn-NO"/>
        </w:rPr>
        <w:br/>
      </w:r>
      <w:r w:rsidRPr="00C00249">
        <w:rPr>
          <w:b/>
          <w:bCs/>
          <w:lang w:val="nn-NO"/>
        </w:rPr>
        <w:t xml:space="preserve">Retningslinjer </w:t>
      </w:r>
      <w:proofErr w:type="spellStart"/>
      <w:r w:rsidRPr="00C00249">
        <w:rPr>
          <w:b/>
          <w:bCs/>
          <w:lang w:val="nn-NO"/>
        </w:rPr>
        <w:t>gjeldende</w:t>
      </w:r>
      <w:proofErr w:type="spellEnd"/>
      <w:r w:rsidRPr="00C00249">
        <w:rPr>
          <w:b/>
          <w:bCs/>
          <w:lang w:val="nn-NO"/>
        </w:rPr>
        <w:t xml:space="preserve"> søknader til statsbudsjettet for 202</w:t>
      </w:r>
      <w:r w:rsidR="00B42873">
        <w:rPr>
          <w:b/>
          <w:bCs/>
          <w:lang w:val="nn-NO"/>
        </w:rPr>
        <w:t>8</w:t>
      </w:r>
    </w:p>
    <w:p w14:paraId="0F151F9F" w14:textId="77777777" w:rsidR="00C00249" w:rsidRPr="00C00249" w:rsidRDefault="00C00249" w:rsidP="00C00249">
      <w:pPr>
        <w:rPr>
          <w:lang w:val="nn-NO"/>
        </w:rPr>
      </w:pPr>
    </w:p>
    <w:p w14:paraId="74E30310" w14:textId="77777777" w:rsidR="00C00249" w:rsidRDefault="00C00249" w:rsidP="00C00249">
      <w:pPr>
        <w:rPr>
          <w:b/>
          <w:bCs/>
          <w:lang w:val="nn-NO"/>
        </w:rPr>
      </w:pPr>
      <w:r w:rsidRPr="00C00249">
        <w:rPr>
          <w:b/>
          <w:bCs/>
          <w:lang w:val="nn-NO"/>
        </w:rPr>
        <w:t>1.Formål</w:t>
      </w:r>
    </w:p>
    <w:p w14:paraId="551B55C0" w14:textId="77777777" w:rsidR="00C00249" w:rsidRDefault="00C00249" w:rsidP="00C00249">
      <w:r w:rsidRPr="00C00249">
        <w:rPr>
          <w:lang w:val="nn-NO"/>
        </w:rPr>
        <w:t xml:space="preserve">Under denne posten på statsbudsjettet gis det </w:t>
      </w:r>
      <w:proofErr w:type="spellStart"/>
      <w:r w:rsidRPr="00C00249">
        <w:rPr>
          <w:lang w:val="nn-NO"/>
        </w:rPr>
        <w:t>tilskudd</w:t>
      </w:r>
      <w:proofErr w:type="spellEnd"/>
      <w:r w:rsidRPr="00C00249">
        <w:rPr>
          <w:lang w:val="nn-NO"/>
        </w:rPr>
        <w:t xml:space="preserve"> til </w:t>
      </w:r>
      <w:proofErr w:type="spellStart"/>
      <w:r w:rsidRPr="00C00249">
        <w:rPr>
          <w:lang w:val="nn-NO"/>
        </w:rPr>
        <w:t>bygninger</w:t>
      </w:r>
      <w:proofErr w:type="spellEnd"/>
      <w:r w:rsidRPr="00C00249">
        <w:rPr>
          <w:lang w:val="nn-NO"/>
        </w:rPr>
        <w:t xml:space="preserve"> og </w:t>
      </w:r>
      <w:proofErr w:type="spellStart"/>
      <w:r w:rsidRPr="00C00249">
        <w:rPr>
          <w:lang w:val="nn-NO"/>
        </w:rPr>
        <w:t>lokaler</w:t>
      </w:r>
      <w:proofErr w:type="spellEnd"/>
      <w:r w:rsidRPr="00C00249">
        <w:rPr>
          <w:lang w:val="nn-NO"/>
        </w:rPr>
        <w:t xml:space="preserve"> for </w:t>
      </w:r>
      <w:proofErr w:type="spellStart"/>
      <w:r w:rsidRPr="00C00249">
        <w:rPr>
          <w:lang w:val="nn-NO"/>
        </w:rPr>
        <w:t>institusjoner</w:t>
      </w:r>
      <w:proofErr w:type="spellEnd"/>
      <w:r w:rsidRPr="00C00249">
        <w:rPr>
          <w:lang w:val="nn-NO"/>
        </w:rPr>
        <w:t xml:space="preserve"> og tiltak som har en nasjonal </w:t>
      </w:r>
      <w:proofErr w:type="spellStart"/>
      <w:r w:rsidRPr="00C00249">
        <w:rPr>
          <w:lang w:val="nn-NO"/>
        </w:rPr>
        <w:t>oppgave</w:t>
      </w:r>
      <w:proofErr w:type="spellEnd"/>
      <w:r w:rsidRPr="00C00249">
        <w:rPr>
          <w:lang w:val="nn-NO"/>
        </w:rPr>
        <w:t xml:space="preserve">, en </w:t>
      </w:r>
      <w:proofErr w:type="spellStart"/>
      <w:r w:rsidRPr="00C00249">
        <w:rPr>
          <w:lang w:val="nn-NO"/>
        </w:rPr>
        <w:t>landsomfattende</w:t>
      </w:r>
      <w:proofErr w:type="spellEnd"/>
      <w:r w:rsidRPr="00C00249">
        <w:rPr>
          <w:lang w:val="nn-NO"/>
        </w:rPr>
        <w:t xml:space="preserve"> funksjon eller en viktig landsdelsfunksjon </w:t>
      </w:r>
      <w:proofErr w:type="spellStart"/>
      <w:r w:rsidRPr="00C00249">
        <w:rPr>
          <w:lang w:val="nn-NO"/>
        </w:rPr>
        <w:t>innenfor</w:t>
      </w:r>
      <w:proofErr w:type="spellEnd"/>
      <w:r w:rsidRPr="00C00249">
        <w:rPr>
          <w:lang w:val="nn-NO"/>
        </w:rPr>
        <w:t xml:space="preserve"> kulturfeltet. </w:t>
      </w:r>
      <w:r w:rsidRPr="00C00249">
        <w:t>Byggeprosjektene skal dekke behovet for forsvarlig areal, økt funksjonalitet, og/eller økt sikkerhet gjennom ombygging og/eller nybygg. Bygningene skal ha høy arkitektonisk kvalitet. Det vurderes som positivt hvis prosjektet innebærer bærekraftige, kostnads- og energieffektive løsninger, gjerne utført av entreprenører som har fokus på sirkulær økonomi, og hvis prosjektet bidrar til kulturelle møteplasser, der medvirkning, aktivitet og digitale tjenester står sentralt.</w:t>
      </w:r>
    </w:p>
    <w:p w14:paraId="14B67424" w14:textId="77777777" w:rsidR="00C00249" w:rsidRDefault="00C00249" w:rsidP="00C00249"/>
    <w:p w14:paraId="21B15634" w14:textId="087DDEAD" w:rsidR="00C00249" w:rsidRDefault="00C00249" w:rsidP="00C00249">
      <w:pPr>
        <w:rPr>
          <w:b/>
          <w:bCs/>
        </w:rPr>
      </w:pPr>
      <w:r w:rsidRPr="00C00249">
        <w:rPr>
          <w:b/>
          <w:bCs/>
        </w:rPr>
        <w:t>2.Hovedregelen om maksimal tilskuddsandel på 1/3</w:t>
      </w:r>
    </w:p>
    <w:p w14:paraId="07544FD1" w14:textId="77777777" w:rsidR="00C00249" w:rsidRDefault="00C00249" w:rsidP="00C00249">
      <w:r w:rsidRPr="00C00249">
        <w:t xml:space="preserve">Tilskuddene vil variere med prosjektenes størrelse og type. Hovedregelen vil være at den maksimale tilskuddsandelen er 1/3 av den delen av prosjektet som er i samsvar med de ovenfor nevnte målene for posten. Det vil være en fordel at øvrig finansiering er bekreftet i form av bindende tilsagn fra andre </w:t>
      </w:r>
      <w:proofErr w:type="spellStart"/>
      <w:r w:rsidRPr="00C00249">
        <w:t>tilskuddsytere</w:t>
      </w:r>
      <w:proofErr w:type="spellEnd"/>
      <w:r w:rsidRPr="00C00249">
        <w:t xml:space="preserve">. For prosjekter som har krav på refusjon av merverdiavgift, skal tilskuddsandelen beregnes </w:t>
      </w:r>
      <w:proofErr w:type="spellStart"/>
      <w:r w:rsidRPr="00C00249">
        <w:t>utifra</w:t>
      </w:r>
      <w:proofErr w:type="spellEnd"/>
      <w:r w:rsidRPr="00C00249">
        <w:t xml:space="preserve"> </w:t>
      </w:r>
      <w:proofErr w:type="spellStart"/>
      <w:r w:rsidRPr="00C00249">
        <w:t>tilskuddsberettigede</w:t>
      </w:r>
      <w:proofErr w:type="spellEnd"/>
      <w:r w:rsidRPr="00C00249">
        <w:t xml:space="preserve"> prosjektkostnader fratrukket merverdiavgift.</w:t>
      </w:r>
    </w:p>
    <w:p w14:paraId="71660FB8" w14:textId="77777777" w:rsidR="00C00249" w:rsidRDefault="00C00249" w:rsidP="00C00249"/>
    <w:p w14:paraId="10997A48" w14:textId="77777777" w:rsidR="00C00249" w:rsidRDefault="00C00249" w:rsidP="00C00249">
      <w:pPr>
        <w:rPr>
          <w:b/>
          <w:bCs/>
        </w:rPr>
      </w:pPr>
      <w:r w:rsidRPr="00C00249">
        <w:rPr>
          <w:b/>
          <w:bCs/>
        </w:rPr>
        <w:t>3.Søknad om tilskudd</w:t>
      </w:r>
    </w:p>
    <w:p w14:paraId="3CE2B2BD" w14:textId="0680F58E" w:rsidR="00C00249" w:rsidRDefault="00C00249" w:rsidP="00C00249">
      <w:r w:rsidRPr="00C00249">
        <w:t>Dersom en ønsker å bli vurdert i arbeidet med statsbudsjettet 202</w:t>
      </w:r>
      <w:r w:rsidR="00B42873">
        <w:t>8</w:t>
      </w:r>
      <w:r w:rsidRPr="00C00249">
        <w:t xml:space="preserve">, må utfylt søknadsskjema være mottatt av Kultur- og likestillingsdepartementet innen 1. </w:t>
      </w:r>
      <w:r w:rsidR="00B42873">
        <w:t>desember</w:t>
      </w:r>
      <w:r w:rsidRPr="00C00249">
        <w:t xml:space="preserve"> 2026. Søknader om tilskudd fra statsbudsjettets kap. 322, post 70 </w:t>
      </w:r>
      <w:r w:rsidRPr="00C00249">
        <w:rPr>
          <w:i/>
          <w:iCs/>
        </w:rPr>
        <w:t xml:space="preserve">Nasjonale kulturbygg </w:t>
      </w:r>
      <w:r w:rsidRPr="00C00249">
        <w:t xml:space="preserve">skal sendes til Kultur- og likestillingsdepartementet, fortrinnsvis kun elektronisk og basert på eget søknadsskjema til </w:t>
      </w:r>
      <w:hyperlink r:id="rId7" w:history="1">
        <w:r w:rsidR="00727A3E" w:rsidRPr="00484FEF">
          <w:rPr>
            <w:rStyle w:val="Hyperkobling"/>
          </w:rPr>
          <w:t>postmottak@kud.dep.no</w:t>
        </w:r>
      </w:hyperlink>
    </w:p>
    <w:p w14:paraId="46F13E66" w14:textId="77777777" w:rsidR="00727A3E" w:rsidRPr="00C00249" w:rsidRDefault="00727A3E" w:rsidP="00C00249"/>
    <w:p w14:paraId="5FEFE256" w14:textId="77777777" w:rsidR="00C00249" w:rsidRPr="00C00249" w:rsidRDefault="00C00249" w:rsidP="00C00249">
      <w:r w:rsidRPr="00C00249">
        <w:t xml:space="preserve">Søknaden skal inneholde: </w:t>
      </w:r>
    </w:p>
    <w:p w14:paraId="19B4D980" w14:textId="2B46A684" w:rsidR="00C00249" w:rsidRPr="00C00249" w:rsidRDefault="00C00249" w:rsidP="00C00249">
      <w:r w:rsidRPr="00C00249">
        <w:t>-Redegjørelse for hvordan tiltaket ivaretar formålet for post 70 Nasjonale</w:t>
      </w:r>
      <w:r>
        <w:t xml:space="preserve"> </w:t>
      </w:r>
      <w:r w:rsidRPr="00C00249">
        <w:t>kulturbygg, jf. omtale over; det kulturfaglige grunnlaget for byggeprosjektet;</w:t>
      </w:r>
      <w:r>
        <w:t xml:space="preserve"> </w:t>
      </w:r>
      <w:r w:rsidRPr="00C00249">
        <w:t>samarbeidet med andre institusjoner som ivaretar formålet; og eventuelle</w:t>
      </w:r>
      <w:r>
        <w:t xml:space="preserve"> </w:t>
      </w:r>
      <w:r w:rsidRPr="00C00249">
        <w:t>aktiviteter ut over hovedformålet. For kulturvernprosjekter skal det framgå om,</w:t>
      </w:r>
      <w:r>
        <w:t xml:space="preserve"> </w:t>
      </w:r>
      <w:r w:rsidRPr="00C00249">
        <w:t>og i tilfelle på hvilken måte, prosjektet er en del av et museum som inngår i det nasjonale museumsnettverket. -Beskrivelse av prosjektet med rom- og funksjonsprogram og mulighetsanalyse/skisser eller plantegninger. Planene og beskrivelsen skal vise at lokalene blir</w:t>
      </w:r>
      <w:r>
        <w:t xml:space="preserve"> </w:t>
      </w:r>
      <w:r w:rsidRPr="00C00249">
        <w:t>funksjonelle for det kulturfaglige grunnlaget og den aktiviteten som er planlagt.</w:t>
      </w:r>
      <w:r>
        <w:t xml:space="preserve"> </w:t>
      </w:r>
      <w:r w:rsidRPr="00C00249">
        <w:t>Planene må vise at bygningen vil ha en høy arkitektonisk kvalitet, herunder at</w:t>
      </w:r>
      <w:r>
        <w:t xml:space="preserve"> </w:t>
      </w:r>
      <w:r w:rsidRPr="00C00249">
        <w:t>det er universelt utformet.</w:t>
      </w:r>
    </w:p>
    <w:p w14:paraId="4A08D4B9" w14:textId="77777777" w:rsidR="00C00249" w:rsidRPr="00C00249" w:rsidRDefault="00C00249" w:rsidP="00C00249">
      <w:r w:rsidRPr="00C00249">
        <w:t>-Det bør fremgå hvordan og i hvilken grad lokalene vil bidra til å skape kulturellemøteplasser, der medvirkning, aktivitet og digitale tjenester står sentralt.</w:t>
      </w:r>
    </w:p>
    <w:p w14:paraId="4FD59326" w14:textId="7FF82364" w:rsidR="00C00249" w:rsidRPr="00C00249" w:rsidRDefault="00C00249" w:rsidP="00C00249">
      <w:r w:rsidRPr="00C00249">
        <w:t>-Investeringsbudsjett som også inneholder avsetninger til uforutsette kostnader</w:t>
      </w:r>
      <w:r>
        <w:t xml:space="preserve"> </w:t>
      </w:r>
      <w:r w:rsidRPr="00C00249">
        <w:t>og reserver. Det skal som hovedregel fremgå av budsjettet at 1 % av</w:t>
      </w:r>
      <w:r>
        <w:t xml:space="preserve"> </w:t>
      </w:r>
      <w:r w:rsidRPr="00C00249">
        <w:t>prosjektkostnadene er avsatt til kunstprosjekt.</w:t>
      </w:r>
    </w:p>
    <w:p w14:paraId="4F7AFFC1" w14:textId="3B08129A" w:rsidR="00C00249" w:rsidRPr="00C00249" w:rsidRDefault="00C00249" w:rsidP="00C00249">
      <w:r w:rsidRPr="00C00249">
        <w:lastRenderedPageBreak/>
        <w:t>-Finansieringsplan for dette investeringsbudsjettet med angivelse av status i</w:t>
      </w:r>
      <w:r>
        <w:t xml:space="preserve"> </w:t>
      </w:r>
      <w:r w:rsidRPr="00C00249">
        <w:t>finansieringen. Tilsagn om finansiering som allerede foreligger, skal</w:t>
      </w:r>
      <w:r>
        <w:t xml:space="preserve"> </w:t>
      </w:r>
      <w:r w:rsidRPr="00C00249">
        <w:t>dokumenteres.</w:t>
      </w:r>
    </w:p>
    <w:p w14:paraId="3CB27EFB" w14:textId="4DE6F05B" w:rsidR="00C00249" w:rsidRPr="00C00249" w:rsidRDefault="00C00249" w:rsidP="00C00249">
      <w:r w:rsidRPr="00C00249">
        <w:t>-Plan for organiseringen av gjennomføringen, herunder byggherreansvaret. Det</w:t>
      </w:r>
      <w:r>
        <w:t xml:space="preserve"> </w:t>
      </w:r>
      <w:r w:rsidRPr="00C00249">
        <w:t>skal framgå hvem som vil ta ansvaret for å dekke eventuelle</w:t>
      </w:r>
      <w:r>
        <w:t xml:space="preserve"> </w:t>
      </w:r>
      <w:r w:rsidRPr="00C00249">
        <w:t>budsjettoverskridelser eller bearbeide prosjektet slik at det kan gjennomføres</w:t>
      </w:r>
      <w:r>
        <w:t xml:space="preserve"> </w:t>
      </w:r>
      <w:r w:rsidRPr="00C00249">
        <w:t xml:space="preserve">innenfor tilgjengelig finansiering. Dersom dette er en offentlig anskaffelse, </w:t>
      </w:r>
      <w:proofErr w:type="spellStart"/>
      <w:r w:rsidRPr="00C00249">
        <w:t>dvs.mer</w:t>
      </w:r>
      <w:proofErr w:type="spellEnd"/>
      <w:r w:rsidRPr="00C00249">
        <w:t xml:space="preserve"> enn 50 pst. av kostnadene finansieres med offentlige tilskudd, skal det</w:t>
      </w:r>
      <w:r>
        <w:t xml:space="preserve"> </w:t>
      </w:r>
      <w:r w:rsidRPr="00C00249">
        <w:t>framgå hvordan byggherren ivaretar ansvaret for at kjøp og kontraheringer skjer</w:t>
      </w:r>
      <w:r>
        <w:t xml:space="preserve"> </w:t>
      </w:r>
      <w:r w:rsidRPr="00C00249">
        <w:t>i samsvar med lov og forskrift om offentlige anskaffelser.</w:t>
      </w:r>
    </w:p>
    <w:p w14:paraId="26BE444B" w14:textId="77777777" w:rsidR="00C00249" w:rsidRPr="00C00249" w:rsidRDefault="00C00249" w:rsidP="00C00249">
      <w:r w:rsidRPr="00C00249">
        <w:t xml:space="preserve">-Framdriftsplan og </w:t>
      </w:r>
      <w:proofErr w:type="spellStart"/>
      <w:r w:rsidRPr="00C00249">
        <w:t>likviditetsplan</w:t>
      </w:r>
      <w:proofErr w:type="spellEnd"/>
      <w:r w:rsidRPr="00C00249">
        <w:t>.</w:t>
      </w:r>
    </w:p>
    <w:p w14:paraId="6C4EB44E" w14:textId="77777777" w:rsidR="00C00249" w:rsidRPr="00C00249" w:rsidRDefault="00C00249" w:rsidP="00C00249">
      <w:r w:rsidRPr="00C00249">
        <w:t>-Søknadsbeløp fordelt på utbetalingsår i samsvar med likviditetsplanen.</w:t>
      </w:r>
    </w:p>
    <w:p w14:paraId="226803FB" w14:textId="77777777" w:rsidR="00C00249" w:rsidRPr="00C00249" w:rsidRDefault="00C00249" w:rsidP="00C00249">
      <w:r w:rsidRPr="00C00249">
        <w:t>-Redegjørelse for eierskap og driftsansvar.</w:t>
      </w:r>
    </w:p>
    <w:p w14:paraId="0B6D808A" w14:textId="77777777" w:rsidR="00C00249" w:rsidRPr="00C00249" w:rsidRDefault="00C00249" w:rsidP="00C00249">
      <w:r w:rsidRPr="00C00249">
        <w:t>-Utgifts- og inntektsbudsjett for drift og vedlikehold av bygningen.</w:t>
      </w:r>
    </w:p>
    <w:p w14:paraId="02E8E522" w14:textId="77777777" w:rsidR="00C00249" w:rsidRPr="00C00249" w:rsidRDefault="00C00249" w:rsidP="00C00249"/>
    <w:p w14:paraId="65181785" w14:textId="77777777" w:rsidR="00C00249" w:rsidRDefault="00C00249" w:rsidP="00C00249">
      <w:pPr>
        <w:rPr>
          <w:b/>
          <w:bCs/>
        </w:rPr>
      </w:pPr>
      <w:r w:rsidRPr="00C00249">
        <w:rPr>
          <w:b/>
          <w:bCs/>
        </w:rPr>
        <w:t>4.Utbetaling av tilskudd</w:t>
      </w:r>
      <w:r>
        <w:rPr>
          <w:b/>
          <w:bCs/>
        </w:rPr>
        <w:t xml:space="preserve"> </w:t>
      </w:r>
    </w:p>
    <w:p w14:paraId="3BAB0944" w14:textId="05D5D06C" w:rsidR="00C00249" w:rsidRPr="00C00249" w:rsidRDefault="00C00249" w:rsidP="00C00249">
      <w:r w:rsidRPr="00C00249">
        <w:t>Svar på innvilgede søknader vil komme i form av tilsagn om tilskudd.</w:t>
      </w:r>
      <w:r>
        <w:t xml:space="preserve"> </w:t>
      </w:r>
      <w:r w:rsidRPr="00C00249">
        <w:t>Tilskuddsmottakeren</w:t>
      </w:r>
      <w:r>
        <w:t xml:space="preserve"> </w:t>
      </w:r>
      <w:r w:rsidRPr="00C00249">
        <w:t>skal skriftlig akseptere betingelsene for tilskuddet. Tilskuddene</w:t>
      </w:r>
      <w:r>
        <w:t xml:space="preserve"> </w:t>
      </w:r>
      <w:r w:rsidRPr="00C00249">
        <w:t>blir utbetalt i samsvar med prosjektets framdrift og likviditetsbehov, og etter</w:t>
      </w:r>
      <w:r>
        <w:t xml:space="preserve"> </w:t>
      </w:r>
      <w:r w:rsidRPr="00C00249">
        <w:t>anmodning fra søkeren.</w:t>
      </w:r>
    </w:p>
    <w:p w14:paraId="05D30057" w14:textId="2B8F4D39" w:rsidR="00C00249" w:rsidRDefault="00C00249" w:rsidP="00C00249">
      <w:r w:rsidRPr="00C00249">
        <w:t xml:space="preserve">Utbetalingsanmodningene skal også inneholde oppdaterte opplysninger om prosjektet, rapport om status i forhold til framdrifts- og </w:t>
      </w:r>
      <w:proofErr w:type="spellStart"/>
      <w:r w:rsidRPr="00C00249">
        <w:t>likviditetsplan</w:t>
      </w:r>
      <w:proofErr w:type="spellEnd"/>
      <w:r w:rsidRPr="00C00249">
        <w:t xml:space="preserve"> og foreløpig regnskap og besvare eventuelle andre spørsmål og kommentarer i tilsagnsbrevet fra departementet.</w:t>
      </w:r>
    </w:p>
    <w:sectPr w:rsidR="00C002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B98BB1" w14:textId="77777777" w:rsidR="00702577" w:rsidRDefault="00702577" w:rsidP="009B113F">
      <w:pPr>
        <w:spacing w:line="240" w:lineRule="auto"/>
      </w:pPr>
      <w:r>
        <w:separator/>
      </w:r>
    </w:p>
  </w:endnote>
  <w:endnote w:type="continuationSeparator" w:id="0">
    <w:p w14:paraId="756F1675" w14:textId="77777777" w:rsidR="00702577" w:rsidRDefault="00702577" w:rsidP="009B11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7667A" w14:textId="77777777" w:rsidR="00702577" w:rsidRDefault="00702577" w:rsidP="009B113F">
      <w:pPr>
        <w:spacing w:line="240" w:lineRule="auto"/>
      </w:pPr>
      <w:r>
        <w:separator/>
      </w:r>
    </w:p>
  </w:footnote>
  <w:footnote w:type="continuationSeparator" w:id="0">
    <w:p w14:paraId="5980D130" w14:textId="77777777" w:rsidR="00702577" w:rsidRDefault="00702577" w:rsidP="009B113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03A03"/>
    <w:multiLevelType w:val="hybridMultilevel"/>
    <w:tmpl w:val="7A988C18"/>
    <w:lvl w:ilvl="0" w:tplc="C88C309E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1F59B5"/>
    <w:multiLevelType w:val="hybridMultilevel"/>
    <w:tmpl w:val="A20E684C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34263554">
    <w:abstractNumId w:val="0"/>
  </w:num>
  <w:num w:numId="2" w16cid:durableId="18275503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249"/>
    <w:rsid w:val="00033B4E"/>
    <w:rsid w:val="000636C2"/>
    <w:rsid w:val="00080BFD"/>
    <w:rsid w:val="000D0B7B"/>
    <w:rsid w:val="00142F12"/>
    <w:rsid w:val="001D6512"/>
    <w:rsid w:val="00247C16"/>
    <w:rsid w:val="0028070C"/>
    <w:rsid w:val="004118BA"/>
    <w:rsid w:val="004909CF"/>
    <w:rsid w:val="004B6B1B"/>
    <w:rsid w:val="00537384"/>
    <w:rsid w:val="005723E5"/>
    <w:rsid w:val="005F2E66"/>
    <w:rsid w:val="00604331"/>
    <w:rsid w:val="00657415"/>
    <w:rsid w:val="00693C5F"/>
    <w:rsid w:val="00702577"/>
    <w:rsid w:val="007143B2"/>
    <w:rsid w:val="00725C40"/>
    <w:rsid w:val="00727A3E"/>
    <w:rsid w:val="00785283"/>
    <w:rsid w:val="007E39D0"/>
    <w:rsid w:val="007E6459"/>
    <w:rsid w:val="00895FFC"/>
    <w:rsid w:val="008E4091"/>
    <w:rsid w:val="00933AF5"/>
    <w:rsid w:val="00935835"/>
    <w:rsid w:val="009B113F"/>
    <w:rsid w:val="00A91875"/>
    <w:rsid w:val="00B24048"/>
    <w:rsid w:val="00B42873"/>
    <w:rsid w:val="00B578ED"/>
    <w:rsid w:val="00B60103"/>
    <w:rsid w:val="00C00010"/>
    <w:rsid w:val="00C00249"/>
    <w:rsid w:val="00CD69B1"/>
    <w:rsid w:val="00CE1AA6"/>
    <w:rsid w:val="00D875E8"/>
    <w:rsid w:val="00DC7A86"/>
    <w:rsid w:val="00E35430"/>
    <w:rsid w:val="00EE12D9"/>
    <w:rsid w:val="00F13A4E"/>
    <w:rsid w:val="00F7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E632DD"/>
  <w15:chartTrackingRefBased/>
  <w15:docId w15:val="{8D58003C-83D2-43C0-B8B8-A12D15874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0103"/>
    <w:pPr>
      <w:spacing w:after="0" w:line="300" w:lineRule="atLeast"/>
    </w:pPr>
    <w:rPr>
      <w:rFonts w:ascii="Arial" w:hAnsi="Arial"/>
      <w:color w:val="000000" w:themeColor="text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EE12D9"/>
    <w:pPr>
      <w:keepNext/>
      <w:keepLines/>
      <w:spacing w:before="240" w:after="60"/>
      <w:outlineLvl w:val="0"/>
    </w:pPr>
    <w:rPr>
      <w:rFonts w:eastAsiaTheme="majorEastAsia" w:cstheme="majorBidi"/>
      <w:b/>
      <w:sz w:val="30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D6512"/>
    <w:pPr>
      <w:keepNext/>
      <w:keepLines/>
      <w:spacing w:before="240" w:after="60"/>
      <w:outlineLvl w:val="1"/>
    </w:pPr>
    <w:rPr>
      <w:rFonts w:eastAsiaTheme="majorEastAsia" w:cstheme="majorBidi"/>
      <w:b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D6512"/>
    <w:pPr>
      <w:keepNext/>
      <w:keepLines/>
      <w:spacing w:before="240" w:after="60"/>
      <w:outlineLvl w:val="2"/>
    </w:pPr>
    <w:rPr>
      <w:rFonts w:eastAsiaTheme="majorEastAsia" w:cstheme="majorBidi"/>
      <w:b/>
      <w:szCs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1D6512"/>
    <w:pPr>
      <w:keepNext/>
      <w:keepLines/>
      <w:spacing w:before="240" w:after="60"/>
      <w:outlineLvl w:val="3"/>
    </w:pPr>
    <w:rPr>
      <w:rFonts w:eastAsiaTheme="majorEastAsia" w:cstheme="majorBidi"/>
      <w:b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1D6512"/>
    <w:pPr>
      <w:keepNext/>
      <w:keepLines/>
      <w:spacing w:before="240" w:after="60"/>
      <w:outlineLvl w:val="4"/>
    </w:pPr>
    <w:rPr>
      <w:rFonts w:eastAsiaTheme="majorEastAsia" w:cstheme="majorBidi"/>
      <w:i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1D6512"/>
    <w:pPr>
      <w:keepNext/>
      <w:keepLines/>
      <w:spacing w:before="240" w:after="60"/>
      <w:outlineLvl w:val="5"/>
    </w:pPr>
    <w:rPr>
      <w:rFonts w:eastAsiaTheme="majorEastAsia" w:cstheme="majorBidi"/>
      <w:i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0024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0024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0024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B60103"/>
    <w:pPr>
      <w:spacing w:after="0" w:line="240" w:lineRule="auto"/>
    </w:pPr>
    <w:rPr>
      <w:rFonts w:ascii="Arial" w:hAnsi="Arial"/>
      <w:color w:val="000000" w:themeColor="text1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D875E8"/>
    <w:rPr>
      <w:rFonts w:ascii="Arial" w:eastAsiaTheme="majorEastAsia" w:hAnsi="Arial" w:cstheme="majorBidi"/>
      <w:b/>
      <w:color w:val="000000" w:themeColor="text1"/>
      <w:sz w:val="30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1D6512"/>
    <w:rPr>
      <w:rFonts w:ascii="Arial" w:eastAsiaTheme="majorEastAsia" w:hAnsi="Arial" w:cstheme="majorBidi"/>
      <w:b/>
      <w:color w:val="000000" w:themeColor="tex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1D6512"/>
    <w:rPr>
      <w:rFonts w:ascii="Arial" w:eastAsiaTheme="majorEastAsia" w:hAnsi="Arial" w:cstheme="majorBidi"/>
      <w:b/>
      <w:color w:val="000000" w:themeColor="text1"/>
      <w:szCs w:val="24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1D6512"/>
    <w:rPr>
      <w:rFonts w:ascii="Arial" w:eastAsiaTheme="majorEastAsia" w:hAnsi="Arial" w:cstheme="majorBidi"/>
      <w:b/>
      <w:i/>
      <w:iCs/>
      <w:color w:val="000000" w:themeColor="text1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1D6512"/>
    <w:rPr>
      <w:rFonts w:ascii="Arial" w:eastAsiaTheme="majorEastAsia" w:hAnsi="Arial" w:cstheme="majorBidi"/>
      <w:i/>
      <w:color w:val="000000" w:themeColor="text1"/>
    </w:rPr>
  </w:style>
  <w:style w:type="character" w:customStyle="1" w:styleId="Overskrift6Tegn">
    <w:name w:val="Overskrift 6 Tegn"/>
    <w:basedOn w:val="Standardskriftforavsnitt"/>
    <w:link w:val="Overskrift6"/>
    <w:uiPriority w:val="9"/>
    <w:rsid w:val="001D6512"/>
    <w:rPr>
      <w:rFonts w:ascii="Arial" w:eastAsiaTheme="majorEastAsia" w:hAnsi="Arial" w:cstheme="majorBidi"/>
      <w:i/>
      <w:color w:val="000000" w:themeColor="text1"/>
    </w:rPr>
  </w:style>
  <w:style w:type="character" w:styleId="Utheving">
    <w:name w:val="Emphasis"/>
    <w:basedOn w:val="Standardskriftforavsnitt"/>
    <w:uiPriority w:val="20"/>
    <w:qFormat/>
    <w:rsid w:val="001D6512"/>
    <w:rPr>
      <w:rFonts w:ascii="Arial" w:hAnsi="Arial"/>
      <w:i/>
      <w:iCs/>
    </w:rPr>
  </w:style>
  <w:style w:type="character" w:styleId="Sterkutheving">
    <w:name w:val="Intense Emphasis"/>
    <w:basedOn w:val="Standardskriftforavsnitt"/>
    <w:uiPriority w:val="21"/>
    <w:qFormat/>
    <w:rsid w:val="001D6512"/>
    <w:rPr>
      <w:rFonts w:ascii="Arial" w:hAnsi="Arial"/>
      <w:i/>
      <w:iCs/>
      <w:color w:val="000000" w:themeColor="text1"/>
    </w:rPr>
  </w:style>
  <w:style w:type="character" w:styleId="Sterk">
    <w:name w:val="Strong"/>
    <w:basedOn w:val="Standardskriftforavsnitt"/>
    <w:uiPriority w:val="22"/>
    <w:qFormat/>
    <w:rsid w:val="001D6512"/>
    <w:rPr>
      <w:rFonts w:ascii="Arial" w:hAnsi="Arial"/>
      <w:b/>
      <w:b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D651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D6512"/>
    <w:rPr>
      <w:rFonts w:ascii="Arial" w:hAnsi="Arial"/>
      <w:i/>
      <w:iCs/>
      <w:color w:val="000000" w:themeColor="text1"/>
    </w:rPr>
  </w:style>
  <w:style w:type="character" w:styleId="Svakreferanse">
    <w:name w:val="Subtle Reference"/>
    <w:basedOn w:val="Standardskriftforavsnitt"/>
    <w:uiPriority w:val="31"/>
    <w:qFormat/>
    <w:rsid w:val="001D6512"/>
    <w:rPr>
      <w:smallCaps/>
      <w:color w:val="5A5A5A" w:themeColor="text1" w:themeTint="A5"/>
    </w:rPr>
  </w:style>
  <w:style w:type="character" w:styleId="Sterkreferanse">
    <w:name w:val="Intense Reference"/>
    <w:basedOn w:val="Standardskriftforavsnitt"/>
    <w:uiPriority w:val="32"/>
    <w:qFormat/>
    <w:rsid w:val="001D6512"/>
    <w:rPr>
      <w:rFonts w:ascii="Arial" w:hAnsi="Arial"/>
      <w:b/>
      <w:bCs/>
      <w:smallCaps/>
      <w:color w:val="000000" w:themeColor="text1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9B113F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9B113F"/>
    <w:rPr>
      <w:rFonts w:ascii="Arial" w:hAnsi="Arial"/>
      <w:color w:val="000000" w:themeColor="text1"/>
    </w:rPr>
  </w:style>
  <w:style w:type="paragraph" w:styleId="Bunntekst">
    <w:name w:val="footer"/>
    <w:basedOn w:val="Normal"/>
    <w:link w:val="BunntekstTegn"/>
    <w:uiPriority w:val="99"/>
    <w:unhideWhenUsed/>
    <w:rsid w:val="009B113F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9B113F"/>
    <w:rPr>
      <w:rFonts w:ascii="Arial" w:hAnsi="Arial"/>
      <w:color w:val="000000" w:themeColor="text1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0024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0024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00249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C00249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002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0024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002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C0024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00249"/>
    <w:rPr>
      <w:rFonts w:ascii="Arial" w:hAnsi="Arial"/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C00249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727A3E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727A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ostmottak@kud.dep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3869</Characters>
  <Application>Microsoft Office Word</Application>
  <DocSecurity>0</DocSecurity>
  <Lines>66</Lines>
  <Paragraphs>23</Paragraphs>
  <ScaleCrop>false</ScaleCrop>
  <Company>DSS</Company>
  <LinksUpToDate>false</LinksUpToDate>
  <CharactersWithSpaces>4426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Wenche Stadven Nybo</dc:creator>
  <cp:keywords/>
  <dc:description/>
  <cp:lastModifiedBy>Bjørn Olav Tveit</cp:lastModifiedBy>
  <cp:revision>3</cp:revision>
  <dcterms:created xsi:type="dcterms:W3CDTF">2026-10-14T08:56:00Z</dcterms:created>
  <dcterms:modified xsi:type="dcterms:W3CDTF">2026-10-14T08:57:00Z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763e218-2cb6-4b5b-8eef-f3c65e05b2f5_Enabled">
    <vt:lpwstr>true</vt:lpwstr>
  </property>
  <property fmtid="{D5CDD505-2E9C-101B-9397-08002B2CF9AE}" pid="3" name="MSIP_Label_6763e218-2cb6-4b5b-8eef-f3c65e05b2f5_SetDate">
    <vt:lpwstr>2025-11-26T14:07:34Z</vt:lpwstr>
  </property>
  <property fmtid="{D5CDD505-2E9C-101B-9397-08002B2CF9AE}" pid="4" name="MSIP_Label_6763e218-2cb6-4b5b-8eef-f3c65e05b2f5_Method">
    <vt:lpwstr>Standard</vt:lpwstr>
  </property>
  <property fmtid="{D5CDD505-2E9C-101B-9397-08002B2CF9AE}" pid="5" name="MSIP_Label_6763e218-2cb6-4b5b-8eef-f3c65e05b2f5_Name">
    <vt:lpwstr>Intern (KUD)</vt:lpwstr>
  </property>
  <property fmtid="{D5CDD505-2E9C-101B-9397-08002B2CF9AE}" pid="6" name="MSIP_Label_6763e218-2cb6-4b5b-8eef-f3c65e05b2f5_SiteId">
    <vt:lpwstr>f696e186-1c3b-44cd-bf76-5ace0e7007bd</vt:lpwstr>
  </property>
  <property fmtid="{D5CDD505-2E9C-101B-9397-08002B2CF9AE}" pid="7" name="MSIP_Label_6763e218-2cb6-4b5b-8eef-f3c65e05b2f5_ActionId">
    <vt:lpwstr>cf6cd33d-9701-4cca-b34a-b45f00a80037</vt:lpwstr>
  </property>
  <property fmtid="{D5CDD505-2E9C-101B-9397-08002B2CF9AE}" pid="8" name="MSIP_Label_6763e218-2cb6-4b5b-8eef-f3c65e05b2f5_ContentBits">
    <vt:lpwstr>0</vt:lpwstr>
  </property>
  <property fmtid="{D5CDD505-2E9C-101B-9397-08002B2CF9AE}" pid="9" name="MSIP_Label_6763e218-2cb6-4b5b-8eef-f3c65e05b2f5_Tag">
    <vt:lpwstr>10, 3, 0, 1</vt:lpwstr>
  </property>
</Properties>
</file>