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193E" w14:textId="77777777" w:rsidR="00E0632A" w:rsidRPr="001704AA" w:rsidRDefault="00E0632A" w:rsidP="00E0632A">
      <w:pPr>
        <w:rPr>
          <w:rFonts w:ascii="Calibri" w:hAnsi="Calibri" w:cs="Calibri"/>
          <w:b/>
          <w:bCs/>
        </w:rPr>
      </w:pPr>
      <w:r w:rsidRPr="001704AA">
        <w:rPr>
          <w:rFonts w:ascii="Calibri" w:hAnsi="Calibri" w:cs="Calibri"/>
          <w:b/>
          <w:bCs/>
        </w:rPr>
        <w:t xml:space="preserve">Kunnskapsdepartementet </w:t>
      </w:r>
    </w:p>
    <w:p w14:paraId="1E882B47" w14:textId="77777777" w:rsidR="00E0632A" w:rsidRPr="001704AA" w:rsidRDefault="00E0632A" w:rsidP="00E0632A">
      <w:pPr>
        <w:jc w:val="center"/>
        <w:rPr>
          <w:rFonts w:ascii="Calibri" w:hAnsi="Calibri" w:cs="Calibri"/>
          <w:b/>
          <w:bCs/>
        </w:rPr>
      </w:pPr>
    </w:p>
    <w:p w14:paraId="68F10EC5" w14:textId="77777777" w:rsidR="00E0632A" w:rsidRPr="001704AA" w:rsidRDefault="00E0632A" w:rsidP="00E0632A">
      <w:pPr>
        <w:jc w:val="center"/>
        <w:rPr>
          <w:rFonts w:ascii="Calibri" w:hAnsi="Calibri" w:cs="Calibri"/>
          <w:b/>
          <w:bCs/>
        </w:rPr>
      </w:pPr>
    </w:p>
    <w:p w14:paraId="02D07C74" w14:textId="77777777" w:rsidR="00E0632A" w:rsidRPr="001704AA" w:rsidRDefault="00E0632A" w:rsidP="00E0632A">
      <w:pPr>
        <w:jc w:val="center"/>
        <w:rPr>
          <w:rFonts w:ascii="Calibri" w:hAnsi="Calibri" w:cs="Calibri"/>
          <w:b/>
          <w:bCs/>
        </w:rPr>
      </w:pPr>
    </w:p>
    <w:p w14:paraId="13431C4D" w14:textId="387F9369" w:rsidR="00E0632A" w:rsidRPr="001704AA" w:rsidRDefault="00E0632A" w:rsidP="00E0632A">
      <w:pPr>
        <w:jc w:val="center"/>
        <w:rPr>
          <w:rFonts w:ascii="Calibri" w:hAnsi="Calibri" w:cs="Calibri"/>
          <w:b/>
          <w:bCs/>
        </w:rPr>
      </w:pPr>
      <w:r w:rsidRPr="001704AA">
        <w:rPr>
          <w:rFonts w:ascii="Calibri" w:hAnsi="Calibri" w:cs="Calibri"/>
          <w:b/>
          <w:bCs/>
        </w:rPr>
        <w:t xml:space="preserve">Høringsnotat </w:t>
      </w:r>
      <w:r w:rsidR="00E465BD">
        <w:rPr>
          <w:rFonts w:ascii="Calibri" w:hAnsi="Calibri" w:cs="Calibri"/>
          <w:b/>
          <w:bCs/>
        </w:rPr>
        <w:t xml:space="preserve">– </w:t>
      </w:r>
      <w:r w:rsidRPr="001704AA">
        <w:rPr>
          <w:rFonts w:ascii="Calibri" w:hAnsi="Calibri" w:cs="Calibri"/>
          <w:b/>
          <w:bCs/>
        </w:rPr>
        <w:t>forskrift om endring i forskrift om utdanningsstøtte</w:t>
      </w:r>
    </w:p>
    <w:p w14:paraId="10A16542" w14:textId="77777777" w:rsidR="00E0632A" w:rsidRPr="001704AA" w:rsidRDefault="00E0632A" w:rsidP="00E0632A">
      <w:pPr>
        <w:jc w:val="center"/>
        <w:rPr>
          <w:rFonts w:ascii="Calibri" w:hAnsi="Calibri" w:cs="Calibri"/>
          <w:b/>
          <w:bCs/>
        </w:rPr>
      </w:pPr>
      <w:r w:rsidRPr="001704AA">
        <w:rPr>
          <w:rFonts w:ascii="Calibri" w:hAnsi="Calibri" w:cs="Calibri"/>
          <w:b/>
          <w:bCs/>
        </w:rPr>
        <w:t xml:space="preserve">oktober 2022 </w:t>
      </w:r>
    </w:p>
    <w:p w14:paraId="1AB650B2" w14:textId="77777777" w:rsidR="00E0632A" w:rsidRPr="001704AA" w:rsidRDefault="00E0632A" w:rsidP="00E0632A">
      <w:pPr>
        <w:spacing w:after="200" w:line="276" w:lineRule="auto"/>
        <w:rPr>
          <w:rFonts w:ascii="Calibri" w:hAnsi="Calibri" w:cs="Calibri"/>
          <w:b/>
          <w:bCs/>
        </w:rPr>
      </w:pPr>
      <w:r w:rsidRPr="001704AA">
        <w:rPr>
          <w:rFonts w:ascii="Calibri" w:hAnsi="Calibri" w:cs="Calibri"/>
          <w:b/>
          <w:bCs/>
        </w:rPr>
        <w:br w:type="page"/>
      </w:r>
    </w:p>
    <w:bookmarkStart w:id="0" w:name="_Toc187655641" w:displacedByCustomXml="next"/>
    <w:bookmarkStart w:id="1" w:name="_Toc188450856" w:displacedByCustomXml="next"/>
    <w:bookmarkStart w:id="2" w:name="_Toc2052345122" w:displacedByCustomXml="next"/>
    <w:sdt>
      <w:sdtPr>
        <w:rPr>
          <w:rFonts w:asciiTheme="minorHAnsi" w:eastAsiaTheme="minorHAnsi" w:hAnsiTheme="minorHAnsi" w:cstheme="minorBidi"/>
          <w:color w:val="auto"/>
          <w:sz w:val="22"/>
          <w:szCs w:val="22"/>
          <w:lang w:eastAsia="en-US"/>
        </w:rPr>
        <w:id w:val="-678879370"/>
        <w:docPartObj>
          <w:docPartGallery w:val="Table of Contents"/>
          <w:docPartUnique/>
        </w:docPartObj>
      </w:sdtPr>
      <w:sdtEndPr>
        <w:rPr>
          <w:b/>
          <w:bCs/>
        </w:rPr>
      </w:sdtEndPr>
      <w:sdtContent>
        <w:p w14:paraId="5F428D96" w14:textId="77777777" w:rsidR="00E0632A" w:rsidRPr="001704AA" w:rsidRDefault="00E0632A" w:rsidP="00E0632A">
          <w:pPr>
            <w:pStyle w:val="Overskriftforinnholdsfortegnelse"/>
          </w:pPr>
          <w:r w:rsidRPr="001704AA">
            <w:t>Innhold</w:t>
          </w:r>
        </w:p>
        <w:p w14:paraId="05E61422" w14:textId="4C5A2036" w:rsidR="00F240AC" w:rsidRDefault="00E0632A">
          <w:pPr>
            <w:pStyle w:val="INNH1"/>
            <w:rPr>
              <w:rFonts w:eastAsiaTheme="minorEastAsia"/>
              <w:noProof/>
              <w:lang w:eastAsia="nb-NO"/>
            </w:rPr>
          </w:pPr>
          <w:r w:rsidRPr="001704AA">
            <w:fldChar w:fldCharType="begin"/>
          </w:r>
          <w:r w:rsidRPr="001704AA">
            <w:instrText xml:space="preserve"> TOC \o "1-3" \h \z \u </w:instrText>
          </w:r>
          <w:r w:rsidRPr="001704AA">
            <w:fldChar w:fldCharType="separate"/>
          </w:r>
          <w:hyperlink w:anchor="_Toc117171441" w:history="1">
            <w:r w:rsidR="00F240AC" w:rsidRPr="005C08C7">
              <w:rPr>
                <w:rStyle w:val="Hyperkobling"/>
                <w:noProof/>
              </w:rPr>
              <w:t>1.</w:t>
            </w:r>
            <w:r w:rsidR="00F240AC">
              <w:rPr>
                <w:rFonts w:eastAsiaTheme="minorEastAsia"/>
                <w:noProof/>
                <w:lang w:eastAsia="nb-NO"/>
              </w:rPr>
              <w:tab/>
            </w:r>
            <w:r w:rsidR="00F240AC" w:rsidRPr="005C08C7">
              <w:rPr>
                <w:rStyle w:val="Hyperkobling"/>
                <w:noProof/>
              </w:rPr>
              <w:t>Innledning</w:t>
            </w:r>
            <w:r w:rsidR="00F240AC">
              <w:rPr>
                <w:noProof/>
                <w:webHidden/>
              </w:rPr>
              <w:tab/>
            </w:r>
            <w:r w:rsidR="00F240AC">
              <w:rPr>
                <w:noProof/>
                <w:webHidden/>
              </w:rPr>
              <w:fldChar w:fldCharType="begin"/>
            </w:r>
            <w:r w:rsidR="00F240AC">
              <w:rPr>
                <w:noProof/>
                <w:webHidden/>
              </w:rPr>
              <w:instrText xml:space="preserve"> PAGEREF _Toc117171441 \h </w:instrText>
            </w:r>
            <w:r w:rsidR="00F240AC">
              <w:rPr>
                <w:noProof/>
                <w:webHidden/>
              </w:rPr>
            </w:r>
            <w:r w:rsidR="00F240AC">
              <w:rPr>
                <w:noProof/>
                <w:webHidden/>
              </w:rPr>
              <w:fldChar w:fldCharType="separate"/>
            </w:r>
            <w:r w:rsidR="00F240AC">
              <w:rPr>
                <w:noProof/>
                <w:webHidden/>
              </w:rPr>
              <w:t>3</w:t>
            </w:r>
            <w:r w:rsidR="00F240AC">
              <w:rPr>
                <w:noProof/>
                <w:webHidden/>
              </w:rPr>
              <w:fldChar w:fldCharType="end"/>
            </w:r>
          </w:hyperlink>
        </w:p>
        <w:p w14:paraId="669F1C30" w14:textId="4E7693A3" w:rsidR="00F240AC" w:rsidRDefault="00986BCC">
          <w:pPr>
            <w:pStyle w:val="INNH1"/>
            <w:rPr>
              <w:rFonts w:eastAsiaTheme="minorEastAsia"/>
              <w:noProof/>
              <w:lang w:eastAsia="nb-NO"/>
            </w:rPr>
          </w:pPr>
          <w:hyperlink w:anchor="_Toc117171442" w:history="1">
            <w:r w:rsidR="00F240AC" w:rsidRPr="005C08C7">
              <w:rPr>
                <w:rStyle w:val="Hyperkobling"/>
                <w:noProof/>
              </w:rPr>
              <w:t>2.</w:t>
            </w:r>
            <w:r w:rsidR="00F240AC">
              <w:rPr>
                <w:rFonts w:eastAsiaTheme="minorEastAsia"/>
                <w:noProof/>
                <w:lang w:eastAsia="nb-NO"/>
              </w:rPr>
              <w:tab/>
            </w:r>
            <w:r w:rsidR="00F240AC" w:rsidRPr="005C08C7">
              <w:rPr>
                <w:rStyle w:val="Hyperkobling"/>
                <w:noProof/>
              </w:rPr>
              <w:t>Styrket utstyrsstipend for yrkesfag</w:t>
            </w:r>
            <w:r w:rsidR="00F240AC">
              <w:rPr>
                <w:noProof/>
                <w:webHidden/>
              </w:rPr>
              <w:tab/>
            </w:r>
            <w:r w:rsidR="00F240AC">
              <w:rPr>
                <w:noProof/>
                <w:webHidden/>
              </w:rPr>
              <w:fldChar w:fldCharType="begin"/>
            </w:r>
            <w:r w:rsidR="00F240AC">
              <w:rPr>
                <w:noProof/>
                <w:webHidden/>
              </w:rPr>
              <w:instrText xml:space="preserve"> PAGEREF _Toc117171442 \h </w:instrText>
            </w:r>
            <w:r w:rsidR="00F240AC">
              <w:rPr>
                <w:noProof/>
                <w:webHidden/>
              </w:rPr>
            </w:r>
            <w:r w:rsidR="00F240AC">
              <w:rPr>
                <w:noProof/>
                <w:webHidden/>
              </w:rPr>
              <w:fldChar w:fldCharType="separate"/>
            </w:r>
            <w:r w:rsidR="00F240AC">
              <w:rPr>
                <w:noProof/>
                <w:webHidden/>
              </w:rPr>
              <w:t>3</w:t>
            </w:r>
            <w:r w:rsidR="00F240AC">
              <w:rPr>
                <w:noProof/>
                <w:webHidden/>
              </w:rPr>
              <w:fldChar w:fldCharType="end"/>
            </w:r>
          </w:hyperlink>
        </w:p>
        <w:p w14:paraId="0109545A" w14:textId="79B2238B" w:rsidR="00F240AC" w:rsidRDefault="00986BCC">
          <w:pPr>
            <w:pStyle w:val="INNH1"/>
            <w:rPr>
              <w:rFonts w:eastAsiaTheme="minorEastAsia"/>
              <w:noProof/>
              <w:lang w:eastAsia="nb-NO"/>
            </w:rPr>
          </w:pPr>
          <w:hyperlink w:anchor="_Toc117171443" w:history="1">
            <w:r w:rsidR="00F240AC" w:rsidRPr="005C08C7">
              <w:rPr>
                <w:rStyle w:val="Hyperkobling"/>
                <w:noProof/>
              </w:rPr>
              <w:t>3.</w:t>
            </w:r>
            <w:r w:rsidR="00F240AC">
              <w:rPr>
                <w:rFonts w:eastAsiaTheme="minorEastAsia"/>
                <w:noProof/>
                <w:lang w:eastAsia="nb-NO"/>
              </w:rPr>
              <w:tab/>
            </w:r>
            <w:r w:rsidR="00F240AC" w:rsidRPr="005C08C7">
              <w:rPr>
                <w:rStyle w:val="Hyperkobling"/>
                <w:noProof/>
              </w:rPr>
              <w:t>Redusert stipendandel ved dekning av skolepenger ved utdanning</w:t>
            </w:r>
            <w:r w:rsidR="00F240AC">
              <w:rPr>
                <w:noProof/>
                <w:webHidden/>
              </w:rPr>
              <w:tab/>
            </w:r>
            <w:r w:rsidR="00F240AC">
              <w:rPr>
                <w:noProof/>
                <w:webHidden/>
              </w:rPr>
              <w:fldChar w:fldCharType="begin"/>
            </w:r>
            <w:r w:rsidR="00F240AC">
              <w:rPr>
                <w:noProof/>
                <w:webHidden/>
              </w:rPr>
              <w:instrText xml:space="preserve"> PAGEREF _Toc117171443 \h </w:instrText>
            </w:r>
            <w:r w:rsidR="00F240AC">
              <w:rPr>
                <w:noProof/>
                <w:webHidden/>
              </w:rPr>
            </w:r>
            <w:r w:rsidR="00F240AC">
              <w:rPr>
                <w:noProof/>
                <w:webHidden/>
              </w:rPr>
              <w:fldChar w:fldCharType="separate"/>
            </w:r>
            <w:r w:rsidR="00F240AC">
              <w:rPr>
                <w:noProof/>
                <w:webHidden/>
              </w:rPr>
              <w:t>5</w:t>
            </w:r>
            <w:r w:rsidR="00F240AC">
              <w:rPr>
                <w:noProof/>
                <w:webHidden/>
              </w:rPr>
              <w:fldChar w:fldCharType="end"/>
            </w:r>
          </w:hyperlink>
        </w:p>
        <w:p w14:paraId="5DF5BE49" w14:textId="7CA11581" w:rsidR="00F240AC" w:rsidRDefault="00986BCC">
          <w:pPr>
            <w:pStyle w:val="INNH1"/>
            <w:rPr>
              <w:rFonts w:eastAsiaTheme="minorEastAsia"/>
              <w:noProof/>
              <w:lang w:eastAsia="nb-NO"/>
            </w:rPr>
          </w:pPr>
          <w:hyperlink w:anchor="_Toc117171444" w:history="1">
            <w:r w:rsidR="00F240AC" w:rsidRPr="005C08C7">
              <w:rPr>
                <w:rStyle w:val="Hyperkobling"/>
                <w:noProof/>
              </w:rPr>
              <w:t>4.</w:t>
            </w:r>
            <w:r w:rsidR="00F240AC">
              <w:rPr>
                <w:rFonts w:eastAsiaTheme="minorEastAsia"/>
                <w:noProof/>
                <w:lang w:eastAsia="nb-NO"/>
              </w:rPr>
              <w:tab/>
            </w:r>
            <w:r w:rsidR="00F240AC" w:rsidRPr="005C08C7">
              <w:rPr>
                <w:rStyle w:val="Hyperkobling"/>
                <w:noProof/>
              </w:rPr>
              <w:t>Økonomiske og administrative konsekvenser</w:t>
            </w:r>
            <w:r w:rsidR="00F240AC">
              <w:rPr>
                <w:noProof/>
                <w:webHidden/>
              </w:rPr>
              <w:tab/>
            </w:r>
            <w:r w:rsidR="00F240AC">
              <w:rPr>
                <w:noProof/>
                <w:webHidden/>
              </w:rPr>
              <w:fldChar w:fldCharType="begin"/>
            </w:r>
            <w:r w:rsidR="00F240AC">
              <w:rPr>
                <w:noProof/>
                <w:webHidden/>
              </w:rPr>
              <w:instrText xml:space="preserve"> PAGEREF _Toc117171444 \h </w:instrText>
            </w:r>
            <w:r w:rsidR="00F240AC">
              <w:rPr>
                <w:noProof/>
                <w:webHidden/>
              </w:rPr>
            </w:r>
            <w:r w:rsidR="00F240AC">
              <w:rPr>
                <w:noProof/>
                <w:webHidden/>
              </w:rPr>
              <w:fldChar w:fldCharType="separate"/>
            </w:r>
            <w:r w:rsidR="00F240AC">
              <w:rPr>
                <w:noProof/>
                <w:webHidden/>
              </w:rPr>
              <w:t>7</w:t>
            </w:r>
            <w:r w:rsidR="00F240AC">
              <w:rPr>
                <w:noProof/>
                <w:webHidden/>
              </w:rPr>
              <w:fldChar w:fldCharType="end"/>
            </w:r>
          </w:hyperlink>
        </w:p>
        <w:p w14:paraId="3791DC33" w14:textId="56E41FF5" w:rsidR="00F240AC" w:rsidRDefault="00986BCC">
          <w:pPr>
            <w:pStyle w:val="INNH1"/>
            <w:rPr>
              <w:rFonts w:eastAsiaTheme="minorEastAsia"/>
              <w:noProof/>
              <w:lang w:eastAsia="nb-NO"/>
            </w:rPr>
          </w:pPr>
          <w:hyperlink w:anchor="_Toc117171445" w:history="1">
            <w:r w:rsidR="00F240AC" w:rsidRPr="005C08C7">
              <w:rPr>
                <w:rStyle w:val="Hyperkobling"/>
                <w:noProof/>
              </w:rPr>
              <w:t>5.</w:t>
            </w:r>
            <w:r w:rsidR="00F240AC">
              <w:rPr>
                <w:rFonts w:eastAsiaTheme="minorEastAsia"/>
                <w:noProof/>
                <w:lang w:eastAsia="nb-NO"/>
              </w:rPr>
              <w:tab/>
            </w:r>
            <w:r w:rsidR="00F240AC" w:rsidRPr="005C08C7">
              <w:rPr>
                <w:rStyle w:val="Hyperkobling"/>
                <w:noProof/>
              </w:rPr>
              <w:t>Utkast til forskrift om endringer i forskrift om utdanningsstøtte</w:t>
            </w:r>
            <w:r w:rsidR="00F240AC">
              <w:rPr>
                <w:noProof/>
                <w:webHidden/>
              </w:rPr>
              <w:tab/>
            </w:r>
            <w:r w:rsidR="00F240AC">
              <w:rPr>
                <w:noProof/>
                <w:webHidden/>
              </w:rPr>
              <w:fldChar w:fldCharType="begin"/>
            </w:r>
            <w:r w:rsidR="00F240AC">
              <w:rPr>
                <w:noProof/>
                <w:webHidden/>
              </w:rPr>
              <w:instrText xml:space="preserve"> PAGEREF _Toc117171445 \h </w:instrText>
            </w:r>
            <w:r w:rsidR="00F240AC">
              <w:rPr>
                <w:noProof/>
                <w:webHidden/>
              </w:rPr>
            </w:r>
            <w:r w:rsidR="00F240AC">
              <w:rPr>
                <w:noProof/>
                <w:webHidden/>
              </w:rPr>
              <w:fldChar w:fldCharType="separate"/>
            </w:r>
            <w:r w:rsidR="00F240AC">
              <w:rPr>
                <w:noProof/>
                <w:webHidden/>
              </w:rPr>
              <w:t>7</w:t>
            </w:r>
            <w:r w:rsidR="00F240AC">
              <w:rPr>
                <w:noProof/>
                <w:webHidden/>
              </w:rPr>
              <w:fldChar w:fldCharType="end"/>
            </w:r>
          </w:hyperlink>
        </w:p>
        <w:p w14:paraId="59FC3876" w14:textId="71B9621F" w:rsidR="00E0632A" w:rsidRPr="001704AA" w:rsidRDefault="00E0632A" w:rsidP="00E0632A">
          <w:r w:rsidRPr="001704AA">
            <w:rPr>
              <w:b/>
              <w:bCs/>
            </w:rPr>
            <w:fldChar w:fldCharType="end"/>
          </w:r>
        </w:p>
      </w:sdtContent>
    </w:sdt>
    <w:p w14:paraId="3C0EF324" w14:textId="77777777" w:rsidR="00E0632A" w:rsidRPr="001704AA" w:rsidRDefault="00E0632A" w:rsidP="00E0632A">
      <w:pPr>
        <w:spacing w:after="200" w:line="276" w:lineRule="auto"/>
        <w:rPr>
          <w:rFonts w:ascii="Calibri" w:hAnsi="Calibri" w:cs="Calibri"/>
          <w:b/>
          <w:bCs/>
          <w:i/>
          <w:iCs/>
        </w:rPr>
      </w:pPr>
      <w:r w:rsidRPr="001704AA">
        <w:rPr>
          <w:rFonts w:ascii="Calibri" w:hAnsi="Calibri" w:cs="Calibri"/>
          <w:b/>
          <w:bCs/>
          <w:i/>
          <w:iCs/>
        </w:rPr>
        <w:br w:type="page"/>
      </w:r>
    </w:p>
    <w:p w14:paraId="2492719D" w14:textId="77777777" w:rsidR="00E0632A" w:rsidRPr="001704AA" w:rsidRDefault="00E0632A" w:rsidP="00E0632A">
      <w:pPr>
        <w:pStyle w:val="Overskrift1"/>
        <w:numPr>
          <w:ilvl w:val="0"/>
          <w:numId w:val="27"/>
        </w:numPr>
      </w:pPr>
      <w:bookmarkStart w:id="3" w:name="_Toc117171441"/>
      <w:r w:rsidRPr="001704AA">
        <w:lastRenderedPageBreak/>
        <w:t>Innledning</w:t>
      </w:r>
      <w:bookmarkEnd w:id="3"/>
      <w:bookmarkEnd w:id="2"/>
      <w:bookmarkEnd w:id="1"/>
      <w:bookmarkEnd w:id="0"/>
    </w:p>
    <w:p w14:paraId="211D5D18" w14:textId="77777777" w:rsidR="00E0632A" w:rsidRPr="001704AA" w:rsidRDefault="00E0632A" w:rsidP="00E0632A">
      <w:pPr>
        <w:rPr>
          <w:rFonts w:ascii="Calibri" w:hAnsi="Calibri" w:cs="Calibri"/>
        </w:rPr>
      </w:pPr>
      <w:r w:rsidRPr="001704AA">
        <w:rPr>
          <w:rFonts w:ascii="Calibri" w:hAnsi="Calibri" w:cs="Calibri"/>
        </w:rPr>
        <w:t>Kunnskapsdepartementet sender med dette på høring forslag til endringer i forskrift av 15. april 2020 om utdanningsstøtte. Kunnskapsdepartementet foreslår i dette høringsnotatet følgende endringer:</w:t>
      </w:r>
    </w:p>
    <w:p w14:paraId="7E891903" w14:textId="77777777" w:rsidR="00E0632A" w:rsidRPr="001704AA" w:rsidRDefault="00E0632A" w:rsidP="00E0632A">
      <w:pPr>
        <w:pStyle w:val="Listeavsnitt"/>
        <w:numPr>
          <w:ilvl w:val="0"/>
          <w:numId w:val="21"/>
        </w:numPr>
      </w:pPr>
      <w:r w:rsidRPr="001704AA">
        <w:t>å styrke utstyrsstipendet for yrkesfag</w:t>
      </w:r>
    </w:p>
    <w:p w14:paraId="6C918A3D" w14:textId="77777777" w:rsidR="00E0632A" w:rsidRPr="001704AA" w:rsidRDefault="00E0632A" w:rsidP="00E0632A">
      <w:pPr>
        <w:pStyle w:val="Listeavsnitt"/>
        <w:numPr>
          <w:ilvl w:val="0"/>
          <w:numId w:val="21"/>
        </w:numPr>
      </w:pPr>
      <w:r w:rsidRPr="001704AA">
        <w:t>å redusere stipendandelen ved dekning av skolepenger til utdanning utenfor Norden</w:t>
      </w:r>
    </w:p>
    <w:p w14:paraId="267133A2" w14:textId="77777777" w:rsidR="00E0632A" w:rsidRPr="001704AA" w:rsidRDefault="00E0632A" w:rsidP="00E0632A">
      <w:pPr>
        <w:pStyle w:val="Overskrift1"/>
        <w:numPr>
          <w:ilvl w:val="0"/>
          <w:numId w:val="27"/>
        </w:numPr>
      </w:pPr>
      <w:bookmarkStart w:id="4" w:name="_Toc109826352"/>
      <w:bookmarkStart w:id="5" w:name="_Toc109826395"/>
      <w:bookmarkStart w:id="6" w:name="_Toc2125603395"/>
      <w:bookmarkStart w:id="7" w:name="_Toc1380454104"/>
      <w:bookmarkStart w:id="8" w:name="_Toc743963610"/>
      <w:bookmarkStart w:id="9" w:name="_Toc117171442"/>
      <w:bookmarkEnd w:id="4"/>
      <w:bookmarkEnd w:id="5"/>
      <w:r w:rsidRPr="001704AA">
        <w:t>Styrket utstyrsstipend for yrkesfag</w:t>
      </w:r>
      <w:bookmarkEnd w:id="6"/>
      <w:bookmarkEnd w:id="7"/>
      <w:bookmarkEnd w:id="8"/>
      <w:bookmarkEnd w:id="9"/>
    </w:p>
    <w:p w14:paraId="5FD68FDD" w14:textId="77777777" w:rsidR="00E0632A" w:rsidRPr="001704AA" w:rsidRDefault="00E0632A" w:rsidP="00E0632A">
      <w:pPr>
        <w:spacing w:after="0"/>
        <w:rPr>
          <w:b/>
          <w:bCs/>
        </w:rPr>
      </w:pPr>
      <w:r w:rsidRPr="001704AA">
        <w:rPr>
          <w:b/>
          <w:bCs/>
        </w:rPr>
        <w:t xml:space="preserve">Gjeldende rett </w:t>
      </w:r>
    </w:p>
    <w:p w14:paraId="4559EC19" w14:textId="77777777" w:rsidR="00E0632A" w:rsidRPr="001704AA" w:rsidRDefault="00E0632A" w:rsidP="00E0632A">
      <w:pPr>
        <w:rPr>
          <w:rFonts w:ascii="Calibri" w:hAnsi="Calibri" w:cs="Calibri"/>
        </w:rPr>
      </w:pPr>
      <w:r w:rsidRPr="001704AA">
        <w:rPr>
          <w:rFonts w:ascii="Calibri" w:hAnsi="Calibri" w:cs="Calibri"/>
        </w:rPr>
        <w:t xml:space="preserve">Opplæringsloven gir elever, lærlinger og lærekandidater rett til videregående opplæring. Utgangspunktet er at opplæringen er gratis jf. opplæringsloven § 3-1 niende ledd, første punktum. Et unntak fra gratisprinsippet følger av § 3-1 niende ledd, fjerde punktum: </w:t>
      </w:r>
      <w:r w:rsidRPr="001704AA">
        <w:rPr>
          <w:rFonts w:ascii="Calibri" w:hAnsi="Calibri" w:cs="Calibri"/>
          <w:i/>
          <w:iCs/>
        </w:rPr>
        <w:t xml:space="preserve">«Fylkeskommunen kan påleggje elevane, lærlingane, praksisbrevkandidatane og lærekandidatane å halde seg med anna individuelt utstyr som opplæringa til vanleg gjer det nødvendig å ha.» </w:t>
      </w:r>
      <w:r w:rsidRPr="001704AA">
        <w:rPr>
          <w:rFonts w:ascii="Calibri" w:hAnsi="Calibri" w:cs="Calibri"/>
        </w:rPr>
        <w:t>For å sikre elevenes mulighet til å ta utdanning, får alle elever et utstyrsstipend for å dekke disse utgiftene.</w:t>
      </w:r>
    </w:p>
    <w:p w14:paraId="25C35A9E" w14:textId="77777777" w:rsidR="00E0632A" w:rsidRPr="001704AA" w:rsidRDefault="00E0632A" w:rsidP="00E0632A">
      <w:pPr>
        <w:rPr>
          <w:rFonts w:ascii="Calibri" w:hAnsi="Calibri" w:cs="Calibri"/>
        </w:rPr>
      </w:pPr>
      <w:r w:rsidRPr="001704AA">
        <w:rPr>
          <w:rFonts w:ascii="Calibri" w:hAnsi="Calibri" w:cs="Calibri"/>
        </w:rPr>
        <w:t xml:space="preserve">Utstyrsstipend gis til dekning av individuelt utstyr i opplæringen til elever i videregående opplæring med ungdomsrett. Utstyrsstipendet skal bidra til et rimelig samsvar mellom elevenes utgifter til utstyr og stipendet. Det er </w:t>
      </w:r>
      <w:r>
        <w:rPr>
          <w:rFonts w:ascii="Calibri" w:hAnsi="Calibri" w:cs="Calibri"/>
        </w:rPr>
        <w:t xml:space="preserve">stor variasjon i hvor mye den enkelte elev bruker på utstyr, også innenfor samme programområde, og ordningen er ikke basert på at </w:t>
      </w:r>
      <w:r w:rsidRPr="001704AA">
        <w:rPr>
          <w:rFonts w:ascii="Calibri" w:hAnsi="Calibri" w:cs="Calibri"/>
        </w:rPr>
        <w:t xml:space="preserve">utstyrsstipendet </w:t>
      </w:r>
      <w:r>
        <w:rPr>
          <w:rFonts w:ascii="Calibri" w:hAnsi="Calibri" w:cs="Calibri"/>
        </w:rPr>
        <w:t xml:space="preserve">fullt ut </w:t>
      </w:r>
      <w:r w:rsidRPr="001704AA">
        <w:rPr>
          <w:rFonts w:ascii="Calibri" w:hAnsi="Calibri" w:cs="Calibri"/>
        </w:rPr>
        <w:t>skal dekke alle utgifter elever har til individuelt utstyr. Stipendet gis</w:t>
      </w:r>
      <w:r>
        <w:rPr>
          <w:rFonts w:ascii="Calibri" w:hAnsi="Calibri" w:cs="Calibri"/>
        </w:rPr>
        <w:t xml:space="preserve"> i dag</w:t>
      </w:r>
      <w:r w:rsidRPr="001704AA">
        <w:rPr>
          <w:rFonts w:ascii="Calibri" w:hAnsi="Calibri" w:cs="Calibri"/>
        </w:rPr>
        <w:t xml:space="preserve"> etter fire ulike satser, avhengig av utdanningsprogram og programområde. Satsene for utstyrsstipend i studieåret 2022–2023 er fra 1 118 til 4 603 kr</w:t>
      </w:r>
      <w:r>
        <w:rPr>
          <w:rFonts w:ascii="Calibri" w:hAnsi="Calibri" w:cs="Calibri"/>
        </w:rPr>
        <w:t>oner</w:t>
      </w:r>
      <w:r w:rsidRPr="001704AA">
        <w:rPr>
          <w:rFonts w:ascii="Calibri" w:hAnsi="Calibri" w:cs="Calibri"/>
        </w:rPr>
        <w:t>. Lærlinger, lærekandidater, praksisbrevkandidater og kandidater for fagbrev på jobb har ikke rett til stipendet.</w:t>
      </w:r>
    </w:p>
    <w:p w14:paraId="52782994" w14:textId="77777777" w:rsidR="00E0632A" w:rsidRPr="001704AA" w:rsidRDefault="00E0632A" w:rsidP="00E0632A">
      <w:pPr>
        <w:spacing w:after="0"/>
        <w:rPr>
          <w:rFonts w:ascii="Calibri" w:eastAsia="Times New Roman" w:hAnsi="Calibri" w:cs="Calibri"/>
        </w:rPr>
      </w:pPr>
      <w:r w:rsidRPr="001704AA">
        <w:rPr>
          <w:rFonts w:ascii="Calibri" w:hAnsi="Calibri" w:cs="Calibri"/>
          <w:b/>
        </w:rPr>
        <w:t>Departementets vurderinger og forslag</w:t>
      </w:r>
      <w:r w:rsidRPr="001704AA">
        <w:rPr>
          <w:rFonts w:ascii="Calibri" w:eastAsia="Times New Roman" w:hAnsi="Calibri" w:cs="Calibri"/>
        </w:rPr>
        <w:t xml:space="preserve"> </w:t>
      </w:r>
    </w:p>
    <w:p w14:paraId="66DFE5DC" w14:textId="77777777" w:rsidR="00E0632A" w:rsidRPr="001704AA" w:rsidRDefault="00E0632A" w:rsidP="00E0632A">
      <w:pPr>
        <w:rPr>
          <w:rFonts w:ascii="Calibri" w:hAnsi="Calibri" w:cs="Calibri"/>
        </w:rPr>
      </w:pPr>
      <w:r w:rsidRPr="001704AA">
        <w:rPr>
          <w:rStyle w:val="cf01"/>
          <w:rFonts w:ascii="Calibri" w:hAnsi="Calibri" w:cs="Calibri"/>
          <w:sz w:val="22"/>
          <w:szCs w:val="22"/>
        </w:rPr>
        <w:t>Elevers utgifter til individuelt utstyr i videregående opplæring ble kartlagt av Rambøll i 2019 på oppdrag fra Utdanningsdirektoratet. Formålet med kartleggingen var å oppdatere kunnskapsgrunnlaget for elevers utgifter til utstyr ved de ulike utdanningsprogrammene/</w:t>
      </w:r>
      <w:r>
        <w:rPr>
          <w:rStyle w:val="cf01"/>
          <w:rFonts w:ascii="Calibri" w:hAnsi="Calibri" w:cs="Calibri"/>
          <w:sz w:val="22"/>
          <w:szCs w:val="22"/>
        </w:rPr>
        <w:t> </w:t>
      </w:r>
      <w:r w:rsidRPr="001704AA">
        <w:rPr>
          <w:rStyle w:val="cf01"/>
          <w:rFonts w:ascii="Calibri" w:hAnsi="Calibri" w:cs="Calibri"/>
          <w:sz w:val="22"/>
          <w:szCs w:val="22"/>
        </w:rPr>
        <w:t>programområdene. Kartleggingen viste at det var betydelige forskjeller mellom elevens kostnader til utstyr og beløpet de fikk som utstyrsstipend fra Lånekassen, særlig for de yrkesfaglige utdanningsprogrammene. På bakgrunn av kartleggingen ble det opprettet en ny modell for utstyrsstipend med fire ulike satser. Den nye modellen styrket stipendet for de dyreste yrkesfagene og samsvarte bedre med utgiftene kartleggingen hadde vist at elever har til utstyr. Modellen ble innført i studieåret 2020–2021 parallelt med innføring av ny tilbudsstruktur i videregående opplæring, og det ble bevilget 25 mill. kroner i 2020-budsjettet til endringene i ordningen. Den nye ordningen sikrer bedre samsvar mellom elevenes utgifter til utstyr og stipendordningene, men innebærer fortsatt at stipendet ikke fullt ut dekker alle utgiftene elevene har.</w:t>
      </w:r>
    </w:p>
    <w:p w14:paraId="3682139F" w14:textId="6FF3E474" w:rsidR="00E0632A" w:rsidRPr="001704AA" w:rsidRDefault="00E0632A" w:rsidP="00E0632A">
      <w:pPr>
        <w:rPr>
          <w:rStyle w:val="cf01"/>
          <w:rFonts w:ascii="Calibri" w:hAnsi="Calibri" w:cs="Calibri"/>
          <w:sz w:val="22"/>
          <w:szCs w:val="22"/>
        </w:rPr>
      </w:pPr>
      <w:r w:rsidRPr="001704AA">
        <w:rPr>
          <w:rStyle w:val="cf01"/>
          <w:rFonts w:ascii="Calibri" w:hAnsi="Calibri" w:cs="Calibri"/>
          <w:sz w:val="22"/>
          <w:szCs w:val="22"/>
        </w:rPr>
        <w:t xml:space="preserve">Selv etter </w:t>
      </w:r>
      <w:r w:rsidR="00877374">
        <w:rPr>
          <w:rStyle w:val="cf01"/>
          <w:rFonts w:ascii="Calibri" w:hAnsi="Calibri" w:cs="Calibri"/>
          <w:sz w:val="22"/>
          <w:szCs w:val="22"/>
        </w:rPr>
        <w:t xml:space="preserve">at </w:t>
      </w:r>
      <w:r w:rsidRPr="001704AA">
        <w:rPr>
          <w:rStyle w:val="cf01"/>
          <w:rFonts w:ascii="Calibri" w:hAnsi="Calibri" w:cs="Calibri"/>
          <w:sz w:val="22"/>
          <w:szCs w:val="22"/>
        </w:rPr>
        <w:t>stipendordningen ble endret fra studieåret 2020–2021, er elevenes utgifter til utstyr ved de yrkesfaglige programmene langt høyere enn hva stipendet dekker i dag. Når stipendet ikke tilstrekkelig dekker de reelle utgiftene til elevene, kan dette bidra til å hindre tilgang til utdanning. I tillegg kan dette bidra til at det blir vanskeligere å rekruttere til yrkesfaglige retninger.</w:t>
      </w:r>
    </w:p>
    <w:p w14:paraId="3737876A" w14:textId="2E60DD5D" w:rsidR="00E0632A" w:rsidRPr="001704AA" w:rsidRDefault="00E0632A" w:rsidP="00E0632A">
      <w:pPr>
        <w:rPr>
          <w:rStyle w:val="cf01"/>
          <w:rFonts w:ascii="Calibri" w:hAnsi="Calibri" w:cs="Calibri"/>
          <w:sz w:val="22"/>
          <w:szCs w:val="22"/>
        </w:rPr>
      </w:pPr>
      <w:r w:rsidRPr="001704AA">
        <w:rPr>
          <w:rStyle w:val="cf01"/>
          <w:rFonts w:ascii="Calibri" w:hAnsi="Calibri" w:cs="Calibri"/>
          <w:sz w:val="22"/>
          <w:szCs w:val="22"/>
        </w:rPr>
        <w:t xml:space="preserve">I Hurdalsplattformen </w:t>
      </w:r>
      <w:r>
        <w:rPr>
          <w:rStyle w:val="cf01"/>
          <w:rFonts w:ascii="Calibri" w:hAnsi="Calibri" w:cs="Calibri"/>
          <w:sz w:val="22"/>
          <w:szCs w:val="22"/>
        </w:rPr>
        <w:t>varsler regjeringen en</w:t>
      </w:r>
      <w:r w:rsidRPr="001704AA">
        <w:rPr>
          <w:rStyle w:val="cf01"/>
          <w:rFonts w:ascii="Calibri" w:hAnsi="Calibri" w:cs="Calibri"/>
          <w:sz w:val="22"/>
          <w:szCs w:val="22"/>
        </w:rPr>
        <w:t xml:space="preserve"> gjennomg</w:t>
      </w:r>
      <w:r>
        <w:rPr>
          <w:rStyle w:val="cf01"/>
          <w:rFonts w:ascii="Calibri" w:hAnsi="Calibri" w:cs="Calibri"/>
          <w:sz w:val="22"/>
          <w:szCs w:val="22"/>
        </w:rPr>
        <w:t>ang av</w:t>
      </w:r>
      <w:r w:rsidRPr="001704AA">
        <w:rPr>
          <w:rStyle w:val="cf01"/>
          <w:rFonts w:ascii="Calibri" w:hAnsi="Calibri" w:cs="Calibri"/>
          <w:sz w:val="22"/>
          <w:szCs w:val="22"/>
        </w:rPr>
        <w:t xml:space="preserve"> stipendordningene i videregående opplæring og </w:t>
      </w:r>
      <w:r>
        <w:rPr>
          <w:rStyle w:val="cf01"/>
          <w:rFonts w:ascii="Calibri" w:hAnsi="Calibri" w:cs="Calibri"/>
          <w:sz w:val="22"/>
          <w:szCs w:val="22"/>
        </w:rPr>
        <w:t xml:space="preserve">å </w:t>
      </w:r>
      <w:r w:rsidRPr="001704AA">
        <w:rPr>
          <w:rStyle w:val="cf01"/>
          <w:rFonts w:ascii="Calibri" w:hAnsi="Calibri" w:cs="Calibri"/>
          <w:sz w:val="22"/>
          <w:szCs w:val="22"/>
        </w:rPr>
        <w:t>vurdere behovet for en styrking av utstyrsstipendet. I Prop. 1 S (2022</w:t>
      </w:r>
      <w:r w:rsidR="00CE4298">
        <w:rPr>
          <w:rStyle w:val="cf01"/>
          <w:rFonts w:ascii="Calibri" w:hAnsi="Calibri" w:cs="Calibri"/>
          <w:sz w:val="22"/>
          <w:szCs w:val="22"/>
        </w:rPr>
        <w:t>–</w:t>
      </w:r>
      <w:r w:rsidRPr="001704AA">
        <w:rPr>
          <w:rStyle w:val="cf01"/>
          <w:rFonts w:ascii="Calibri" w:hAnsi="Calibri" w:cs="Calibri"/>
          <w:sz w:val="22"/>
          <w:szCs w:val="22"/>
        </w:rPr>
        <w:t xml:space="preserve">2023) </w:t>
      </w:r>
      <w:r>
        <w:rPr>
          <w:rStyle w:val="cf01"/>
          <w:rFonts w:ascii="Calibri" w:hAnsi="Calibri" w:cs="Calibri"/>
          <w:sz w:val="22"/>
          <w:szCs w:val="22"/>
        </w:rPr>
        <w:t xml:space="preserve">for Kunnskapsdepartementet </w:t>
      </w:r>
      <w:r w:rsidRPr="001704AA">
        <w:rPr>
          <w:rStyle w:val="cf01"/>
          <w:rFonts w:ascii="Calibri" w:hAnsi="Calibri" w:cs="Calibri"/>
          <w:sz w:val="22"/>
          <w:szCs w:val="22"/>
        </w:rPr>
        <w:t xml:space="preserve">har regjeringen foreslått å styrke utstyrsstipendet til yrkesfaglig utdanning. Departementet foreslår derfor en ny inndeling av utstyrsstipendet etter </w:t>
      </w:r>
      <w:r w:rsidRPr="001704AA">
        <w:rPr>
          <w:rStyle w:val="cf01"/>
          <w:rFonts w:ascii="Calibri" w:hAnsi="Calibri" w:cs="Calibri"/>
          <w:sz w:val="22"/>
          <w:szCs w:val="22"/>
        </w:rPr>
        <w:lastRenderedPageBreak/>
        <w:t xml:space="preserve">utdanningsprogram. I utstyrsstipendordningen er utdanningsprogrammene </w:t>
      </w:r>
      <w:r>
        <w:rPr>
          <w:rStyle w:val="cf01"/>
          <w:rFonts w:ascii="Calibri" w:hAnsi="Calibri" w:cs="Calibri"/>
          <w:sz w:val="22"/>
          <w:szCs w:val="22"/>
        </w:rPr>
        <w:t xml:space="preserve">i dag </w:t>
      </w:r>
      <w:r w:rsidRPr="001704AA">
        <w:rPr>
          <w:rStyle w:val="cf01"/>
          <w:rFonts w:ascii="Calibri" w:hAnsi="Calibri" w:cs="Calibri"/>
          <w:sz w:val="22"/>
          <w:szCs w:val="22"/>
        </w:rPr>
        <w:t xml:space="preserve">fordelt i fire ulike satser etter antatte kostnader ved de enkelte programmene. Dette betyr at det ikke finnes egne satser som er avgrenset til yrkesfagene. Departementet </w:t>
      </w:r>
      <w:r>
        <w:rPr>
          <w:rStyle w:val="cf01"/>
          <w:rFonts w:ascii="Calibri" w:hAnsi="Calibri" w:cs="Calibri"/>
          <w:sz w:val="22"/>
          <w:szCs w:val="22"/>
        </w:rPr>
        <w:t>ønsker</w:t>
      </w:r>
      <w:r w:rsidRPr="001704AA">
        <w:rPr>
          <w:rStyle w:val="cf01"/>
          <w:rFonts w:ascii="Calibri" w:hAnsi="Calibri" w:cs="Calibri"/>
          <w:sz w:val="22"/>
          <w:szCs w:val="22"/>
        </w:rPr>
        <w:t xml:space="preserve"> å holde antallet satser i ordningen så lavt som mulig da en ordning med mange satser vil være krevende å forvalte og forstå.</w:t>
      </w:r>
      <w:r>
        <w:rPr>
          <w:rStyle w:val="cf01"/>
          <w:rFonts w:ascii="Calibri" w:hAnsi="Calibri" w:cs="Calibri"/>
          <w:sz w:val="22"/>
          <w:szCs w:val="22"/>
        </w:rPr>
        <w:t xml:space="preserve"> Samtidig er det behov for noen justeringer for å styrke yrkesfaglige utdanningsprogrammer innenfor en samlet modell, og ordningen utvides med én ny sats.</w:t>
      </w:r>
    </w:p>
    <w:p w14:paraId="6852C060" w14:textId="47F67496" w:rsidR="00E0632A" w:rsidRPr="001704AA" w:rsidRDefault="00E0632A" w:rsidP="00E0632A">
      <w:pPr>
        <w:rPr>
          <w:rFonts w:ascii="Calibri" w:hAnsi="Calibri" w:cs="Calibri"/>
        </w:rPr>
      </w:pPr>
      <w:r w:rsidRPr="001704AA">
        <w:rPr>
          <w:rStyle w:val="cf01"/>
          <w:rFonts w:ascii="Calibri" w:hAnsi="Calibri" w:cs="Calibri"/>
          <w:sz w:val="22"/>
          <w:szCs w:val="22"/>
        </w:rPr>
        <w:t xml:space="preserve">Departementet foreslår en innretning som styrker yrkesfagene ved at den laveste satsen i stipendordningen bare blir for studieforberedende program og at yrkesfagene på denne satsen flyttes til sats 2. Videre blir yrkesfagene på sats 4 flyttet til en ny sats 5 som er 25 prosent høyere enn dagens sats 4. I tillegg blir sats 2 og 3 justert med 25 prosent for alle utdanningsprogram på disse satsene. Dette innebærer en ny modell med </w:t>
      </w:r>
      <w:r w:rsidR="00DB6782">
        <w:rPr>
          <w:rStyle w:val="cf01"/>
          <w:rFonts w:ascii="Calibri" w:hAnsi="Calibri" w:cs="Calibri"/>
          <w:sz w:val="22"/>
          <w:szCs w:val="22"/>
        </w:rPr>
        <w:t>fem</w:t>
      </w:r>
      <w:r w:rsidRPr="001704AA">
        <w:rPr>
          <w:rStyle w:val="cf01"/>
          <w:rFonts w:ascii="Calibri" w:hAnsi="Calibri" w:cs="Calibri"/>
          <w:sz w:val="22"/>
          <w:szCs w:val="22"/>
        </w:rPr>
        <w:t xml:space="preserve"> satser </w:t>
      </w:r>
      <w:r w:rsidR="00DB6782">
        <w:rPr>
          <w:rStyle w:val="cf01"/>
          <w:rFonts w:ascii="Calibri" w:hAnsi="Calibri" w:cs="Calibri"/>
          <w:sz w:val="22"/>
          <w:szCs w:val="22"/>
        </w:rPr>
        <w:t xml:space="preserve">som for studieåret 2023–2024 utgjør </w:t>
      </w:r>
      <w:r w:rsidRPr="001704AA">
        <w:rPr>
          <w:rStyle w:val="cf01"/>
          <w:rFonts w:ascii="Calibri" w:hAnsi="Calibri" w:cs="Calibri"/>
          <w:sz w:val="22"/>
          <w:szCs w:val="22"/>
        </w:rPr>
        <w:t>hhv. 1 149 kr, 2 160 kr, 3 48</w:t>
      </w:r>
      <w:r w:rsidR="00D00D21">
        <w:rPr>
          <w:rStyle w:val="cf01"/>
          <w:rFonts w:ascii="Calibri" w:hAnsi="Calibri" w:cs="Calibri"/>
          <w:sz w:val="22"/>
          <w:szCs w:val="22"/>
        </w:rPr>
        <w:t>3</w:t>
      </w:r>
      <w:r w:rsidRPr="001704AA">
        <w:rPr>
          <w:rStyle w:val="cf01"/>
          <w:rFonts w:ascii="Calibri" w:hAnsi="Calibri" w:cs="Calibri"/>
          <w:sz w:val="22"/>
          <w:szCs w:val="22"/>
        </w:rPr>
        <w:t xml:space="preserve"> kroner, 4 732 kroner og 5 915 kroner. </w:t>
      </w:r>
      <w:r w:rsidRPr="00AA1507">
        <w:rPr>
          <w:rStyle w:val="cf01"/>
          <w:rFonts w:ascii="Calibri" w:hAnsi="Calibri" w:cs="Calibri"/>
          <w:sz w:val="22"/>
          <w:szCs w:val="22"/>
        </w:rPr>
        <w:t>Den nye modellen for utstyrsstipend sikrer at det meste av midlene går til elever på yrkesfaglige programmer, som alle styrkes med 25 pst. eller mer. De studieforberedende</w:t>
      </w:r>
      <w:r w:rsidRPr="001704AA">
        <w:rPr>
          <w:rStyle w:val="cf01"/>
          <w:rFonts w:ascii="Calibri" w:hAnsi="Calibri" w:cs="Calibri"/>
          <w:sz w:val="22"/>
          <w:szCs w:val="22"/>
        </w:rPr>
        <w:t xml:space="preserve"> programmene på sats 1 og sats 4 holdes likt som i dag. </w:t>
      </w:r>
    </w:p>
    <w:p w14:paraId="49AB1F08" w14:textId="6C6ACA81" w:rsidR="00E0632A" w:rsidRPr="001704AA" w:rsidRDefault="00E0632A" w:rsidP="00E0632A">
      <w:pPr>
        <w:rPr>
          <w:rFonts w:ascii="Calibri" w:hAnsi="Calibri" w:cs="Calibri"/>
        </w:rPr>
      </w:pPr>
      <w:r w:rsidRPr="001704AA">
        <w:rPr>
          <w:rFonts w:ascii="Calibri" w:hAnsi="Calibri" w:cs="Calibri"/>
        </w:rPr>
        <w:t xml:space="preserve">Departementet foreslår </w:t>
      </w:r>
      <w:r w:rsidR="00DB6782">
        <w:rPr>
          <w:rFonts w:ascii="Calibri" w:hAnsi="Calibri" w:cs="Calibri"/>
        </w:rPr>
        <w:t>for s</w:t>
      </w:r>
      <w:r w:rsidR="00B32DE4">
        <w:rPr>
          <w:rFonts w:ascii="Calibri" w:hAnsi="Calibri" w:cs="Calibri"/>
        </w:rPr>
        <w:t>tudie</w:t>
      </w:r>
      <w:r w:rsidR="00DB6782">
        <w:rPr>
          <w:rFonts w:ascii="Calibri" w:hAnsi="Calibri" w:cs="Calibri"/>
        </w:rPr>
        <w:t xml:space="preserve">året 2023–2024 </w:t>
      </w:r>
      <w:r w:rsidRPr="001704AA">
        <w:rPr>
          <w:rFonts w:ascii="Calibri" w:hAnsi="Calibri" w:cs="Calibri"/>
        </w:rPr>
        <w:t>følgende fordeling av utdanningsprogrammer og programområder i en ny struktur av utstyrsstipendet med fem satser</w:t>
      </w:r>
      <w:r w:rsidR="00637383">
        <w:rPr>
          <w:rFonts w:ascii="Calibri" w:hAnsi="Calibri" w:cs="Calibri"/>
        </w:rPr>
        <w:t xml:space="preserve"> (rød skrift innebærer at utdanningsprogram/programområde er flyttet opp en sats)</w:t>
      </w:r>
      <w:r w:rsidRPr="001704AA">
        <w:rPr>
          <w:rFonts w:ascii="Calibri" w:hAnsi="Calibri" w:cs="Calibri"/>
        </w:rPr>
        <w:t xml:space="preserve">: </w:t>
      </w:r>
    </w:p>
    <w:tbl>
      <w:tblPr>
        <w:tblStyle w:val="Tabellrutenett"/>
        <w:tblW w:w="0" w:type="auto"/>
        <w:tblLayout w:type="fixed"/>
        <w:tblLook w:val="04A0" w:firstRow="1" w:lastRow="0" w:firstColumn="1" w:lastColumn="0" w:noHBand="0" w:noVBand="1"/>
      </w:tblPr>
      <w:tblGrid>
        <w:gridCol w:w="1803"/>
        <w:gridCol w:w="1803"/>
        <w:gridCol w:w="1803"/>
        <w:gridCol w:w="1803"/>
        <w:gridCol w:w="1804"/>
      </w:tblGrid>
      <w:tr w:rsidR="00E0632A" w:rsidRPr="001704AA" w14:paraId="1D0D2CDC" w14:textId="77777777" w:rsidTr="00877374">
        <w:tc>
          <w:tcPr>
            <w:tcW w:w="1803" w:type="dxa"/>
            <w:shd w:val="clear" w:color="auto" w:fill="BFBFBF" w:themeFill="background1" w:themeFillShade="BF"/>
          </w:tcPr>
          <w:p w14:paraId="44D24EEC" w14:textId="77777777" w:rsidR="00E0632A" w:rsidRPr="00A25AA9" w:rsidRDefault="00E0632A" w:rsidP="00BA66BF">
            <w:pPr>
              <w:rPr>
                <w:rFonts w:ascii="Calibri" w:hAnsi="Calibri" w:cs="Calibri"/>
                <w:sz w:val="20"/>
                <w:szCs w:val="20"/>
              </w:rPr>
            </w:pPr>
            <w:r w:rsidRPr="00A25AA9">
              <w:rPr>
                <w:rFonts w:ascii="Calibri" w:hAnsi="Calibri" w:cs="Calibri"/>
                <w:sz w:val="20"/>
                <w:szCs w:val="20"/>
              </w:rPr>
              <w:t>1</w:t>
            </w:r>
            <w:r w:rsidRPr="00A25AA9">
              <w:rPr>
                <w:sz w:val="20"/>
                <w:szCs w:val="20"/>
              </w:rPr>
              <w:t> 149 kr</w:t>
            </w:r>
          </w:p>
        </w:tc>
        <w:tc>
          <w:tcPr>
            <w:tcW w:w="1803" w:type="dxa"/>
            <w:shd w:val="clear" w:color="auto" w:fill="BFBFBF" w:themeFill="background1" w:themeFillShade="BF"/>
          </w:tcPr>
          <w:p w14:paraId="532A857B" w14:textId="77777777" w:rsidR="00E0632A" w:rsidRPr="00A25AA9" w:rsidRDefault="00E0632A" w:rsidP="00BA66BF">
            <w:pPr>
              <w:rPr>
                <w:rFonts w:ascii="Calibri" w:hAnsi="Calibri" w:cs="Calibri"/>
                <w:sz w:val="20"/>
                <w:szCs w:val="20"/>
              </w:rPr>
            </w:pPr>
            <w:r w:rsidRPr="00A25AA9">
              <w:rPr>
                <w:rFonts w:ascii="Calibri" w:hAnsi="Calibri" w:cs="Calibri"/>
                <w:sz w:val="20"/>
                <w:szCs w:val="20"/>
              </w:rPr>
              <w:t>2 160 kr</w:t>
            </w:r>
          </w:p>
        </w:tc>
        <w:tc>
          <w:tcPr>
            <w:tcW w:w="1803" w:type="dxa"/>
            <w:shd w:val="clear" w:color="auto" w:fill="BFBFBF" w:themeFill="background1" w:themeFillShade="BF"/>
          </w:tcPr>
          <w:p w14:paraId="214FA00B" w14:textId="68BA0DA2" w:rsidR="00E0632A" w:rsidRPr="00A25AA9" w:rsidRDefault="00E0632A" w:rsidP="00BA66BF">
            <w:pPr>
              <w:rPr>
                <w:rFonts w:ascii="Calibri" w:hAnsi="Calibri" w:cs="Calibri"/>
                <w:sz w:val="20"/>
                <w:szCs w:val="20"/>
              </w:rPr>
            </w:pPr>
            <w:r w:rsidRPr="00A25AA9">
              <w:rPr>
                <w:rFonts w:ascii="Calibri" w:hAnsi="Calibri" w:cs="Calibri"/>
                <w:sz w:val="20"/>
                <w:szCs w:val="20"/>
              </w:rPr>
              <w:t>3 48</w:t>
            </w:r>
            <w:r w:rsidR="00D00D21">
              <w:rPr>
                <w:rFonts w:ascii="Calibri" w:hAnsi="Calibri" w:cs="Calibri"/>
                <w:sz w:val="20"/>
                <w:szCs w:val="20"/>
              </w:rPr>
              <w:t>3</w:t>
            </w:r>
            <w:r w:rsidRPr="00A25AA9">
              <w:rPr>
                <w:rFonts w:ascii="Calibri" w:hAnsi="Calibri" w:cs="Calibri"/>
                <w:sz w:val="20"/>
                <w:szCs w:val="20"/>
              </w:rPr>
              <w:t xml:space="preserve"> kr</w:t>
            </w:r>
          </w:p>
        </w:tc>
        <w:tc>
          <w:tcPr>
            <w:tcW w:w="1803" w:type="dxa"/>
            <w:shd w:val="clear" w:color="auto" w:fill="BFBFBF" w:themeFill="background1" w:themeFillShade="BF"/>
          </w:tcPr>
          <w:p w14:paraId="06BB901B" w14:textId="77777777" w:rsidR="00E0632A" w:rsidRPr="00A25AA9" w:rsidRDefault="00E0632A" w:rsidP="00BA66BF">
            <w:pPr>
              <w:rPr>
                <w:rFonts w:ascii="Calibri" w:hAnsi="Calibri" w:cs="Calibri"/>
                <w:sz w:val="20"/>
                <w:szCs w:val="20"/>
              </w:rPr>
            </w:pPr>
            <w:r w:rsidRPr="00A25AA9">
              <w:rPr>
                <w:rFonts w:ascii="Calibri" w:hAnsi="Calibri" w:cs="Calibri"/>
                <w:sz w:val="20"/>
                <w:szCs w:val="20"/>
              </w:rPr>
              <w:t>4 732 kr</w:t>
            </w:r>
          </w:p>
        </w:tc>
        <w:tc>
          <w:tcPr>
            <w:tcW w:w="1804" w:type="dxa"/>
            <w:shd w:val="clear" w:color="auto" w:fill="BFBFBF" w:themeFill="background1" w:themeFillShade="BF"/>
          </w:tcPr>
          <w:p w14:paraId="64940192" w14:textId="77777777" w:rsidR="00E0632A" w:rsidRPr="00A25AA9" w:rsidRDefault="00E0632A" w:rsidP="00BA66BF">
            <w:pPr>
              <w:rPr>
                <w:rFonts w:ascii="Calibri" w:hAnsi="Calibri" w:cs="Calibri"/>
                <w:sz w:val="20"/>
                <w:szCs w:val="20"/>
              </w:rPr>
            </w:pPr>
            <w:r w:rsidRPr="00A25AA9">
              <w:rPr>
                <w:rFonts w:ascii="Calibri" w:hAnsi="Calibri" w:cs="Calibri"/>
                <w:sz w:val="20"/>
                <w:szCs w:val="20"/>
              </w:rPr>
              <w:t>5 915 kr</w:t>
            </w:r>
          </w:p>
        </w:tc>
      </w:tr>
      <w:tr w:rsidR="00E0632A" w:rsidRPr="001704AA" w14:paraId="781B3855" w14:textId="77777777" w:rsidTr="00877374">
        <w:tc>
          <w:tcPr>
            <w:tcW w:w="1803" w:type="dxa"/>
          </w:tcPr>
          <w:p w14:paraId="1D7EC034"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Studiespesialisering og påbygging til generell studiekompetanse</w:t>
            </w:r>
          </w:p>
        </w:tc>
        <w:tc>
          <w:tcPr>
            <w:tcW w:w="1803" w:type="dxa"/>
          </w:tcPr>
          <w:p w14:paraId="22A03AEC"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Helse- og oppvekstfag</w:t>
            </w:r>
          </w:p>
        </w:tc>
        <w:tc>
          <w:tcPr>
            <w:tcW w:w="1803" w:type="dxa"/>
          </w:tcPr>
          <w:p w14:paraId="780133C4"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Studiespesialisering med toppidrett</w:t>
            </w:r>
          </w:p>
        </w:tc>
        <w:tc>
          <w:tcPr>
            <w:tcW w:w="1803" w:type="dxa"/>
          </w:tcPr>
          <w:p w14:paraId="612BE3B5"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Idrettsfag</w:t>
            </w:r>
          </w:p>
        </w:tc>
        <w:tc>
          <w:tcPr>
            <w:tcW w:w="1804" w:type="dxa"/>
          </w:tcPr>
          <w:p w14:paraId="6BCB7A2E"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Restaurant- og matfag</w:t>
            </w:r>
          </w:p>
        </w:tc>
      </w:tr>
      <w:tr w:rsidR="00E0632A" w:rsidRPr="001704AA" w14:paraId="192FF8FF" w14:textId="77777777" w:rsidTr="00877374">
        <w:tc>
          <w:tcPr>
            <w:tcW w:w="1803" w:type="dxa"/>
          </w:tcPr>
          <w:p w14:paraId="474D1E5F"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Medier og kommunikasjon</w:t>
            </w:r>
          </w:p>
        </w:tc>
        <w:tc>
          <w:tcPr>
            <w:tcW w:w="1803" w:type="dxa"/>
          </w:tcPr>
          <w:p w14:paraId="74930856"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Naturbruk, programområdene landbruk og studieforberedende for Vg3</w:t>
            </w:r>
          </w:p>
        </w:tc>
        <w:tc>
          <w:tcPr>
            <w:tcW w:w="1803" w:type="dxa"/>
          </w:tcPr>
          <w:p w14:paraId="47B3C5AD"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Elektro og datateknologi</w:t>
            </w:r>
          </w:p>
        </w:tc>
        <w:tc>
          <w:tcPr>
            <w:tcW w:w="1803" w:type="dxa"/>
          </w:tcPr>
          <w:p w14:paraId="56B35031" w14:textId="77777777" w:rsidR="00E0632A" w:rsidRPr="00A25AA9" w:rsidRDefault="00E0632A" w:rsidP="00BA66BF">
            <w:pPr>
              <w:spacing w:after="0"/>
              <w:rPr>
                <w:rFonts w:ascii="Calibri" w:hAnsi="Calibri" w:cs="Calibri"/>
                <w:sz w:val="20"/>
                <w:szCs w:val="20"/>
                <w:lang w:val="nn-NO"/>
              </w:rPr>
            </w:pPr>
            <w:r w:rsidRPr="00A25AA9">
              <w:rPr>
                <w:rFonts w:ascii="Calibri" w:eastAsia="Times New Roman" w:hAnsi="Calibri" w:cs="Calibri"/>
                <w:color w:val="333333"/>
                <w:sz w:val="20"/>
                <w:szCs w:val="20"/>
                <w:lang w:val="nn-NO" w:eastAsia="nb-NO"/>
              </w:rPr>
              <w:t>Musikk, dans og drama, programområde dans</w:t>
            </w:r>
          </w:p>
        </w:tc>
        <w:tc>
          <w:tcPr>
            <w:tcW w:w="1804" w:type="dxa"/>
          </w:tcPr>
          <w:p w14:paraId="3818598B"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Håndverk, design og produktutvikling</w:t>
            </w:r>
          </w:p>
        </w:tc>
      </w:tr>
      <w:tr w:rsidR="00E0632A" w:rsidRPr="001704AA" w14:paraId="0EB7A655" w14:textId="77777777" w:rsidTr="00877374">
        <w:tc>
          <w:tcPr>
            <w:tcW w:w="1803" w:type="dxa"/>
          </w:tcPr>
          <w:p w14:paraId="60701DC2" w14:textId="77777777" w:rsidR="00E0632A" w:rsidRPr="00A25AA9" w:rsidRDefault="00E0632A" w:rsidP="00BA66BF">
            <w:pPr>
              <w:spacing w:after="0"/>
              <w:rPr>
                <w:rFonts w:ascii="Calibri" w:hAnsi="Calibri" w:cs="Calibri"/>
                <w:sz w:val="20"/>
                <w:szCs w:val="20"/>
                <w:lang w:val="nn-NO"/>
              </w:rPr>
            </w:pPr>
            <w:r w:rsidRPr="00A25AA9">
              <w:rPr>
                <w:rFonts w:ascii="Calibri" w:eastAsia="Times New Roman" w:hAnsi="Calibri" w:cs="Calibri"/>
                <w:color w:val="333333"/>
                <w:sz w:val="20"/>
                <w:szCs w:val="20"/>
                <w:lang w:val="nn-NO" w:eastAsia="nb-NO"/>
              </w:rPr>
              <w:t>Musikk, dans og drama, unntatt programområde dans</w:t>
            </w:r>
          </w:p>
        </w:tc>
        <w:tc>
          <w:tcPr>
            <w:tcW w:w="1803" w:type="dxa"/>
          </w:tcPr>
          <w:p w14:paraId="4832947C"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Kunst, design og arkitektur</w:t>
            </w:r>
          </w:p>
        </w:tc>
        <w:tc>
          <w:tcPr>
            <w:tcW w:w="1803" w:type="dxa"/>
          </w:tcPr>
          <w:p w14:paraId="5777404C"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Frisør, blomster, interiør og eksponeringsdesign, unntatt programområde frisør</w:t>
            </w:r>
          </w:p>
        </w:tc>
        <w:tc>
          <w:tcPr>
            <w:tcW w:w="1803" w:type="dxa"/>
          </w:tcPr>
          <w:p w14:paraId="14EA88FE" w14:textId="77777777" w:rsidR="00E0632A" w:rsidRPr="00A25AA9" w:rsidRDefault="00E0632A" w:rsidP="00BA66BF">
            <w:pPr>
              <w:spacing w:after="0"/>
              <w:rPr>
                <w:rFonts w:ascii="Calibri" w:hAnsi="Calibri" w:cs="Calibri"/>
                <w:sz w:val="20"/>
                <w:szCs w:val="20"/>
              </w:rPr>
            </w:pPr>
          </w:p>
        </w:tc>
        <w:tc>
          <w:tcPr>
            <w:tcW w:w="1804" w:type="dxa"/>
          </w:tcPr>
          <w:p w14:paraId="04962289"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Bygg- og anleggsteknikk</w:t>
            </w:r>
          </w:p>
        </w:tc>
      </w:tr>
      <w:tr w:rsidR="00E0632A" w:rsidRPr="001704AA" w14:paraId="213CCE7D" w14:textId="77777777" w:rsidTr="00877374">
        <w:tc>
          <w:tcPr>
            <w:tcW w:w="1803" w:type="dxa"/>
          </w:tcPr>
          <w:p w14:paraId="3674C613" w14:textId="77777777" w:rsidR="00E0632A" w:rsidRPr="00A25AA9" w:rsidRDefault="00E0632A" w:rsidP="00BA66BF">
            <w:pPr>
              <w:spacing w:after="0"/>
              <w:rPr>
                <w:rFonts w:ascii="Calibri" w:hAnsi="Calibri" w:cs="Calibri"/>
                <w:sz w:val="20"/>
                <w:szCs w:val="20"/>
              </w:rPr>
            </w:pPr>
          </w:p>
        </w:tc>
        <w:tc>
          <w:tcPr>
            <w:tcW w:w="1803" w:type="dxa"/>
          </w:tcPr>
          <w:p w14:paraId="38DF8D69"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Salg, service og reiseliv</w:t>
            </w:r>
          </w:p>
        </w:tc>
        <w:tc>
          <w:tcPr>
            <w:tcW w:w="1803" w:type="dxa"/>
          </w:tcPr>
          <w:p w14:paraId="7340CC0F"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Teknologi og industrifag, unntatt programområde kjemiprosess- og laboratoriefag</w:t>
            </w:r>
          </w:p>
        </w:tc>
        <w:tc>
          <w:tcPr>
            <w:tcW w:w="1803" w:type="dxa"/>
          </w:tcPr>
          <w:p w14:paraId="17E15044" w14:textId="77777777" w:rsidR="00E0632A" w:rsidRPr="00A25AA9" w:rsidRDefault="00E0632A" w:rsidP="00BA66BF">
            <w:pPr>
              <w:spacing w:after="0"/>
              <w:rPr>
                <w:rFonts w:ascii="Calibri" w:hAnsi="Calibri" w:cs="Calibri"/>
                <w:sz w:val="20"/>
                <w:szCs w:val="20"/>
              </w:rPr>
            </w:pPr>
          </w:p>
        </w:tc>
        <w:tc>
          <w:tcPr>
            <w:tcW w:w="1804" w:type="dxa"/>
          </w:tcPr>
          <w:p w14:paraId="39D0FB13"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Frisør, blomster, interiør og eksponeringsdesign, programområde frisør</w:t>
            </w:r>
          </w:p>
        </w:tc>
      </w:tr>
      <w:tr w:rsidR="00E0632A" w:rsidRPr="001704AA" w14:paraId="02108C1C" w14:textId="77777777" w:rsidTr="00877374">
        <w:trPr>
          <w:cantSplit/>
          <w:trHeight w:val="1255"/>
        </w:trPr>
        <w:tc>
          <w:tcPr>
            <w:tcW w:w="1803" w:type="dxa"/>
          </w:tcPr>
          <w:p w14:paraId="34CA48EF" w14:textId="77777777" w:rsidR="00E0632A" w:rsidRPr="00A25AA9" w:rsidRDefault="00E0632A" w:rsidP="00BA66BF">
            <w:pPr>
              <w:spacing w:after="0"/>
              <w:rPr>
                <w:rFonts w:ascii="Calibri" w:hAnsi="Calibri" w:cs="Calibri"/>
                <w:sz w:val="20"/>
                <w:szCs w:val="20"/>
              </w:rPr>
            </w:pPr>
          </w:p>
        </w:tc>
        <w:tc>
          <w:tcPr>
            <w:tcW w:w="1803" w:type="dxa"/>
          </w:tcPr>
          <w:p w14:paraId="4F5CC327" w14:textId="321E7533" w:rsidR="00E0632A" w:rsidRPr="00A25AA9" w:rsidRDefault="00E0632A" w:rsidP="00877374">
            <w:pPr>
              <w:spacing w:after="0"/>
              <w:rPr>
                <w:rFonts w:ascii="Calibri" w:hAnsi="Calibri" w:cs="Calibri"/>
                <w:sz w:val="20"/>
                <w:szCs w:val="20"/>
              </w:rPr>
            </w:pPr>
            <w:r w:rsidRPr="00A25AA9">
              <w:rPr>
                <w:rFonts w:ascii="Calibri" w:eastAsia="Times New Roman" w:hAnsi="Calibri" w:cs="Calibri"/>
                <w:color w:val="FF0000"/>
                <w:sz w:val="20"/>
                <w:szCs w:val="20"/>
                <w:lang w:eastAsia="nb-NO"/>
              </w:rPr>
              <w:t>Informasjons</w:t>
            </w:r>
            <w:r w:rsidR="00BA7CFF">
              <w:rPr>
                <w:rFonts w:ascii="Calibri" w:eastAsia="Times New Roman" w:hAnsi="Calibri" w:cs="Calibri"/>
                <w:color w:val="FF0000"/>
                <w:sz w:val="20"/>
                <w:szCs w:val="20"/>
                <w:lang w:eastAsia="nb-NO"/>
              </w:rPr>
              <w:t>-</w:t>
            </w:r>
            <w:r w:rsidRPr="00A25AA9">
              <w:rPr>
                <w:rFonts w:ascii="Calibri" w:eastAsia="Times New Roman" w:hAnsi="Calibri" w:cs="Calibri"/>
                <w:color w:val="FF0000"/>
                <w:sz w:val="20"/>
                <w:szCs w:val="20"/>
                <w:lang w:eastAsia="nb-NO"/>
              </w:rPr>
              <w:t>teknologi og medieproduksjon</w:t>
            </w:r>
          </w:p>
        </w:tc>
        <w:tc>
          <w:tcPr>
            <w:tcW w:w="1803" w:type="dxa"/>
          </w:tcPr>
          <w:p w14:paraId="34B79033" w14:textId="77777777" w:rsidR="00E0632A" w:rsidRPr="00A25AA9" w:rsidRDefault="00E0632A" w:rsidP="00BA66BF">
            <w:pPr>
              <w:spacing w:after="0"/>
              <w:rPr>
                <w:rFonts w:ascii="Calibri" w:hAnsi="Calibri" w:cs="Calibri"/>
                <w:sz w:val="20"/>
                <w:szCs w:val="20"/>
              </w:rPr>
            </w:pPr>
          </w:p>
        </w:tc>
        <w:tc>
          <w:tcPr>
            <w:tcW w:w="1803" w:type="dxa"/>
          </w:tcPr>
          <w:p w14:paraId="0123D6FD" w14:textId="77777777" w:rsidR="00E0632A" w:rsidRPr="00A25AA9" w:rsidRDefault="00E0632A" w:rsidP="00BA66BF">
            <w:pPr>
              <w:spacing w:after="0"/>
              <w:rPr>
                <w:rFonts w:ascii="Calibri" w:hAnsi="Calibri" w:cs="Calibri"/>
                <w:sz w:val="20"/>
                <w:szCs w:val="20"/>
              </w:rPr>
            </w:pPr>
          </w:p>
        </w:tc>
        <w:tc>
          <w:tcPr>
            <w:tcW w:w="1804" w:type="dxa"/>
          </w:tcPr>
          <w:p w14:paraId="56FB4EF2"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Naturbruk, unntatt programområdene landbruk og studieforberedende for Vg3</w:t>
            </w:r>
          </w:p>
        </w:tc>
      </w:tr>
      <w:tr w:rsidR="00E0632A" w:rsidRPr="001704AA" w14:paraId="27BA433A" w14:textId="77777777" w:rsidTr="00877374">
        <w:tc>
          <w:tcPr>
            <w:tcW w:w="1803" w:type="dxa"/>
          </w:tcPr>
          <w:p w14:paraId="4FDBC638" w14:textId="77777777" w:rsidR="00E0632A" w:rsidRPr="00A25AA9" w:rsidRDefault="00E0632A" w:rsidP="00BA66BF">
            <w:pPr>
              <w:rPr>
                <w:rFonts w:ascii="Calibri" w:hAnsi="Calibri" w:cs="Calibri"/>
                <w:sz w:val="20"/>
                <w:szCs w:val="20"/>
              </w:rPr>
            </w:pPr>
          </w:p>
        </w:tc>
        <w:tc>
          <w:tcPr>
            <w:tcW w:w="1803" w:type="dxa"/>
          </w:tcPr>
          <w:p w14:paraId="3D502717"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Teknologi- og industrifag, programområde kjemiprosess- og laboratoriefag</w:t>
            </w:r>
          </w:p>
        </w:tc>
        <w:tc>
          <w:tcPr>
            <w:tcW w:w="1803" w:type="dxa"/>
          </w:tcPr>
          <w:p w14:paraId="46F8788B" w14:textId="77777777" w:rsidR="00E0632A" w:rsidRPr="00A25AA9" w:rsidRDefault="00E0632A" w:rsidP="00BA66BF">
            <w:pPr>
              <w:rPr>
                <w:rFonts w:ascii="Calibri" w:hAnsi="Calibri" w:cs="Calibri"/>
                <w:sz w:val="20"/>
                <w:szCs w:val="20"/>
              </w:rPr>
            </w:pPr>
          </w:p>
        </w:tc>
        <w:tc>
          <w:tcPr>
            <w:tcW w:w="1803" w:type="dxa"/>
          </w:tcPr>
          <w:p w14:paraId="45354882" w14:textId="77777777" w:rsidR="00E0632A" w:rsidRPr="00A25AA9" w:rsidRDefault="00E0632A" w:rsidP="00BA66BF">
            <w:pPr>
              <w:rPr>
                <w:rFonts w:ascii="Calibri" w:hAnsi="Calibri" w:cs="Calibri"/>
                <w:sz w:val="20"/>
                <w:szCs w:val="20"/>
              </w:rPr>
            </w:pPr>
          </w:p>
        </w:tc>
        <w:tc>
          <w:tcPr>
            <w:tcW w:w="1804" w:type="dxa"/>
          </w:tcPr>
          <w:p w14:paraId="282B7F2A" w14:textId="77777777" w:rsidR="00E0632A" w:rsidRPr="00A25AA9" w:rsidRDefault="00E0632A" w:rsidP="00BA66BF">
            <w:pPr>
              <w:rPr>
                <w:rFonts w:ascii="Calibri" w:hAnsi="Calibri" w:cs="Calibri"/>
                <w:sz w:val="20"/>
                <w:szCs w:val="20"/>
              </w:rPr>
            </w:pPr>
          </w:p>
        </w:tc>
      </w:tr>
    </w:tbl>
    <w:p w14:paraId="2FB1E129" w14:textId="4F86B344" w:rsidR="00E0632A" w:rsidRPr="001704AA" w:rsidRDefault="003F7AA8" w:rsidP="00E0632A">
      <w:pPr>
        <w:rPr>
          <w:rFonts w:ascii="Calibri" w:hAnsi="Calibri" w:cs="Calibri"/>
        </w:rPr>
      </w:pPr>
      <w:r>
        <w:rPr>
          <w:rFonts w:ascii="Calibri" w:hAnsi="Calibri" w:cs="Calibri"/>
        </w:rPr>
        <w:lastRenderedPageBreak/>
        <w:t>Departementet gjør oppmerksom på at disse beløpene er prisjusterte for</w:t>
      </w:r>
      <w:r w:rsidR="00B32DE4">
        <w:rPr>
          <w:rFonts w:ascii="Calibri" w:hAnsi="Calibri" w:cs="Calibri"/>
        </w:rPr>
        <w:t xml:space="preserve"> studieåret</w:t>
      </w:r>
      <w:r>
        <w:rPr>
          <w:rFonts w:ascii="Calibri" w:hAnsi="Calibri" w:cs="Calibri"/>
        </w:rPr>
        <w:t xml:space="preserve"> 2023–2024</w:t>
      </w:r>
      <w:r w:rsidR="00B32DE4">
        <w:rPr>
          <w:rFonts w:ascii="Calibri" w:hAnsi="Calibri" w:cs="Calibri"/>
        </w:rPr>
        <w:t xml:space="preserve">, jf. </w:t>
      </w:r>
      <w:r>
        <w:rPr>
          <w:rFonts w:ascii="Calibri" w:hAnsi="Calibri" w:cs="Calibri"/>
        </w:rPr>
        <w:t>forslag i Prop. 1S (2022–2023) for Kunnskapsdepartementet.</w:t>
      </w:r>
    </w:p>
    <w:p w14:paraId="5617BA9C" w14:textId="77777777" w:rsidR="00E0632A" w:rsidRPr="001704AA" w:rsidRDefault="00E0632A" w:rsidP="00E0632A">
      <w:pPr>
        <w:spacing w:after="0" w:line="240" w:lineRule="auto"/>
        <w:rPr>
          <w:rFonts w:ascii="Calibri" w:hAnsi="Calibri" w:cs="Calibri"/>
          <w:i/>
        </w:rPr>
      </w:pPr>
      <w:r w:rsidRPr="001704AA">
        <w:rPr>
          <w:rFonts w:ascii="Calibri" w:hAnsi="Calibri" w:cs="Calibri"/>
          <w:i/>
        </w:rPr>
        <w:t>Departementets forslag</w:t>
      </w:r>
    </w:p>
    <w:p w14:paraId="675ECEE8" w14:textId="1AA5EC30" w:rsidR="00E0632A" w:rsidRPr="001704AA" w:rsidRDefault="00E0632A" w:rsidP="00E0632A">
      <w:pPr>
        <w:spacing w:after="0" w:line="276" w:lineRule="auto"/>
        <w:rPr>
          <w:rFonts w:ascii="Calibri" w:hAnsi="Calibri" w:cs="Calibri"/>
        </w:rPr>
      </w:pPr>
      <w:r w:rsidRPr="001704AA">
        <w:rPr>
          <w:rFonts w:ascii="Calibri" w:hAnsi="Calibri" w:cs="Calibri"/>
        </w:rPr>
        <w:t xml:space="preserve">Departementet foreslår å styrke utstyrsstipendet for yrkesfaglige utdanningsprogrammer ved å flytte </w:t>
      </w:r>
      <w:r w:rsidRPr="001704AA">
        <w:rPr>
          <w:rStyle w:val="cf01"/>
          <w:rFonts w:ascii="Calibri" w:hAnsi="Calibri" w:cs="Calibri"/>
          <w:sz w:val="22"/>
          <w:szCs w:val="22"/>
        </w:rPr>
        <w:t xml:space="preserve">yrkesfaglige programmer på sats 1 til sats 2 og yrkesfaglige programmer på sats 4 til en ny sats </w:t>
      </w:r>
      <w:r w:rsidR="00BA7CFF">
        <w:rPr>
          <w:rStyle w:val="cf01"/>
          <w:rFonts w:ascii="Calibri" w:hAnsi="Calibri" w:cs="Calibri"/>
          <w:sz w:val="22"/>
          <w:szCs w:val="22"/>
        </w:rPr>
        <w:t xml:space="preserve">5 </w:t>
      </w:r>
      <w:r w:rsidRPr="001704AA">
        <w:rPr>
          <w:rStyle w:val="cf01"/>
          <w:rFonts w:ascii="Calibri" w:hAnsi="Calibri" w:cs="Calibri"/>
          <w:sz w:val="22"/>
          <w:szCs w:val="22"/>
        </w:rPr>
        <w:t>som er 25 pst. høyere enn sats 4. Videre økes sats 2 og 3 med 25 pst. for alle utdanningsprogrammer på disse satsene.</w:t>
      </w:r>
      <w:r w:rsidRPr="001704AA">
        <w:rPr>
          <w:rFonts w:ascii="Calibri" w:hAnsi="Calibri" w:cs="Calibri"/>
        </w:rPr>
        <w:t xml:space="preserve"> Se kapittel </w:t>
      </w:r>
      <w:r>
        <w:rPr>
          <w:rFonts w:ascii="Calibri" w:hAnsi="Calibri" w:cs="Calibri"/>
        </w:rPr>
        <w:t>5</w:t>
      </w:r>
      <w:r w:rsidRPr="001704AA">
        <w:rPr>
          <w:rFonts w:ascii="Calibri" w:hAnsi="Calibri" w:cs="Calibri"/>
        </w:rPr>
        <w:t xml:space="preserve"> for forslag til endringer i §</w:t>
      </w:r>
      <w:r>
        <w:rPr>
          <w:rFonts w:ascii="Calibri" w:hAnsi="Calibri" w:cs="Calibri"/>
        </w:rPr>
        <w:t> </w:t>
      </w:r>
      <w:r w:rsidRPr="001704AA">
        <w:rPr>
          <w:rFonts w:ascii="Calibri" w:hAnsi="Calibri" w:cs="Calibri"/>
        </w:rPr>
        <w:t>50 første ledd.</w:t>
      </w:r>
    </w:p>
    <w:p w14:paraId="3B348B20" w14:textId="77777777" w:rsidR="00E0632A" w:rsidRPr="001704AA" w:rsidRDefault="00E0632A" w:rsidP="00E0632A">
      <w:pPr>
        <w:pStyle w:val="Overskrift1"/>
        <w:numPr>
          <w:ilvl w:val="0"/>
          <w:numId w:val="27"/>
        </w:numPr>
      </w:pPr>
      <w:bookmarkStart w:id="10" w:name="_Toc109826356"/>
      <w:bookmarkStart w:id="11" w:name="_Toc109826399"/>
      <w:bookmarkStart w:id="12" w:name="_Toc117171443"/>
      <w:bookmarkEnd w:id="10"/>
      <w:bookmarkEnd w:id="11"/>
      <w:r w:rsidRPr="001704AA">
        <w:t>Redusert stipendandel ved dekning av skolepenger ved utdanning</w:t>
      </w:r>
      <w:bookmarkEnd w:id="12"/>
    </w:p>
    <w:p w14:paraId="69CA133A" w14:textId="77777777" w:rsidR="00E0632A" w:rsidRPr="001704AA" w:rsidRDefault="00E0632A" w:rsidP="00E0632A">
      <w:pPr>
        <w:spacing w:after="0"/>
        <w:rPr>
          <w:b/>
          <w:bCs/>
        </w:rPr>
      </w:pPr>
      <w:bookmarkStart w:id="13" w:name="_Hlk115954024"/>
      <w:r w:rsidRPr="001704AA">
        <w:rPr>
          <w:b/>
          <w:bCs/>
        </w:rPr>
        <w:t xml:space="preserve">Gjeldende rett </w:t>
      </w:r>
    </w:p>
    <w:p w14:paraId="085098A7" w14:textId="7D44A293" w:rsidR="00E0632A" w:rsidRPr="001704AA" w:rsidRDefault="00E0632A" w:rsidP="00E0632A">
      <w:r w:rsidRPr="001704AA">
        <w:t>Dersom en student eller elev velger en utdanning utenfor Norden hvor skolepengene er over 1</w:t>
      </w:r>
      <w:r>
        <w:t> </w:t>
      </w:r>
      <w:r w:rsidRPr="001704AA">
        <w:t>000</w:t>
      </w:r>
      <w:r>
        <w:t> </w:t>
      </w:r>
      <w:r w:rsidRPr="001704AA">
        <w:t>kroner per semester, har studente</w:t>
      </w:r>
      <w:r>
        <w:t>n/</w:t>
      </w:r>
      <w:r w:rsidRPr="001704AA">
        <w:t>eleve</w:t>
      </w:r>
      <w:r>
        <w:t>n</w:t>
      </w:r>
      <w:r w:rsidRPr="001704AA">
        <w:t xml:space="preserve"> i studieåret 2022–2023 rett til lån og stipend til å dekke inntil 252</w:t>
      </w:r>
      <w:r>
        <w:t> </w:t>
      </w:r>
      <w:r w:rsidRPr="001704AA">
        <w:t>411</w:t>
      </w:r>
      <w:r>
        <w:t> </w:t>
      </w:r>
      <w:r w:rsidRPr="001704AA">
        <w:t>kr</w:t>
      </w:r>
      <w:r>
        <w:t>oner</w:t>
      </w:r>
      <w:r w:rsidRPr="001704AA">
        <w:t xml:space="preserve"> i skolepenger</w:t>
      </w:r>
      <w:r>
        <w:t>, jf. forskrift om utdanningsstøtte</w:t>
      </w:r>
      <w:r w:rsidRPr="001704AA">
        <w:t xml:space="preserve"> §</w:t>
      </w:r>
      <w:r>
        <w:t> </w:t>
      </w:r>
      <w:r w:rsidRPr="001704AA">
        <w:t>88. Av de første 72 729 kr</w:t>
      </w:r>
      <w:r>
        <w:t>oner</w:t>
      </w:r>
      <w:r w:rsidRPr="001704AA">
        <w:t xml:space="preserve"> blir en del av</w:t>
      </w:r>
      <w:r>
        <w:t xml:space="preserve"> dette</w:t>
      </w:r>
      <w:r w:rsidRPr="001704AA">
        <w:t xml:space="preserve"> beløpet gitt som stipend</w:t>
      </w:r>
      <w:r>
        <w:t>,</w:t>
      </w:r>
      <w:r w:rsidRPr="001704AA">
        <w:t xml:space="preserve"> og det resterende beløpet blir gitt som lån. Stipendandelen er avhengig av hvilken type utdanning</w:t>
      </w:r>
      <w:r w:rsidR="00BA7CFF">
        <w:t xml:space="preserve"> studenten tar</w:t>
      </w:r>
      <w:r w:rsidRPr="001704AA">
        <w:t xml:space="preserve">. Studenter som tar </w:t>
      </w:r>
      <w:r w:rsidR="00F45505" w:rsidRPr="001704AA">
        <w:t>en bachelorutdanning</w:t>
      </w:r>
      <w:r w:rsidR="00F45505">
        <w:t>,</w:t>
      </w:r>
      <w:r w:rsidR="00F45505" w:rsidRPr="001704AA">
        <w:t xml:space="preserve"> </w:t>
      </w:r>
      <w:r w:rsidRPr="001704AA">
        <w:t>utve</w:t>
      </w:r>
      <w:r w:rsidR="0047658F">
        <w:t>k</w:t>
      </w:r>
      <w:r w:rsidRPr="001704AA">
        <w:t xml:space="preserve">sling som en del av en fagskoleutdanning, eller et lengre språkkurs får 50 pst. av de første 72 729 kronene gitt som stipend. Det samme får elever som tar yrkesfaglig utdanning og studenter som tar fagskoleutdanning i et fagområde som ikke finnes i Norge </w:t>
      </w:r>
      <w:r w:rsidR="0047658F">
        <w:t xml:space="preserve">eller </w:t>
      </w:r>
      <w:r w:rsidRPr="001704AA">
        <w:t>som regnes som et verneverdig tradisjonshåndverksfag i Norge. Studenter som tar master- eller ph.d.-utdanning eller utveksling som en del av en universitets- eller høyskoleutdanning, får 70 pst. av de første 72 729 kronene gitt som stipend.</w:t>
      </w:r>
    </w:p>
    <w:p w14:paraId="16FCE675" w14:textId="50B10C5E" w:rsidR="00E0632A" w:rsidRDefault="00E0632A" w:rsidP="00E0632A">
      <w:r>
        <w:t xml:space="preserve">De samme stipendandelene </w:t>
      </w:r>
      <w:r w:rsidR="00DB6782">
        <w:t xml:space="preserve">for de første 72 729 kronene i skolepenger </w:t>
      </w:r>
      <w:r>
        <w:t>gjelder også for s</w:t>
      </w:r>
      <w:r w:rsidRPr="001704AA">
        <w:t xml:space="preserve">tudenter som </w:t>
      </w:r>
      <w:r>
        <w:t>velger å ta</w:t>
      </w:r>
      <w:r w:rsidRPr="001704AA">
        <w:t xml:space="preserve"> universitets- og høyskoleutdanning ved </w:t>
      </w:r>
      <w:r>
        <w:t xml:space="preserve">et </w:t>
      </w:r>
      <w:r w:rsidRPr="001704AA">
        <w:t>utvalgt lærested i land utenfor Norden etter</w:t>
      </w:r>
      <w:r>
        <w:t xml:space="preserve"> forskrift om utdanningsstøtte</w:t>
      </w:r>
      <w:r w:rsidRPr="001704AA">
        <w:t xml:space="preserve"> §</w:t>
      </w:r>
      <w:r>
        <w:t> </w:t>
      </w:r>
      <w:r w:rsidRPr="001704AA">
        <w:t>89</w:t>
      </w:r>
      <w:r>
        <w:t>.</w:t>
      </w:r>
      <w:r w:rsidRPr="001704AA">
        <w:t xml:space="preserve"> </w:t>
      </w:r>
    </w:p>
    <w:p w14:paraId="7F21DB49" w14:textId="77777777" w:rsidR="00E0632A" w:rsidRPr="001704AA" w:rsidRDefault="00E0632A" w:rsidP="00E0632A">
      <w:r>
        <w:t>Beløpet studenten/eleven får i lån og stipend, er avhengig av hvor mye skolepenger som kreves. Dersom studenten betaler mindre enn det maksimale beløpet, får studenten tilsvarende mindre lån og stipend til skolepenger.</w:t>
      </w:r>
    </w:p>
    <w:bookmarkEnd w:id="13"/>
    <w:p w14:paraId="50E675FB" w14:textId="77777777" w:rsidR="00E0632A" w:rsidRPr="001704AA" w:rsidRDefault="00E0632A" w:rsidP="00E0632A">
      <w:pPr>
        <w:spacing w:after="0"/>
        <w:rPr>
          <w:rFonts w:ascii="Calibri" w:eastAsia="Times New Roman" w:hAnsi="Calibri" w:cs="Calibri"/>
        </w:rPr>
      </w:pPr>
      <w:r w:rsidRPr="001704AA">
        <w:rPr>
          <w:rFonts w:ascii="Calibri" w:hAnsi="Calibri" w:cs="Calibri"/>
          <w:b/>
        </w:rPr>
        <w:t>Departementets vurderinger og forslag</w:t>
      </w:r>
      <w:r w:rsidRPr="001704AA">
        <w:rPr>
          <w:rFonts w:ascii="Calibri" w:eastAsia="Times New Roman" w:hAnsi="Calibri" w:cs="Calibri"/>
        </w:rPr>
        <w:t xml:space="preserve"> </w:t>
      </w:r>
    </w:p>
    <w:p w14:paraId="3448FEC4" w14:textId="609CD63B" w:rsidR="00E0632A" w:rsidRDefault="00E0632A" w:rsidP="00E0632A">
      <w:r>
        <w:t xml:space="preserve">Med økende kraftig prisvekst i samfunnet, krig og energikrise, krever det tydeligere prioriteringer i bruken av samfunnets ressurser, og at den enkelte blir mer prisbevisst i sine valg. </w:t>
      </w:r>
      <w:r w:rsidRPr="00782565">
        <w:t xml:space="preserve">I Prop. 1 S (2022–2023) </w:t>
      </w:r>
      <w:r w:rsidR="003F7AA8">
        <w:t xml:space="preserve">for Kunnskapsdepartementet </w:t>
      </w:r>
      <w:r w:rsidRPr="00782565">
        <w:t>er stipendandelen til skolepenger</w:t>
      </w:r>
      <w:r>
        <w:t xml:space="preserve"> ved utdanning utenfor Norden</w:t>
      </w:r>
      <w:r w:rsidRPr="00782565">
        <w:t xml:space="preserve"> foreslått r</w:t>
      </w:r>
      <w:r>
        <w:t xml:space="preserve">edusert til 40 pst. fra og med studieåret 2023–2024. Forslaget gjelder både for de som velger å </w:t>
      </w:r>
      <w:r w:rsidR="004124B0">
        <w:t xml:space="preserve">starte </w:t>
      </w:r>
      <w:r>
        <w:t xml:space="preserve">en ny utdanning utenfor Norden fra studieåret 2023–2024, i tillegg til de som allerede </w:t>
      </w:r>
      <w:r w:rsidR="004124B0">
        <w:t>er</w:t>
      </w:r>
      <w:r>
        <w:t xml:space="preserve"> i gang med en utdanning utenfor Norden før studieåret 2023–2024. </w:t>
      </w:r>
    </w:p>
    <w:p w14:paraId="6F628436" w14:textId="7BD3805A" w:rsidR="00E0632A" w:rsidRDefault="00E0632A" w:rsidP="00E0632A">
      <w:r>
        <w:t>Med en slik endring blir stipendandelen for skolepengestøtte lik den som gis ved omgjøring fra basislån til utdanningsstipend. Forslaget innebærer ingen endring i det samlede lån- og stipendbeløpet og påvirker dermed ikke studentenes likviditet. De som velger en utdanning i utlandet med skolepenger over 1 000 kroner, vil derimot få større gjeld.</w:t>
      </w:r>
    </w:p>
    <w:p w14:paraId="3176F1BF" w14:textId="77777777" w:rsidR="00E0632A" w:rsidRDefault="00E0632A" w:rsidP="00E0632A">
      <w:r>
        <w:t>Forslaget om reduksjon i stipend til skolepenger vil gi et insentiv til studentene til å bli mer prisbevisste om sine utdanningsvalg.</w:t>
      </w:r>
      <w:r w:rsidRPr="000B6C20">
        <w:t xml:space="preserve"> </w:t>
      </w:r>
      <w:r w:rsidRPr="001704AA">
        <w:t xml:space="preserve">I </w:t>
      </w:r>
      <w:r>
        <w:t xml:space="preserve">Meld. St. 7 (2020–2021) </w:t>
      </w:r>
      <w:r>
        <w:rPr>
          <w:i/>
          <w:iCs/>
        </w:rPr>
        <w:t>En verden av muligheter</w:t>
      </w:r>
      <w:r>
        <w:t xml:space="preserve"> (mobilitetsmeldingen) er det </w:t>
      </w:r>
      <w:r w:rsidRPr="001704AA">
        <w:t xml:space="preserve">et viktig tiltak at studenter </w:t>
      </w:r>
      <w:r>
        <w:t>skal</w:t>
      </w:r>
      <w:r w:rsidRPr="001704AA">
        <w:t xml:space="preserve"> bli mer bevisst ansvaret de har for valg av studiested, og i større grad ta kvalitet</w:t>
      </w:r>
      <w:r>
        <w:t xml:space="preserve"> og </w:t>
      </w:r>
      <w:r w:rsidRPr="001704AA">
        <w:t>kostnadsnivået ved studiestedet</w:t>
      </w:r>
      <w:r>
        <w:t xml:space="preserve"> </w:t>
      </w:r>
      <w:r w:rsidRPr="001704AA">
        <w:t>med i betraktningen.</w:t>
      </w:r>
      <w:r>
        <w:t xml:space="preserve"> </w:t>
      </w:r>
      <w:r>
        <w:lastRenderedPageBreak/>
        <w:t>Med d</w:t>
      </w:r>
      <w:r w:rsidRPr="001704AA">
        <w:t xml:space="preserve">ette forslaget vil </w:t>
      </w:r>
      <w:r>
        <w:t xml:space="preserve">den enkelte bli sittende med noe mer av kostnaden selv gjennom økt gjeld, og dermed ha et insentiv </w:t>
      </w:r>
      <w:r w:rsidRPr="001704AA">
        <w:t>til å velge mindre kostbare studiesteder</w:t>
      </w:r>
      <w:r>
        <w:t>.</w:t>
      </w:r>
    </w:p>
    <w:p w14:paraId="3B24F60B" w14:textId="0DD0C26E" w:rsidR="00E0632A" w:rsidRDefault="00E0632A" w:rsidP="00E0632A">
      <w:r>
        <w:t xml:space="preserve">Forslaget påvirker ikke studenter som velger et lærested eller en utdanning i utlandet som ikke krever skolepenger. Det finnes i dag </w:t>
      </w:r>
      <w:r w:rsidRPr="001704AA">
        <w:t xml:space="preserve">mange muligheter til å ta en utdanning i utlandet hvor </w:t>
      </w:r>
      <w:r>
        <w:t>studenter</w:t>
      </w:r>
      <w:r w:rsidRPr="001704AA">
        <w:t xml:space="preserve"> betale</w:t>
      </w:r>
      <w:r>
        <w:t>r</w:t>
      </w:r>
      <w:r w:rsidRPr="001704AA">
        <w:t xml:space="preserve"> </w:t>
      </w:r>
      <w:r>
        <w:t xml:space="preserve">lave eller ingen </w:t>
      </w:r>
      <w:r w:rsidRPr="001704AA">
        <w:t xml:space="preserve">skolepenger. </w:t>
      </w:r>
      <w:r>
        <w:t>Flere europeiske utdanningsinstitusjoner krever ingen skolepenger hverken for helgradsstudenter eller utvekslingsstudenter. Dette gjelder for eksempel Tyskland som er ett av Norges prioriterte samarbeidsland innenfor høyere utdanning og forskning, og hvor det er ønskelig at flere norske studenter velger å ta utdanning. Studenter som velger u</w:t>
      </w:r>
      <w:r w:rsidRPr="001704AA">
        <w:t xml:space="preserve">tveksling </w:t>
      </w:r>
      <w:r>
        <w:t>gjennom</w:t>
      </w:r>
      <w:r w:rsidRPr="001704AA">
        <w:t xml:space="preserve"> avtaler mellom en norsk </w:t>
      </w:r>
      <w:r>
        <w:t>utdannings</w:t>
      </w:r>
      <w:r w:rsidRPr="001704AA">
        <w:t xml:space="preserve">institusjon og en </w:t>
      </w:r>
      <w:r>
        <w:t>utdannings</w:t>
      </w:r>
      <w:r>
        <w:softHyphen/>
      </w:r>
      <w:r w:rsidRPr="001704AA">
        <w:t>institusjon i utlandet</w:t>
      </w:r>
      <w:r>
        <w:t>, studerer også ofte i utlandet uten krav om skolepenger</w:t>
      </w:r>
      <w:r w:rsidRPr="001704AA">
        <w:t xml:space="preserve">. </w:t>
      </w:r>
      <w:r>
        <w:t>Regjeringen er i tillegg opptatt av at flere skal reise på utveksling g</w:t>
      </w:r>
      <w:r w:rsidRPr="001704AA">
        <w:t xml:space="preserve">jennom </w:t>
      </w:r>
      <w:hyperlink r:id="rId11" w:history="1">
        <w:r w:rsidRPr="00153244">
          <w:rPr>
            <w:rStyle w:val="Hyperkobling"/>
          </w:rPr>
          <w:t>Erasmus+</w:t>
        </w:r>
      </w:hyperlink>
      <w:r w:rsidR="004124B0">
        <w:t xml:space="preserve">, </w:t>
      </w:r>
      <w:r w:rsidRPr="001704AA">
        <w:t>som er en ordning Norge bidrar vesentlig til</w:t>
      </w:r>
      <w:r w:rsidR="004124B0">
        <w:t xml:space="preserve"> økonomisk</w:t>
      </w:r>
      <w:r>
        <w:t xml:space="preserve">. Studenter som </w:t>
      </w:r>
      <w:r w:rsidR="00EA4D8A">
        <w:t>reiser på</w:t>
      </w:r>
      <w:r>
        <w:t xml:space="preserve"> utveksling gjennom Erasmus+ betaler ikke skolepenger og får</w:t>
      </w:r>
      <w:r w:rsidRPr="001704AA">
        <w:t xml:space="preserve"> et eget Erasmus</w:t>
      </w:r>
      <w:r>
        <w:t>-</w:t>
      </w:r>
      <w:r w:rsidRPr="001704AA">
        <w:t>stipend som kommer i tillegg til lån og stipend fra Lånekassen.</w:t>
      </w:r>
      <w:r>
        <w:t xml:space="preserve"> Det er blant annet gjort et </w:t>
      </w:r>
      <w:r w:rsidR="00EA4D8A">
        <w:t>særskilt</w:t>
      </w:r>
      <w:r>
        <w:t xml:space="preserve"> unntak slik at Erasmus-stipendet ikke påvirker retten til lån og stipend </w:t>
      </w:r>
      <w:r w:rsidR="004124B0">
        <w:t xml:space="preserve">fra Lånekassen, </w:t>
      </w:r>
      <w:r>
        <w:t xml:space="preserve">og </w:t>
      </w:r>
      <w:r w:rsidR="004124B0">
        <w:t xml:space="preserve">Erasmus-støtte </w:t>
      </w:r>
      <w:r>
        <w:t xml:space="preserve">tas ikke med ved for eksempel behovsprøvingen av lån og stipend, jf. </w:t>
      </w:r>
      <w:hyperlink r:id="rId12" w:history="1">
        <w:r w:rsidRPr="00557B6B">
          <w:rPr>
            <w:rStyle w:val="Hyperkobling"/>
          </w:rPr>
          <w:t>forskrift om utdanningsstøtte § 20</w:t>
        </w:r>
      </w:hyperlink>
      <w:r>
        <w:t xml:space="preserve"> siste ledd.</w:t>
      </w:r>
    </w:p>
    <w:p w14:paraId="13FFCCAE" w14:textId="7C45F294" w:rsidR="00E0632A" w:rsidRDefault="00E0632A" w:rsidP="00E0632A">
      <w:r>
        <w:t>Blant lærestedene i verden som krever mest skolepenger</w:t>
      </w:r>
      <w:r w:rsidR="0047658F">
        <w:t>,</w:t>
      </w:r>
      <w:r>
        <w:t xml:space="preserve"> ligger mange i engelskspråklige land slik som USA, Storbritannia og Australia. I tillegg til målet om å gjøre studentene mer bevisste om kvalitet og pris i sine utdanningsvalg, er det også et mål i mobilitetsmeldingen at flere skal velge ikke-engelskspråklige land. </w:t>
      </w:r>
    </w:p>
    <w:p w14:paraId="0CFD6017" w14:textId="77777777" w:rsidR="004124B0" w:rsidRPr="001704AA" w:rsidRDefault="004124B0" w:rsidP="004124B0">
      <w:r>
        <w:t>Departementet vil også understreke at gjeldende regelverk om dekning av skolepenger til utdanning utenfor Norden er komplisert både for brukerne å forstå og for Lånekassen å forvalte. Dette ble også påpekt i mobilitetsmeldingen. Med kun én stipendsats for alle som velger en utdanning utenfor Norden, vil forslaget kunne være med på å forenkle regelverket.</w:t>
      </w:r>
    </w:p>
    <w:p w14:paraId="575BEA07" w14:textId="0E8187C4" w:rsidR="00E0632A" w:rsidRDefault="004124B0" w:rsidP="00E0632A">
      <w:r>
        <w:t>Tilleggss</w:t>
      </w:r>
      <w:r w:rsidR="00E0632A">
        <w:t>tipendet til dekning av skolepenger over 142 22</w:t>
      </w:r>
      <w:r w:rsidR="00BA7CFF">
        <w:t>0</w:t>
      </w:r>
      <w:r w:rsidR="00E0632A">
        <w:t xml:space="preserve"> kroner for studieåret 2022–2023 ved utvalgte læresteder etter </w:t>
      </w:r>
      <w:r w:rsidR="00E0632A" w:rsidRPr="00647479">
        <w:t>forskrift om utdanningsstøtte § 89</w:t>
      </w:r>
      <w:r w:rsidR="00E0632A">
        <w:t xml:space="preserve"> fjerde ledd, berøres ikke av forslaget</w:t>
      </w:r>
      <w:r>
        <w:t xml:space="preserve"> som nå sendes på høring</w:t>
      </w:r>
      <w:r w:rsidR="00E0632A">
        <w:t xml:space="preserve">. Dette stipendet </w:t>
      </w:r>
      <w:r>
        <w:t xml:space="preserve">ble endret i budsjettet for 2022, og </w:t>
      </w:r>
      <w:r w:rsidR="00E0632A">
        <w:t xml:space="preserve">innebærer for studieåret 2022–2023 ytterligere 76 896 kroner i stipend for studenter som velger en utdanning ved ett av de </w:t>
      </w:r>
      <w:r>
        <w:t xml:space="preserve">rundt 75 </w:t>
      </w:r>
      <w:r w:rsidR="00E0632A">
        <w:t>utvalgte lærestedene av særskilt høy kvalitet.</w:t>
      </w:r>
    </w:p>
    <w:p w14:paraId="0B9A025A" w14:textId="77777777" w:rsidR="00E0632A" w:rsidRPr="001704AA" w:rsidRDefault="00E0632A" w:rsidP="00E0632A">
      <w:pPr>
        <w:spacing w:after="0" w:line="240" w:lineRule="auto"/>
        <w:rPr>
          <w:rFonts w:ascii="Calibri" w:hAnsi="Calibri" w:cs="Calibri"/>
          <w:i/>
        </w:rPr>
      </w:pPr>
      <w:r w:rsidRPr="001704AA">
        <w:rPr>
          <w:rFonts w:ascii="Calibri" w:hAnsi="Calibri" w:cs="Calibri"/>
          <w:i/>
        </w:rPr>
        <w:t>Departementets forslag</w:t>
      </w:r>
    </w:p>
    <w:p w14:paraId="2E58DCFC" w14:textId="0F6B7CE5" w:rsidR="00E0632A" w:rsidRDefault="00E0632A" w:rsidP="00E0632A">
      <w:r w:rsidRPr="001704AA">
        <w:t>Departementet foreslår å endre §</w:t>
      </w:r>
      <w:r>
        <w:t> </w:t>
      </w:r>
      <w:r w:rsidRPr="001704AA">
        <w:t>88 andre ledd og §</w:t>
      </w:r>
      <w:r>
        <w:t> </w:t>
      </w:r>
      <w:r w:rsidRPr="001704AA">
        <w:t>89 andre ledd slik at søkere som betaler skolepenger ved utdanning utenfor Norden</w:t>
      </w:r>
      <w:r w:rsidR="0047658F">
        <w:t>,</w:t>
      </w:r>
      <w:r w:rsidRPr="001704AA">
        <w:t xml:space="preserve"> har rett til 40 pst. stipend av de første 72</w:t>
      </w:r>
      <w:r>
        <w:t> </w:t>
      </w:r>
      <w:r w:rsidRPr="001704AA">
        <w:t>729</w:t>
      </w:r>
      <w:r>
        <w:t> </w:t>
      </w:r>
      <w:r w:rsidRPr="001704AA">
        <w:t>kronene, uavhengig av hvilken utdanning som tas utenfor Norden.</w:t>
      </w:r>
      <w:r>
        <w:t xml:space="preserve"> </w:t>
      </w:r>
    </w:p>
    <w:p w14:paraId="5AC01412" w14:textId="236E307A" w:rsidR="009052F4" w:rsidRDefault="00E0632A" w:rsidP="00E0632A">
      <w:r>
        <w:t>Forslaget innebærer en reduksjon i stipendandel for alle som får lån og stipend til skolepenger utenfor Norden fra studieåret 2023–2024, både de som begynner på en ny utdanning og de som er i gang med en slik utdanning.</w:t>
      </w:r>
      <w:r w:rsidRPr="001704AA">
        <w:t xml:space="preserve"> </w:t>
      </w:r>
      <w:r>
        <w:t>For bachelor-, fagskole- og yrkesfaglig utdanning og lengre språkkurs</w:t>
      </w:r>
      <w:r w:rsidR="00AA7F3E">
        <w:t xml:space="preserve"> </w:t>
      </w:r>
      <w:r>
        <w:t>reduseres stipend</w:t>
      </w:r>
      <w:r w:rsidR="00AA7F3E">
        <w:t>andelen</w:t>
      </w:r>
      <w:r>
        <w:t xml:space="preserve"> fra 50 pst. til 40 pst. For master- og ph.d.-utdanning samt utveksling som en del av en universitets- eller høyskoleutdanning, reduseres stipendandelen fra 70 pst. til 40 pst. Forslaget innebærer en tilsvarende reduksjon i stipendandel til 40 pst. av de første 72 729 kronene for studenter som får lån og stipend til utdanning utenfor Norden ved utvalgte læresteder.</w:t>
      </w:r>
      <w:r w:rsidR="009052F4">
        <w:br/>
        <w:t>Forslaget innebærer ingen endring i det samlede utbetalte lån- og stipendbeløpet og påvirker dermed ikke studentenes likviditet.</w:t>
      </w:r>
    </w:p>
    <w:p w14:paraId="20F218AB" w14:textId="27FF9AC4" w:rsidR="00E0632A" w:rsidRDefault="00E0632A" w:rsidP="00E0632A">
      <w:r>
        <w:lastRenderedPageBreak/>
        <w:t>Departementet gjør oppmerksom på at de ovennevnte beløpene vil prisjusteres for studieåret 2023–2024 i forbindelse med forskriftens fastsettelse</w:t>
      </w:r>
      <w:r w:rsidR="003F7AA8">
        <w:t>, jf. forslag i Prop. 1S (2022–2023) for Kunnskapsdepartementet.</w:t>
      </w:r>
    </w:p>
    <w:p w14:paraId="02A90AC7" w14:textId="77777777" w:rsidR="00E0632A" w:rsidRPr="001704AA" w:rsidRDefault="00E0632A" w:rsidP="00E0632A">
      <w:r w:rsidRPr="001704AA">
        <w:t xml:space="preserve">Se kapittel </w:t>
      </w:r>
      <w:r>
        <w:t xml:space="preserve">5 </w:t>
      </w:r>
      <w:r w:rsidRPr="001704AA">
        <w:t>for forslag til endringer.</w:t>
      </w:r>
    </w:p>
    <w:p w14:paraId="2A0F1FAE" w14:textId="77777777" w:rsidR="00E0632A" w:rsidRPr="001704AA" w:rsidRDefault="00E0632A" w:rsidP="00E0632A">
      <w:pPr>
        <w:pStyle w:val="Overskrift1"/>
        <w:numPr>
          <w:ilvl w:val="0"/>
          <w:numId w:val="27"/>
        </w:numPr>
      </w:pPr>
      <w:bookmarkStart w:id="14" w:name="_Toc109826357"/>
      <w:bookmarkStart w:id="15" w:name="_Toc109826400"/>
      <w:bookmarkStart w:id="16" w:name="_Toc109826358"/>
      <w:bookmarkStart w:id="17" w:name="_Toc109826401"/>
      <w:bookmarkStart w:id="18" w:name="_Toc109826359"/>
      <w:bookmarkStart w:id="19" w:name="_Toc109826402"/>
      <w:bookmarkStart w:id="20" w:name="_Toc1141726342"/>
      <w:bookmarkStart w:id="21" w:name="_Toc540709638"/>
      <w:bookmarkStart w:id="22" w:name="_Toc577062957"/>
      <w:bookmarkStart w:id="23" w:name="_Toc117171444"/>
      <w:bookmarkEnd w:id="14"/>
      <w:bookmarkEnd w:id="15"/>
      <w:bookmarkEnd w:id="16"/>
      <w:bookmarkEnd w:id="17"/>
      <w:bookmarkEnd w:id="18"/>
      <w:bookmarkEnd w:id="19"/>
      <w:r w:rsidRPr="001704AA">
        <w:t>Økonomiske og administrative konsekvenser</w:t>
      </w:r>
      <w:bookmarkEnd w:id="20"/>
      <w:bookmarkEnd w:id="21"/>
      <w:bookmarkEnd w:id="22"/>
      <w:bookmarkEnd w:id="23"/>
    </w:p>
    <w:p w14:paraId="371983CB" w14:textId="747A23DE" w:rsidR="00E344C4" w:rsidRDefault="00E0632A" w:rsidP="00371EB0">
      <w:pPr>
        <w:rPr>
          <w:rFonts w:ascii="Calibri" w:hAnsi="Calibri" w:cs="Calibri"/>
        </w:rPr>
      </w:pPr>
      <w:r w:rsidRPr="001704AA">
        <w:rPr>
          <w:rFonts w:ascii="Calibri" w:hAnsi="Calibri" w:cs="Calibri"/>
        </w:rPr>
        <w:t xml:space="preserve">Forslagene i kapittel </w:t>
      </w:r>
      <w:r w:rsidR="00427D0B">
        <w:rPr>
          <w:rFonts w:ascii="Calibri" w:hAnsi="Calibri" w:cs="Calibri"/>
        </w:rPr>
        <w:t>2</w:t>
      </w:r>
      <w:r w:rsidRPr="001704AA">
        <w:rPr>
          <w:rFonts w:ascii="Calibri" w:hAnsi="Calibri" w:cs="Calibri"/>
        </w:rPr>
        <w:t xml:space="preserve"> og </w:t>
      </w:r>
      <w:r w:rsidR="00427D0B">
        <w:rPr>
          <w:rFonts w:ascii="Calibri" w:hAnsi="Calibri" w:cs="Calibri"/>
        </w:rPr>
        <w:t>3</w:t>
      </w:r>
      <w:r w:rsidRPr="001704AA">
        <w:rPr>
          <w:rFonts w:ascii="Calibri" w:hAnsi="Calibri" w:cs="Calibri"/>
        </w:rPr>
        <w:t xml:space="preserve"> </w:t>
      </w:r>
      <w:r w:rsidR="007B37E0">
        <w:rPr>
          <w:rFonts w:ascii="Calibri" w:hAnsi="Calibri" w:cs="Calibri"/>
        </w:rPr>
        <w:t xml:space="preserve">innebærer å regelverksfeste forslag </w:t>
      </w:r>
      <w:r w:rsidR="00A05472">
        <w:rPr>
          <w:rFonts w:ascii="Calibri" w:hAnsi="Calibri" w:cs="Calibri"/>
        </w:rPr>
        <w:t>som</w:t>
      </w:r>
      <w:r w:rsidR="00E344C4">
        <w:rPr>
          <w:rFonts w:ascii="Calibri" w:hAnsi="Calibri" w:cs="Calibri"/>
        </w:rPr>
        <w:t xml:space="preserve"> er omtalt i Prop. 1 S (2022–2023) for Kunnskapsdepartementet, og</w:t>
      </w:r>
      <w:r w:rsidR="00A05472">
        <w:rPr>
          <w:rFonts w:ascii="Calibri" w:hAnsi="Calibri" w:cs="Calibri"/>
        </w:rPr>
        <w:t xml:space="preserve"> </w:t>
      </w:r>
      <w:r w:rsidR="007B37E0">
        <w:rPr>
          <w:rFonts w:ascii="Calibri" w:hAnsi="Calibri" w:cs="Calibri"/>
        </w:rPr>
        <w:t>krever</w:t>
      </w:r>
      <w:r w:rsidR="00E344C4">
        <w:rPr>
          <w:rFonts w:ascii="Calibri" w:hAnsi="Calibri" w:cs="Calibri"/>
        </w:rPr>
        <w:t xml:space="preserve"> derfor</w:t>
      </w:r>
      <w:r w:rsidR="007B37E0">
        <w:rPr>
          <w:rFonts w:ascii="Calibri" w:hAnsi="Calibri" w:cs="Calibri"/>
        </w:rPr>
        <w:t xml:space="preserve"> bevilgningsvedtak i Stortinget.</w:t>
      </w:r>
      <w:r w:rsidR="00E344C4">
        <w:rPr>
          <w:rFonts w:ascii="Calibri" w:hAnsi="Calibri" w:cs="Calibri"/>
        </w:rPr>
        <w:t xml:space="preserve"> </w:t>
      </w:r>
      <w:r w:rsidR="007B37E0">
        <w:rPr>
          <w:rFonts w:ascii="Calibri" w:hAnsi="Calibri" w:cs="Calibri"/>
        </w:rPr>
        <w:t xml:space="preserve">Forslaget </w:t>
      </w:r>
      <w:r w:rsidR="00CA4515">
        <w:rPr>
          <w:rFonts w:ascii="Calibri" w:hAnsi="Calibri" w:cs="Calibri"/>
        </w:rPr>
        <w:t xml:space="preserve">i kapittel 2 innebærer </w:t>
      </w:r>
      <w:r w:rsidR="00E344C4">
        <w:rPr>
          <w:rFonts w:ascii="Calibri" w:hAnsi="Calibri" w:cs="Calibri"/>
        </w:rPr>
        <w:t xml:space="preserve">at </w:t>
      </w:r>
      <w:r w:rsidR="00371EB0">
        <w:rPr>
          <w:rFonts w:ascii="Calibri" w:hAnsi="Calibri" w:cs="Calibri"/>
        </w:rPr>
        <w:t>elever ved enkelte utdanningsprogrammer vil få utbetalt et større beløp i utstyrsstipend.</w:t>
      </w:r>
      <w:r w:rsidR="00CA4515">
        <w:rPr>
          <w:rFonts w:ascii="Calibri" w:hAnsi="Calibri" w:cs="Calibri"/>
        </w:rPr>
        <w:t xml:space="preserve"> I forslag til Prop. 1 S (2022-2023) for Kunnskapsdepartementet foreslår regjeringen 50,1 mill. kroner til denne satsingen i 2023</w:t>
      </w:r>
      <w:r w:rsidR="00E344C4">
        <w:rPr>
          <w:rFonts w:ascii="Calibri" w:hAnsi="Calibri" w:cs="Calibri"/>
        </w:rPr>
        <w:t xml:space="preserve"> med en helårseffekt</w:t>
      </w:r>
      <w:r w:rsidR="00877374">
        <w:rPr>
          <w:rFonts w:ascii="Calibri" w:hAnsi="Calibri" w:cs="Calibri"/>
        </w:rPr>
        <w:t xml:space="preserve"> i 2024 på 51 mill. kroner</w:t>
      </w:r>
      <w:r w:rsidR="00CA4515">
        <w:rPr>
          <w:rFonts w:ascii="Calibri" w:hAnsi="Calibri" w:cs="Calibri"/>
        </w:rPr>
        <w:t>.</w:t>
      </w:r>
      <w:r w:rsidR="00E344C4">
        <w:rPr>
          <w:rFonts w:ascii="Calibri" w:hAnsi="Calibri" w:cs="Calibri"/>
        </w:rPr>
        <w:t xml:space="preserve"> </w:t>
      </w:r>
    </w:p>
    <w:p w14:paraId="643371B7" w14:textId="20962DE9" w:rsidR="00E465BD" w:rsidRDefault="00CA4515" w:rsidP="00E0632A">
      <w:pPr>
        <w:rPr>
          <w:rFonts w:ascii="Calibri" w:hAnsi="Calibri" w:cs="Calibri"/>
        </w:rPr>
      </w:pPr>
      <w:r>
        <w:rPr>
          <w:rFonts w:ascii="Calibri" w:hAnsi="Calibri" w:cs="Calibri"/>
        </w:rPr>
        <w:t xml:space="preserve">Forslaget i </w:t>
      </w:r>
      <w:r w:rsidR="00D3409D">
        <w:rPr>
          <w:rFonts w:ascii="Calibri" w:hAnsi="Calibri" w:cs="Calibri"/>
        </w:rPr>
        <w:t xml:space="preserve">kapittel 3 innebærer </w:t>
      </w:r>
      <w:r w:rsidR="00D3409D">
        <w:t xml:space="preserve">en reduksjon i stipendandel for alle som får lån og stipend til skolepenger utenfor Norden fra studieåret 2023–2024. </w:t>
      </w:r>
      <w:r w:rsidR="00E344C4">
        <w:t>Anslaget er basert på tidligere atferd</w:t>
      </w:r>
      <w:r w:rsidR="00371EB0">
        <w:t xml:space="preserve"> og er derfor usikkert ettersom det vil kunne påvirkes av atferdsendringer som følge av at det blir mindre økonomisk gunstig å studere i utlandet.</w:t>
      </w:r>
      <w:r w:rsidR="00E344C4">
        <w:t xml:space="preserve"> </w:t>
      </w:r>
      <w:r w:rsidR="006603D4">
        <w:t>Endringen er anslått å gi en innsparing på 119,4 mill. kroner i 2023</w:t>
      </w:r>
      <w:r w:rsidR="00877374">
        <w:rPr>
          <w:rFonts w:ascii="Calibri" w:hAnsi="Calibri" w:cs="Calibri"/>
        </w:rPr>
        <w:t xml:space="preserve"> med en helårseffekt i 2024 på </w:t>
      </w:r>
      <w:r w:rsidR="00D00D21">
        <w:rPr>
          <w:rFonts w:ascii="Calibri" w:hAnsi="Calibri" w:cs="Calibri"/>
        </w:rPr>
        <w:t xml:space="preserve">rundt </w:t>
      </w:r>
      <w:r w:rsidR="00877374">
        <w:rPr>
          <w:rFonts w:ascii="Calibri" w:hAnsi="Calibri" w:cs="Calibri"/>
        </w:rPr>
        <w:t>130 mill. kroner.</w:t>
      </w:r>
    </w:p>
    <w:p w14:paraId="3C6C1099" w14:textId="77777777" w:rsidR="00E465BD" w:rsidRDefault="00E465BD">
      <w:pPr>
        <w:spacing w:after="200" w:line="276" w:lineRule="auto"/>
        <w:rPr>
          <w:rFonts w:ascii="Calibri" w:hAnsi="Calibri" w:cs="Calibri"/>
        </w:rPr>
      </w:pPr>
      <w:r>
        <w:rPr>
          <w:rFonts w:ascii="Calibri" w:hAnsi="Calibri" w:cs="Calibri"/>
        </w:rPr>
        <w:br w:type="page"/>
      </w:r>
    </w:p>
    <w:p w14:paraId="0B5DA25D" w14:textId="6A662661" w:rsidR="00E0632A" w:rsidRPr="001704AA" w:rsidRDefault="00E0632A" w:rsidP="00E0632A">
      <w:pPr>
        <w:pStyle w:val="Overskrift1"/>
        <w:numPr>
          <w:ilvl w:val="0"/>
          <w:numId w:val="27"/>
        </w:numPr>
      </w:pPr>
      <w:bookmarkStart w:id="24" w:name="_Toc998433342"/>
      <w:bookmarkStart w:id="25" w:name="_Toc1991919153"/>
      <w:bookmarkStart w:id="26" w:name="_Toc1156500262"/>
      <w:bookmarkStart w:id="27" w:name="_Toc117171445"/>
      <w:r w:rsidRPr="001704AA">
        <w:lastRenderedPageBreak/>
        <w:t>Utkast til forskrift om endringer i forskrift om utdanningsstøtte</w:t>
      </w:r>
      <w:bookmarkEnd w:id="24"/>
      <w:bookmarkEnd w:id="25"/>
      <w:bookmarkEnd w:id="26"/>
      <w:bookmarkEnd w:id="27"/>
    </w:p>
    <w:p w14:paraId="222A8CD9" w14:textId="247D7491" w:rsidR="00E0632A" w:rsidRPr="001704AA" w:rsidRDefault="00E0632A" w:rsidP="00E0632A">
      <w:pPr>
        <w:spacing w:after="0"/>
        <w:rPr>
          <w:rFonts w:ascii="Calibri" w:eastAsia="Calibri" w:hAnsi="Calibri" w:cs="Calibri"/>
          <w:b/>
          <w:bCs/>
        </w:rPr>
      </w:pPr>
      <w:r w:rsidRPr="001704AA">
        <w:rPr>
          <w:rFonts w:ascii="Calibri" w:eastAsia="Calibri" w:hAnsi="Calibri" w:cs="Calibri"/>
          <w:b/>
          <w:bCs/>
        </w:rPr>
        <w:t>Forskrift om endring i forskrift om utdanningsstøtte</w:t>
      </w:r>
    </w:p>
    <w:p w14:paraId="556A2A1C" w14:textId="77777777" w:rsidR="00E0632A" w:rsidRPr="002A2BC7" w:rsidRDefault="00E0632A" w:rsidP="00E0632A">
      <w:pPr>
        <w:spacing w:after="0"/>
        <w:rPr>
          <w:rFonts w:ascii="Calibri" w:eastAsia="Calibri" w:hAnsi="Calibri" w:cs="Calibri"/>
          <w:sz w:val="18"/>
          <w:szCs w:val="18"/>
          <w:lang w:val="nn-NO"/>
        </w:rPr>
      </w:pPr>
      <w:r w:rsidRPr="002A2BC7">
        <w:rPr>
          <w:rFonts w:ascii="Calibri" w:eastAsia="Calibri" w:hAnsi="Calibri" w:cs="Calibri"/>
          <w:sz w:val="18"/>
          <w:szCs w:val="18"/>
          <w:lang w:val="nn-NO"/>
        </w:rPr>
        <w:t>Fastsatt av Kunnskapsdepartementet dd.mm.2023 med hjemmel i lov 3. juni 2005 nr. 37 om utdanningsstøtte (utdanningsstøtteloven) §§ 4, 5, 6 og 7</w:t>
      </w:r>
    </w:p>
    <w:p w14:paraId="64DE66BC" w14:textId="77777777" w:rsidR="00E0632A" w:rsidRPr="002A2BC7" w:rsidRDefault="00E0632A" w:rsidP="00E0632A">
      <w:pPr>
        <w:spacing w:after="0"/>
        <w:rPr>
          <w:rFonts w:ascii="Calibri" w:eastAsia="Calibri" w:hAnsi="Calibri" w:cs="Calibri"/>
          <w:sz w:val="18"/>
          <w:szCs w:val="18"/>
          <w:lang w:val="nn-NO"/>
        </w:rPr>
      </w:pPr>
    </w:p>
    <w:p w14:paraId="43183016" w14:textId="77777777" w:rsidR="00E0632A" w:rsidRPr="001704AA" w:rsidRDefault="00E0632A" w:rsidP="00E0632A">
      <w:pPr>
        <w:spacing w:after="0"/>
        <w:jc w:val="center"/>
        <w:rPr>
          <w:rFonts w:ascii="Calibri" w:eastAsia="Calibri" w:hAnsi="Calibri" w:cs="Calibri"/>
          <w:b/>
          <w:bCs/>
        </w:rPr>
      </w:pPr>
      <w:r w:rsidRPr="001704AA">
        <w:rPr>
          <w:rFonts w:ascii="Calibri" w:eastAsia="Calibri" w:hAnsi="Calibri" w:cs="Calibri"/>
          <w:b/>
          <w:bCs/>
        </w:rPr>
        <w:t>I</w:t>
      </w:r>
    </w:p>
    <w:p w14:paraId="11F98427" w14:textId="77777777" w:rsidR="00E0632A" w:rsidRPr="001704AA" w:rsidRDefault="00E0632A" w:rsidP="00E0632A">
      <w:pPr>
        <w:rPr>
          <w:rFonts w:ascii="Calibri" w:hAnsi="Calibri" w:cs="Calibri"/>
        </w:rPr>
      </w:pPr>
      <w:bookmarkStart w:id="28" w:name="_Toc73963818"/>
      <w:bookmarkStart w:id="29" w:name="_Toc73964951"/>
      <w:r w:rsidRPr="001704AA">
        <w:rPr>
          <w:rFonts w:ascii="Calibri" w:hAnsi="Calibri" w:cs="Calibri"/>
        </w:rPr>
        <w:t>I forskrift 15. april 2020 nr. 798 om utdanningsstøtte gjøres følgende endringer:</w:t>
      </w:r>
    </w:p>
    <w:p w14:paraId="2C4F7C93" w14:textId="77777777" w:rsidR="00E0632A" w:rsidRPr="001704AA" w:rsidRDefault="00E0632A" w:rsidP="00E0632A">
      <w:pPr>
        <w:spacing w:after="0"/>
        <w:rPr>
          <w:rFonts w:ascii="Calibri" w:hAnsi="Calibri" w:cs="Calibri"/>
        </w:rPr>
      </w:pPr>
      <w:bookmarkStart w:id="30" w:name="_Toc62653630"/>
      <w:bookmarkStart w:id="31" w:name="_Toc62732043"/>
      <w:bookmarkStart w:id="32" w:name="_Toc63280251"/>
      <w:bookmarkStart w:id="33" w:name="_Toc63330423"/>
      <w:r w:rsidRPr="001704AA">
        <w:rPr>
          <w:rFonts w:ascii="Calibri" w:hAnsi="Calibri" w:cs="Calibri"/>
          <w:bCs/>
        </w:rPr>
        <w:t>§ 50 første ledd skal lyde:</w:t>
      </w:r>
      <w:bookmarkEnd w:id="28"/>
      <w:bookmarkEnd w:id="29"/>
      <w:r w:rsidRPr="001704AA">
        <w:rPr>
          <w:rFonts w:ascii="Calibri" w:hAnsi="Calibri" w:cs="Calibri"/>
          <w:bCs/>
        </w:rPr>
        <w:t xml:space="preserve"> </w:t>
      </w:r>
      <w:bookmarkEnd w:id="30"/>
      <w:bookmarkEnd w:id="31"/>
      <w:bookmarkEnd w:id="32"/>
      <w:bookmarkEnd w:id="33"/>
    </w:p>
    <w:tbl>
      <w:tblPr>
        <w:tblStyle w:val="Tabellrutenett"/>
        <w:tblW w:w="0" w:type="auto"/>
        <w:tblLayout w:type="fixed"/>
        <w:tblLook w:val="04A0" w:firstRow="1" w:lastRow="0" w:firstColumn="1" w:lastColumn="0" w:noHBand="0" w:noVBand="1"/>
      </w:tblPr>
      <w:tblGrid>
        <w:gridCol w:w="1803"/>
        <w:gridCol w:w="1803"/>
        <w:gridCol w:w="1803"/>
        <w:gridCol w:w="1803"/>
        <w:gridCol w:w="1804"/>
      </w:tblGrid>
      <w:tr w:rsidR="00E0632A" w:rsidRPr="001704AA" w14:paraId="4CE9D74F" w14:textId="77777777" w:rsidTr="00BA7CFF">
        <w:tc>
          <w:tcPr>
            <w:tcW w:w="1803" w:type="dxa"/>
            <w:shd w:val="clear" w:color="auto" w:fill="BFBFBF" w:themeFill="background1" w:themeFillShade="BF"/>
          </w:tcPr>
          <w:p w14:paraId="006AD3EB" w14:textId="77777777" w:rsidR="00E0632A" w:rsidRPr="00A25AA9" w:rsidRDefault="00E0632A" w:rsidP="00BA66BF">
            <w:pPr>
              <w:spacing w:after="0"/>
              <w:rPr>
                <w:rFonts w:ascii="Calibri" w:hAnsi="Calibri" w:cs="Calibri"/>
                <w:sz w:val="20"/>
                <w:szCs w:val="20"/>
              </w:rPr>
            </w:pPr>
            <w:r w:rsidRPr="00A25AA9">
              <w:rPr>
                <w:rFonts w:ascii="Calibri" w:hAnsi="Calibri" w:cs="Calibri"/>
                <w:sz w:val="20"/>
                <w:szCs w:val="20"/>
              </w:rPr>
              <w:t>1</w:t>
            </w:r>
            <w:r w:rsidRPr="00A25AA9">
              <w:rPr>
                <w:sz w:val="20"/>
                <w:szCs w:val="20"/>
              </w:rPr>
              <w:t> 149 kr</w:t>
            </w:r>
          </w:p>
        </w:tc>
        <w:tc>
          <w:tcPr>
            <w:tcW w:w="1803" w:type="dxa"/>
            <w:shd w:val="clear" w:color="auto" w:fill="BFBFBF" w:themeFill="background1" w:themeFillShade="BF"/>
          </w:tcPr>
          <w:p w14:paraId="1D50A0E9" w14:textId="77777777" w:rsidR="00E0632A" w:rsidRPr="00A25AA9" w:rsidRDefault="00E0632A" w:rsidP="00BA66BF">
            <w:pPr>
              <w:spacing w:after="0"/>
              <w:rPr>
                <w:rFonts w:ascii="Calibri" w:hAnsi="Calibri" w:cs="Calibri"/>
                <w:sz w:val="20"/>
                <w:szCs w:val="20"/>
              </w:rPr>
            </w:pPr>
            <w:r w:rsidRPr="00A25AA9">
              <w:rPr>
                <w:rFonts w:ascii="Calibri" w:hAnsi="Calibri" w:cs="Calibri"/>
                <w:sz w:val="20"/>
                <w:szCs w:val="20"/>
              </w:rPr>
              <w:t>2 160 kr</w:t>
            </w:r>
          </w:p>
        </w:tc>
        <w:tc>
          <w:tcPr>
            <w:tcW w:w="1803" w:type="dxa"/>
            <w:shd w:val="clear" w:color="auto" w:fill="BFBFBF" w:themeFill="background1" w:themeFillShade="BF"/>
          </w:tcPr>
          <w:p w14:paraId="3939C983" w14:textId="68E97199" w:rsidR="00E0632A" w:rsidRPr="00A25AA9" w:rsidRDefault="00E0632A" w:rsidP="00BA66BF">
            <w:pPr>
              <w:spacing w:after="0"/>
              <w:rPr>
                <w:rFonts w:ascii="Calibri" w:hAnsi="Calibri" w:cs="Calibri"/>
                <w:sz w:val="20"/>
                <w:szCs w:val="20"/>
              </w:rPr>
            </w:pPr>
            <w:r w:rsidRPr="00A25AA9">
              <w:rPr>
                <w:rFonts w:ascii="Calibri" w:hAnsi="Calibri" w:cs="Calibri"/>
                <w:sz w:val="20"/>
                <w:szCs w:val="20"/>
              </w:rPr>
              <w:t>3 48</w:t>
            </w:r>
            <w:r w:rsidR="00D00D21">
              <w:rPr>
                <w:rFonts w:ascii="Calibri" w:hAnsi="Calibri" w:cs="Calibri"/>
                <w:sz w:val="20"/>
                <w:szCs w:val="20"/>
              </w:rPr>
              <w:t>3</w:t>
            </w:r>
            <w:r w:rsidRPr="00A25AA9">
              <w:rPr>
                <w:rFonts w:ascii="Calibri" w:hAnsi="Calibri" w:cs="Calibri"/>
                <w:sz w:val="20"/>
                <w:szCs w:val="20"/>
              </w:rPr>
              <w:t xml:space="preserve"> kr</w:t>
            </w:r>
          </w:p>
        </w:tc>
        <w:tc>
          <w:tcPr>
            <w:tcW w:w="1803" w:type="dxa"/>
            <w:shd w:val="clear" w:color="auto" w:fill="BFBFBF" w:themeFill="background1" w:themeFillShade="BF"/>
          </w:tcPr>
          <w:p w14:paraId="78F474C6" w14:textId="77777777" w:rsidR="00E0632A" w:rsidRPr="00A25AA9" w:rsidRDefault="00E0632A" w:rsidP="00BA66BF">
            <w:pPr>
              <w:spacing w:after="0"/>
              <w:rPr>
                <w:rFonts w:ascii="Calibri" w:hAnsi="Calibri" w:cs="Calibri"/>
                <w:sz w:val="20"/>
                <w:szCs w:val="20"/>
              </w:rPr>
            </w:pPr>
            <w:r w:rsidRPr="00A25AA9">
              <w:rPr>
                <w:rFonts w:ascii="Calibri" w:hAnsi="Calibri" w:cs="Calibri"/>
                <w:sz w:val="20"/>
                <w:szCs w:val="20"/>
              </w:rPr>
              <w:t>4 732 kr</w:t>
            </w:r>
          </w:p>
        </w:tc>
        <w:tc>
          <w:tcPr>
            <w:tcW w:w="1804" w:type="dxa"/>
            <w:shd w:val="clear" w:color="auto" w:fill="BFBFBF" w:themeFill="background1" w:themeFillShade="BF"/>
          </w:tcPr>
          <w:p w14:paraId="5530D1B4" w14:textId="77777777" w:rsidR="00E0632A" w:rsidRPr="00A25AA9" w:rsidRDefault="00E0632A" w:rsidP="00BA66BF">
            <w:pPr>
              <w:spacing w:after="0"/>
              <w:rPr>
                <w:rFonts w:ascii="Calibri" w:hAnsi="Calibri" w:cs="Calibri"/>
                <w:sz w:val="20"/>
                <w:szCs w:val="20"/>
              </w:rPr>
            </w:pPr>
            <w:r w:rsidRPr="00A25AA9">
              <w:rPr>
                <w:rFonts w:ascii="Calibri" w:hAnsi="Calibri" w:cs="Calibri"/>
                <w:sz w:val="20"/>
                <w:szCs w:val="20"/>
              </w:rPr>
              <w:t>5 915 kr</w:t>
            </w:r>
          </w:p>
        </w:tc>
      </w:tr>
      <w:tr w:rsidR="00E0632A" w:rsidRPr="001704AA" w14:paraId="1274ED95" w14:textId="77777777" w:rsidTr="00BA7CFF">
        <w:tc>
          <w:tcPr>
            <w:tcW w:w="1803" w:type="dxa"/>
          </w:tcPr>
          <w:p w14:paraId="41F5C146"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Studiespesialisering og påbygging til generell studiekompetanse</w:t>
            </w:r>
          </w:p>
        </w:tc>
        <w:tc>
          <w:tcPr>
            <w:tcW w:w="1803" w:type="dxa"/>
          </w:tcPr>
          <w:p w14:paraId="0C047087"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Helse- og oppvekstfag</w:t>
            </w:r>
          </w:p>
        </w:tc>
        <w:tc>
          <w:tcPr>
            <w:tcW w:w="1803" w:type="dxa"/>
          </w:tcPr>
          <w:p w14:paraId="215D9335"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Studiespesialisering med toppidrett</w:t>
            </w:r>
          </w:p>
        </w:tc>
        <w:tc>
          <w:tcPr>
            <w:tcW w:w="1803" w:type="dxa"/>
          </w:tcPr>
          <w:p w14:paraId="1DE51985"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Idrettsfag</w:t>
            </w:r>
          </w:p>
        </w:tc>
        <w:tc>
          <w:tcPr>
            <w:tcW w:w="1804" w:type="dxa"/>
          </w:tcPr>
          <w:p w14:paraId="7910BECE"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Restaurant- og matfag</w:t>
            </w:r>
          </w:p>
        </w:tc>
      </w:tr>
      <w:tr w:rsidR="00E0632A" w:rsidRPr="001704AA" w14:paraId="012B5ABE" w14:textId="77777777" w:rsidTr="00BA7CFF">
        <w:tc>
          <w:tcPr>
            <w:tcW w:w="1803" w:type="dxa"/>
          </w:tcPr>
          <w:p w14:paraId="2ACB33A3"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Medier og kommunikasjon</w:t>
            </w:r>
          </w:p>
        </w:tc>
        <w:tc>
          <w:tcPr>
            <w:tcW w:w="1803" w:type="dxa"/>
          </w:tcPr>
          <w:p w14:paraId="5088CB22"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Naturbruk, programområdene landbruk og studieforberedende for Vg3</w:t>
            </w:r>
          </w:p>
        </w:tc>
        <w:tc>
          <w:tcPr>
            <w:tcW w:w="1803" w:type="dxa"/>
          </w:tcPr>
          <w:p w14:paraId="2AE5A5CE"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Elektro og datateknologi</w:t>
            </w:r>
          </w:p>
        </w:tc>
        <w:tc>
          <w:tcPr>
            <w:tcW w:w="1803" w:type="dxa"/>
          </w:tcPr>
          <w:p w14:paraId="47168A21" w14:textId="77777777" w:rsidR="00E0632A" w:rsidRPr="00A25AA9" w:rsidRDefault="00E0632A" w:rsidP="00BA66BF">
            <w:pPr>
              <w:spacing w:after="0"/>
              <w:rPr>
                <w:rFonts w:ascii="Calibri" w:hAnsi="Calibri" w:cs="Calibri"/>
                <w:sz w:val="20"/>
                <w:szCs w:val="20"/>
                <w:lang w:val="nn-NO"/>
              </w:rPr>
            </w:pPr>
            <w:r w:rsidRPr="00A25AA9">
              <w:rPr>
                <w:rFonts w:ascii="Calibri" w:eastAsia="Times New Roman" w:hAnsi="Calibri" w:cs="Calibri"/>
                <w:color w:val="333333"/>
                <w:sz w:val="20"/>
                <w:szCs w:val="20"/>
                <w:lang w:val="nn-NO" w:eastAsia="nb-NO"/>
              </w:rPr>
              <w:t>Musikk, dans og drama, programområde dans</w:t>
            </w:r>
          </w:p>
        </w:tc>
        <w:tc>
          <w:tcPr>
            <w:tcW w:w="1804" w:type="dxa"/>
          </w:tcPr>
          <w:p w14:paraId="46BDF9F7"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Håndverk, design og produktutvikling</w:t>
            </w:r>
          </w:p>
        </w:tc>
      </w:tr>
      <w:tr w:rsidR="00E0632A" w:rsidRPr="001704AA" w14:paraId="1DBCDF92" w14:textId="77777777" w:rsidTr="00BA7CFF">
        <w:tc>
          <w:tcPr>
            <w:tcW w:w="1803" w:type="dxa"/>
          </w:tcPr>
          <w:p w14:paraId="7744CE9D" w14:textId="77777777" w:rsidR="00E0632A" w:rsidRPr="00A25AA9" w:rsidRDefault="00E0632A" w:rsidP="00BA66BF">
            <w:pPr>
              <w:spacing w:after="0"/>
              <w:rPr>
                <w:rFonts w:ascii="Calibri" w:hAnsi="Calibri" w:cs="Calibri"/>
                <w:sz w:val="20"/>
                <w:szCs w:val="20"/>
                <w:lang w:val="nn-NO"/>
              </w:rPr>
            </w:pPr>
            <w:r w:rsidRPr="00A25AA9">
              <w:rPr>
                <w:rFonts w:ascii="Calibri" w:eastAsia="Times New Roman" w:hAnsi="Calibri" w:cs="Calibri"/>
                <w:color w:val="333333"/>
                <w:sz w:val="20"/>
                <w:szCs w:val="20"/>
                <w:lang w:val="nn-NO" w:eastAsia="nb-NO"/>
              </w:rPr>
              <w:t>Musikk, dans og drama, unntatt programområde dans</w:t>
            </w:r>
          </w:p>
        </w:tc>
        <w:tc>
          <w:tcPr>
            <w:tcW w:w="1803" w:type="dxa"/>
          </w:tcPr>
          <w:p w14:paraId="25B74198"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Kunst, design og arkitektur</w:t>
            </w:r>
          </w:p>
        </w:tc>
        <w:tc>
          <w:tcPr>
            <w:tcW w:w="1803" w:type="dxa"/>
          </w:tcPr>
          <w:p w14:paraId="025C1A19"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Frisør, blomster, interiør og eksponeringsdesign, unntatt programområde frisør</w:t>
            </w:r>
          </w:p>
        </w:tc>
        <w:tc>
          <w:tcPr>
            <w:tcW w:w="1803" w:type="dxa"/>
          </w:tcPr>
          <w:p w14:paraId="2261D533" w14:textId="77777777" w:rsidR="00E0632A" w:rsidRPr="00A25AA9" w:rsidRDefault="00E0632A" w:rsidP="00BA66BF">
            <w:pPr>
              <w:spacing w:after="0"/>
              <w:rPr>
                <w:rFonts w:ascii="Calibri" w:hAnsi="Calibri" w:cs="Calibri"/>
                <w:sz w:val="20"/>
                <w:szCs w:val="20"/>
              </w:rPr>
            </w:pPr>
          </w:p>
        </w:tc>
        <w:tc>
          <w:tcPr>
            <w:tcW w:w="1804" w:type="dxa"/>
          </w:tcPr>
          <w:p w14:paraId="1E3CCE23"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Bygg- og anleggsteknikk</w:t>
            </w:r>
          </w:p>
        </w:tc>
      </w:tr>
      <w:tr w:rsidR="00E0632A" w:rsidRPr="001704AA" w14:paraId="07F5E56E" w14:textId="77777777" w:rsidTr="00BA7CFF">
        <w:tc>
          <w:tcPr>
            <w:tcW w:w="1803" w:type="dxa"/>
          </w:tcPr>
          <w:p w14:paraId="71D9A91F" w14:textId="77777777" w:rsidR="00E0632A" w:rsidRPr="00A25AA9" w:rsidRDefault="00E0632A" w:rsidP="00BA66BF">
            <w:pPr>
              <w:spacing w:after="0"/>
              <w:rPr>
                <w:rFonts w:ascii="Calibri" w:hAnsi="Calibri" w:cs="Calibri"/>
                <w:sz w:val="20"/>
                <w:szCs w:val="20"/>
              </w:rPr>
            </w:pPr>
          </w:p>
        </w:tc>
        <w:tc>
          <w:tcPr>
            <w:tcW w:w="1803" w:type="dxa"/>
          </w:tcPr>
          <w:p w14:paraId="4639F63C"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Salg, service og reiseliv</w:t>
            </w:r>
          </w:p>
        </w:tc>
        <w:tc>
          <w:tcPr>
            <w:tcW w:w="1803" w:type="dxa"/>
          </w:tcPr>
          <w:p w14:paraId="38A82BE5"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333333"/>
                <w:sz w:val="20"/>
                <w:szCs w:val="20"/>
                <w:lang w:eastAsia="nb-NO"/>
              </w:rPr>
              <w:t>Teknologi og industrifag, unntatt programområde kjemiprosess- og laboratoriefag</w:t>
            </w:r>
          </w:p>
        </w:tc>
        <w:tc>
          <w:tcPr>
            <w:tcW w:w="1803" w:type="dxa"/>
          </w:tcPr>
          <w:p w14:paraId="26A8D0B3" w14:textId="77777777" w:rsidR="00E0632A" w:rsidRPr="00A25AA9" w:rsidRDefault="00E0632A" w:rsidP="00BA66BF">
            <w:pPr>
              <w:spacing w:after="0"/>
              <w:rPr>
                <w:rFonts w:ascii="Calibri" w:hAnsi="Calibri" w:cs="Calibri"/>
                <w:sz w:val="20"/>
                <w:szCs w:val="20"/>
              </w:rPr>
            </w:pPr>
          </w:p>
        </w:tc>
        <w:tc>
          <w:tcPr>
            <w:tcW w:w="1804" w:type="dxa"/>
          </w:tcPr>
          <w:p w14:paraId="355B3B12"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Frisør, blomster, interiør og eksponeringsdesign, programområde frisør</w:t>
            </w:r>
          </w:p>
        </w:tc>
      </w:tr>
      <w:tr w:rsidR="00E0632A" w:rsidRPr="001704AA" w14:paraId="4402E15A" w14:textId="77777777" w:rsidTr="00BA7CFF">
        <w:tc>
          <w:tcPr>
            <w:tcW w:w="1803" w:type="dxa"/>
          </w:tcPr>
          <w:p w14:paraId="7F6F4FCD" w14:textId="77777777" w:rsidR="00E0632A" w:rsidRPr="00A25AA9" w:rsidRDefault="00E0632A" w:rsidP="00BA66BF">
            <w:pPr>
              <w:spacing w:after="0"/>
              <w:rPr>
                <w:rFonts w:ascii="Calibri" w:hAnsi="Calibri" w:cs="Calibri"/>
                <w:sz w:val="20"/>
                <w:szCs w:val="20"/>
              </w:rPr>
            </w:pPr>
          </w:p>
        </w:tc>
        <w:tc>
          <w:tcPr>
            <w:tcW w:w="1803" w:type="dxa"/>
          </w:tcPr>
          <w:p w14:paraId="6C555711"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Informasjonsteknologi og medieproduksjon</w:t>
            </w:r>
          </w:p>
        </w:tc>
        <w:tc>
          <w:tcPr>
            <w:tcW w:w="1803" w:type="dxa"/>
          </w:tcPr>
          <w:p w14:paraId="20FA2116" w14:textId="77777777" w:rsidR="00E0632A" w:rsidRPr="00A25AA9" w:rsidRDefault="00E0632A" w:rsidP="00BA66BF">
            <w:pPr>
              <w:spacing w:after="0"/>
              <w:rPr>
                <w:rFonts w:ascii="Calibri" w:hAnsi="Calibri" w:cs="Calibri"/>
                <w:sz w:val="20"/>
                <w:szCs w:val="20"/>
              </w:rPr>
            </w:pPr>
          </w:p>
        </w:tc>
        <w:tc>
          <w:tcPr>
            <w:tcW w:w="1803" w:type="dxa"/>
          </w:tcPr>
          <w:p w14:paraId="36D410D9" w14:textId="77777777" w:rsidR="00E0632A" w:rsidRPr="00A25AA9" w:rsidRDefault="00E0632A" w:rsidP="00BA66BF">
            <w:pPr>
              <w:spacing w:after="0"/>
              <w:rPr>
                <w:rFonts w:ascii="Calibri" w:hAnsi="Calibri" w:cs="Calibri"/>
                <w:sz w:val="20"/>
                <w:szCs w:val="20"/>
              </w:rPr>
            </w:pPr>
          </w:p>
        </w:tc>
        <w:tc>
          <w:tcPr>
            <w:tcW w:w="1804" w:type="dxa"/>
          </w:tcPr>
          <w:p w14:paraId="00973618"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Naturbruk, unntatt programområdene landbruk og studieforberedende for Vg3</w:t>
            </w:r>
          </w:p>
        </w:tc>
      </w:tr>
      <w:tr w:rsidR="00E0632A" w:rsidRPr="001704AA" w14:paraId="6CEEAC5B" w14:textId="77777777" w:rsidTr="00BA7CFF">
        <w:tc>
          <w:tcPr>
            <w:tcW w:w="1803" w:type="dxa"/>
          </w:tcPr>
          <w:p w14:paraId="3D8C2119" w14:textId="77777777" w:rsidR="00E0632A" w:rsidRPr="00A25AA9" w:rsidRDefault="00E0632A" w:rsidP="00BA66BF">
            <w:pPr>
              <w:spacing w:after="0"/>
              <w:rPr>
                <w:rFonts w:ascii="Calibri" w:hAnsi="Calibri" w:cs="Calibri"/>
                <w:sz w:val="20"/>
                <w:szCs w:val="20"/>
              </w:rPr>
            </w:pPr>
          </w:p>
        </w:tc>
        <w:tc>
          <w:tcPr>
            <w:tcW w:w="1803" w:type="dxa"/>
          </w:tcPr>
          <w:p w14:paraId="43DE947F" w14:textId="77777777" w:rsidR="00E0632A" w:rsidRPr="00A25AA9" w:rsidRDefault="00E0632A" w:rsidP="00BA66BF">
            <w:pPr>
              <w:spacing w:after="0"/>
              <w:rPr>
                <w:rFonts w:ascii="Calibri" w:hAnsi="Calibri" w:cs="Calibri"/>
                <w:sz w:val="20"/>
                <w:szCs w:val="20"/>
              </w:rPr>
            </w:pPr>
            <w:r w:rsidRPr="00A25AA9">
              <w:rPr>
                <w:rFonts w:ascii="Calibri" w:eastAsia="Times New Roman" w:hAnsi="Calibri" w:cs="Calibri"/>
                <w:color w:val="FF0000"/>
                <w:sz w:val="20"/>
                <w:szCs w:val="20"/>
                <w:lang w:eastAsia="nb-NO"/>
              </w:rPr>
              <w:t>Teknologi- og industrifag, programområde kjemiprosess- og laboratoriefag</w:t>
            </w:r>
          </w:p>
        </w:tc>
        <w:tc>
          <w:tcPr>
            <w:tcW w:w="1803" w:type="dxa"/>
          </w:tcPr>
          <w:p w14:paraId="4CF3B2DD" w14:textId="77777777" w:rsidR="00E0632A" w:rsidRPr="00A25AA9" w:rsidRDefault="00E0632A" w:rsidP="00BA66BF">
            <w:pPr>
              <w:spacing w:after="0"/>
              <w:rPr>
                <w:rFonts w:ascii="Calibri" w:hAnsi="Calibri" w:cs="Calibri"/>
                <w:sz w:val="20"/>
                <w:szCs w:val="20"/>
              </w:rPr>
            </w:pPr>
          </w:p>
        </w:tc>
        <w:tc>
          <w:tcPr>
            <w:tcW w:w="1803" w:type="dxa"/>
          </w:tcPr>
          <w:p w14:paraId="3C21A340" w14:textId="77777777" w:rsidR="00E0632A" w:rsidRPr="00A25AA9" w:rsidRDefault="00E0632A" w:rsidP="00BA66BF">
            <w:pPr>
              <w:spacing w:after="0"/>
              <w:rPr>
                <w:rFonts w:ascii="Calibri" w:hAnsi="Calibri" w:cs="Calibri"/>
                <w:sz w:val="20"/>
                <w:szCs w:val="20"/>
              </w:rPr>
            </w:pPr>
          </w:p>
        </w:tc>
        <w:tc>
          <w:tcPr>
            <w:tcW w:w="1804" w:type="dxa"/>
          </w:tcPr>
          <w:p w14:paraId="7180955B" w14:textId="77777777" w:rsidR="00E0632A" w:rsidRPr="00A25AA9" w:rsidRDefault="00E0632A" w:rsidP="00BA66BF">
            <w:pPr>
              <w:spacing w:after="0"/>
              <w:rPr>
                <w:rFonts w:ascii="Calibri" w:hAnsi="Calibri" w:cs="Calibri"/>
                <w:sz w:val="20"/>
                <w:szCs w:val="20"/>
              </w:rPr>
            </w:pPr>
          </w:p>
        </w:tc>
      </w:tr>
    </w:tbl>
    <w:p w14:paraId="1B571945" w14:textId="77777777" w:rsidR="00E0632A" w:rsidRPr="001704AA" w:rsidRDefault="00E0632A" w:rsidP="00E0632A">
      <w:pPr>
        <w:rPr>
          <w:rFonts w:ascii="Calibri" w:hAnsi="Calibri" w:cs="Calibri"/>
        </w:rPr>
      </w:pPr>
    </w:p>
    <w:p w14:paraId="7771296E" w14:textId="77777777" w:rsidR="00E0632A" w:rsidRDefault="00E0632A" w:rsidP="00E0632A">
      <w:pPr>
        <w:spacing w:after="0"/>
      </w:pPr>
      <w:r w:rsidRPr="001704AA">
        <w:t>§ 88 andre ledd skal lyde:</w:t>
      </w:r>
    </w:p>
    <w:p w14:paraId="4B4F5819" w14:textId="36B4CA10" w:rsidR="00E0632A" w:rsidRPr="001704AA" w:rsidRDefault="00E0632A" w:rsidP="00E0632A">
      <w:pPr>
        <w:ind w:firstLine="709"/>
        <w:rPr>
          <w:color w:val="333333"/>
          <w:shd w:val="clear" w:color="auto" w:fill="FFFFFF"/>
        </w:rPr>
      </w:pPr>
      <w:r w:rsidRPr="001704AA">
        <w:rPr>
          <w:color w:val="333333"/>
          <w:shd w:val="clear" w:color="auto" w:fill="FFFFFF"/>
        </w:rPr>
        <w:t xml:space="preserve">Av de første </w:t>
      </w:r>
      <w:r w:rsidR="00877374">
        <w:rPr>
          <w:color w:val="333333"/>
          <w:shd w:val="clear" w:color="auto" w:fill="FFFFFF"/>
        </w:rPr>
        <w:t>XX</w:t>
      </w:r>
      <w:r>
        <w:rPr>
          <w:color w:val="333333"/>
          <w:shd w:val="clear" w:color="auto" w:fill="FFFFFF"/>
        </w:rPr>
        <w:t> </w:t>
      </w:r>
      <w:r w:rsidR="00877374">
        <w:rPr>
          <w:color w:val="333333"/>
          <w:shd w:val="clear" w:color="auto" w:fill="FFFFFF"/>
        </w:rPr>
        <w:t>XXX</w:t>
      </w:r>
      <w:r>
        <w:rPr>
          <w:color w:val="333333"/>
          <w:shd w:val="clear" w:color="auto" w:fill="FFFFFF"/>
        </w:rPr>
        <w:t> </w:t>
      </w:r>
      <w:r w:rsidRPr="001704AA">
        <w:rPr>
          <w:color w:val="333333"/>
          <w:shd w:val="clear" w:color="auto" w:fill="FFFFFF"/>
        </w:rPr>
        <w:t xml:space="preserve">kr blir </w:t>
      </w:r>
      <w:r w:rsidRPr="00BC6019">
        <w:rPr>
          <w:i/>
          <w:iCs/>
          <w:color w:val="333333"/>
          <w:shd w:val="clear" w:color="auto" w:fill="FFFFFF"/>
        </w:rPr>
        <w:t>40 prosent</w:t>
      </w:r>
      <w:r w:rsidRPr="001704AA">
        <w:rPr>
          <w:color w:val="333333"/>
          <w:shd w:val="clear" w:color="auto" w:fill="FFFFFF"/>
        </w:rPr>
        <w:t xml:space="preserve"> av beløpet gitt som stipend, og den resterende delen av beløpet blir gitt som lån.</w:t>
      </w:r>
    </w:p>
    <w:p w14:paraId="3DF389BA" w14:textId="77777777" w:rsidR="00E0632A" w:rsidRPr="001704AA" w:rsidRDefault="00E0632A" w:rsidP="00E0632A">
      <w:pPr>
        <w:tabs>
          <w:tab w:val="left" w:pos="6636"/>
        </w:tabs>
        <w:spacing w:after="0"/>
        <w:rPr>
          <w:color w:val="333333"/>
          <w:shd w:val="clear" w:color="auto" w:fill="FFFFFF"/>
        </w:rPr>
      </w:pPr>
      <w:r w:rsidRPr="001704AA">
        <w:rPr>
          <w:color w:val="333333"/>
          <w:shd w:val="clear" w:color="auto" w:fill="FFFFFF"/>
        </w:rPr>
        <w:t>§ 89 andre ledd skal lyde:</w:t>
      </w:r>
    </w:p>
    <w:p w14:paraId="42F78BD2" w14:textId="78515299" w:rsidR="00E0632A" w:rsidRPr="00A25AA9" w:rsidRDefault="00E0632A" w:rsidP="00E0632A">
      <w:pPr>
        <w:ind w:firstLine="709"/>
      </w:pPr>
      <w:r w:rsidRPr="001704AA">
        <w:rPr>
          <w:color w:val="333333"/>
          <w:shd w:val="clear" w:color="auto" w:fill="FFFFFF"/>
        </w:rPr>
        <w:t xml:space="preserve">Av de første </w:t>
      </w:r>
      <w:r w:rsidR="00877374">
        <w:rPr>
          <w:color w:val="333333"/>
          <w:shd w:val="clear" w:color="auto" w:fill="FFFFFF"/>
        </w:rPr>
        <w:t>XX</w:t>
      </w:r>
      <w:r>
        <w:rPr>
          <w:color w:val="333333"/>
          <w:shd w:val="clear" w:color="auto" w:fill="FFFFFF"/>
        </w:rPr>
        <w:t> </w:t>
      </w:r>
      <w:r w:rsidR="00877374">
        <w:rPr>
          <w:color w:val="333333"/>
          <w:shd w:val="clear" w:color="auto" w:fill="FFFFFF"/>
        </w:rPr>
        <w:t>XXX</w:t>
      </w:r>
      <w:r>
        <w:rPr>
          <w:color w:val="333333"/>
          <w:shd w:val="clear" w:color="auto" w:fill="FFFFFF"/>
        </w:rPr>
        <w:t> </w:t>
      </w:r>
      <w:r w:rsidRPr="001704AA">
        <w:rPr>
          <w:color w:val="333333"/>
          <w:shd w:val="clear" w:color="auto" w:fill="FFFFFF"/>
        </w:rPr>
        <w:t xml:space="preserve">kr blir </w:t>
      </w:r>
      <w:r w:rsidRPr="00BC6019">
        <w:rPr>
          <w:i/>
          <w:iCs/>
          <w:color w:val="333333"/>
          <w:shd w:val="clear" w:color="auto" w:fill="FFFFFF"/>
        </w:rPr>
        <w:t xml:space="preserve">40 prosent </w:t>
      </w:r>
      <w:r w:rsidRPr="001704AA">
        <w:rPr>
          <w:color w:val="333333"/>
          <w:shd w:val="clear" w:color="auto" w:fill="FFFFFF"/>
        </w:rPr>
        <w:t>av beløpet gitt som stipend, og den resterende delen av beløpet blir gitt som lån.</w:t>
      </w:r>
    </w:p>
    <w:p w14:paraId="2DBBDCAB" w14:textId="7C13F3D0" w:rsidR="00E0632A" w:rsidRPr="001704AA" w:rsidRDefault="00E0632A" w:rsidP="00E0632A">
      <w:pPr>
        <w:spacing w:after="0"/>
        <w:jc w:val="center"/>
        <w:rPr>
          <w:rFonts w:ascii="Calibri" w:hAnsi="Calibri" w:cs="Calibri"/>
          <w:b/>
          <w:bCs/>
        </w:rPr>
      </w:pPr>
      <w:r w:rsidRPr="001704AA">
        <w:rPr>
          <w:rFonts w:ascii="Calibri" w:hAnsi="Calibri" w:cs="Calibri"/>
          <w:b/>
          <w:bCs/>
        </w:rPr>
        <w:t>II</w:t>
      </w:r>
    </w:p>
    <w:p w14:paraId="48400719" w14:textId="4426D9B3" w:rsidR="008F5C81" w:rsidRPr="00E0632A" w:rsidRDefault="00E0632A" w:rsidP="00E0632A">
      <w:r w:rsidRPr="001704AA">
        <w:rPr>
          <w:rFonts w:ascii="Calibri" w:hAnsi="Calibri" w:cs="Calibri"/>
        </w:rPr>
        <w:t xml:space="preserve">Endringene trer i kraft </w:t>
      </w:r>
      <w:r w:rsidR="00E465BD">
        <w:rPr>
          <w:rFonts w:ascii="Calibri" w:hAnsi="Calibri" w:cs="Calibri"/>
        </w:rPr>
        <w:t xml:space="preserve">innen 15. </w:t>
      </w:r>
      <w:r w:rsidRPr="001704AA">
        <w:rPr>
          <w:rFonts w:ascii="Calibri" w:hAnsi="Calibri" w:cs="Calibri"/>
        </w:rPr>
        <w:t>april 2023, med virkning fra 16. august 2023.</w:t>
      </w:r>
    </w:p>
    <w:sectPr w:rsidR="008F5C81" w:rsidRPr="00E0632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25A7" w14:textId="77777777" w:rsidR="00F77BE3" w:rsidRDefault="00F77BE3" w:rsidP="00680D73">
      <w:pPr>
        <w:spacing w:after="0" w:line="240" w:lineRule="auto"/>
      </w:pPr>
      <w:r>
        <w:separator/>
      </w:r>
    </w:p>
  </w:endnote>
  <w:endnote w:type="continuationSeparator" w:id="0">
    <w:p w14:paraId="5A5D11E5" w14:textId="77777777" w:rsidR="00F77BE3" w:rsidRDefault="00F77BE3" w:rsidP="00680D73">
      <w:pPr>
        <w:spacing w:after="0" w:line="240" w:lineRule="auto"/>
      </w:pPr>
      <w:r>
        <w:continuationSeparator/>
      </w:r>
    </w:p>
  </w:endnote>
  <w:endnote w:type="continuationNotice" w:id="1">
    <w:p w14:paraId="56179B36" w14:textId="77777777" w:rsidR="00F77BE3" w:rsidRDefault="00F77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692733"/>
      <w:docPartObj>
        <w:docPartGallery w:val="Page Numbers (Bottom of Page)"/>
        <w:docPartUnique/>
      </w:docPartObj>
    </w:sdtPr>
    <w:sdtEndPr/>
    <w:sdtContent>
      <w:p w14:paraId="0032CD88" w14:textId="77777777" w:rsidR="002A191E" w:rsidRDefault="00653BA6">
        <w:pPr>
          <w:pStyle w:val="Bunntekst"/>
        </w:pPr>
        <w:r>
          <w:fldChar w:fldCharType="begin"/>
        </w:r>
        <w:r>
          <w:instrText>PAGE   \* MERGEFORMAT</w:instrText>
        </w:r>
        <w:r>
          <w:fldChar w:fldCharType="separate"/>
        </w:r>
        <w:r>
          <w:t>2</w:t>
        </w:r>
        <w:r>
          <w:fldChar w:fldCharType="end"/>
        </w:r>
      </w:p>
    </w:sdtContent>
  </w:sdt>
  <w:p w14:paraId="38038351" w14:textId="77777777" w:rsidR="002A191E" w:rsidRDefault="002A19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D740" w14:textId="77777777" w:rsidR="00F77BE3" w:rsidRDefault="00F77BE3" w:rsidP="00680D73">
      <w:pPr>
        <w:spacing w:after="0" w:line="240" w:lineRule="auto"/>
      </w:pPr>
      <w:r>
        <w:separator/>
      </w:r>
    </w:p>
  </w:footnote>
  <w:footnote w:type="continuationSeparator" w:id="0">
    <w:p w14:paraId="4745BE8C" w14:textId="77777777" w:rsidR="00F77BE3" w:rsidRDefault="00F77BE3" w:rsidP="00680D73">
      <w:pPr>
        <w:spacing w:after="0" w:line="240" w:lineRule="auto"/>
      </w:pPr>
      <w:r>
        <w:continuationSeparator/>
      </w:r>
    </w:p>
  </w:footnote>
  <w:footnote w:type="continuationNotice" w:id="1">
    <w:p w14:paraId="32E60BA9" w14:textId="77777777" w:rsidR="00F77BE3" w:rsidRDefault="00F77B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8F3404"/>
    <w:multiLevelType w:val="hybridMultilevel"/>
    <w:tmpl w:val="5206C2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5233B"/>
    <w:multiLevelType w:val="hybridMultilevel"/>
    <w:tmpl w:val="976A6080"/>
    <w:lvl w:ilvl="0" w:tplc="04140017">
      <w:start w:val="1"/>
      <w:numFmt w:val="lowerLetter"/>
      <w:lvlText w:val="%1)"/>
      <w:lvlJc w:val="left"/>
      <w:pPr>
        <w:ind w:left="36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9FC3A48"/>
    <w:multiLevelType w:val="hybridMultilevel"/>
    <w:tmpl w:val="735C2878"/>
    <w:lvl w:ilvl="0" w:tplc="D5B0817E">
      <w:start w:val="1"/>
      <w:numFmt w:val="lowerLetter"/>
      <w:lvlText w:val="%1)"/>
      <w:lvlJc w:val="left"/>
      <w:pPr>
        <w:ind w:left="720" w:hanging="360"/>
      </w:pPr>
      <w:rPr>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9A3821"/>
    <w:multiLevelType w:val="hybridMultilevel"/>
    <w:tmpl w:val="1AA461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8D6202"/>
    <w:multiLevelType w:val="hybridMultilevel"/>
    <w:tmpl w:val="51D604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790C28"/>
    <w:multiLevelType w:val="hybridMultilevel"/>
    <w:tmpl w:val="46F0EB7A"/>
    <w:lvl w:ilvl="0" w:tplc="4168C898">
      <w:start w:val="1"/>
      <w:numFmt w:val="lowerLetter"/>
      <w:lvlText w:val="%1."/>
      <w:lvlJc w:val="left"/>
      <w:pPr>
        <w:ind w:left="644" w:hanging="360"/>
      </w:pPr>
      <w:rPr>
        <w:rFonts w:asciiTheme="minorHAnsi" w:eastAsiaTheme="minorHAnsi" w:hAnsiTheme="minorHAnsi" w:cstheme="minorBidi"/>
      </w:rPr>
    </w:lvl>
    <w:lvl w:ilvl="1" w:tplc="04140019" w:tentative="1">
      <w:start w:val="1"/>
      <w:numFmt w:val="lowerLetter"/>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abstractNum w:abstractNumId="6" w15:restartNumberingAfterBreak="0">
    <w:nsid w:val="1D730ADA"/>
    <w:multiLevelType w:val="hybridMultilevel"/>
    <w:tmpl w:val="A9744E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B4605F"/>
    <w:multiLevelType w:val="hybridMultilevel"/>
    <w:tmpl w:val="A90A93F8"/>
    <w:lvl w:ilvl="0" w:tplc="B02AC128">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C2381F"/>
    <w:multiLevelType w:val="hybridMultilevel"/>
    <w:tmpl w:val="D3E20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997A97"/>
    <w:multiLevelType w:val="hybridMultilevel"/>
    <w:tmpl w:val="8F424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CB325B"/>
    <w:multiLevelType w:val="hybridMultilevel"/>
    <w:tmpl w:val="CFB25914"/>
    <w:lvl w:ilvl="0" w:tplc="E6E202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5933C2"/>
    <w:multiLevelType w:val="hybridMultilevel"/>
    <w:tmpl w:val="BF722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F3AA5"/>
    <w:multiLevelType w:val="hybridMultilevel"/>
    <w:tmpl w:val="189EC5D0"/>
    <w:lvl w:ilvl="0" w:tplc="99C6C75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3D302447"/>
    <w:multiLevelType w:val="hybridMultilevel"/>
    <w:tmpl w:val="1DEC57DA"/>
    <w:lvl w:ilvl="0" w:tplc="CECA91CE">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410E784F"/>
    <w:multiLevelType w:val="hybridMultilevel"/>
    <w:tmpl w:val="731A2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AA4380"/>
    <w:multiLevelType w:val="hybridMultilevel"/>
    <w:tmpl w:val="402AEA58"/>
    <w:lvl w:ilvl="0" w:tplc="04140017">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6B6F37"/>
    <w:multiLevelType w:val="hybridMultilevel"/>
    <w:tmpl w:val="DCE6142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7" w15:restartNumberingAfterBreak="0">
    <w:nsid w:val="4B204897"/>
    <w:multiLevelType w:val="hybridMultilevel"/>
    <w:tmpl w:val="68505EB2"/>
    <w:lvl w:ilvl="0" w:tplc="C9B6FF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4F3A2E32"/>
    <w:multiLevelType w:val="hybridMultilevel"/>
    <w:tmpl w:val="D390B9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E47594"/>
    <w:multiLevelType w:val="hybridMultilevel"/>
    <w:tmpl w:val="AAAC3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304198"/>
    <w:multiLevelType w:val="hybridMultilevel"/>
    <w:tmpl w:val="448AC4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2D02AE8"/>
    <w:multiLevelType w:val="hybridMultilevel"/>
    <w:tmpl w:val="8CB0DD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1C3FA1"/>
    <w:multiLevelType w:val="hybridMultilevel"/>
    <w:tmpl w:val="189EC5D0"/>
    <w:lvl w:ilvl="0" w:tplc="99C6C75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598B967C"/>
    <w:multiLevelType w:val="hybridMultilevel"/>
    <w:tmpl w:val="EEDDB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6A0609"/>
    <w:multiLevelType w:val="hybridMultilevel"/>
    <w:tmpl w:val="7206BC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DF00B23"/>
    <w:multiLevelType w:val="hybridMultilevel"/>
    <w:tmpl w:val="BFDAB8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ED67A22"/>
    <w:multiLevelType w:val="hybridMultilevel"/>
    <w:tmpl w:val="7BA603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574660F"/>
    <w:multiLevelType w:val="hybridMultilevel"/>
    <w:tmpl w:val="9014CD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9D26388"/>
    <w:multiLevelType w:val="hybridMultilevel"/>
    <w:tmpl w:val="43884A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3C52EAB"/>
    <w:multiLevelType w:val="hybridMultilevel"/>
    <w:tmpl w:val="08727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577617"/>
    <w:multiLevelType w:val="hybridMultilevel"/>
    <w:tmpl w:val="9620E188"/>
    <w:lvl w:ilvl="0" w:tplc="9EEC3CD4">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FEC4229"/>
    <w:multiLevelType w:val="hybridMultilevel"/>
    <w:tmpl w:val="3B92A5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31"/>
  </w:num>
  <w:num w:numId="3">
    <w:abstractNumId w:val="26"/>
  </w:num>
  <w:num w:numId="4">
    <w:abstractNumId w:val="17"/>
  </w:num>
  <w:num w:numId="5">
    <w:abstractNumId w:val="6"/>
  </w:num>
  <w:num w:numId="6">
    <w:abstractNumId w:val="7"/>
  </w:num>
  <w:num w:numId="7">
    <w:abstractNumId w:val="22"/>
  </w:num>
  <w:num w:numId="8">
    <w:abstractNumId w:val="18"/>
  </w:num>
  <w:num w:numId="9">
    <w:abstractNumId w:val="12"/>
  </w:num>
  <w:num w:numId="10">
    <w:abstractNumId w:val="13"/>
  </w:num>
  <w:num w:numId="11">
    <w:abstractNumId w:val="30"/>
  </w:num>
  <w:num w:numId="12">
    <w:abstractNumId w:val="11"/>
  </w:num>
  <w:num w:numId="13">
    <w:abstractNumId w:val="23"/>
  </w:num>
  <w:num w:numId="14">
    <w:abstractNumId w:val="19"/>
  </w:num>
  <w:num w:numId="15">
    <w:abstractNumId w:val="27"/>
  </w:num>
  <w:num w:numId="16">
    <w:abstractNumId w:val="2"/>
  </w:num>
  <w:num w:numId="17">
    <w:abstractNumId w:val="0"/>
  </w:num>
  <w:num w:numId="18">
    <w:abstractNumId w:val="29"/>
  </w:num>
  <w:num w:numId="19">
    <w:abstractNumId w:val="16"/>
  </w:num>
  <w:num w:numId="20">
    <w:abstractNumId w:val="9"/>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5"/>
  </w:num>
  <w:num w:numId="26">
    <w:abstractNumId w:val="1"/>
  </w:num>
  <w:num w:numId="27">
    <w:abstractNumId w:val="3"/>
  </w:num>
  <w:num w:numId="28">
    <w:abstractNumId w:val="25"/>
  </w:num>
  <w:num w:numId="29">
    <w:abstractNumId w:val="28"/>
  </w:num>
  <w:num w:numId="30">
    <w:abstractNumId w:val="4"/>
  </w:num>
  <w:num w:numId="31">
    <w:abstractNumId w:val="24"/>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73"/>
    <w:rsid w:val="00001B1F"/>
    <w:rsid w:val="00006EB8"/>
    <w:rsid w:val="00020F21"/>
    <w:rsid w:val="00033CC0"/>
    <w:rsid w:val="00033E8C"/>
    <w:rsid w:val="00044F92"/>
    <w:rsid w:val="00074984"/>
    <w:rsid w:val="00077089"/>
    <w:rsid w:val="00084507"/>
    <w:rsid w:val="00086624"/>
    <w:rsid w:val="00091E72"/>
    <w:rsid w:val="00096662"/>
    <w:rsid w:val="000B6313"/>
    <w:rsid w:val="000B6C20"/>
    <w:rsid w:val="000C71AC"/>
    <w:rsid w:val="000D54A0"/>
    <w:rsid w:val="000E305F"/>
    <w:rsid w:val="000E3C08"/>
    <w:rsid w:val="000F49AD"/>
    <w:rsid w:val="001015FD"/>
    <w:rsid w:val="001100BF"/>
    <w:rsid w:val="0011469C"/>
    <w:rsid w:val="001160C6"/>
    <w:rsid w:val="0011780C"/>
    <w:rsid w:val="00117B71"/>
    <w:rsid w:val="00125A94"/>
    <w:rsid w:val="00131F13"/>
    <w:rsid w:val="00134500"/>
    <w:rsid w:val="00140DB8"/>
    <w:rsid w:val="00143A6B"/>
    <w:rsid w:val="00153244"/>
    <w:rsid w:val="00157B23"/>
    <w:rsid w:val="001618AE"/>
    <w:rsid w:val="00164D0E"/>
    <w:rsid w:val="001704AA"/>
    <w:rsid w:val="0017261D"/>
    <w:rsid w:val="0017718F"/>
    <w:rsid w:val="001852AF"/>
    <w:rsid w:val="00191B77"/>
    <w:rsid w:val="00194E42"/>
    <w:rsid w:val="0019520F"/>
    <w:rsid w:val="0019733D"/>
    <w:rsid w:val="00197A18"/>
    <w:rsid w:val="001A0320"/>
    <w:rsid w:val="001B209B"/>
    <w:rsid w:val="001B4006"/>
    <w:rsid w:val="001C4F77"/>
    <w:rsid w:val="001D19F5"/>
    <w:rsid w:val="001D3674"/>
    <w:rsid w:val="001E18D8"/>
    <w:rsid w:val="001E738D"/>
    <w:rsid w:val="001F4BE6"/>
    <w:rsid w:val="001F531C"/>
    <w:rsid w:val="001F592B"/>
    <w:rsid w:val="001F5BAC"/>
    <w:rsid w:val="00201CEB"/>
    <w:rsid w:val="00206657"/>
    <w:rsid w:val="0021089B"/>
    <w:rsid w:val="00212744"/>
    <w:rsid w:val="002138DC"/>
    <w:rsid w:val="00214587"/>
    <w:rsid w:val="0021569F"/>
    <w:rsid w:val="00222754"/>
    <w:rsid w:val="00226A7B"/>
    <w:rsid w:val="0023163B"/>
    <w:rsid w:val="00231677"/>
    <w:rsid w:val="00231C21"/>
    <w:rsid w:val="002349F6"/>
    <w:rsid w:val="00243B16"/>
    <w:rsid w:val="00255AE2"/>
    <w:rsid w:val="00261872"/>
    <w:rsid w:val="002660AB"/>
    <w:rsid w:val="00267E7A"/>
    <w:rsid w:val="002703BD"/>
    <w:rsid w:val="00277480"/>
    <w:rsid w:val="00277672"/>
    <w:rsid w:val="002844CC"/>
    <w:rsid w:val="00284C29"/>
    <w:rsid w:val="002877A2"/>
    <w:rsid w:val="00291D96"/>
    <w:rsid w:val="00296B44"/>
    <w:rsid w:val="00297017"/>
    <w:rsid w:val="002A191E"/>
    <w:rsid w:val="002A2BC7"/>
    <w:rsid w:val="002B1AE2"/>
    <w:rsid w:val="002C01C3"/>
    <w:rsid w:val="002C2488"/>
    <w:rsid w:val="002D0556"/>
    <w:rsid w:val="002D2E71"/>
    <w:rsid w:val="002E746E"/>
    <w:rsid w:val="002F0420"/>
    <w:rsid w:val="002F0BB6"/>
    <w:rsid w:val="002F7058"/>
    <w:rsid w:val="00301E9F"/>
    <w:rsid w:val="00304374"/>
    <w:rsid w:val="00311CAE"/>
    <w:rsid w:val="003124DF"/>
    <w:rsid w:val="00314A7C"/>
    <w:rsid w:val="00320693"/>
    <w:rsid w:val="003255D2"/>
    <w:rsid w:val="00325A30"/>
    <w:rsid w:val="003265DD"/>
    <w:rsid w:val="00331842"/>
    <w:rsid w:val="003328BA"/>
    <w:rsid w:val="003352C8"/>
    <w:rsid w:val="0035089F"/>
    <w:rsid w:val="00351128"/>
    <w:rsid w:val="0036056F"/>
    <w:rsid w:val="00371044"/>
    <w:rsid w:val="00371EB0"/>
    <w:rsid w:val="003738A9"/>
    <w:rsid w:val="003769CB"/>
    <w:rsid w:val="0039598E"/>
    <w:rsid w:val="0039722A"/>
    <w:rsid w:val="00397741"/>
    <w:rsid w:val="003A5B08"/>
    <w:rsid w:val="003B7B91"/>
    <w:rsid w:val="003D1924"/>
    <w:rsid w:val="003D2150"/>
    <w:rsid w:val="003D315C"/>
    <w:rsid w:val="003D3961"/>
    <w:rsid w:val="003E1B7C"/>
    <w:rsid w:val="003F0F2E"/>
    <w:rsid w:val="003F4505"/>
    <w:rsid w:val="003F7AA8"/>
    <w:rsid w:val="00400CBF"/>
    <w:rsid w:val="004069DC"/>
    <w:rsid w:val="00410AAE"/>
    <w:rsid w:val="0041144F"/>
    <w:rsid w:val="004124B0"/>
    <w:rsid w:val="00414C32"/>
    <w:rsid w:val="00414FEF"/>
    <w:rsid w:val="00415407"/>
    <w:rsid w:val="00427D0B"/>
    <w:rsid w:val="00430006"/>
    <w:rsid w:val="00431E52"/>
    <w:rsid w:val="00441737"/>
    <w:rsid w:val="00453DC8"/>
    <w:rsid w:val="00454C44"/>
    <w:rsid w:val="00456F7F"/>
    <w:rsid w:val="00463B9B"/>
    <w:rsid w:val="00464C76"/>
    <w:rsid w:val="00465AA6"/>
    <w:rsid w:val="0047658F"/>
    <w:rsid w:val="00477CEF"/>
    <w:rsid w:val="00484835"/>
    <w:rsid w:val="004872AA"/>
    <w:rsid w:val="004875D9"/>
    <w:rsid w:val="00493B6C"/>
    <w:rsid w:val="00495EB3"/>
    <w:rsid w:val="004A38A1"/>
    <w:rsid w:val="004A3D9D"/>
    <w:rsid w:val="004B286D"/>
    <w:rsid w:val="004C0D9C"/>
    <w:rsid w:val="004C1A26"/>
    <w:rsid w:val="004C494B"/>
    <w:rsid w:val="004C6CAA"/>
    <w:rsid w:val="004C7BBE"/>
    <w:rsid w:val="004E1D40"/>
    <w:rsid w:val="004E5958"/>
    <w:rsid w:val="004F0242"/>
    <w:rsid w:val="004F2D6D"/>
    <w:rsid w:val="00500A2B"/>
    <w:rsid w:val="00520F83"/>
    <w:rsid w:val="005223EB"/>
    <w:rsid w:val="00532D8C"/>
    <w:rsid w:val="0053776E"/>
    <w:rsid w:val="00545F28"/>
    <w:rsid w:val="005515F2"/>
    <w:rsid w:val="00555C19"/>
    <w:rsid w:val="00556556"/>
    <w:rsid w:val="00557B6B"/>
    <w:rsid w:val="00573C3B"/>
    <w:rsid w:val="00576B19"/>
    <w:rsid w:val="00586EB0"/>
    <w:rsid w:val="00592DE5"/>
    <w:rsid w:val="005954DB"/>
    <w:rsid w:val="00596D42"/>
    <w:rsid w:val="005A540B"/>
    <w:rsid w:val="005A5466"/>
    <w:rsid w:val="005A67AC"/>
    <w:rsid w:val="005B357D"/>
    <w:rsid w:val="005B5655"/>
    <w:rsid w:val="005D71FD"/>
    <w:rsid w:val="005F04C1"/>
    <w:rsid w:val="005F4909"/>
    <w:rsid w:val="006003F1"/>
    <w:rsid w:val="00610965"/>
    <w:rsid w:val="00617426"/>
    <w:rsid w:val="006178D7"/>
    <w:rsid w:val="00632127"/>
    <w:rsid w:val="00636138"/>
    <w:rsid w:val="0063668E"/>
    <w:rsid w:val="00637383"/>
    <w:rsid w:val="00647479"/>
    <w:rsid w:val="00653BA6"/>
    <w:rsid w:val="006603D4"/>
    <w:rsid w:val="00660AE7"/>
    <w:rsid w:val="00666E60"/>
    <w:rsid w:val="00672164"/>
    <w:rsid w:val="00676842"/>
    <w:rsid w:val="00677637"/>
    <w:rsid w:val="00680D73"/>
    <w:rsid w:val="00684AD0"/>
    <w:rsid w:val="00692DBC"/>
    <w:rsid w:val="006A4399"/>
    <w:rsid w:val="006E1C56"/>
    <w:rsid w:val="006E2DB6"/>
    <w:rsid w:val="006F5FEC"/>
    <w:rsid w:val="00700CC0"/>
    <w:rsid w:val="007038BD"/>
    <w:rsid w:val="007123A5"/>
    <w:rsid w:val="00713A15"/>
    <w:rsid w:val="00720763"/>
    <w:rsid w:val="00723317"/>
    <w:rsid w:val="00723B4B"/>
    <w:rsid w:val="00725707"/>
    <w:rsid w:val="00727C6B"/>
    <w:rsid w:val="007447CF"/>
    <w:rsid w:val="00754848"/>
    <w:rsid w:val="00755288"/>
    <w:rsid w:val="0076697D"/>
    <w:rsid w:val="00766D26"/>
    <w:rsid w:val="007767E8"/>
    <w:rsid w:val="00777275"/>
    <w:rsid w:val="007805BE"/>
    <w:rsid w:val="00782565"/>
    <w:rsid w:val="00791F59"/>
    <w:rsid w:val="00795C96"/>
    <w:rsid w:val="007A0DA8"/>
    <w:rsid w:val="007B0B2E"/>
    <w:rsid w:val="007B21FA"/>
    <w:rsid w:val="007B37E0"/>
    <w:rsid w:val="007B39C4"/>
    <w:rsid w:val="007C3F2D"/>
    <w:rsid w:val="007C7CA2"/>
    <w:rsid w:val="007D48F9"/>
    <w:rsid w:val="007E625F"/>
    <w:rsid w:val="007F5846"/>
    <w:rsid w:val="007F5B4B"/>
    <w:rsid w:val="0080005C"/>
    <w:rsid w:val="00800635"/>
    <w:rsid w:val="008051BD"/>
    <w:rsid w:val="00810742"/>
    <w:rsid w:val="008137A4"/>
    <w:rsid w:val="00815C7C"/>
    <w:rsid w:val="008248AA"/>
    <w:rsid w:val="0083281A"/>
    <w:rsid w:val="008332E2"/>
    <w:rsid w:val="008371C4"/>
    <w:rsid w:val="008614D8"/>
    <w:rsid w:val="00874983"/>
    <w:rsid w:val="00877374"/>
    <w:rsid w:val="0087776F"/>
    <w:rsid w:val="008823DD"/>
    <w:rsid w:val="0088746E"/>
    <w:rsid w:val="00890018"/>
    <w:rsid w:val="00890638"/>
    <w:rsid w:val="008913D3"/>
    <w:rsid w:val="00892D74"/>
    <w:rsid w:val="008966C1"/>
    <w:rsid w:val="008B64F2"/>
    <w:rsid w:val="008B7BCC"/>
    <w:rsid w:val="008C09A1"/>
    <w:rsid w:val="008C47EF"/>
    <w:rsid w:val="008C5B24"/>
    <w:rsid w:val="008C763B"/>
    <w:rsid w:val="008D5DCC"/>
    <w:rsid w:val="008E4E7D"/>
    <w:rsid w:val="008E54B0"/>
    <w:rsid w:val="008F12F0"/>
    <w:rsid w:val="008F1378"/>
    <w:rsid w:val="008F5C81"/>
    <w:rsid w:val="008F61AF"/>
    <w:rsid w:val="008F6E5C"/>
    <w:rsid w:val="00903CF5"/>
    <w:rsid w:val="009052F4"/>
    <w:rsid w:val="00912273"/>
    <w:rsid w:val="009133B5"/>
    <w:rsid w:val="00914944"/>
    <w:rsid w:val="00914D75"/>
    <w:rsid w:val="009331BC"/>
    <w:rsid w:val="009377AF"/>
    <w:rsid w:val="0094125F"/>
    <w:rsid w:val="00943565"/>
    <w:rsid w:val="009451DC"/>
    <w:rsid w:val="00954CE9"/>
    <w:rsid w:val="009552A4"/>
    <w:rsid w:val="00957D21"/>
    <w:rsid w:val="00957DD4"/>
    <w:rsid w:val="00960B6F"/>
    <w:rsid w:val="00961CEA"/>
    <w:rsid w:val="00964568"/>
    <w:rsid w:val="00965E63"/>
    <w:rsid w:val="00972776"/>
    <w:rsid w:val="0098006B"/>
    <w:rsid w:val="00986BCC"/>
    <w:rsid w:val="00991269"/>
    <w:rsid w:val="0099208C"/>
    <w:rsid w:val="009A4126"/>
    <w:rsid w:val="009B5510"/>
    <w:rsid w:val="009B7CE4"/>
    <w:rsid w:val="009C1003"/>
    <w:rsid w:val="009C5CC3"/>
    <w:rsid w:val="009D19A4"/>
    <w:rsid w:val="009D33AC"/>
    <w:rsid w:val="009D6CCD"/>
    <w:rsid w:val="009D7F30"/>
    <w:rsid w:val="009E2EFD"/>
    <w:rsid w:val="00A05472"/>
    <w:rsid w:val="00A17EC5"/>
    <w:rsid w:val="00A25AA9"/>
    <w:rsid w:val="00A261F8"/>
    <w:rsid w:val="00A32C65"/>
    <w:rsid w:val="00A36655"/>
    <w:rsid w:val="00A43E2B"/>
    <w:rsid w:val="00A4542A"/>
    <w:rsid w:val="00A50A4F"/>
    <w:rsid w:val="00A5455A"/>
    <w:rsid w:val="00A56E98"/>
    <w:rsid w:val="00A61E4A"/>
    <w:rsid w:val="00A670AA"/>
    <w:rsid w:val="00A878CA"/>
    <w:rsid w:val="00A87C4E"/>
    <w:rsid w:val="00A901BE"/>
    <w:rsid w:val="00AA1441"/>
    <w:rsid w:val="00AA3294"/>
    <w:rsid w:val="00AA7F3E"/>
    <w:rsid w:val="00AB2986"/>
    <w:rsid w:val="00AB3023"/>
    <w:rsid w:val="00AB3C06"/>
    <w:rsid w:val="00AB5522"/>
    <w:rsid w:val="00AC1C8B"/>
    <w:rsid w:val="00AD5C6F"/>
    <w:rsid w:val="00AE4086"/>
    <w:rsid w:val="00AF30D8"/>
    <w:rsid w:val="00AF4047"/>
    <w:rsid w:val="00B04FE3"/>
    <w:rsid w:val="00B05A41"/>
    <w:rsid w:val="00B06C9D"/>
    <w:rsid w:val="00B14A66"/>
    <w:rsid w:val="00B327EE"/>
    <w:rsid w:val="00B32DE4"/>
    <w:rsid w:val="00B339F5"/>
    <w:rsid w:val="00B55596"/>
    <w:rsid w:val="00B57981"/>
    <w:rsid w:val="00B579F5"/>
    <w:rsid w:val="00B64F45"/>
    <w:rsid w:val="00B7043D"/>
    <w:rsid w:val="00B741AB"/>
    <w:rsid w:val="00B757A9"/>
    <w:rsid w:val="00B758F9"/>
    <w:rsid w:val="00B76CBC"/>
    <w:rsid w:val="00B77290"/>
    <w:rsid w:val="00B82AF6"/>
    <w:rsid w:val="00B878BD"/>
    <w:rsid w:val="00B94E98"/>
    <w:rsid w:val="00BA26CB"/>
    <w:rsid w:val="00BA5A48"/>
    <w:rsid w:val="00BA7CFF"/>
    <w:rsid w:val="00BC6019"/>
    <w:rsid w:val="00BD3680"/>
    <w:rsid w:val="00BD3724"/>
    <w:rsid w:val="00BF3046"/>
    <w:rsid w:val="00BF7C65"/>
    <w:rsid w:val="00C00498"/>
    <w:rsid w:val="00C07A54"/>
    <w:rsid w:val="00C126F7"/>
    <w:rsid w:val="00C13226"/>
    <w:rsid w:val="00C13B2A"/>
    <w:rsid w:val="00C21B8A"/>
    <w:rsid w:val="00C231CE"/>
    <w:rsid w:val="00C25C1D"/>
    <w:rsid w:val="00C4527B"/>
    <w:rsid w:val="00C50247"/>
    <w:rsid w:val="00C549B9"/>
    <w:rsid w:val="00C64B42"/>
    <w:rsid w:val="00C73F6B"/>
    <w:rsid w:val="00C80A91"/>
    <w:rsid w:val="00C91ADB"/>
    <w:rsid w:val="00C92442"/>
    <w:rsid w:val="00C95200"/>
    <w:rsid w:val="00C9798C"/>
    <w:rsid w:val="00CA01A3"/>
    <w:rsid w:val="00CA1280"/>
    <w:rsid w:val="00CA4515"/>
    <w:rsid w:val="00CA650B"/>
    <w:rsid w:val="00CB0B3F"/>
    <w:rsid w:val="00CB171C"/>
    <w:rsid w:val="00CB1A0C"/>
    <w:rsid w:val="00CB2EF8"/>
    <w:rsid w:val="00CB5743"/>
    <w:rsid w:val="00CB6193"/>
    <w:rsid w:val="00CC60C1"/>
    <w:rsid w:val="00CD011B"/>
    <w:rsid w:val="00CD2ABF"/>
    <w:rsid w:val="00CE2879"/>
    <w:rsid w:val="00CE3A03"/>
    <w:rsid w:val="00CE4298"/>
    <w:rsid w:val="00CF6A79"/>
    <w:rsid w:val="00CF7AB1"/>
    <w:rsid w:val="00D00D21"/>
    <w:rsid w:val="00D04BEC"/>
    <w:rsid w:val="00D07A2C"/>
    <w:rsid w:val="00D20E37"/>
    <w:rsid w:val="00D23179"/>
    <w:rsid w:val="00D24831"/>
    <w:rsid w:val="00D3409D"/>
    <w:rsid w:val="00D34778"/>
    <w:rsid w:val="00D34881"/>
    <w:rsid w:val="00D3784E"/>
    <w:rsid w:val="00D45061"/>
    <w:rsid w:val="00D45E68"/>
    <w:rsid w:val="00D47FB6"/>
    <w:rsid w:val="00D503FE"/>
    <w:rsid w:val="00D65485"/>
    <w:rsid w:val="00D80133"/>
    <w:rsid w:val="00D83E21"/>
    <w:rsid w:val="00D83E7E"/>
    <w:rsid w:val="00D86D6A"/>
    <w:rsid w:val="00D86E10"/>
    <w:rsid w:val="00D90EBE"/>
    <w:rsid w:val="00D92265"/>
    <w:rsid w:val="00D93BD7"/>
    <w:rsid w:val="00D97BC4"/>
    <w:rsid w:val="00DA3416"/>
    <w:rsid w:val="00DB1A1D"/>
    <w:rsid w:val="00DB2F73"/>
    <w:rsid w:val="00DB5098"/>
    <w:rsid w:val="00DB5FCF"/>
    <w:rsid w:val="00DB6782"/>
    <w:rsid w:val="00DC0924"/>
    <w:rsid w:val="00DD43D2"/>
    <w:rsid w:val="00DE0136"/>
    <w:rsid w:val="00DE24CF"/>
    <w:rsid w:val="00DE45CF"/>
    <w:rsid w:val="00DF28BA"/>
    <w:rsid w:val="00E0632A"/>
    <w:rsid w:val="00E10154"/>
    <w:rsid w:val="00E1706C"/>
    <w:rsid w:val="00E20C4C"/>
    <w:rsid w:val="00E334C6"/>
    <w:rsid w:val="00E337B7"/>
    <w:rsid w:val="00E344C4"/>
    <w:rsid w:val="00E4648F"/>
    <w:rsid w:val="00E465BD"/>
    <w:rsid w:val="00E600C3"/>
    <w:rsid w:val="00E60DF4"/>
    <w:rsid w:val="00E667C3"/>
    <w:rsid w:val="00E66B8F"/>
    <w:rsid w:val="00E73435"/>
    <w:rsid w:val="00E73F32"/>
    <w:rsid w:val="00E80D46"/>
    <w:rsid w:val="00E84B7D"/>
    <w:rsid w:val="00E93607"/>
    <w:rsid w:val="00EA0135"/>
    <w:rsid w:val="00EA091A"/>
    <w:rsid w:val="00EA4D8A"/>
    <w:rsid w:val="00EA4FAE"/>
    <w:rsid w:val="00EC6A41"/>
    <w:rsid w:val="00EC7DD8"/>
    <w:rsid w:val="00ED6553"/>
    <w:rsid w:val="00ED7CCB"/>
    <w:rsid w:val="00EE2C05"/>
    <w:rsid w:val="00EE3189"/>
    <w:rsid w:val="00EE5D21"/>
    <w:rsid w:val="00EE735F"/>
    <w:rsid w:val="00EF6FCF"/>
    <w:rsid w:val="00F21232"/>
    <w:rsid w:val="00F223BD"/>
    <w:rsid w:val="00F23171"/>
    <w:rsid w:val="00F240AC"/>
    <w:rsid w:val="00F27793"/>
    <w:rsid w:val="00F3331C"/>
    <w:rsid w:val="00F4464C"/>
    <w:rsid w:val="00F45505"/>
    <w:rsid w:val="00F47077"/>
    <w:rsid w:val="00F60BDE"/>
    <w:rsid w:val="00F62A61"/>
    <w:rsid w:val="00F6629E"/>
    <w:rsid w:val="00F7524A"/>
    <w:rsid w:val="00F77BE3"/>
    <w:rsid w:val="00F848BA"/>
    <w:rsid w:val="00F87D87"/>
    <w:rsid w:val="00F945E1"/>
    <w:rsid w:val="00FA00C0"/>
    <w:rsid w:val="00FA24D4"/>
    <w:rsid w:val="00FA74AA"/>
    <w:rsid w:val="00FB0CF0"/>
    <w:rsid w:val="00FC0AFC"/>
    <w:rsid w:val="00FD1718"/>
    <w:rsid w:val="00FD3954"/>
    <w:rsid w:val="00FD68ED"/>
    <w:rsid w:val="00FD7526"/>
    <w:rsid w:val="00FF09D5"/>
    <w:rsid w:val="00FF4677"/>
    <w:rsid w:val="182C980E"/>
    <w:rsid w:val="3EAF2007"/>
    <w:rsid w:val="4599D719"/>
    <w:rsid w:val="494A5CB8"/>
    <w:rsid w:val="49EFB332"/>
    <w:rsid w:val="5F0F23B3"/>
    <w:rsid w:val="6DCEA0DC"/>
    <w:rsid w:val="769AFDB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E771"/>
  <w15:chartTrackingRefBased/>
  <w15:docId w15:val="{ACB680FA-98A6-4DC9-8BBB-DBC1829E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73"/>
    <w:pPr>
      <w:spacing w:after="160" w:line="259" w:lineRule="auto"/>
    </w:pPr>
  </w:style>
  <w:style w:type="paragraph" w:styleId="Overskrift1">
    <w:name w:val="heading 1"/>
    <w:basedOn w:val="Normal"/>
    <w:next w:val="Normal"/>
    <w:link w:val="Overskrift1Tegn"/>
    <w:uiPriority w:val="9"/>
    <w:qFormat/>
    <w:rsid w:val="00680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0D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80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0D7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80D7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80D73"/>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680D7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0D73"/>
    <w:rPr>
      <w:rFonts w:ascii="Segoe UI" w:hAnsi="Segoe UI" w:cs="Segoe UI"/>
      <w:sz w:val="18"/>
      <w:szCs w:val="18"/>
    </w:rPr>
  </w:style>
  <w:style w:type="character" w:styleId="Merknadsreferanse">
    <w:name w:val="annotation reference"/>
    <w:basedOn w:val="Standardskriftforavsnitt"/>
    <w:uiPriority w:val="99"/>
    <w:unhideWhenUsed/>
    <w:rsid w:val="00680D73"/>
    <w:rPr>
      <w:sz w:val="16"/>
      <w:szCs w:val="16"/>
    </w:rPr>
  </w:style>
  <w:style w:type="paragraph" w:styleId="Merknadstekst">
    <w:name w:val="annotation text"/>
    <w:basedOn w:val="Normal"/>
    <w:link w:val="MerknadstekstTegn"/>
    <w:uiPriority w:val="99"/>
    <w:unhideWhenUsed/>
    <w:rsid w:val="00680D73"/>
    <w:pPr>
      <w:spacing w:line="240" w:lineRule="auto"/>
    </w:pPr>
    <w:rPr>
      <w:sz w:val="20"/>
      <w:szCs w:val="20"/>
    </w:rPr>
  </w:style>
  <w:style w:type="character" w:customStyle="1" w:styleId="MerknadstekstTegn">
    <w:name w:val="Merknadstekst Tegn"/>
    <w:basedOn w:val="Standardskriftforavsnitt"/>
    <w:link w:val="Merknadstekst"/>
    <w:uiPriority w:val="99"/>
    <w:rsid w:val="00680D73"/>
    <w:rPr>
      <w:sz w:val="20"/>
      <w:szCs w:val="20"/>
    </w:rPr>
  </w:style>
  <w:style w:type="paragraph" w:styleId="Kommentaremne">
    <w:name w:val="annotation subject"/>
    <w:basedOn w:val="Merknadstekst"/>
    <w:next w:val="Merknadstekst"/>
    <w:link w:val="KommentaremneTegn"/>
    <w:uiPriority w:val="99"/>
    <w:semiHidden/>
    <w:unhideWhenUsed/>
    <w:rsid w:val="00680D73"/>
    <w:rPr>
      <w:b/>
      <w:bCs/>
    </w:rPr>
  </w:style>
  <w:style w:type="character" w:customStyle="1" w:styleId="KommentaremneTegn">
    <w:name w:val="Kommentaremne Tegn"/>
    <w:basedOn w:val="MerknadstekstTegn"/>
    <w:link w:val="Kommentaremne"/>
    <w:uiPriority w:val="99"/>
    <w:semiHidden/>
    <w:rsid w:val="00680D73"/>
    <w:rPr>
      <w:b/>
      <w:bCs/>
      <w:sz w:val="20"/>
      <w:szCs w:val="20"/>
    </w:rPr>
  </w:style>
  <w:style w:type="paragraph" w:styleId="Revisjon">
    <w:name w:val="Revision"/>
    <w:hidden/>
    <w:uiPriority w:val="99"/>
    <w:semiHidden/>
    <w:rsid w:val="00680D73"/>
    <w:pPr>
      <w:spacing w:after="0" w:line="240" w:lineRule="auto"/>
    </w:pPr>
  </w:style>
  <w:style w:type="paragraph" w:styleId="Fotnotetekst">
    <w:name w:val="footnote text"/>
    <w:basedOn w:val="Normal"/>
    <w:link w:val="FotnotetekstTegn"/>
    <w:uiPriority w:val="99"/>
    <w:unhideWhenUsed/>
    <w:rsid w:val="00680D73"/>
    <w:pPr>
      <w:spacing w:after="0" w:line="240" w:lineRule="auto"/>
    </w:pPr>
    <w:rPr>
      <w:rFonts w:ascii="Arial" w:hAnsi="Arial"/>
      <w:sz w:val="18"/>
      <w:szCs w:val="20"/>
    </w:rPr>
  </w:style>
  <w:style w:type="character" w:customStyle="1" w:styleId="FotnotetekstTegn">
    <w:name w:val="Fotnotetekst Tegn"/>
    <w:basedOn w:val="Standardskriftforavsnitt"/>
    <w:link w:val="Fotnotetekst"/>
    <w:uiPriority w:val="99"/>
    <w:rsid w:val="00680D73"/>
    <w:rPr>
      <w:rFonts w:ascii="Arial" w:hAnsi="Arial"/>
      <w:sz w:val="18"/>
      <w:szCs w:val="20"/>
    </w:rPr>
  </w:style>
  <w:style w:type="character" w:styleId="Fotnotereferanse">
    <w:name w:val="footnote reference"/>
    <w:basedOn w:val="Standardskriftforavsnitt"/>
    <w:uiPriority w:val="99"/>
    <w:semiHidden/>
    <w:unhideWhenUsed/>
    <w:rsid w:val="00680D73"/>
    <w:rPr>
      <w:vertAlign w:val="superscript"/>
    </w:rPr>
  </w:style>
  <w:style w:type="paragraph" w:styleId="Topptekst">
    <w:name w:val="header"/>
    <w:basedOn w:val="Normal"/>
    <w:link w:val="TopptekstTegn"/>
    <w:uiPriority w:val="99"/>
    <w:unhideWhenUsed/>
    <w:rsid w:val="00680D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0D73"/>
  </w:style>
  <w:style w:type="paragraph" w:styleId="Bunntekst">
    <w:name w:val="footer"/>
    <w:basedOn w:val="Normal"/>
    <w:link w:val="BunntekstTegn"/>
    <w:uiPriority w:val="99"/>
    <w:unhideWhenUsed/>
    <w:rsid w:val="00680D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0D73"/>
  </w:style>
  <w:style w:type="paragraph" w:styleId="Listeavsnitt">
    <w:name w:val="List Paragraph"/>
    <w:basedOn w:val="Normal"/>
    <w:uiPriority w:val="34"/>
    <w:qFormat/>
    <w:rsid w:val="00680D73"/>
    <w:pPr>
      <w:ind w:left="720"/>
      <w:contextualSpacing/>
    </w:pPr>
  </w:style>
  <w:style w:type="paragraph" w:styleId="Brdtekst">
    <w:name w:val="Body Text"/>
    <w:basedOn w:val="Normal"/>
    <w:link w:val="BrdtekstTegn"/>
    <w:rsid w:val="00680D73"/>
    <w:pPr>
      <w:spacing w:after="0" w:line="240" w:lineRule="auto"/>
    </w:pPr>
    <w:rPr>
      <w:rFonts w:ascii="Times New Roman" w:eastAsia="Times New Roman" w:hAnsi="Times New Roman" w:cs="Times New Roman"/>
      <w:i/>
      <w:sz w:val="24"/>
      <w:szCs w:val="20"/>
      <w:lang w:eastAsia="nb-NO"/>
    </w:rPr>
  </w:style>
  <w:style w:type="character" w:customStyle="1" w:styleId="BrdtekstTegn">
    <w:name w:val="Brødtekst Tegn"/>
    <w:basedOn w:val="Standardskriftforavsnitt"/>
    <w:link w:val="Brdtekst"/>
    <w:rsid w:val="00680D73"/>
    <w:rPr>
      <w:rFonts w:ascii="Times New Roman" w:eastAsia="Times New Roman" w:hAnsi="Times New Roman" w:cs="Times New Roman"/>
      <w:i/>
      <w:sz w:val="24"/>
      <w:szCs w:val="20"/>
      <w:lang w:eastAsia="nb-NO"/>
    </w:rPr>
  </w:style>
  <w:style w:type="character" w:styleId="Hyperkobling">
    <w:name w:val="Hyperlink"/>
    <w:basedOn w:val="Standardskriftforavsnitt"/>
    <w:uiPriority w:val="99"/>
    <w:unhideWhenUsed/>
    <w:rsid w:val="00680D73"/>
    <w:rPr>
      <w:color w:val="0000FF"/>
      <w:u w:val="single"/>
    </w:rPr>
  </w:style>
  <w:style w:type="table" w:styleId="Tabellrutenett">
    <w:name w:val="Table Grid"/>
    <w:basedOn w:val="Vanligtabell"/>
    <w:uiPriority w:val="59"/>
    <w:rsid w:val="0068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80D73"/>
    <w:pPr>
      <w:outlineLvl w:val="9"/>
    </w:pPr>
    <w:rPr>
      <w:lang w:eastAsia="nb-NO"/>
    </w:rPr>
  </w:style>
  <w:style w:type="paragraph" w:styleId="INNH1">
    <w:name w:val="toc 1"/>
    <w:basedOn w:val="Normal"/>
    <w:next w:val="Normal"/>
    <w:autoRedefine/>
    <w:uiPriority w:val="39"/>
    <w:unhideWhenUsed/>
    <w:rsid w:val="008248AA"/>
    <w:pPr>
      <w:tabs>
        <w:tab w:val="left" w:pos="440"/>
        <w:tab w:val="right" w:leader="dot" w:pos="9016"/>
      </w:tabs>
      <w:spacing w:after="100"/>
    </w:pPr>
  </w:style>
  <w:style w:type="paragraph" w:styleId="INNH2">
    <w:name w:val="toc 2"/>
    <w:basedOn w:val="Normal"/>
    <w:next w:val="Normal"/>
    <w:autoRedefine/>
    <w:uiPriority w:val="39"/>
    <w:unhideWhenUsed/>
    <w:rsid w:val="00680D73"/>
    <w:pPr>
      <w:tabs>
        <w:tab w:val="right" w:leader="dot" w:pos="9016"/>
      </w:tabs>
      <w:spacing w:after="0"/>
      <w:ind w:left="221"/>
      <w:jc w:val="both"/>
    </w:pPr>
  </w:style>
  <w:style w:type="character" w:styleId="Ulstomtale">
    <w:name w:val="Unresolved Mention"/>
    <w:basedOn w:val="Standardskriftforavsnitt"/>
    <w:uiPriority w:val="99"/>
    <w:unhideWhenUsed/>
    <w:rsid w:val="00680D73"/>
    <w:rPr>
      <w:color w:val="605E5C"/>
      <w:shd w:val="clear" w:color="auto" w:fill="E1DFDD"/>
    </w:rPr>
  </w:style>
  <w:style w:type="character" w:styleId="Omtale">
    <w:name w:val="Mention"/>
    <w:basedOn w:val="Standardskriftforavsnitt"/>
    <w:uiPriority w:val="99"/>
    <w:unhideWhenUsed/>
    <w:rsid w:val="00680D73"/>
    <w:rPr>
      <w:color w:val="2B579A"/>
      <w:shd w:val="clear" w:color="auto" w:fill="E1DFDD"/>
    </w:rPr>
  </w:style>
  <w:style w:type="paragraph" w:customStyle="1" w:styleId="xxmsonormal">
    <w:name w:val="x_x_msonormal"/>
    <w:basedOn w:val="Normal"/>
    <w:rsid w:val="00680D73"/>
    <w:pPr>
      <w:spacing w:after="0" w:line="240" w:lineRule="auto"/>
    </w:pPr>
    <w:rPr>
      <w:rFonts w:ascii="Calibri" w:hAnsi="Calibri" w:cs="Calibri"/>
      <w:lang w:eastAsia="nb-NO"/>
    </w:rPr>
  </w:style>
  <w:style w:type="paragraph" w:customStyle="1" w:styleId="xxxmsonormal">
    <w:name w:val="x_xxmsonormal"/>
    <w:basedOn w:val="Normal"/>
    <w:rsid w:val="00680D73"/>
    <w:pPr>
      <w:spacing w:after="0" w:line="240" w:lineRule="auto"/>
    </w:pPr>
    <w:rPr>
      <w:rFonts w:ascii="Calibri" w:hAnsi="Calibri" w:cs="Calibri"/>
      <w:lang w:eastAsia="nb-NO"/>
    </w:rPr>
  </w:style>
  <w:style w:type="paragraph" w:customStyle="1" w:styleId="Default">
    <w:name w:val="Default"/>
    <w:rsid w:val="00680D73"/>
    <w:pPr>
      <w:autoSpaceDE w:val="0"/>
      <w:autoSpaceDN w:val="0"/>
      <w:adjustRightInd w:val="0"/>
      <w:spacing w:after="0" w:line="240" w:lineRule="auto"/>
    </w:pPr>
    <w:rPr>
      <w:rFonts w:ascii="Arial" w:hAnsi="Arial" w:cs="Arial"/>
      <w:color w:val="000000"/>
      <w:sz w:val="24"/>
      <w:szCs w:val="24"/>
    </w:rPr>
  </w:style>
  <w:style w:type="paragraph" w:styleId="Ingenmellomrom">
    <w:name w:val="No Spacing"/>
    <w:uiPriority w:val="1"/>
    <w:qFormat/>
    <w:rsid w:val="00680D73"/>
    <w:pPr>
      <w:spacing w:after="0" w:line="240" w:lineRule="auto"/>
    </w:pPr>
  </w:style>
  <w:style w:type="paragraph" w:styleId="NormalWeb">
    <w:name w:val="Normal (Web)"/>
    <w:basedOn w:val="Normal"/>
    <w:uiPriority w:val="99"/>
    <w:rsid w:val="00680D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680D73"/>
    <w:rPr>
      <w:color w:val="954F72" w:themeColor="followedHyperlink"/>
      <w:u w:val="single"/>
    </w:rPr>
  </w:style>
  <w:style w:type="character" w:styleId="Sterkreferanse">
    <w:name w:val="Intense Reference"/>
    <w:basedOn w:val="Standardskriftforavsnitt"/>
    <w:uiPriority w:val="32"/>
    <w:qFormat/>
    <w:rsid w:val="00680D73"/>
    <w:rPr>
      <w:b/>
      <w:bCs/>
      <w:smallCaps/>
      <w:color w:val="4472C4" w:themeColor="accent1"/>
      <w:spacing w:val="5"/>
    </w:rPr>
  </w:style>
  <w:style w:type="paragraph" w:styleId="Undertittel">
    <w:name w:val="Subtitle"/>
    <w:basedOn w:val="Normal"/>
    <w:next w:val="Normal"/>
    <w:link w:val="UndertittelTegn"/>
    <w:uiPriority w:val="11"/>
    <w:qFormat/>
    <w:rsid w:val="00680D73"/>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80D73"/>
    <w:rPr>
      <w:rFonts w:eastAsiaTheme="minorEastAsia"/>
      <w:color w:val="5A5A5A" w:themeColor="text1" w:themeTint="A5"/>
      <w:spacing w:val="15"/>
    </w:rPr>
  </w:style>
  <w:style w:type="paragraph" w:styleId="INNH3">
    <w:name w:val="toc 3"/>
    <w:basedOn w:val="Normal"/>
    <w:next w:val="Normal"/>
    <w:autoRedefine/>
    <w:uiPriority w:val="39"/>
    <w:unhideWhenUsed/>
    <w:rsid w:val="00B14A66"/>
    <w:pPr>
      <w:tabs>
        <w:tab w:val="right" w:leader="dot" w:pos="9016"/>
      </w:tabs>
      <w:spacing w:after="100"/>
      <w:ind w:left="440"/>
    </w:pPr>
  </w:style>
  <w:style w:type="paragraph" w:customStyle="1" w:styleId="pf0">
    <w:name w:val="pf0"/>
    <w:basedOn w:val="Normal"/>
    <w:rsid w:val="0019520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1952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092">
      <w:bodyDiv w:val="1"/>
      <w:marLeft w:val="0"/>
      <w:marRight w:val="0"/>
      <w:marTop w:val="0"/>
      <w:marBottom w:val="0"/>
      <w:divBdr>
        <w:top w:val="none" w:sz="0" w:space="0" w:color="auto"/>
        <w:left w:val="none" w:sz="0" w:space="0" w:color="auto"/>
        <w:bottom w:val="none" w:sz="0" w:space="0" w:color="auto"/>
        <w:right w:val="none" w:sz="0" w:space="0" w:color="auto"/>
      </w:divBdr>
    </w:div>
    <w:div w:id="1149858296">
      <w:bodyDiv w:val="1"/>
      <w:marLeft w:val="0"/>
      <w:marRight w:val="0"/>
      <w:marTop w:val="0"/>
      <w:marBottom w:val="0"/>
      <w:divBdr>
        <w:top w:val="none" w:sz="0" w:space="0" w:color="auto"/>
        <w:left w:val="none" w:sz="0" w:space="0" w:color="auto"/>
        <w:bottom w:val="none" w:sz="0" w:space="0" w:color="auto"/>
        <w:right w:val="none" w:sz="0" w:space="0" w:color="auto"/>
      </w:divBdr>
    </w:div>
    <w:div w:id="20082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forskrift/2020-04-15-798/&#167;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danningiverden.no/studieprogram/erasm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B047B647DF21624EAEF105D6EE721DDA" ma:contentTypeVersion="27" ma:contentTypeDescription="Opprett et nytt dokument." ma:contentTypeScope="" ma:versionID="b58b9f16646263ac4120647bc1ba1c1c">
  <xsd:schema xmlns:xsd="http://www.w3.org/2001/XMLSchema" xmlns:xs="http://www.w3.org/2001/XMLSchema" xmlns:p="http://schemas.microsoft.com/office/2006/metadata/properties" xmlns:ns1="http://schemas.microsoft.com/sharepoint/v3" xmlns:ns2="ff910c88-3a28-4e84-8c84-664a125c8989" xmlns:ns3="793ad56b-b905-482f-99c7-e0ad214f35d2" targetNamespace="http://schemas.microsoft.com/office/2006/metadata/properties" ma:root="true" ma:fieldsID="2cdc8708a2849831b6e7a619453a60a7" ns1:_="" ns2:_="" ns3:_="">
    <xsd:import namespace="http://schemas.microsoft.com/sharepoint/v3"/>
    <xsd:import namespace="ff910c88-3a28-4e84-8c84-664a125c8989"/>
    <xsd:import namespace="793ad56b-b905-482f-99c7-e0ad214f35d2"/>
    <xsd:element name="properties">
      <xsd:complexType>
        <xsd:sequence>
          <xsd:element name="documentManagement">
            <xsd:complexType>
              <xsd:all>
                <xsd:element ref="ns2:Område_x002f_prosess" minOccurs="0"/>
                <xsd:element ref="ns2:DssNotater" minOccurs="0"/>
                <xsd:element ref="ns3:DssArchivable" minOccurs="0"/>
                <xsd:element ref="ns3:DssWebsakRef" minOccurs="0"/>
                <xsd:element ref="ns1:AssignedTo" minOccurs="0"/>
                <xsd:element ref="ns2:DssRelaterteOppgaver" minOccurs="0"/>
                <xsd:element ref="ns2:DssFremhevet"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910c88-3a28-4e84-8c84-664a125c8989" elementFormDefault="qualified">
    <xsd:import namespace="http://schemas.microsoft.com/office/2006/documentManagement/types"/>
    <xsd:import namespace="http://schemas.microsoft.com/office/infopath/2007/PartnerControls"/>
    <xsd:element name="Område_x002f_prosess" ma:index="3" nillable="true" ma:displayName="Område/prosess" ma:format="Dropdown" ma:internalName="Omr_x00e5_de_x002F_prosess">
      <xsd:simpleType>
        <xsd:restriction base="dms:Choice">
          <xsd:enumeration value="Endringsforskrift 2021-2022"/>
          <xsd:enumeration value="Endringsforskrift 2022-2023"/>
          <xsd:enumeration value="Endringsforskrift 2023-2024"/>
          <xsd:enumeration value="Andre endringsforskrifter"/>
          <xsd:enumeration value="Alminnelig høring"/>
          <xsd:enumeration value="Fastsetting"/>
          <xsd:enumeration value="Depforeleggelse"/>
          <xsd:enumeration value="Innspill fra Lånekassen"/>
          <xsd:enumeration value="Intern høring"/>
          <xsd:enumeration value="Annet"/>
          <xsd:enumeration value="Forskriftsprosjektet"/>
        </xsd:restriction>
      </xsd:simpleType>
    </xsd:element>
    <xsd:element name="DssNotater" ma:index="4" nillable="true" ma:displayName="Notater" ma:internalName="DssNotater" ma:readOnly="false">
      <xsd:simpleType>
        <xsd:restriction base="dms:Note">
          <xsd:maxLength value="255"/>
        </xsd:restriction>
      </xsd:simpleType>
    </xsd:element>
    <xsd:element name="DssRelaterteOppgaver" ma:index="8" nillable="true" ma:displayName="Relaterte oppgaver" ma:list="{ebe26bbc-ebf4-4533-8c50-e21a4b8e7f3d}" ma:internalName="DssRelaterteOppgaver" ma:showField="Title" ma:web="ff910c88-3a28-4e84-8c84-664a125c8989">
      <xsd:complexType>
        <xsd:complexContent>
          <xsd:extension base="dms:MultiChoiceLookup">
            <xsd:sequence>
              <xsd:element name="Value" type="dms:Lookup" maxOccurs="unbounded" minOccurs="0" nillable="true"/>
            </xsd:sequence>
          </xsd:extension>
        </xsd:complexContent>
      </xsd:complexType>
    </xsd:element>
    <xsd:element name="DssFremhevet" ma:index="9" nillable="true" ma:displayName="Fremhevet" ma:default="False" ma:description="Fremhevet dokument vises på Om rommet siden." ma:internalName="DssFremhevet">
      <xsd:simpleType>
        <xsd:restriction base="dms:Boolean"/>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142f1576-ecd2-4956-91ca-29ca15e6616a"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0b578ff5-39cd-4a66-904f-343c37c539fb}" ma:internalName="TaxCatchAll" ma:showField="CatchAllData" ma:web="ff910c88-3a28-4e84-8c84-664a125c898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0b578ff5-39cd-4a66-904f-343c37c539fb}" ma:internalName="TaxCatchAllLabel" ma:readOnly="true" ma:showField="CatchAllDataLabel" ma:web="ff910c88-3a28-4e84-8c84-664a125c8989">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6"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10c88-3a28-4e84-8c84-664a125c8989"/>
    <SharedWithUsers xmlns="ff910c88-3a28-4e84-8c84-664a125c8989">
      <UserInfo>
        <DisplayName>Fredrik Wie</DisplayName>
        <AccountId>145</AccountId>
        <AccountType/>
      </UserInfo>
      <UserInfo>
        <DisplayName>Kristian Hegertun</DisplayName>
        <AccountId>4588</AccountId>
        <AccountType/>
      </UserInfo>
      <UserInfo>
        <DisplayName>Bjørn Rossevatn</DisplayName>
        <AccountId>133</AccountId>
        <AccountType/>
      </UserInfo>
      <UserInfo>
        <DisplayName>Berit Hartviksen</DisplayName>
        <AccountId>159</AccountId>
        <AccountType/>
      </UserInfo>
      <UserInfo>
        <DisplayName>Astrid Folkestad</DisplayName>
        <AccountId>204</AccountId>
        <AccountType/>
      </UserInfo>
      <UserInfo>
        <DisplayName>Nina Almvik</DisplayName>
        <AccountId>26</AccountId>
        <AccountType/>
      </UserInfo>
    </SharedWithUsers>
    <ec4548291c174201804f8d6e346b5e78 xmlns="ff910c88-3a28-4e84-8c84-664a125c8989">
      <Terms xmlns="http://schemas.microsoft.com/office/infopath/2007/PartnerControls"/>
    </ec4548291c174201804f8d6e346b5e78>
    <DssFremhevet xmlns="ff910c88-3a28-4e84-8c84-664a125c8989">false</DssFremhevet>
    <Område_x002f_prosess xmlns="ff910c88-3a28-4e84-8c84-664a125c8989">Endringsforskrift 2023-2024</Område_x002f_prosess>
    <AssignedTo xmlns="http://schemas.microsoft.com/sharepoint/v3">
      <UserInfo>
        <DisplayName/>
        <AccountId xsi:nil="true"/>
        <AccountType/>
      </UserInfo>
    </AssignedTo>
    <ja062c7924ed4f31b584a4220ff29390 xmlns="ff910c88-3a28-4e84-8c84-664a125c8989">
      <Terms xmlns="http://schemas.microsoft.com/office/infopath/2007/PartnerControls"/>
    </ja062c7924ed4f31b584a4220ff29390>
    <a20ae09631c242aba34ef34320889782 xmlns="ff910c88-3a28-4e84-8c84-664a125c8989">
      <Terms xmlns="http://schemas.microsoft.com/office/infopath/2007/PartnerControls"/>
    </a20ae09631c242aba34ef34320889782>
    <ofdc76af098e4c7f98490d5710fce5b2 xmlns="ff910c88-3a28-4e84-8c84-664a125c8989">
      <Terms xmlns="http://schemas.microsoft.com/office/infopath/2007/PartnerControls"/>
    </ofdc76af098e4c7f98490d5710fce5b2>
    <f2f49eccf7d24422907cdfb28d82571e xmlns="ff910c88-3a28-4e84-8c84-664a125c8989">
      <Terms xmlns="http://schemas.microsoft.com/office/infopath/2007/PartnerControls"/>
    </f2f49eccf7d24422907cdfb28d82571e>
    <DssArchivable xmlns="793ad56b-b905-482f-99c7-e0ad214f35d2">Ikke satt</DssArchivable>
    <DssWebsakRef xmlns="793ad56b-b905-482f-99c7-e0ad214f35d2" xsi:nil="true"/>
    <DssRelaterteOppgaver xmlns="ff910c88-3a28-4e84-8c84-664a125c8989"/>
    <l917ce326c5a48e1a29f6235eea1cd41 xmlns="ff910c88-3a28-4e84-8c84-664a125c8989">
      <Terms xmlns="http://schemas.microsoft.com/office/infopath/2007/PartnerControls"/>
    </l917ce326c5a48e1a29f6235eea1cd41>
    <DssNotater xmlns="ff910c88-3a28-4e84-8c84-664a125c898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093A2-F738-4757-95AD-2EAC01FC9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10c88-3a28-4e84-8c84-664a125c8989"/>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21DC9-4BF1-4C02-8CCD-B0FA49697462}">
  <ds:schemaRefs>
    <ds:schemaRef ds:uri="http://schemas.microsoft.com/office/2006/metadata/properties"/>
    <ds:schemaRef ds:uri="http://schemas.microsoft.com/office/infopath/2007/PartnerControls"/>
    <ds:schemaRef ds:uri="ff910c88-3a28-4e84-8c84-664a125c8989"/>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44D26190-5A5D-477A-84F8-5E9081CF2316}">
  <ds:schemaRefs>
    <ds:schemaRef ds:uri="http://schemas.openxmlformats.org/officeDocument/2006/bibliography"/>
  </ds:schemaRefs>
</ds:datastoreItem>
</file>

<file path=customXml/itemProps4.xml><?xml version="1.0" encoding="utf-8"?>
<ds:datastoreItem xmlns:ds="http://schemas.openxmlformats.org/officeDocument/2006/customXml" ds:itemID="{F4EC9259-59FE-411B-8561-A1F8B72C6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14310</Characters>
  <Application>Microsoft Office Word</Application>
  <DocSecurity>4</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Lanekassen</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Nordal Erin</dc:creator>
  <cp:keywords/>
  <dc:description/>
  <cp:lastModifiedBy>Aasen Line</cp:lastModifiedBy>
  <cp:revision>2</cp:revision>
  <dcterms:created xsi:type="dcterms:W3CDTF">2022-10-25T10:35:00Z</dcterms:created>
  <dcterms:modified xsi:type="dcterms:W3CDTF">2022-10-25T10:35:00Z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0x0101002C1B27F07ED111E5A8370800200C9A66010100B047B647DF21624EAEF105D6EE721DDA</vt:lpwstr>
  </property>
  <property fmtid="{D5CDD505-2E9C-101B-9397-08002B2CF9AE}" pid="3" name="Order">
    <vt:r8>1059600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LKInnholdstype">
    <vt:lpwstr>354;#Bestilling|507c4172-7c31-459d-9e52-18d0eac3e28e</vt:lpwstr>
  </property>
  <property fmtid="{D5CDD505-2E9C-101B-9397-08002B2CF9AE}" pid="8" name="LKPart">
    <vt:lpwstr/>
  </property>
  <property fmtid="{D5CDD505-2E9C-101B-9397-08002B2CF9AE}" pid="9" name="LKTema">
    <vt:lpwstr>1213;#TD|9ed6cc5b-28b1-4830-8adc-5dd418da3576</vt:lpwstr>
  </property>
  <property fmtid="{D5CDD505-2E9C-101B-9397-08002B2CF9AE}" pid="10" name="LKSpesifikasjon">
    <vt:lpwstr>1713;#Høring|d1526bb0-779f-432c-9598-316cb80dac2c;#677;#Regelverk|3bdc7c3a-0d66-4d78-a819-fdd047b56bc5</vt:lpwstr>
  </property>
  <property fmtid="{D5CDD505-2E9C-101B-9397-08002B2CF9AE}" pid="11" name="LKAar">
    <vt:lpwstr>1918;#2023/2024|ff3644b3-a482-48a2-b314-2b3081dc02f0</vt:lpwstr>
  </property>
  <property fmtid="{D5CDD505-2E9C-101B-9397-08002B2CF9AE}" pid="12" name="_dlc_DocIdItemGuid">
    <vt:lpwstr>3a0f0032-10b1-4d5e-a7bd-09682142be6c</vt:lpwstr>
  </property>
  <property fmtid="{D5CDD505-2E9C-101B-9397-08002B2CF9AE}" pid="13" name="DssEmneord">
    <vt:lpwstr/>
  </property>
  <property fmtid="{D5CDD505-2E9C-101B-9397-08002B2CF9AE}" pid="14" name="DssFunksjon">
    <vt:lpwstr/>
  </property>
  <property fmtid="{D5CDD505-2E9C-101B-9397-08002B2CF9AE}" pid="15" name="DssAvdeling">
    <vt:lpwstr/>
  </property>
  <property fmtid="{D5CDD505-2E9C-101B-9397-08002B2CF9AE}" pid="16" name="DssDepartement">
    <vt:lpwstr/>
  </property>
  <property fmtid="{D5CDD505-2E9C-101B-9397-08002B2CF9AE}" pid="17" name="DssDokumenttype">
    <vt:lpwstr/>
  </property>
  <property fmtid="{D5CDD505-2E9C-101B-9397-08002B2CF9AE}" pid="18" name="DssRomtype">
    <vt:lpwstr/>
  </property>
</Properties>
</file>