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A7BF6" w14:textId="77777777" w:rsidR="00EC6AE4" w:rsidRPr="007A4221" w:rsidRDefault="00EC6AE4" w:rsidP="00B46C55">
      <w:pPr>
        <w:rPr>
          <w:lang w:val="en-GB"/>
        </w:rPr>
      </w:pPr>
    </w:p>
    <w:tbl>
      <w:tblPr>
        <w:tblStyle w:val="Tabellrutenett"/>
        <w:tblW w:w="9271"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1"/>
      </w:tblGrid>
      <w:tr w:rsidR="00EC6AE4" w:rsidRPr="001A1156" w14:paraId="3AF5A359" w14:textId="77777777" w:rsidTr="00F30A2C">
        <w:tc>
          <w:tcPr>
            <w:tcW w:w="9271" w:type="dxa"/>
            <w:tcMar>
              <w:left w:w="227" w:type="dxa"/>
            </w:tcMar>
          </w:tcPr>
          <w:p w14:paraId="42726E13" w14:textId="290360D1" w:rsidR="00EC6AE4" w:rsidRPr="00A24EB7" w:rsidRDefault="007E43F0" w:rsidP="00A24EB7">
            <w:pPr>
              <w:pStyle w:val="PublTittel"/>
              <w:spacing w:line="300" w:lineRule="exact"/>
              <w:rPr>
                <w:rFonts w:ascii="Open Sans" w:eastAsia="Malgun Gothic" w:hAnsi="Open Sans" w:cs="Open Sans"/>
                <w:sz w:val="20"/>
                <w:szCs w:val="20"/>
                <w:lang w:val="en-GB"/>
              </w:rPr>
            </w:pPr>
            <w:bookmarkStart w:id="0" w:name="_Toc423430247"/>
            <w:r w:rsidRPr="00A24EB7">
              <w:rPr>
                <w:rFonts w:ascii="Open Sans" w:hAnsi="Open Sans" w:cs="Open Sans"/>
                <w:color w:val="000000"/>
                <w:sz w:val="20"/>
                <w:szCs w:val="20"/>
                <w:lang w:val="en-GB"/>
              </w:rPr>
              <w:t xml:space="preserve">Norwegian </w:t>
            </w:r>
            <w:r w:rsidR="007A4221" w:rsidRPr="00A24EB7">
              <w:rPr>
                <w:rFonts w:ascii="Open Sans" w:hAnsi="Open Sans" w:cs="Open Sans"/>
                <w:color w:val="000000"/>
                <w:sz w:val="20"/>
                <w:szCs w:val="20"/>
                <w:lang w:val="en-GB"/>
              </w:rPr>
              <w:t>Ministry</w:t>
            </w:r>
            <w:r w:rsidR="00A24EB7" w:rsidRPr="00A24EB7">
              <w:rPr>
                <w:rFonts w:ascii="Open Sans" w:hAnsi="Open Sans" w:cs="Open Sans"/>
                <w:color w:val="000000"/>
                <w:sz w:val="20"/>
                <w:szCs w:val="20"/>
                <w:lang w:val="en-GB"/>
              </w:rPr>
              <w:br/>
            </w:r>
            <w:r w:rsidR="007A4221" w:rsidRPr="00A24EB7">
              <w:rPr>
                <w:rFonts w:ascii="Open Sans" w:hAnsi="Open Sans" w:cs="Open Sans"/>
                <w:color w:val="000000"/>
                <w:sz w:val="20"/>
                <w:szCs w:val="20"/>
                <w:lang w:val="en-GB"/>
              </w:rPr>
              <w:t>of</w:t>
            </w:r>
            <w:r w:rsidR="00A24EB7" w:rsidRPr="00A24EB7">
              <w:rPr>
                <w:rFonts w:ascii="Open Sans" w:hAnsi="Open Sans" w:cs="Open Sans"/>
                <w:color w:val="000000"/>
                <w:sz w:val="20"/>
                <w:szCs w:val="20"/>
                <w:lang w:val="en-GB"/>
              </w:rPr>
              <w:t xml:space="preserve"> </w:t>
            </w:r>
            <w:r w:rsidR="007A4221" w:rsidRPr="00A24EB7">
              <w:rPr>
                <w:rFonts w:ascii="Open Sans" w:hAnsi="Open Sans" w:cs="Open Sans"/>
                <w:color w:val="000000"/>
                <w:sz w:val="20"/>
                <w:szCs w:val="20"/>
                <w:lang w:val="en-GB"/>
              </w:rPr>
              <w:t xml:space="preserve">Local Government </w:t>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r>
            <w:r w:rsidR="00A24EB7" w:rsidRPr="00A24EB7">
              <w:rPr>
                <w:rFonts w:ascii="Open Sans" w:eastAsia="Malgun Gothic" w:hAnsi="Open Sans" w:cs="Open Sans"/>
                <w:sz w:val="20"/>
                <w:szCs w:val="20"/>
                <w:lang w:val="en-GB"/>
              </w:rPr>
              <w:tab/>
              <w:t xml:space="preserve">  </w:t>
            </w:r>
            <w:r w:rsidR="00A24EB7">
              <w:rPr>
                <w:rFonts w:ascii="Open Sans" w:eastAsia="Malgun Gothic" w:hAnsi="Open Sans" w:cs="Open Sans"/>
                <w:sz w:val="20"/>
                <w:szCs w:val="20"/>
                <w:lang w:val="en-GB"/>
              </w:rPr>
              <w:t xml:space="preserve">     </w:t>
            </w:r>
            <w:r w:rsidR="00A24EB7" w:rsidRPr="00A24EB7">
              <w:rPr>
                <w:rFonts w:ascii="Open Sans" w:eastAsia="Malgun Gothic" w:hAnsi="Open Sans" w:cs="Open Sans"/>
                <w:sz w:val="20"/>
                <w:szCs w:val="20"/>
                <w:lang w:val="en-GB"/>
              </w:rPr>
              <w:t>Strategy</w:t>
            </w:r>
            <w:r w:rsidR="00A24EB7" w:rsidRPr="00A24EB7">
              <w:rPr>
                <w:rFonts w:ascii="Open Sans" w:hAnsi="Open Sans" w:cs="Open Sans"/>
                <w:color w:val="000000"/>
                <w:sz w:val="20"/>
                <w:szCs w:val="20"/>
                <w:lang w:val="en-GB"/>
              </w:rPr>
              <w:br/>
            </w:r>
            <w:r w:rsidR="007A4221" w:rsidRPr="00A24EB7">
              <w:rPr>
                <w:rFonts w:ascii="Open Sans" w:hAnsi="Open Sans" w:cs="Open Sans"/>
                <w:color w:val="000000"/>
                <w:sz w:val="20"/>
                <w:szCs w:val="20"/>
                <w:lang w:val="en-GB"/>
              </w:rPr>
              <w:t>and Modernisation</w:t>
            </w:r>
          </w:p>
        </w:tc>
      </w:tr>
      <w:tr w:rsidR="00EC6AE4" w:rsidRPr="008E3D0A" w14:paraId="034DD11F" w14:textId="77777777" w:rsidTr="00F30A2C">
        <w:tc>
          <w:tcPr>
            <w:tcW w:w="9271" w:type="dxa"/>
            <w:tcMar>
              <w:left w:w="227" w:type="dxa"/>
            </w:tcMar>
          </w:tcPr>
          <w:p w14:paraId="7C885C01" w14:textId="77777777" w:rsidR="00EC6AE4" w:rsidRPr="007A4221" w:rsidRDefault="00EC6AE4" w:rsidP="00F30A2C">
            <w:pPr>
              <w:pStyle w:val="PublTittel"/>
              <w:rPr>
                <w:rFonts w:ascii="Open Sans" w:hAnsi="Open Sans" w:cs="Open Sans"/>
                <w:sz w:val="56"/>
                <w:lang w:val="en-GB"/>
              </w:rPr>
            </w:pPr>
          </w:p>
          <w:p w14:paraId="163E87EE" w14:textId="77777777" w:rsidR="00EC6AE4" w:rsidRPr="007A4221" w:rsidRDefault="00EC6AE4" w:rsidP="00F30A2C">
            <w:pPr>
              <w:pStyle w:val="PublTittel"/>
              <w:rPr>
                <w:rFonts w:ascii="Open Sans" w:hAnsi="Open Sans" w:cs="Open Sans"/>
                <w:sz w:val="56"/>
                <w:lang w:val="en-GB"/>
              </w:rPr>
            </w:pPr>
          </w:p>
          <w:p w14:paraId="77F168C9" w14:textId="3E4D63F0" w:rsidR="00EC6AE4" w:rsidRPr="007A4221" w:rsidRDefault="007A4221" w:rsidP="00A24EB7">
            <w:pPr>
              <w:pStyle w:val="PublTittel"/>
              <w:spacing w:line="720" w:lineRule="exact"/>
              <w:rPr>
                <w:rFonts w:ascii="Open Sans Light" w:eastAsia="Malgun Gothic" w:hAnsi="Open Sans Light" w:cs="Open Sans Light"/>
                <w:sz w:val="64"/>
                <w:szCs w:val="64"/>
                <w:lang w:val="en-GB"/>
              </w:rPr>
            </w:pPr>
            <w:r w:rsidRPr="007A4221">
              <w:rPr>
                <w:rFonts w:ascii="Open Sans Light" w:eastAsia="Malgun Gothic" w:hAnsi="Open Sans Light" w:cs="Open Sans Light"/>
                <w:sz w:val="64"/>
                <w:szCs w:val="64"/>
                <w:lang w:val="en-GB"/>
              </w:rPr>
              <w:t xml:space="preserve">Cloud Computing </w:t>
            </w:r>
            <w:r w:rsidR="00D6281C">
              <w:rPr>
                <w:rFonts w:ascii="Open Sans Light" w:eastAsia="Malgun Gothic" w:hAnsi="Open Sans Light" w:cs="Open Sans Light"/>
                <w:sz w:val="64"/>
                <w:szCs w:val="64"/>
                <w:lang w:val="en-GB"/>
              </w:rPr>
              <w:t>S</w:t>
            </w:r>
            <w:r w:rsidR="007E43F0">
              <w:rPr>
                <w:rFonts w:ascii="Open Sans Light" w:eastAsia="Malgun Gothic" w:hAnsi="Open Sans Light" w:cs="Open Sans Light"/>
                <w:sz w:val="64"/>
                <w:szCs w:val="64"/>
                <w:lang w:val="en-GB"/>
              </w:rPr>
              <w:t>trategy</w:t>
            </w:r>
            <w:r w:rsidR="00A24EB7">
              <w:rPr>
                <w:rFonts w:ascii="Open Sans Light" w:eastAsia="Malgun Gothic" w:hAnsi="Open Sans Light" w:cs="Open Sans Light"/>
                <w:sz w:val="64"/>
                <w:szCs w:val="64"/>
                <w:lang w:val="en-GB"/>
              </w:rPr>
              <w:br/>
            </w:r>
            <w:r w:rsidR="007E43F0">
              <w:rPr>
                <w:rFonts w:ascii="Open Sans Light" w:eastAsia="Malgun Gothic" w:hAnsi="Open Sans Light" w:cs="Open Sans Light"/>
                <w:sz w:val="64"/>
                <w:szCs w:val="64"/>
                <w:lang w:val="en-GB"/>
              </w:rPr>
              <w:t>for Norway</w:t>
            </w:r>
          </w:p>
        </w:tc>
      </w:tr>
      <w:tr w:rsidR="00576395" w:rsidRPr="008E3D0A" w14:paraId="22C471A4" w14:textId="77777777" w:rsidTr="00F30A2C">
        <w:tc>
          <w:tcPr>
            <w:tcW w:w="9271" w:type="dxa"/>
            <w:tcMar>
              <w:left w:w="227" w:type="dxa"/>
            </w:tcMar>
          </w:tcPr>
          <w:p w14:paraId="789FBA8B" w14:textId="77777777" w:rsidR="00576395" w:rsidRPr="007A4221" w:rsidRDefault="00576395" w:rsidP="00F30A2C">
            <w:pPr>
              <w:pStyle w:val="PublTittel"/>
              <w:rPr>
                <w:rFonts w:ascii="Open Sans" w:hAnsi="Open Sans" w:cs="Open Sans"/>
                <w:sz w:val="56"/>
                <w:lang w:val="en-GB"/>
              </w:rPr>
            </w:pPr>
          </w:p>
        </w:tc>
      </w:tr>
    </w:tbl>
    <w:p w14:paraId="5B5C4D87" w14:textId="77777777" w:rsidR="00EC6AE4" w:rsidRPr="007A4221" w:rsidRDefault="00EC6AE4" w:rsidP="00EC6AE4">
      <w:pPr>
        <w:rPr>
          <w:rFonts w:ascii="Open Sans" w:hAnsi="Open Sans" w:cs="Open Sans"/>
          <w:lang w:val="en-GB"/>
        </w:rPr>
      </w:pPr>
    </w:p>
    <w:p w14:paraId="7F1727E2" w14:textId="77777777" w:rsidR="00EC6AE4" w:rsidRPr="007A4221" w:rsidRDefault="00EC6AE4" w:rsidP="00EC6AE4">
      <w:pPr>
        <w:rPr>
          <w:rFonts w:ascii="Open Sans" w:hAnsi="Open Sans" w:cs="Open Sans"/>
          <w:lang w:val="en-GB"/>
        </w:rPr>
      </w:pPr>
    </w:p>
    <w:p w14:paraId="3661F2E7" w14:textId="77777777" w:rsidR="00EC6AE4" w:rsidRPr="007A4221" w:rsidRDefault="00EC6AE4" w:rsidP="00EC6AE4">
      <w:pPr>
        <w:rPr>
          <w:rFonts w:ascii="Open Sans" w:hAnsi="Open Sans" w:cs="Open Sans"/>
          <w:lang w:val="en-GB"/>
        </w:rPr>
      </w:pPr>
    </w:p>
    <w:p w14:paraId="66B04DAD" w14:textId="77777777" w:rsidR="00EC6AE4" w:rsidRPr="007A4221" w:rsidRDefault="00EC6AE4" w:rsidP="00EC6AE4">
      <w:pPr>
        <w:rPr>
          <w:rFonts w:ascii="Open Sans" w:hAnsi="Open Sans" w:cs="Open Sans"/>
          <w:lang w:val="en-GB"/>
        </w:rPr>
        <w:sectPr w:rsidR="00EC6AE4" w:rsidRPr="007A4221" w:rsidSect="00FC515A">
          <w:headerReference w:type="default" r:id="rId8"/>
          <w:pgSz w:w="11906" w:h="16838"/>
          <w:pgMar w:top="567" w:right="1701" w:bottom="0" w:left="1588" w:header="709" w:footer="709" w:gutter="0"/>
          <w:cols w:space="708"/>
          <w:docGrid w:linePitch="360"/>
        </w:sectPr>
      </w:pPr>
    </w:p>
    <w:p w14:paraId="14A0C3D0" w14:textId="77777777" w:rsidR="00EC6AE4" w:rsidRPr="007A4221" w:rsidRDefault="00EC6AE4" w:rsidP="00EC6AE4">
      <w:pPr>
        <w:pStyle w:val="UnOverskrift1"/>
        <w:spacing w:before="120"/>
        <w:rPr>
          <w:rFonts w:ascii="Open Sans" w:hAnsi="Open Sans" w:cs="Open Sans"/>
          <w:b w:val="0"/>
          <w:color w:val="00315C"/>
          <w:kern w:val="0"/>
          <w:lang w:val="en-GB"/>
        </w:rPr>
      </w:pPr>
      <w:bookmarkStart w:id="1" w:name="_Toc454261843"/>
      <w:bookmarkEnd w:id="0"/>
      <w:r w:rsidRPr="007A4221">
        <w:rPr>
          <w:rFonts w:ascii="Open Sans" w:hAnsi="Open Sans" w:cs="Open Sans"/>
          <w:b w:val="0"/>
          <w:color w:val="00315C"/>
          <w:kern w:val="0"/>
          <w:lang w:val="en-GB"/>
        </w:rPr>
        <w:lastRenderedPageBreak/>
        <w:t>Foreword</w:t>
      </w:r>
      <w:bookmarkStart w:id="2" w:name="ID_KAP1_46_1"/>
      <w:bookmarkEnd w:id="1"/>
      <w:bookmarkEnd w:id="2"/>
    </w:p>
    <w:p w14:paraId="5B00BE0C" w14:textId="2C6F6EA2" w:rsidR="00EC6AE4" w:rsidRPr="007A4221" w:rsidRDefault="00EC6AE4" w:rsidP="00020379">
      <w:pPr>
        <w:rPr>
          <w:rFonts w:ascii="Open Sans" w:hAnsi="Open Sans" w:cs="Open Sans"/>
          <w:sz w:val="20"/>
          <w:lang w:val="en-GB"/>
        </w:rPr>
      </w:pPr>
      <w:r w:rsidRPr="007A4221">
        <w:rPr>
          <w:rFonts w:ascii="Open Sans" w:hAnsi="Open Sans" w:cs="Open Sans"/>
          <w:sz w:val="20"/>
          <w:lang w:val="en-GB"/>
        </w:rPr>
        <w:t xml:space="preserve">Norwegian public and private enterprises outsourced services </w:t>
      </w:r>
      <w:r w:rsidR="00170812">
        <w:rPr>
          <w:rFonts w:ascii="Open Sans" w:hAnsi="Open Sans" w:cs="Open Sans"/>
          <w:sz w:val="20"/>
          <w:lang w:val="en-GB"/>
        </w:rPr>
        <w:t xml:space="preserve">for many years. This </w:t>
      </w:r>
      <w:r w:rsidRPr="007A4221">
        <w:rPr>
          <w:rFonts w:ascii="Open Sans" w:hAnsi="Open Sans" w:cs="Open Sans"/>
          <w:sz w:val="20"/>
          <w:lang w:val="en-GB"/>
        </w:rPr>
        <w:t>allow</w:t>
      </w:r>
      <w:r w:rsidR="00170812">
        <w:rPr>
          <w:rFonts w:ascii="Open Sans" w:hAnsi="Open Sans" w:cs="Open Sans"/>
          <w:sz w:val="20"/>
          <w:lang w:val="en-GB"/>
        </w:rPr>
        <w:t>s</w:t>
      </w:r>
      <w:r w:rsidRPr="007A4221">
        <w:rPr>
          <w:rFonts w:ascii="Open Sans" w:hAnsi="Open Sans" w:cs="Open Sans"/>
          <w:sz w:val="20"/>
          <w:lang w:val="en-GB"/>
        </w:rPr>
        <w:t xml:space="preserve"> them to focus on their core activities and </w:t>
      </w:r>
      <w:r w:rsidR="00170812">
        <w:rPr>
          <w:rFonts w:ascii="Open Sans" w:hAnsi="Open Sans" w:cs="Open Sans"/>
          <w:sz w:val="20"/>
          <w:lang w:val="en-GB"/>
        </w:rPr>
        <w:t>leave</w:t>
      </w:r>
      <w:r w:rsidRPr="007A4221">
        <w:rPr>
          <w:rFonts w:ascii="Open Sans" w:hAnsi="Open Sans" w:cs="Open Sans"/>
          <w:sz w:val="20"/>
          <w:lang w:val="en-GB"/>
        </w:rPr>
        <w:t xml:space="preserve"> </w:t>
      </w:r>
      <w:r w:rsidR="00170812">
        <w:rPr>
          <w:rFonts w:ascii="Open Sans" w:hAnsi="Open Sans" w:cs="Open Sans"/>
          <w:sz w:val="20"/>
          <w:lang w:val="en-GB"/>
        </w:rPr>
        <w:t xml:space="preserve">for example </w:t>
      </w:r>
      <w:r w:rsidRPr="007A4221">
        <w:rPr>
          <w:rFonts w:ascii="Open Sans" w:hAnsi="Open Sans" w:cs="Open Sans"/>
          <w:sz w:val="20"/>
          <w:lang w:val="en-GB"/>
        </w:rPr>
        <w:t>IT</w:t>
      </w:r>
      <w:r w:rsidR="008E3D0A">
        <w:rPr>
          <w:rFonts w:ascii="Open Sans" w:hAnsi="Open Sans" w:cs="Open Sans"/>
          <w:sz w:val="20"/>
          <w:lang w:val="en-GB"/>
        </w:rPr>
        <w:t xml:space="preserve"> </w:t>
      </w:r>
      <w:r w:rsidR="00170812">
        <w:rPr>
          <w:rFonts w:ascii="Open Sans" w:hAnsi="Open Sans" w:cs="Open Sans"/>
          <w:sz w:val="20"/>
          <w:lang w:val="en-GB"/>
        </w:rPr>
        <w:t>services to an external party.</w:t>
      </w:r>
      <w:r w:rsidRPr="007A4221">
        <w:rPr>
          <w:rFonts w:ascii="Open Sans" w:hAnsi="Open Sans" w:cs="Open Sans"/>
          <w:sz w:val="20"/>
          <w:lang w:val="en-GB"/>
        </w:rPr>
        <w:t xml:space="preserve"> In recent years cloud </w:t>
      </w:r>
      <w:r w:rsidR="00660A5B">
        <w:rPr>
          <w:rFonts w:ascii="Open Sans" w:hAnsi="Open Sans" w:cs="Open Sans"/>
          <w:sz w:val="20"/>
          <w:lang w:val="en-GB"/>
        </w:rPr>
        <w:t>computing</w:t>
      </w:r>
      <w:r w:rsidRPr="007A4221">
        <w:rPr>
          <w:rFonts w:ascii="Open Sans" w:hAnsi="Open Sans" w:cs="Open Sans"/>
          <w:sz w:val="20"/>
          <w:lang w:val="en-GB"/>
        </w:rPr>
        <w:t xml:space="preserve"> ha</w:t>
      </w:r>
      <w:r w:rsidR="00170812">
        <w:rPr>
          <w:rFonts w:ascii="Open Sans" w:hAnsi="Open Sans" w:cs="Open Sans"/>
          <w:sz w:val="20"/>
          <w:lang w:val="en-GB"/>
        </w:rPr>
        <w:t>s</w:t>
      </w:r>
      <w:r w:rsidRPr="007A4221">
        <w:rPr>
          <w:rFonts w:ascii="Open Sans" w:hAnsi="Open Sans" w:cs="Open Sans"/>
          <w:sz w:val="20"/>
          <w:lang w:val="en-GB"/>
        </w:rPr>
        <w:t xml:space="preserve"> become an important </w:t>
      </w:r>
      <w:r w:rsidR="00170812">
        <w:rPr>
          <w:rFonts w:ascii="Open Sans" w:hAnsi="Open Sans" w:cs="Open Sans"/>
          <w:sz w:val="20"/>
          <w:lang w:val="en-GB"/>
        </w:rPr>
        <w:t xml:space="preserve">outsourcing </w:t>
      </w:r>
      <w:r w:rsidRPr="007A4221">
        <w:rPr>
          <w:rFonts w:ascii="Open Sans" w:hAnsi="Open Sans" w:cs="Open Sans"/>
          <w:sz w:val="20"/>
          <w:lang w:val="en-GB"/>
        </w:rPr>
        <w:t xml:space="preserve">alternative. We see that a growing number of both infrastructure and software services are being supplied </w:t>
      </w:r>
      <w:r w:rsidR="00A37D70">
        <w:rPr>
          <w:rFonts w:ascii="Open Sans" w:hAnsi="Open Sans" w:cs="Open Sans"/>
          <w:sz w:val="20"/>
          <w:lang w:val="en-GB"/>
        </w:rPr>
        <w:t>in</w:t>
      </w:r>
      <w:r w:rsidR="00170812">
        <w:rPr>
          <w:rFonts w:ascii="Open Sans" w:hAnsi="Open Sans" w:cs="Open Sans"/>
          <w:sz w:val="20"/>
          <w:lang w:val="en-GB"/>
        </w:rPr>
        <w:t xml:space="preserve"> the cloud</w:t>
      </w:r>
      <w:r w:rsidRPr="007A4221">
        <w:rPr>
          <w:rFonts w:ascii="Open Sans" w:hAnsi="Open Sans" w:cs="Open Sans"/>
          <w:sz w:val="20"/>
          <w:lang w:val="en-GB"/>
        </w:rPr>
        <w:t xml:space="preserve">. This also applies to services aimed at the public sector. </w:t>
      </w:r>
    </w:p>
    <w:p w14:paraId="5F3EE2AE" w14:textId="49F410D9" w:rsidR="00EC6AE4" w:rsidRPr="007A4221" w:rsidRDefault="00EC6AE4" w:rsidP="00020379">
      <w:pPr>
        <w:rPr>
          <w:rFonts w:ascii="Open Sans" w:hAnsi="Open Sans" w:cs="Open Sans"/>
          <w:sz w:val="20"/>
          <w:lang w:val="en-GB"/>
        </w:rPr>
      </w:pPr>
      <w:r w:rsidRPr="007A4221">
        <w:rPr>
          <w:rFonts w:ascii="Open Sans" w:hAnsi="Open Sans" w:cs="Open Sans"/>
          <w:sz w:val="20"/>
          <w:lang w:val="en-GB"/>
        </w:rPr>
        <w:t>One could ask whether we need a separate strategy for cloud services; after all, we have been outsourcing services for many years now. However, cloud services differ from traditional out</w:t>
      </w:r>
      <w:r w:rsidR="00A37D70">
        <w:rPr>
          <w:rFonts w:ascii="Open Sans" w:hAnsi="Open Sans" w:cs="Open Sans"/>
          <w:sz w:val="20"/>
          <w:lang w:val="en-GB"/>
        </w:rPr>
        <w:softHyphen/>
      </w:r>
      <w:r w:rsidRPr="007A4221">
        <w:rPr>
          <w:rFonts w:ascii="Open Sans" w:hAnsi="Open Sans" w:cs="Open Sans"/>
          <w:sz w:val="20"/>
          <w:lang w:val="en-GB"/>
        </w:rPr>
        <w:t>sourcing models in important areas which create challenges for enterprises considering using such services and</w:t>
      </w:r>
      <w:r w:rsidR="007D56AA">
        <w:rPr>
          <w:rFonts w:ascii="Open Sans" w:hAnsi="Open Sans" w:cs="Open Sans"/>
          <w:sz w:val="20"/>
          <w:lang w:val="en-GB"/>
        </w:rPr>
        <w:t>, in</w:t>
      </w:r>
      <w:r w:rsidRPr="007A4221">
        <w:rPr>
          <w:rFonts w:ascii="Open Sans" w:hAnsi="Open Sans" w:cs="Open Sans"/>
          <w:sz w:val="20"/>
          <w:lang w:val="en-GB"/>
        </w:rPr>
        <w:t xml:space="preserve"> particular</w:t>
      </w:r>
      <w:r w:rsidR="008E3D0A">
        <w:rPr>
          <w:rFonts w:ascii="Open Sans" w:hAnsi="Open Sans" w:cs="Open Sans"/>
          <w:sz w:val="20"/>
          <w:lang w:val="en-GB"/>
        </w:rPr>
        <w:t>,</w:t>
      </w:r>
      <w:r w:rsidR="007D56AA">
        <w:rPr>
          <w:rFonts w:ascii="Open Sans" w:hAnsi="Open Sans" w:cs="Open Sans"/>
          <w:sz w:val="20"/>
          <w:lang w:val="en-GB"/>
        </w:rPr>
        <w:t xml:space="preserve"> </w:t>
      </w:r>
      <w:r w:rsidRPr="007A4221">
        <w:rPr>
          <w:rFonts w:ascii="Open Sans" w:hAnsi="Open Sans" w:cs="Open Sans"/>
          <w:sz w:val="20"/>
          <w:lang w:val="en-GB"/>
        </w:rPr>
        <w:t xml:space="preserve">for public </w:t>
      </w:r>
      <w:r w:rsidR="00170812">
        <w:rPr>
          <w:rFonts w:ascii="Open Sans" w:hAnsi="Open Sans" w:cs="Open Sans"/>
          <w:sz w:val="20"/>
          <w:lang w:val="en-GB"/>
        </w:rPr>
        <w:t>sector</w:t>
      </w:r>
      <w:r w:rsidR="008E3D0A">
        <w:rPr>
          <w:rFonts w:ascii="Open Sans" w:hAnsi="Open Sans" w:cs="Open Sans"/>
          <w:sz w:val="20"/>
          <w:lang w:val="en-GB"/>
        </w:rPr>
        <w:t xml:space="preserve"> enterprises</w:t>
      </w:r>
      <w:r w:rsidRPr="007A4221">
        <w:rPr>
          <w:rFonts w:ascii="Open Sans" w:hAnsi="Open Sans" w:cs="Open Sans"/>
          <w:sz w:val="20"/>
          <w:lang w:val="en-GB"/>
        </w:rPr>
        <w:t xml:space="preserve">: it is not always possible to know exactly where or when </w:t>
      </w:r>
      <w:r w:rsidR="007D56AA">
        <w:rPr>
          <w:rFonts w:ascii="Open Sans" w:hAnsi="Open Sans" w:cs="Open Sans"/>
          <w:sz w:val="20"/>
          <w:lang w:val="en-GB"/>
        </w:rPr>
        <w:t>data</w:t>
      </w:r>
      <w:r w:rsidRPr="007A4221">
        <w:rPr>
          <w:rFonts w:ascii="Open Sans" w:hAnsi="Open Sans" w:cs="Open Sans"/>
          <w:sz w:val="20"/>
          <w:lang w:val="en-GB"/>
        </w:rPr>
        <w:t xml:space="preserve"> is stored or processed, and the agreements regulating these services are often standard contracts issued by the service providers. Many enterprises have </w:t>
      </w:r>
      <w:r w:rsidR="00D85CFF">
        <w:rPr>
          <w:rFonts w:ascii="Open Sans" w:hAnsi="Open Sans" w:cs="Open Sans"/>
          <w:sz w:val="20"/>
          <w:lang w:val="en-GB"/>
        </w:rPr>
        <w:t>concerns</w:t>
      </w:r>
      <w:r w:rsidRPr="007A4221">
        <w:rPr>
          <w:rFonts w:ascii="Open Sans" w:hAnsi="Open Sans" w:cs="Open Sans"/>
          <w:sz w:val="20"/>
          <w:lang w:val="en-GB"/>
        </w:rPr>
        <w:t xml:space="preserve"> about the security of cloud services and whether current regulations permit their use. </w:t>
      </w:r>
    </w:p>
    <w:p w14:paraId="132A08EE" w14:textId="33372010" w:rsidR="00EC6AE4" w:rsidRPr="007A4221" w:rsidRDefault="00EC6AE4" w:rsidP="00020379">
      <w:pPr>
        <w:rPr>
          <w:rFonts w:ascii="Open Sans" w:hAnsi="Open Sans" w:cs="Open Sans"/>
          <w:sz w:val="20"/>
          <w:lang w:val="en-GB"/>
        </w:rPr>
      </w:pPr>
      <w:r w:rsidRPr="007A4221">
        <w:rPr>
          <w:rFonts w:ascii="Open Sans" w:hAnsi="Open Sans" w:cs="Open Sans"/>
          <w:sz w:val="20"/>
          <w:lang w:val="en-GB"/>
        </w:rPr>
        <w:t>The public sector must become more cost</w:t>
      </w:r>
      <w:r w:rsidR="00A37D70">
        <w:rPr>
          <w:rFonts w:ascii="Open Sans" w:hAnsi="Open Sans" w:cs="Open Sans"/>
          <w:sz w:val="20"/>
          <w:lang w:val="en-GB"/>
        </w:rPr>
        <w:t>-</w:t>
      </w:r>
      <w:r w:rsidRPr="007A4221">
        <w:rPr>
          <w:rFonts w:ascii="Open Sans" w:hAnsi="Open Sans" w:cs="Open Sans"/>
          <w:sz w:val="20"/>
          <w:lang w:val="en-GB"/>
        </w:rPr>
        <w:t xml:space="preserve">effective in the coming years, and the use of ICT and the digitisation of services constitute a vital element in this process. </w:t>
      </w:r>
      <w:r w:rsidR="00D85CFF">
        <w:rPr>
          <w:rFonts w:ascii="Open Sans" w:hAnsi="Open Sans" w:cs="Open Sans"/>
          <w:sz w:val="20"/>
          <w:lang w:val="en-GB"/>
        </w:rPr>
        <w:t>But</w:t>
      </w:r>
      <w:r w:rsidRPr="007A4221">
        <w:rPr>
          <w:rFonts w:ascii="Open Sans" w:hAnsi="Open Sans" w:cs="Open Sans"/>
          <w:sz w:val="20"/>
          <w:lang w:val="en-GB"/>
        </w:rPr>
        <w:t xml:space="preserve"> the operation of digital services and public ICT systems must </w:t>
      </w:r>
      <w:r w:rsidR="00D85CFF">
        <w:rPr>
          <w:rFonts w:ascii="Open Sans" w:hAnsi="Open Sans" w:cs="Open Sans"/>
          <w:sz w:val="20"/>
          <w:lang w:val="en-GB"/>
        </w:rPr>
        <w:t xml:space="preserve">also </w:t>
      </w:r>
      <w:r w:rsidRPr="007A4221">
        <w:rPr>
          <w:rFonts w:ascii="Open Sans" w:hAnsi="Open Sans" w:cs="Open Sans"/>
          <w:sz w:val="20"/>
          <w:lang w:val="en-GB"/>
        </w:rPr>
        <w:t xml:space="preserve">be cost-effective. In the </w:t>
      </w:r>
      <w:r w:rsidR="00660A5B" w:rsidRPr="008E3D0A">
        <w:rPr>
          <w:rFonts w:ascii="Open Sans" w:hAnsi="Open Sans" w:cs="Open Sans"/>
          <w:i/>
          <w:sz w:val="20"/>
          <w:lang w:val="en-GB"/>
        </w:rPr>
        <w:t xml:space="preserve">Circular on </w:t>
      </w:r>
      <w:r w:rsidR="00D85CFF" w:rsidRPr="008E3D0A">
        <w:rPr>
          <w:rFonts w:ascii="Open Sans" w:hAnsi="Open Sans" w:cs="Open Sans"/>
          <w:i/>
          <w:sz w:val="20"/>
          <w:lang w:val="en-GB"/>
        </w:rPr>
        <w:t>d</w:t>
      </w:r>
      <w:r w:rsidR="00660A5B" w:rsidRPr="008E3D0A">
        <w:rPr>
          <w:rFonts w:ascii="Open Sans" w:hAnsi="Open Sans" w:cs="Open Sans"/>
          <w:i/>
          <w:sz w:val="20"/>
          <w:lang w:val="en-GB"/>
        </w:rPr>
        <w:t>igitisation</w:t>
      </w:r>
      <w:r w:rsidR="00660A5B">
        <w:rPr>
          <w:rFonts w:ascii="Open Sans" w:hAnsi="Open Sans" w:cs="Open Sans"/>
          <w:i/>
          <w:sz w:val="20"/>
          <w:lang w:val="en-GB"/>
        </w:rPr>
        <w:t xml:space="preserve"> </w:t>
      </w:r>
      <w:r w:rsidRPr="007A4221">
        <w:rPr>
          <w:rFonts w:ascii="Open Sans" w:hAnsi="Open Sans" w:cs="Open Sans"/>
          <w:sz w:val="20"/>
          <w:lang w:val="en-GB"/>
        </w:rPr>
        <w:t>for 2016, which appl</w:t>
      </w:r>
      <w:r w:rsidR="008E3D0A">
        <w:rPr>
          <w:rFonts w:ascii="Open Sans" w:hAnsi="Open Sans" w:cs="Open Sans"/>
          <w:sz w:val="20"/>
          <w:lang w:val="en-GB"/>
        </w:rPr>
        <w:t>ies</w:t>
      </w:r>
      <w:r w:rsidRPr="007A4221">
        <w:rPr>
          <w:rFonts w:ascii="Open Sans" w:hAnsi="Open Sans" w:cs="Open Sans"/>
          <w:sz w:val="20"/>
          <w:lang w:val="en-GB"/>
        </w:rPr>
        <w:t xml:space="preserve"> to all </w:t>
      </w:r>
      <w:r w:rsidR="008E3D0A">
        <w:rPr>
          <w:rFonts w:ascii="Open Sans" w:hAnsi="Open Sans" w:cs="Open Sans"/>
          <w:sz w:val="20"/>
          <w:lang w:val="en-GB"/>
        </w:rPr>
        <w:t>public sector enterprises</w:t>
      </w:r>
      <w:r w:rsidRPr="007A4221">
        <w:rPr>
          <w:rFonts w:ascii="Open Sans" w:hAnsi="Open Sans" w:cs="Open Sans"/>
          <w:sz w:val="20"/>
          <w:lang w:val="en-GB"/>
        </w:rPr>
        <w:t xml:space="preserve">, we therefore </w:t>
      </w:r>
      <w:r w:rsidRPr="00D86EC2">
        <w:rPr>
          <w:rFonts w:ascii="Open Sans" w:hAnsi="Open Sans" w:cs="Open Sans"/>
          <w:sz w:val="20"/>
          <w:lang w:val="en-GB"/>
        </w:rPr>
        <w:t>re</w:t>
      </w:r>
      <w:r w:rsidR="007D56AA" w:rsidRPr="00D86EC2">
        <w:rPr>
          <w:rFonts w:ascii="Open Sans" w:hAnsi="Open Sans" w:cs="Open Sans"/>
          <w:sz w:val="20"/>
          <w:lang w:val="en-GB"/>
        </w:rPr>
        <w:t>quire</w:t>
      </w:r>
      <w:r w:rsidRPr="00D86EC2">
        <w:rPr>
          <w:rFonts w:ascii="Open Sans" w:hAnsi="Open Sans" w:cs="Open Sans"/>
          <w:sz w:val="20"/>
          <w:lang w:val="en-GB"/>
        </w:rPr>
        <w:t xml:space="preserve"> that </w:t>
      </w:r>
      <w:r w:rsidR="00D85CFF" w:rsidRPr="00D86EC2">
        <w:rPr>
          <w:rFonts w:ascii="Open Sans" w:hAnsi="Open Sans" w:cs="Open Sans"/>
          <w:sz w:val="20"/>
          <w:lang w:val="en-GB"/>
        </w:rPr>
        <w:t>they</w:t>
      </w:r>
      <w:r w:rsidRPr="007A4221">
        <w:rPr>
          <w:rFonts w:ascii="Open Sans" w:hAnsi="Open Sans" w:cs="Open Sans"/>
          <w:sz w:val="20"/>
          <w:lang w:val="en-GB"/>
        </w:rPr>
        <w:t xml:space="preserve"> consider cloud services as an alternative when procuring ICT. In this strategy we propose measures to make it easier for both public and private enterprises to conduct this type of assessment. </w:t>
      </w:r>
    </w:p>
    <w:p w14:paraId="390530FE" w14:textId="64D5C75F" w:rsidR="00EC6AE4" w:rsidRPr="007A4221" w:rsidRDefault="00EC6AE4" w:rsidP="00020379">
      <w:pPr>
        <w:rPr>
          <w:rFonts w:ascii="Open Sans" w:hAnsi="Open Sans" w:cs="Open Sans"/>
          <w:sz w:val="20"/>
          <w:lang w:val="en-GB"/>
        </w:rPr>
      </w:pPr>
      <w:r w:rsidRPr="007A4221">
        <w:rPr>
          <w:rFonts w:ascii="Open Sans" w:hAnsi="Open Sans" w:cs="Open Sans"/>
          <w:sz w:val="20"/>
          <w:lang w:val="en-GB"/>
        </w:rPr>
        <w:t xml:space="preserve">It is also important that </w:t>
      </w:r>
      <w:r w:rsidR="008E3D0A">
        <w:rPr>
          <w:rFonts w:ascii="Open Sans" w:hAnsi="Open Sans" w:cs="Open Sans"/>
          <w:sz w:val="20"/>
          <w:lang w:val="en-GB"/>
        </w:rPr>
        <w:t>public sector enterprises</w:t>
      </w:r>
      <w:r w:rsidRPr="007A4221">
        <w:rPr>
          <w:rFonts w:ascii="Open Sans" w:hAnsi="Open Sans" w:cs="Open Sans"/>
          <w:sz w:val="20"/>
          <w:lang w:val="en-GB"/>
        </w:rPr>
        <w:t xml:space="preserve"> operate their ICT systems </w:t>
      </w:r>
      <w:r w:rsidR="002C3C6B">
        <w:rPr>
          <w:rFonts w:ascii="Open Sans" w:hAnsi="Open Sans" w:cs="Open Sans"/>
          <w:sz w:val="20"/>
          <w:lang w:val="en-GB"/>
        </w:rPr>
        <w:t xml:space="preserve">reliably and </w:t>
      </w:r>
      <w:r w:rsidRPr="007A4221">
        <w:rPr>
          <w:rFonts w:ascii="Open Sans" w:hAnsi="Open Sans" w:cs="Open Sans"/>
          <w:sz w:val="20"/>
          <w:lang w:val="en-GB"/>
        </w:rPr>
        <w:t xml:space="preserve">securely. A key element of the </w:t>
      </w:r>
      <w:r w:rsidR="002C3C6B">
        <w:rPr>
          <w:rFonts w:ascii="Open Sans" w:hAnsi="Open Sans" w:cs="Open Sans"/>
          <w:sz w:val="20"/>
          <w:lang w:val="en-GB"/>
        </w:rPr>
        <w:t>development of</w:t>
      </w:r>
      <w:r w:rsidRPr="007A4221">
        <w:rPr>
          <w:rFonts w:ascii="Open Sans" w:hAnsi="Open Sans" w:cs="Open Sans"/>
          <w:sz w:val="20"/>
          <w:lang w:val="en-GB"/>
        </w:rPr>
        <w:t xml:space="preserve"> this strategy has been to assess existing legislation to ensure that it makes clear what is permissible and what is not. In following up this strategy, we will establish resources that can </w:t>
      </w:r>
      <w:r w:rsidR="002C3C6B">
        <w:rPr>
          <w:rFonts w:ascii="Open Sans" w:hAnsi="Open Sans" w:cs="Open Sans"/>
          <w:sz w:val="20"/>
          <w:lang w:val="en-GB"/>
        </w:rPr>
        <w:t xml:space="preserve">provide </w:t>
      </w:r>
      <w:r w:rsidRPr="007A4221">
        <w:rPr>
          <w:rFonts w:ascii="Open Sans" w:hAnsi="Open Sans" w:cs="Open Sans"/>
          <w:sz w:val="20"/>
          <w:lang w:val="en-GB"/>
        </w:rPr>
        <w:t>guide</w:t>
      </w:r>
      <w:r w:rsidR="002C3C6B">
        <w:rPr>
          <w:rFonts w:ascii="Open Sans" w:hAnsi="Open Sans" w:cs="Open Sans"/>
          <w:sz w:val="20"/>
          <w:lang w:val="en-GB"/>
        </w:rPr>
        <w:t xml:space="preserve">lines </w:t>
      </w:r>
      <w:r w:rsidR="00084A7C">
        <w:rPr>
          <w:rFonts w:ascii="Open Sans" w:hAnsi="Open Sans" w:cs="Open Sans"/>
          <w:sz w:val="20"/>
          <w:lang w:val="en-GB"/>
        </w:rPr>
        <w:t xml:space="preserve">for procurement of cloud computing on topics such as: </w:t>
      </w:r>
      <w:r w:rsidR="00C1309B">
        <w:rPr>
          <w:rFonts w:ascii="Open Sans" w:hAnsi="Open Sans" w:cs="Open Sans"/>
          <w:sz w:val="20"/>
          <w:lang w:val="en-GB"/>
        </w:rPr>
        <w:t>information</w:t>
      </w:r>
      <w:r w:rsidR="00084A7C">
        <w:rPr>
          <w:rFonts w:ascii="Open Sans" w:hAnsi="Open Sans" w:cs="Open Sans"/>
          <w:sz w:val="20"/>
          <w:lang w:val="en-GB"/>
        </w:rPr>
        <w:t xml:space="preserve"> value assessment</w:t>
      </w:r>
      <w:r w:rsidR="00084A7C" w:rsidRPr="007A4221">
        <w:rPr>
          <w:rFonts w:ascii="Open Sans" w:hAnsi="Open Sans" w:cs="Open Sans"/>
          <w:sz w:val="20"/>
          <w:lang w:val="en-GB"/>
        </w:rPr>
        <w:t>, information security, risk assessment and contract</w:t>
      </w:r>
      <w:r w:rsidR="00084A7C">
        <w:rPr>
          <w:rFonts w:ascii="Open Sans" w:hAnsi="Open Sans" w:cs="Open Sans"/>
          <w:sz w:val="20"/>
          <w:lang w:val="en-GB"/>
        </w:rPr>
        <w:t xml:space="preserve"> management </w:t>
      </w:r>
      <w:r w:rsidR="002C3C6B">
        <w:rPr>
          <w:rFonts w:ascii="Open Sans" w:hAnsi="Open Sans" w:cs="Open Sans"/>
          <w:sz w:val="20"/>
          <w:lang w:val="en-GB"/>
        </w:rPr>
        <w:t>for</w:t>
      </w:r>
      <w:r w:rsidRPr="007A4221">
        <w:rPr>
          <w:rFonts w:ascii="Open Sans" w:hAnsi="Open Sans" w:cs="Open Sans"/>
          <w:sz w:val="20"/>
          <w:lang w:val="en-GB"/>
        </w:rPr>
        <w:t xml:space="preserve"> </w:t>
      </w:r>
      <w:r w:rsidR="00084A7C">
        <w:rPr>
          <w:rFonts w:ascii="Open Sans" w:hAnsi="Open Sans" w:cs="Open Sans"/>
          <w:sz w:val="20"/>
          <w:lang w:val="en-GB"/>
        </w:rPr>
        <w:t>the public sector.</w:t>
      </w:r>
      <w:r w:rsidRPr="007A4221">
        <w:rPr>
          <w:rFonts w:ascii="Open Sans" w:hAnsi="Open Sans" w:cs="Open Sans"/>
          <w:sz w:val="20"/>
          <w:lang w:val="en-GB"/>
        </w:rPr>
        <w:t xml:space="preserve"> Such resources will also have transfer value for business and industry. </w:t>
      </w:r>
    </w:p>
    <w:p w14:paraId="17355BC4" w14:textId="7F247A9E" w:rsidR="00EC6AE4" w:rsidRDefault="00E16609" w:rsidP="00020379">
      <w:pPr>
        <w:rPr>
          <w:rFonts w:ascii="Open Sans" w:hAnsi="Open Sans" w:cs="Open Sans"/>
          <w:sz w:val="20"/>
          <w:lang w:val="en-GB"/>
        </w:rPr>
      </w:pPr>
      <w:r w:rsidRPr="008E3D0A">
        <w:rPr>
          <w:rFonts w:ascii="Open Sans" w:hAnsi="Open Sans" w:cs="Open Sans"/>
          <w:sz w:val="20"/>
          <w:lang w:val="en-GB"/>
        </w:rPr>
        <w:t>During the development of</w:t>
      </w:r>
      <w:r w:rsidR="00EC6AE4" w:rsidRPr="008E3D0A">
        <w:rPr>
          <w:rFonts w:ascii="Open Sans" w:hAnsi="Open Sans" w:cs="Open Sans"/>
          <w:sz w:val="20"/>
          <w:lang w:val="en-GB"/>
        </w:rPr>
        <w:t xml:space="preserve"> this</w:t>
      </w:r>
      <w:r w:rsidR="00EC6AE4" w:rsidRPr="007A4221">
        <w:rPr>
          <w:rFonts w:ascii="Open Sans" w:hAnsi="Open Sans" w:cs="Open Sans"/>
          <w:sz w:val="20"/>
          <w:lang w:val="en-GB"/>
        </w:rPr>
        <w:t xml:space="preserve"> </w:t>
      </w:r>
      <w:r w:rsidR="00EC6AE4" w:rsidRPr="008E3D0A">
        <w:rPr>
          <w:rFonts w:ascii="Open Sans" w:hAnsi="Open Sans" w:cs="Open Sans"/>
          <w:sz w:val="20"/>
          <w:lang w:val="en-GB"/>
        </w:rPr>
        <w:t xml:space="preserve">strategy </w:t>
      </w:r>
      <w:r w:rsidRPr="008E3D0A">
        <w:rPr>
          <w:rFonts w:ascii="Open Sans" w:hAnsi="Open Sans" w:cs="Open Sans"/>
          <w:sz w:val="20"/>
          <w:lang w:val="en-GB"/>
        </w:rPr>
        <w:t xml:space="preserve">the Ministry of </w:t>
      </w:r>
      <w:r w:rsidR="00A37D70" w:rsidRPr="008E3D0A">
        <w:rPr>
          <w:rFonts w:ascii="Open Sans" w:hAnsi="Open Sans" w:cs="Open Sans"/>
          <w:sz w:val="20"/>
          <w:lang w:val="en-GB"/>
        </w:rPr>
        <w:t>L</w:t>
      </w:r>
      <w:r w:rsidRPr="008E3D0A">
        <w:rPr>
          <w:rFonts w:ascii="Open Sans" w:hAnsi="Open Sans" w:cs="Open Sans"/>
          <w:sz w:val="20"/>
          <w:lang w:val="en-GB"/>
        </w:rPr>
        <w:t xml:space="preserve">ocal </w:t>
      </w:r>
      <w:r w:rsidR="00A37D70" w:rsidRPr="008E3D0A">
        <w:rPr>
          <w:rFonts w:ascii="Open Sans" w:hAnsi="Open Sans" w:cs="Open Sans"/>
          <w:sz w:val="20"/>
          <w:lang w:val="en-GB"/>
        </w:rPr>
        <w:t>G</w:t>
      </w:r>
      <w:r w:rsidRPr="008E3D0A">
        <w:rPr>
          <w:rFonts w:ascii="Open Sans" w:hAnsi="Open Sans" w:cs="Open Sans"/>
          <w:sz w:val="20"/>
          <w:lang w:val="en-GB"/>
        </w:rPr>
        <w:t xml:space="preserve">overnment and </w:t>
      </w:r>
      <w:r w:rsidR="00A37D70" w:rsidRPr="008E3D0A">
        <w:rPr>
          <w:rFonts w:ascii="Open Sans" w:hAnsi="Open Sans" w:cs="Open Sans"/>
          <w:sz w:val="20"/>
          <w:lang w:val="en-GB"/>
        </w:rPr>
        <w:t>M</w:t>
      </w:r>
      <w:r w:rsidRPr="008E3D0A">
        <w:rPr>
          <w:rFonts w:ascii="Open Sans" w:hAnsi="Open Sans" w:cs="Open Sans"/>
          <w:sz w:val="20"/>
          <w:lang w:val="en-GB"/>
        </w:rPr>
        <w:t>odernisation h</w:t>
      </w:r>
      <w:r>
        <w:rPr>
          <w:rFonts w:ascii="Open Sans" w:hAnsi="Open Sans" w:cs="Open Sans"/>
          <w:sz w:val="20"/>
          <w:lang w:val="en-GB"/>
        </w:rPr>
        <w:t xml:space="preserve">as </w:t>
      </w:r>
      <w:r w:rsidR="008E3D0A">
        <w:rPr>
          <w:rFonts w:ascii="Open Sans" w:hAnsi="Open Sans" w:cs="Open Sans"/>
          <w:sz w:val="20"/>
          <w:lang w:val="en-GB"/>
        </w:rPr>
        <w:t>held</w:t>
      </w:r>
      <w:r w:rsidR="00EC6AE4" w:rsidRPr="007A4221">
        <w:rPr>
          <w:rFonts w:ascii="Open Sans" w:hAnsi="Open Sans" w:cs="Open Sans"/>
          <w:sz w:val="20"/>
          <w:lang w:val="en-GB"/>
        </w:rPr>
        <w:t xml:space="preserve"> </w:t>
      </w:r>
      <w:r>
        <w:rPr>
          <w:rFonts w:ascii="Open Sans" w:hAnsi="Open Sans" w:cs="Open Sans"/>
          <w:sz w:val="20"/>
          <w:lang w:val="en-GB"/>
        </w:rPr>
        <w:t>workshops</w:t>
      </w:r>
      <w:r w:rsidR="00EC6AE4" w:rsidRPr="007A4221">
        <w:rPr>
          <w:rFonts w:ascii="Open Sans" w:hAnsi="Open Sans" w:cs="Open Sans"/>
          <w:sz w:val="20"/>
          <w:lang w:val="en-GB"/>
        </w:rPr>
        <w:t xml:space="preserve"> with </w:t>
      </w:r>
      <w:r w:rsidR="008E3D0A">
        <w:rPr>
          <w:rFonts w:ascii="Open Sans" w:hAnsi="Open Sans" w:cs="Open Sans"/>
          <w:sz w:val="20"/>
          <w:lang w:val="en-GB"/>
        </w:rPr>
        <w:t>public sector enterprises</w:t>
      </w:r>
      <w:r w:rsidR="00EC6AE4" w:rsidRPr="007A4221">
        <w:rPr>
          <w:rFonts w:ascii="Open Sans" w:hAnsi="Open Sans" w:cs="Open Sans"/>
          <w:sz w:val="20"/>
          <w:lang w:val="en-GB"/>
        </w:rPr>
        <w:t>, municipalities and the ICT industry</w:t>
      </w:r>
      <w:r>
        <w:rPr>
          <w:rFonts w:ascii="Open Sans" w:hAnsi="Open Sans" w:cs="Open Sans"/>
          <w:sz w:val="20"/>
          <w:lang w:val="en-GB"/>
        </w:rPr>
        <w:t xml:space="preserve">, as well as regular meetings with an </w:t>
      </w:r>
      <w:r w:rsidR="00EC6AE4" w:rsidRPr="007A4221">
        <w:rPr>
          <w:rFonts w:ascii="Open Sans" w:hAnsi="Open Sans" w:cs="Open Sans"/>
          <w:sz w:val="20"/>
          <w:lang w:val="en-GB"/>
        </w:rPr>
        <w:t xml:space="preserve">advisory group </w:t>
      </w:r>
      <w:r>
        <w:rPr>
          <w:rFonts w:ascii="Open Sans" w:hAnsi="Open Sans" w:cs="Open Sans"/>
          <w:sz w:val="20"/>
          <w:lang w:val="en-GB"/>
        </w:rPr>
        <w:t>with</w:t>
      </w:r>
      <w:r w:rsidR="00EC6AE4" w:rsidRPr="007A4221">
        <w:rPr>
          <w:rFonts w:ascii="Open Sans" w:hAnsi="Open Sans" w:cs="Open Sans"/>
          <w:sz w:val="20"/>
          <w:lang w:val="en-GB"/>
        </w:rPr>
        <w:t xml:space="preserve"> representatives from central government, local govern</w:t>
      </w:r>
      <w:r w:rsidR="007D56AA">
        <w:rPr>
          <w:rFonts w:ascii="Open Sans" w:hAnsi="Open Sans" w:cs="Open Sans"/>
          <w:sz w:val="20"/>
          <w:lang w:val="en-GB"/>
        </w:rPr>
        <w:softHyphen/>
      </w:r>
      <w:r w:rsidR="00EC6AE4" w:rsidRPr="007A4221">
        <w:rPr>
          <w:rFonts w:ascii="Open Sans" w:hAnsi="Open Sans" w:cs="Open Sans"/>
          <w:sz w:val="20"/>
          <w:lang w:val="en-GB"/>
        </w:rPr>
        <w:t xml:space="preserve">ment and key </w:t>
      </w:r>
      <w:r w:rsidR="00A37D70">
        <w:rPr>
          <w:rFonts w:ascii="Open Sans" w:hAnsi="Open Sans" w:cs="Open Sans"/>
          <w:sz w:val="20"/>
          <w:lang w:val="en-GB"/>
        </w:rPr>
        <w:t>stakeholders</w:t>
      </w:r>
      <w:r w:rsidR="00EC6AE4" w:rsidRPr="007A4221">
        <w:rPr>
          <w:rFonts w:ascii="Open Sans" w:hAnsi="Open Sans" w:cs="Open Sans"/>
          <w:sz w:val="20"/>
          <w:lang w:val="en-GB"/>
        </w:rPr>
        <w:t xml:space="preserve"> in data protection and security. During the same period, the Norwegian Association of Local and Regional Authorities has </w:t>
      </w:r>
      <w:r w:rsidR="00C734DD">
        <w:rPr>
          <w:rFonts w:ascii="Open Sans" w:hAnsi="Open Sans" w:cs="Open Sans"/>
          <w:sz w:val="20"/>
          <w:lang w:val="en-GB"/>
        </w:rPr>
        <w:t>conducted</w:t>
      </w:r>
      <w:r>
        <w:rPr>
          <w:rFonts w:ascii="Open Sans" w:hAnsi="Open Sans" w:cs="Open Sans"/>
          <w:sz w:val="20"/>
          <w:lang w:val="en-GB"/>
        </w:rPr>
        <w:t xml:space="preserve"> a feasibility study of </w:t>
      </w:r>
      <w:r w:rsidR="00EC6AE4" w:rsidRPr="007A4221">
        <w:rPr>
          <w:rFonts w:ascii="Open Sans" w:hAnsi="Open Sans" w:cs="Open Sans"/>
          <w:sz w:val="20"/>
          <w:lang w:val="en-GB"/>
        </w:rPr>
        <w:t xml:space="preserve">the use of cloud </w:t>
      </w:r>
      <w:r>
        <w:rPr>
          <w:rFonts w:ascii="Open Sans" w:hAnsi="Open Sans" w:cs="Open Sans"/>
          <w:sz w:val="20"/>
          <w:lang w:val="en-GB"/>
        </w:rPr>
        <w:t>computing</w:t>
      </w:r>
      <w:r w:rsidR="00EC6AE4" w:rsidRPr="007A4221">
        <w:rPr>
          <w:rFonts w:ascii="Open Sans" w:hAnsi="Open Sans" w:cs="Open Sans"/>
          <w:sz w:val="20"/>
          <w:lang w:val="en-GB"/>
        </w:rPr>
        <w:t xml:space="preserve"> in the municipalities. </w:t>
      </w:r>
      <w:r>
        <w:rPr>
          <w:rFonts w:ascii="Open Sans" w:hAnsi="Open Sans" w:cs="Open Sans"/>
          <w:sz w:val="20"/>
          <w:lang w:val="en-GB"/>
        </w:rPr>
        <w:t>The two projects have cooperated closely</w:t>
      </w:r>
      <w:r w:rsidRPr="008E3D0A">
        <w:rPr>
          <w:rFonts w:ascii="Open Sans" w:hAnsi="Open Sans" w:cs="Open Sans"/>
          <w:sz w:val="20"/>
          <w:lang w:val="en-GB"/>
        </w:rPr>
        <w:t>.</w:t>
      </w:r>
      <w:r w:rsidR="00EC6AE4" w:rsidRPr="007A4221">
        <w:rPr>
          <w:rFonts w:ascii="Open Sans" w:hAnsi="Open Sans" w:cs="Open Sans"/>
          <w:sz w:val="20"/>
          <w:lang w:val="en-GB"/>
        </w:rPr>
        <w:t xml:space="preserve"> I would like to thank everyone involved for providing important input. </w:t>
      </w:r>
    </w:p>
    <w:p w14:paraId="357C2486" w14:textId="77777777" w:rsidR="006507BA" w:rsidRPr="007A4221" w:rsidRDefault="006507BA" w:rsidP="00020379">
      <w:pPr>
        <w:rPr>
          <w:rFonts w:ascii="Open Sans" w:hAnsi="Open Sans" w:cs="Open Sans"/>
          <w:sz w:val="20"/>
          <w:lang w:val="en-GB"/>
        </w:rPr>
      </w:pPr>
    </w:p>
    <w:p w14:paraId="38EFD03D" w14:textId="77777777" w:rsidR="00EC6AE4" w:rsidRPr="007A4221" w:rsidRDefault="00EC6AE4" w:rsidP="00EC6AE4">
      <w:pPr>
        <w:spacing w:after="0"/>
        <w:rPr>
          <w:rFonts w:ascii="Open Sans" w:hAnsi="Open Sans" w:cs="Open Sans"/>
          <w:sz w:val="20"/>
          <w:lang w:val="en-GB"/>
        </w:rPr>
      </w:pPr>
      <w:r w:rsidRPr="007A4221">
        <w:rPr>
          <w:rFonts w:ascii="Open Sans" w:hAnsi="Open Sans" w:cs="Open Sans"/>
          <w:noProof/>
          <w:sz w:val="20"/>
        </w:rPr>
        <w:drawing>
          <wp:inline distT="0" distB="0" distL="0" distR="0" wp14:anchorId="67780795" wp14:editId="02C7C15D">
            <wp:extent cx="1903730" cy="1073785"/>
            <wp:effectExtent l="0" t="0" r="1270" b="0"/>
            <wp:docPr id="3" name="Bilde 13"/>
            <wp:cNvGraphicFramePr/>
            <a:graphic xmlns:a="http://schemas.openxmlformats.org/drawingml/2006/main">
              <a:graphicData uri="http://schemas.openxmlformats.org/drawingml/2006/picture">
                <pic:pic xmlns:pic="http://schemas.openxmlformats.org/drawingml/2006/picture">
                  <pic:nvPicPr>
                    <pic:cNvPr id="1" name="Bilde 13"/>
                    <pic:cNvPicPr/>
                  </pic:nvPicPr>
                  <pic:blipFill>
                    <a:blip r:embed="rId9" cstate="print"/>
                    <a:srcRect l="5893" t="5882" b="9244"/>
                    <a:stretch>
                      <a:fillRect/>
                    </a:stretch>
                  </pic:blipFill>
                  <pic:spPr bwMode="auto">
                    <a:xfrm>
                      <a:off x="0" y="0"/>
                      <a:ext cx="1903730" cy="1073785"/>
                    </a:xfrm>
                    <a:prstGeom prst="rect">
                      <a:avLst/>
                    </a:prstGeom>
                    <a:noFill/>
                    <a:ln w="9525">
                      <a:noFill/>
                      <a:miter lim="800000"/>
                      <a:headEnd/>
                      <a:tailEnd/>
                    </a:ln>
                  </pic:spPr>
                </pic:pic>
              </a:graphicData>
            </a:graphic>
          </wp:inline>
        </w:drawing>
      </w:r>
    </w:p>
    <w:p w14:paraId="63148AB3" w14:textId="77777777" w:rsidR="00EC6AE4" w:rsidRPr="007A4221" w:rsidRDefault="00EC6AE4" w:rsidP="00EC6AE4">
      <w:pPr>
        <w:spacing w:after="0"/>
        <w:rPr>
          <w:rFonts w:ascii="Open Sans" w:hAnsi="Open Sans" w:cs="Open Sans"/>
          <w:sz w:val="20"/>
          <w:lang w:val="en-GB"/>
        </w:rPr>
      </w:pPr>
      <w:r w:rsidRPr="007A4221">
        <w:rPr>
          <w:rFonts w:ascii="Open Sans" w:hAnsi="Open Sans" w:cs="Open Sans"/>
          <w:sz w:val="20"/>
          <w:lang w:val="en-GB"/>
        </w:rPr>
        <w:t>Jan Tore Sanner</w:t>
      </w:r>
    </w:p>
    <w:p w14:paraId="2619ED5D" w14:textId="77777777" w:rsidR="00EC6AE4" w:rsidRPr="007A4221" w:rsidRDefault="00EC6AE4" w:rsidP="00EC6AE4">
      <w:pPr>
        <w:spacing w:after="0" w:line="240" w:lineRule="auto"/>
        <w:rPr>
          <w:rFonts w:ascii="Open Sans" w:hAnsi="Open Sans" w:cs="Open Sans"/>
          <w:sz w:val="20"/>
          <w:lang w:val="en-GB"/>
        </w:rPr>
      </w:pPr>
      <w:r w:rsidRPr="007A4221">
        <w:rPr>
          <w:rFonts w:ascii="Open Sans" w:hAnsi="Open Sans" w:cs="Open Sans"/>
          <w:sz w:val="20"/>
          <w:lang w:val="en-GB"/>
        </w:rPr>
        <w:t>Minister of Local Government and Modernisation</w:t>
      </w:r>
      <w:r w:rsidRPr="007A4221">
        <w:rPr>
          <w:rFonts w:ascii="Open Sans" w:hAnsi="Open Sans" w:cs="Open Sans"/>
          <w:sz w:val="20"/>
          <w:lang w:val="en-GB"/>
        </w:rPr>
        <w:br w:type="page"/>
      </w:r>
    </w:p>
    <w:p w14:paraId="4BB3D7AF" w14:textId="067AF073" w:rsidR="00EC6AE4" w:rsidRPr="007A4221" w:rsidRDefault="007D24C8" w:rsidP="00EC6AE4">
      <w:pPr>
        <w:pStyle w:val="UnOverskrift1"/>
        <w:keepLines w:val="0"/>
        <w:pageBreakBefore/>
        <w:widowControl w:val="0"/>
        <w:rPr>
          <w:rFonts w:ascii="Open Sans" w:hAnsi="Open Sans" w:cs="Open Sans"/>
          <w:b w:val="0"/>
          <w:color w:val="00315C"/>
          <w:kern w:val="0"/>
          <w:lang w:val="en-GB"/>
        </w:rPr>
      </w:pPr>
      <w:bookmarkStart w:id="3" w:name="_Toc453925529"/>
      <w:bookmarkStart w:id="4" w:name="_Toc454261844"/>
      <w:r>
        <w:rPr>
          <w:rFonts w:ascii="Open Sans" w:hAnsi="Open Sans" w:cs="Open Sans"/>
          <w:b w:val="0"/>
          <w:color w:val="00315C"/>
          <w:kern w:val="0"/>
          <w:lang w:val="en-GB"/>
        </w:rPr>
        <w:lastRenderedPageBreak/>
        <w:t>Contents</w:t>
      </w:r>
      <w:bookmarkEnd w:id="3"/>
      <w:bookmarkEnd w:id="4"/>
    </w:p>
    <w:p w14:paraId="4D6638AE" w14:textId="77777777" w:rsidR="00EC6AE4" w:rsidRPr="00C54CF3" w:rsidRDefault="00EC6AE4" w:rsidP="00C54CF3">
      <w:pPr>
        <w:spacing w:after="0"/>
        <w:rPr>
          <w:rFonts w:ascii="Open Sans" w:hAnsi="Open Sans" w:cs="Open Sans"/>
          <w:sz w:val="20"/>
          <w:szCs w:val="20"/>
          <w:lang w:val="en-GB"/>
        </w:rPr>
      </w:pPr>
    </w:p>
    <w:bookmarkStart w:id="5" w:name="TOCPosition"/>
    <w:p w14:paraId="5F2EE221" w14:textId="77777777" w:rsidR="00C54CF3" w:rsidRPr="00C54CF3" w:rsidRDefault="00EC6AE4" w:rsidP="00F61EFB">
      <w:pPr>
        <w:pStyle w:val="INNH1"/>
        <w:rPr>
          <w:rFonts w:ascii="Open Sans" w:eastAsiaTheme="minorEastAsia" w:hAnsi="Open Sans" w:cs="Open Sans"/>
          <w:noProof/>
          <w:sz w:val="20"/>
          <w:szCs w:val="20"/>
        </w:rPr>
      </w:pPr>
      <w:r w:rsidRPr="00C54CF3">
        <w:rPr>
          <w:rFonts w:ascii="Open Sans" w:hAnsi="Open Sans" w:cs="Open Sans"/>
          <w:sz w:val="20"/>
          <w:szCs w:val="20"/>
          <w:lang w:val="en-GB"/>
        </w:rPr>
        <w:fldChar w:fldCharType="begin"/>
      </w:r>
      <w:r w:rsidRPr="00C54CF3">
        <w:rPr>
          <w:rFonts w:ascii="Open Sans" w:hAnsi="Open Sans" w:cs="Open Sans"/>
          <w:sz w:val="20"/>
          <w:szCs w:val="20"/>
          <w:lang w:val="en-GB"/>
        </w:rPr>
        <w:instrText xml:space="preserve"> TOC \o "1-3" \h \z \t "avsnitt-undertittel;3;Undertittel;2" </w:instrText>
      </w:r>
      <w:r w:rsidRPr="00C54CF3">
        <w:rPr>
          <w:rFonts w:ascii="Open Sans" w:hAnsi="Open Sans" w:cs="Open Sans"/>
          <w:sz w:val="20"/>
          <w:szCs w:val="20"/>
          <w:lang w:val="en-GB"/>
        </w:rPr>
        <w:fldChar w:fldCharType="separate"/>
      </w:r>
      <w:hyperlink w:anchor="_Toc454261843" w:history="1">
        <w:r w:rsidR="00C54CF3" w:rsidRPr="00C54CF3">
          <w:rPr>
            <w:rStyle w:val="Hyperkobling"/>
            <w:rFonts w:ascii="Open Sans" w:hAnsi="Open Sans" w:cs="Open Sans"/>
            <w:noProof/>
            <w:sz w:val="20"/>
            <w:szCs w:val="20"/>
            <w:lang w:val="en-GB"/>
          </w:rPr>
          <w:t>Foreword</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_Toc454261843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w:t>
        </w:r>
        <w:r w:rsidR="00C54CF3" w:rsidRPr="00C54CF3">
          <w:rPr>
            <w:rFonts w:ascii="Open Sans" w:hAnsi="Open Sans" w:cs="Open Sans"/>
            <w:noProof/>
            <w:webHidden/>
            <w:sz w:val="20"/>
            <w:szCs w:val="20"/>
          </w:rPr>
          <w:fldChar w:fldCharType="end"/>
        </w:r>
      </w:hyperlink>
    </w:p>
    <w:p w14:paraId="24A5FA82" w14:textId="77777777" w:rsidR="00C54CF3" w:rsidRPr="00C54CF3" w:rsidRDefault="00D44A88" w:rsidP="00F61EFB">
      <w:pPr>
        <w:pStyle w:val="INNH1"/>
        <w:rPr>
          <w:rFonts w:ascii="Open Sans" w:eastAsiaTheme="minorEastAsia" w:hAnsi="Open Sans" w:cs="Open Sans"/>
          <w:noProof/>
          <w:sz w:val="20"/>
          <w:szCs w:val="20"/>
        </w:rPr>
      </w:pPr>
      <w:hyperlink w:anchor="_Toc454261844" w:history="1">
        <w:r w:rsidR="00C54CF3" w:rsidRPr="00C54CF3">
          <w:rPr>
            <w:rStyle w:val="Hyperkobling"/>
            <w:rFonts w:ascii="Open Sans" w:hAnsi="Open Sans" w:cs="Open Sans"/>
            <w:noProof/>
            <w:sz w:val="20"/>
            <w:szCs w:val="20"/>
            <w:lang w:val="en-GB"/>
          </w:rPr>
          <w:t>Contents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_Toc454261844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3</w:t>
        </w:r>
        <w:r w:rsidR="00C54CF3" w:rsidRPr="00C54CF3">
          <w:rPr>
            <w:rFonts w:ascii="Open Sans" w:hAnsi="Open Sans" w:cs="Open Sans"/>
            <w:noProof/>
            <w:webHidden/>
            <w:sz w:val="20"/>
            <w:szCs w:val="20"/>
          </w:rPr>
          <w:fldChar w:fldCharType="end"/>
        </w:r>
      </w:hyperlink>
    </w:p>
    <w:p w14:paraId="0E8823FF" w14:textId="77777777" w:rsidR="00C54CF3" w:rsidRPr="00C54CF3" w:rsidRDefault="00D44A88" w:rsidP="00F61EFB">
      <w:pPr>
        <w:pStyle w:val="INNH1"/>
        <w:tabs>
          <w:tab w:val="left" w:pos="400"/>
        </w:tabs>
        <w:rPr>
          <w:rFonts w:ascii="Open Sans" w:eastAsiaTheme="minorEastAsia" w:hAnsi="Open Sans" w:cs="Open Sans"/>
          <w:noProof/>
          <w:sz w:val="20"/>
          <w:szCs w:val="20"/>
        </w:rPr>
      </w:pPr>
      <w:hyperlink w:anchor="_Toc454261845" w:history="1">
        <w:r w:rsidR="00C54CF3" w:rsidRPr="00C54CF3">
          <w:rPr>
            <w:rStyle w:val="Hyperkobling"/>
            <w:rFonts w:ascii="Open Sans" w:hAnsi="Open Sans" w:cs="Open Sans"/>
            <w:noProof/>
            <w:sz w:val="20"/>
            <w:szCs w:val="20"/>
            <w:lang w:val="en-GB"/>
          </w:rPr>
          <w:t>1</w:t>
        </w:r>
        <w:r w:rsidR="00C54CF3" w:rsidRPr="00C54CF3">
          <w:rPr>
            <w:rFonts w:ascii="Open Sans" w:eastAsiaTheme="minorEastAsia" w:hAnsi="Open Sans" w:cs="Open Sans"/>
            <w:noProof/>
            <w:sz w:val="20"/>
            <w:szCs w:val="20"/>
          </w:rPr>
          <w:tab/>
        </w:r>
        <w:r w:rsidR="00C54CF3" w:rsidRPr="00C54CF3">
          <w:rPr>
            <w:rStyle w:val="Hyperkobling"/>
            <w:rFonts w:ascii="Open Sans" w:hAnsi="Open Sans" w:cs="Open Sans"/>
            <w:noProof/>
            <w:sz w:val="20"/>
            <w:szCs w:val="20"/>
            <w:lang w:val="en-GB"/>
          </w:rPr>
          <w:t>Introduction and summary</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_Toc454261845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4</w:t>
        </w:r>
        <w:r w:rsidR="00C54CF3" w:rsidRPr="00C54CF3">
          <w:rPr>
            <w:rFonts w:ascii="Open Sans" w:hAnsi="Open Sans" w:cs="Open Sans"/>
            <w:noProof/>
            <w:webHidden/>
            <w:sz w:val="20"/>
            <w:szCs w:val="20"/>
          </w:rPr>
          <w:fldChar w:fldCharType="end"/>
        </w:r>
      </w:hyperlink>
    </w:p>
    <w:p w14:paraId="17D9AE27" w14:textId="77777777" w:rsidR="00C54CF3" w:rsidRPr="00C54CF3" w:rsidRDefault="00D44A88" w:rsidP="00B24EAB">
      <w:pPr>
        <w:pStyle w:val="INNH1"/>
        <w:tabs>
          <w:tab w:val="left" w:pos="400"/>
        </w:tabs>
        <w:spacing w:after="40"/>
        <w:rPr>
          <w:rFonts w:ascii="Open Sans" w:eastAsiaTheme="minorEastAsia" w:hAnsi="Open Sans" w:cs="Open Sans"/>
          <w:noProof/>
          <w:sz w:val="20"/>
          <w:szCs w:val="20"/>
        </w:rPr>
      </w:pPr>
      <w:hyperlink w:anchor="_Toc454261846" w:history="1">
        <w:r w:rsidR="00C54CF3" w:rsidRPr="00C54CF3">
          <w:rPr>
            <w:rStyle w:val="Hyperkobling"/>
            <w:rFonts w:ascii="Open Sans" w:hAnsi="Open Sans" w:cs="Open Sans"/>
            <w:noProof/>
            <w:sz w:val="20"/>
            <w:szCs w:val="20"/>
            <w:lang w:val="en-GB"/>
          </w:rPr>
          <w:t>2</w:t>
        </w:r>
        <w:r w:rsidR="00C54CF3" w:rsidRPr="00C54CF3">
          <w:rPr>
            <w:rFonts w:ascii="Open Sans" w:eastAsiaTheme="minorEastAsia" w:hAnsi="Open Sans" w:cs="Open Sans"/>
            <w:noProof/>
            <w:sz w:val="20"/>
            <w:szCs w:val="20"/>
          </w:rPr>
          <w:tab/>
        </w:r>
        <w:r w:rsidR="00C54CF3" w:rsidRPr="00C54CF3">
          <w:rPr>
            <w:rStyle w:val="Hyperkobling"/>
            <w:rFonts w:ascii="Open Sans" w:hAnsi="Open Sans" w:cs="Open Sans"/>
            <w:noProof/>
            <w:sz w:val="20"/>
            <w:szCs w:val="20"/>
            <w:lang w:val="en-GB"/>
          </w:rPr>
          <w:t>What is cloud computing?</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_Toc454261846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7</w:t>
        </w:r>
        <w:r w:rsidR="00C54CF3" w:rsidRPr="00C54CF3">
          <w:rPr>
            <w:rFonts w:ascii="Open Sans" w:hAnsi="Open Sans" w:cs="Open Sans"/>
            <w:noProof/>
            <w:webHidden/>
            <w:sz w:val="20"/>
            <w:szCs w:val="20"/>
          </w:rPr>
          <w:fldChar w:fldCharType="end"/>
        </w:r>
      </w:hyperlink>
    </w:p>
    <w:p w14:paraId="14FAD0B5"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47" w:history="1">
        <w:r w:rsidR="00C54CF3" w:rsidRPr="00C54CF3">
          <w:rPr>
            <w:rStyle w:val="Hyperkobling"/>
            <w:rFonts w:ascii="Open Sans" w:hAnsi="Open Sans" w:cs="Open Sans"/>
            <w:noProof/>
            <w:sz w:val="20"/>
            <w:szCs w:val="20"/>
            <w:lang w:val="en-GB"/>
          </w:rPr>
          <w:t>Service models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_Toc454261847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8</w:t>
        </w:r>
        <w:r w:rsidR="00C54CF3" w:rsidRPr="00C54CF3">
          <w:rPr>
            <w:rFonts w:ascii="Open Sans" w:hAnsi="Open Sans" w:cs="Open Sans"/>
            <w:noProof/>
            <w:webHidden/>
            <w:sz w:val="20"/>
            <w:szCs w:val="20"/>
          </w:rPr>
          <w:fldChar w:fldCharType="end"/>
        </w:r>
      </w:hyperlink>
    </w:p>
    <w:p w14:paraId="75256E9E" w14:textId="77777777" w:rsidR="00C54CF3" w:rsidRPr="00C54CF3" w:rsidRDefault="00D44A88" w:rsidP="00F61EFB">
      <w:pPr>
        <w:pStyle w:val="INNH3"/>
        <w:ind w:left="403"/>
        <w:rPr>
          <w:rFonts w:ascii="Open Sans" w:eastAsiaTheme="minorEastAsia" w:hAnsi="Open Sans" w:cs="Open Sans"/>
          <w:noProof/>
          <w:sz w:val="20"/>
          <w:szCs w:val="20"/>
        </w:rPr>
      </w:pPr>
      <w:hyperlink w:anchor="_Toc454261848" w:history="1">
        <w:r w:rsidR="00C54CF3" w:rsidRPr="00C54CF3">
          <w:rPr>
            <w:rStyle w:val="Hyperkobling"/>
            <w:rFonts w:ascii="Open Sans" w:hAnsi="Open Sans" w:cs="Open Sans"/>
            <w:noProof/>
            <w:sz w:val="20"/>
            <w:szCs w:val="20"/>
            <w:lang w:val="en-GB"/>
          </w:rPr>
          <w:t>Deployment models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_Toc454261848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8</w:t>
        </w:r>
        <w:r w:rsidR="00C54CF3" w:rsidRPr="00C54CF3">
          <w:rPr>
            <w:rFonts w:ascii="Open Sans" w:hAnsi="Open Sans" w:cs="Open Sans"/>
            <w:noProof/>
            <w:webHidden/>
            <w:sz w:val="20"/>
            <w:szCs w:val="20"/>
          </w:rPr>
          <w:fldChar w:fldCharType="end"/>
        </w:r>
      </w:hyperlink>
    </w:p>
    <w:p w14:paraId="38118C73" w14:textId="77777777" w:rsidR="00C54CF3" w:rsidRPr="00C54CF3" w:rsidRDefault="00D44A88" w:rsidP="00B24EAB">
      <w:pPr>
        <w:pStyle w:val="INNH2"/>
        <w:spacing w:after="40"/>
        <w:rPr>
          <w:rFonts w:ascii="Open Sans" w:eastAsiaTheme="minorEastAsia" w:hAnsi="Open Sans" w:cs="Open Sans"/>
          <w:noProof/>
          <w:sz w:val="20"/>
          <w:szCs w:val="20"/>
        </w:rPr>
      </w:pPr>
      <w:hyperlink w:anchor="_Toc454261849" w:history="1">
        <w:r w:rsidR="00C54CF3" w:rsidRPr="00C54CF3">
          <w:rPr>
            <w:rStyle w:val="Hyperkobling"/>
            <w:rFonts w:ascii="Open Sans" w:hAnsi="Open Sans" w:cs="Open Sans"/>
            <w:noProof/>
            <w:sz w:val="20"/>
            <w:szCs w:val="20"/>
            <w:lang w:val="en-GB"/>
          </w:rPr>
          <w:t>Benefits and challenges of cloud computing</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_Toc454261849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9</w:t>
        </w:r>
        <w:r w:rsidR="00C54CF3" w:rsidRPr="00C54CF3">
          <w:rPr>
            <w:rFonts w:ascii="Open Sans" w:hAnsi="Open Sans" w:cs="Open Sans"/>
            <w:noProof/>
            <w:webHidden/>
            <w:sz w:val="20"/>
            <w:szCs w:val="20"/>
          </w:rPr>
          <w:fldChar w:fldCharType="end"/>
        </w:r>
      </w:hyperlink>
    </w:p>
    <w:p w14:paraId="1445E4BB"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0" w:history="1">
        <w:r w:rsidR="00C54CF3" w:rsidRPr="00C54CF3">
          <w:rPr>
            <w:rStyle w:val="Hyperkobling"/>
            <w:rFonts w:ascii="Open Sans" w:hAnsi="Open Sans" w:cs="Open Sans"/>
            <w:noProof/>
            <w:sz w:val="20"/>
            <w:szCs w:val="20"/>
            <w:lang w:val="en-GB"/>
          </w:rPr>
          <w:t>Cost-effectiveness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_Toc454261850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9</w:t>
        </w:r>
        <w:r w:rsidR="00C54CF3" w:rsidRPr="00C54CF3">
          <w:rPr>
            <w:rFonts w:ascii="Open Sans" w:hAnsi="Open Sans" w:cs="Open Sans"/>
            <w:noProof/>
            <w:webHidden/>
            <w:sz w:val="20"/>
            <w:szCs w:val="20"/>
          </w:rPr>
          <w:fldChar w:fldCharType="end"/>
        </w:r>
      </w:hyperlink>
    </w:p>
    <w:p w14:paraId="5864A250"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1" w:history="1">
        <w:r w:rsidR="00C54CF3" w:rsidRPr="00C54CF3">
          <w:rPr>
            <w:rStyle w:val="Hyperkobling"/>
            <w:rFonts w:ascii="Open Sans" w:hAnsi="Open Sans" w:cs="Open Sans"/>
            <w:noProof/>
            <w:sz w:val="20"/>
            <w:szCs w:val="20"/>
            <w:lang w:val="en-GB"/>
          </w:rPr>
          <w:t>Scalability</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_Toc454261851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10</w:t>
        </w:r>
        <w:r w:rsidR="00C54CF3" w:rsidRPr="00C54CF3">
          <w:rPr>
            <w:rFonts w:ascii="Open Sans" w:hAnsi="Open Sans" w:cs="Open Sans"/>
            <w:noProof/>
            <w:webHidden/>
            <w:sz w:val="20"/>
            <w:szCs w:val="20"/>
          </w:rPr>
          <w:fldChar w:fldCharType="end"/>
        </w:r>
      </w:hyperlink>
    </w:p>
    <w:p w14:paraId="27B3C2BC"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2" w:history="1">
        <w:r w:rsidR="00C54CF3" w:rsidRPr="00C54CF3">
          <w:rPr>
            <w:rStyle w:val="Hyperkobling"/>
            <w:rFonts w:ascii="Open Sans" w:hAnsi="Open Sans" w:cs="Open Sans"/>
            <w:noProof/>
            <w:sz w:val="20"/>
            <w:szCs w:val="20"/>
            <w:lang w:val="en-GB"/>
          </w:rPr>
          <w:t>Security</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_Toc454261852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10</w:t>
        </w:r>
        <w:r w:rsidR="00C54CF3" w:rsidRPr="00C54CF3">
          <w:rPr>
            <w:rFonts w:ascii="Open Sans" w:hAnsi="Open Sans" w:cs="Open Sans"/>
            <w:noProof/>
            <w:webHidden/>
            <w:sz w:val="20"/>
            <w:szCs w:val="20"/>
          </w:rPr>
          <w:fldChar w:fldCharType="end"/>
        </w:r>
      </w:hyperlink>
    </w:p>
    <w:p w14:paraId="364280D0"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3" w:history="1">
        <w:r w:rsidR="00C54CF3" w:rsidRPr="00C54CF3">
          <w:rPr>
            <w:rStyle w:val="Hyperkobling"/>
            <w:rFonts w:ascii="Open Sans" w:hAnsi="Open Sans" w:cs="Open Sans"/>
            <w:noProof/>
            <w:sz w:val="20"/>
            <w:szCs w:val="20"/>
            <w:lang w:val="en-GB"/>
          </w:rPr>
          <w:t>Energy efficiency</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_Toc454261853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12</w:t>
        </w:r>
        <w:r w:rsidR="00C54CF3" w:rsidRPr="00C54CF3">
          <w:rPr>
            <w:rFonts w:ascii="Open Sans" w:hAnsi="Open Sans" w:cs="Open Sans"/>
            <w:noProof/>
            <w:webHidden/>
            <w:sz w:val="20"/>
            <w:szCs w:val="20"/>
          </w:rPr>
          <w:fldChar w:fldCharType="end"/>
        </w:r>
      </w:hyperlink>
    </w:p>
    <w:p w14:paraId="30546F39"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4" w:history="1">
        <w:r w:rsidR="00C54CF3" w:rsidRPr="00C54CF3">
          <w:rPr>
            <w:rStyle w:val="Hyperkobling"/>
            <w:rFonts w:ascii="Open Sans" w:hAnsi="Open Sans" w:cs="Open Sans"/>
            <w:noProof/>
            <w:sz w:val="20"/>
            <w:szCs w:val="20"/>
            <w:lang w:val="en-GB"/>
          </w:rPr>
          <w:t>Flexibility</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_Toc454261854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12</w:t>
        </w:r>
        <w:r w:rsidR="00C54CF3" w:rsidRPr="00C54CF3">
          <w:rPr>
            <w:rFonts w:ascii="Open Sans" w:hAnsi="Open Sans" w:cs="Open Sans"/>
            <w:noProof/>
            <w:webHidden/>
            <w:sz w:val="20"/>
            <w:szCs w:val="20"/>
          </w:rPr>
          <w:fldChar w:fldCharType="end"/>
        </w:r>
      </w:hyperlink>
    </w:p>
    <w:p w14:paraId="323BB85F" w14:textId="77777777" w:rsidR="00C54CF3" w:rsidRPr="00C54CF3" w:rsidRDefault="00D44A88" w:rsidP="00F61EFB">
      <w:pPr>
        <w:pStyle w:val="INNH3"/>
        <w:ind w:left="403"/>
        <w:rPr>
          <w:rFonts w:ascii="Open Sans" w:eastAsiaTheme="minorEastAsia" w:hAnsi="Open Sans" w:cs="Open Sans"/>
          <w:noProof/>
          <w:sz w:val="20"/>
          <w:szCs w:val="20"/>
        </w:rPr>
      </w:pPr>
      <w:hyperlink w:anchor="_Toc454261855" w:history="1">
        <w:r w:rsidR="00C54CF3" w:rsidRPr="00C54CF3">
          <w:rPr>
            <w:rStyle w:val="Hyperkobling"/>
            <w:rFonts w:ascii="Open Sans" w:hAnsi="Open Sans" w:cs="Open Sans"/>
            <w:noProof/>
            <w:sz w:val="20"/>
            <w:szCs w:val="20"/>
            <w:lang w:val="en-GB"/>
          </w:rPr>
          <w:t>Innovation</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_Toc454261855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12</w:t>
        </w:r>
        <w:r w:rsidR="00C54CF3" w:rsidRPr="00C54CF3">
          <w:rPr>
            <w:rFonts w:ascii="Open Sans" w:hAnsi="Open Sans" w:cs="Open Sans"/>
            <w:noProof/>
            <w:webHidden/>
            <w:sz w:val="20"/>
            <w:szCs w:val="20"/>
          </w:rPr>
          <w:fldChar w:fldCharType="end"/>
        </w:r>
      </w:hyperlink>
    </w:p>
    <w:p w14:paraId="381CE61C" w14:textId="77777777" w:rsidR="00C54CF3" w:rsidRPr="00C54CF3" w:rsidRDefault="00D44A88" w:rsidP="00B24EAB">
      <w:pPr>
        <w:pStyle w:val="INNH2"/>
        <w:spacing w:after="40"/>
        <w:rPr>
          <w:rFonts w:ascii="Open Sans" w:eastAsiaTheme="minorEastAsia" w:hAnsi="Open Sans" w:cs="Open Sans"/>
          <w:noProof/>
          <w:sz w:val="20"/>
          <w:szCs w:val="20"/>
        </w:rPr>
      </w:pPr>
      <w:hyperlink w:anchor="_Toc454261856" w:history="1">
        <w:r w:rsidR="00C54CF3" w:rsidRPr="00C54CF3">
          <w:rPr>
            <w:rStyle w:val="Hyperkobling"/>
            <w:rFonts w:ascii="Open Sans" w:hAnsi="Open Sans" w:cs="Open Sans"/>
            <w:noProof/>
            <w:sz w:val="20"/>
            <w:szCs w:val="20"/>
            <w:lang w:val="en-GB"/>
          </w:rPr>
          <w:t>Important considerations before procuring cloud services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_Toc454261856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13</w:t>
        </w:r>
        <w:r w:rsidR="00C54CF3" w:rsidRPr="00C54CF3">
          <w:rPr>
            <w:rFonts w:ascii="Open Sans" w:hAnsi="Open Sans" w:cs="Open Sans"/>
            <w:noProof/>
            <w:webHidden/>
            <w:sz w:val="20"/>
            <w:szCs w:val="20"/>
          </w:rPr>
          <w:fldChar w:fldCharType="end"/>
        </w:r>
      </w:hyperlink>
    </w:p>
    <w:p w14:paraId="47B49298"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7" w:history="1">
        <w:r w:rsidR="00C54CF3" w:rsidRPr="00C54CF3">
          <w:rPr>
            <w:rStyle w:val="Hyperkobling"/>
            <w:rFonts w:ascii="Open Sans" w:hAnsi="Open Sans" w:cs="Open Sans"/>
            <w:noProof/>
            <w:sz w:val="20"/>
            <w:szCs w:val="20"/>
            <w:lang w:val="en-GB"/>
          </w:rPr>
          <w:t>Sourcing</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_Toc454261857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13</w:t>
        </w:r>
        <w:r w:rsidR="00C54CF3" w:rsidRPr="00C54CF3">
          <w:rPr>
            <w:rFonts w:ascii="Open Sans" w:hAnsi="Open Sans" w:cs="Open Sans"/>
            <w:noProof/>
            <w:webHidden/>
            <w:sz w:val="20"/>
            <w:szCs w:val="20"/>
          </w:rPr>
          <w:fldChar w:fldCharType="end"/>
        </w:r>
      </w:hyperlink>
    </w:p>
    <w:p w14:paraId="7568A390"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8" w:history="1">
        <w:r w:rsidR="00C54CF3" w:rsidRPr="00C54CF3">
          <w:rPr>
            <w:rStyle w:val="Hyperkobling"/>
            <w:rFonts w:ascii="Open Sans" w:hAnsi="Open Sans" w:cs="Open Sans"/>
            <w:noProof/>
            <w:sz w:val="20"/>
            <w:szCs w:val="20"/>
            <w:lang w:val="en-GB"/>
          </w:rPr>
          <w:t>Architecture</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_Toc454261858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14</w:t>
        </w:r>
        <w:r w:rsidR="00C54CF3" w:rsidRPr="00C54CF3">
          <w:rPr>
            <w:rFonts w:ascii="Open Sans" w:hAnsi="Open Sans" w:cs="Open Sans"/>
            <w:noProof/>
            <w:webHidden/>
            <w:sz w:val="20"/>
            <w:szCs w:val="20"/>
          </w:rPr>
          <w:fldChar w:fldCharType="end"/>
        </w:r>
      </w:hyperlink>
    </w:p>
    <w:p w14:paraId="4A57BD0E"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59" w:history="1">
        <w:r w:rsidR="00C54CF3" w:rsidRPr="00C54CF3">
          <w:rPr>
            <w:rStyle w:val="Hyperkobling"/>
            <w:rFonts w:ascii="Open Sans" w:hAnsi="Open Sans" w:cs="Open Sans"/>
            <w:noProof/>
            <w:sz w:val="20"/>
            <w:szCs w:val="20"/>
            <w:lang w:val="en-GB"/>
          </w:rPr>
          <w:t>Information security</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_Toc454261859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14</w:t>
        </w:r>
        <w:r w:rsidR="00C54CF3" w:rsidRPr="00C54CF3">
          <w:rPr>
            <w:rFonts w:ascii="Open Sans" w:hAnsi="Open Sans" w:cs="Open Sans"/>
            <w:noProof/>
            <w:webHidden/>
            <w:sz w:val="20"/>
            <w:szCs w:val="20"/>
          </w:rPr>
          <w:fldChar w:fldCharType="end"/>
        </w:r>
      </w:hyperlink>
    </w:p>
    <w:p w14:paraId="22FC91BD"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60" w:history="1">
        <w:r w:rsidR="00C54CF3" w:rsidRPr="00C54CF3">
          <w:rPr>
            <w:rStyle w:val="Hyperkobling"/>
            <w:rFonts w:ascii="Open Sans" w:hAnsi="Open Sans" w:cs="Open Sans"/>
            <w:noProof/>
            <w:sz w:val="20"/>
            <w:szCs w:val="20"/>
            <w:lang w:val="en-GB"/>
          </w:rPr>
          <w:t>Data protection</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_Toc454261860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16</w:t>
        </w:r>
        <w:r w:rsidR="00C54CF3" w:rsidRPr="00C54CF3">
          <w:rPr>
            <w:rFonts w:ascii="Open Sans" w:hAnsi="Open Sans" w:cs="Open Sans"/>
            <w:noProof/>
            <w:webHidden/>
            <w:sz w:val="20"/>
            <w:szCs w:val="20"/>
          </w:rPr>
          <w:fldChar w:fldCharType="end"/>
        </w:r>
      </w:hyperlink>
    </w:p>
    <w:p w14:paraId="4E6FB65B" w14:textId="77777777" w:rsidR="00C54CF3" w:rsidRPr="00C54CF3" w:rsidRDefault="00D44A88" w:rsidP="00F61EFB">
      <w:pPr>
        <w:pStyle w:val="INNH3"/>
        <w:ind w:left="403"/>
        <w:rPr>
          <w:rFonts w:ascii="Open Sans" w:eastAsiaTheme="minorEastAsia" w:hAnsi="Open Sans" w:cs="Open Sans"/>
          <w:noProof/>
          <w:sz w:val="20"/>
          <w:szCs w:val="20"/>
        </w:rPr>
      </w:pPr>
      <w:hyperlink w:anchor="_Toc454261861" w:history="1">
        <w:r w:rsidR="00C54CF3" w:rsidRPr="00C54CF3">
          <w:rPr>
            <w:rStyle w:val="Hyperkobling"/>
            <w:rFonts w:ascii="Open Sans" w:hAnsi="Open Sans" w:cs="Open Sans"/>
            <w:noProof/>
            <w:sz w:val="20"/>
            <w:szCs w:val="20"/>
            <w:lang w:val="en-GB"/>
          </w:rPr>
          <w:t>Procurement</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_Toc454261861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17</w:t>
        </w:r>
        <w:r w:rsidR="00C54CF3" w:rsidRPr="00C54CF3">
          <w:rPr>
            <w:rFonts w:ascii="Open Sans" w:hAnsi="Open Sans" w:cs="Open Sans"/>
            <w:noProof/>
            <w:webHidden/>
            <w:sz w:val="20"/>
            <w:szCs w:val="20"/>
          </w:rPr>
          <w:fldChar w:fldCharType="end"/>
        </w:r>
      </w:hyperlink>
    </w:p>
    <w:p w14:paraId="2EB3B1D4" w14:textId="77777777" w:rsidR="00C54CF3" w:rsidRPr="00C54CF3" w:rsidRDefault="00D44A88" w:rsidP="00B24EAB">
      <w:pPr>
        <w:pStyle w:val="INNH1"/>
        <w:tabs>
          <w:tab w:val="left" w:pos="400"/>
        </w:tabs>
        <w:rPr>
          <w:rFonts w:ascii="Open Sans" w:eastAsiaTheme="minorEastAsia" w:hAnsi="Open Sans" w:cs="Open Sans"/>
          <w:noProof/>
          <w:sz w:val="20"/>
          <w:szCs w:val="20"/>
        </w:rPr>
      </w:pPr>
      <w:hyperlink w:anchor="_Toc454261862" w:history="1">
        <w:r w:rsidR="00C54CF3" w:rsidRPr="00C54CF3">
          <w:rPr>
            <w:rStyle w:val="Hyperkobling"/>
            <w:rFonts w:ascii="Open Sans" w:hAnsi="Open Sans" w:cs="Open Sans"/>
            <w:noProof/>
            <w:sz w:val="20"/>
            <w:szCs w:val="20"/>
            <w:lang w:val="en-GB"/>
          </w:rPr>
          <w:t>3</w:t>
        </w:r>
        <w:r w:rsidR="00C54CF3" w:rsidRPr="00C54CF3">
          <w:rPr>
            <w:rFonts w:ascii="Open Sans" w:eastAsiaTheme="minorEastAsia" w:hAnsi="Open Sans" w:cs="Open Sans"/>
            <w:noProof/>
            <w:sz w:val="20"/>
            <w:szCs w:val="20"/>
          </w:rPr>
          <w:tab/>
        </w:r>
        <w:r w:rsidR="00C54CF3" w:rsidRPr="00C54CF3">
          <w:rPr>
            <w:rStyle w:val="Hyperkobling"/>
            <w:rFonts w:ascii="Open Sans" w:hAnsi="Open Sans" w:cs="Open Sans"/>
            <w:noProof/>
            <w:sz w:val="20"/>
            <w:szCs w:val="20"/>
            <w:lang w:val="en-GB"/>
          </w:rPr>
          <w:t>Cloud computing and legislative challenges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_Toc454261862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19</w:t>
        </w:r>
        <w:r w:rsidR="00C54CF3" w:rsidRPr="00C54CF3">
          <w:rPr>
            <w:rFonts w:ascii="Open Sans" w:hAnsi="Open Sans" w:cs="Open Sans"/>
            <w:noProof/>
            <w:webHidden/>
            <w:sz w:val="20"/>
            <w:szCs w:val="20"/>
          </w:rPr>
          <w:fldChar w:fldCharType="end"/>
        </w:r>
      </w:hyperlink>
    </w:p>
    <w:p w14:paraId="3EB9D3A7" w14:textId="77777777" w:rsidR="00C54CF3" w:rsidRPr="00C54CF3" w:rsidRDefault="00D44A88" w:rsidP="00B24EAB">
      <w:pPr>
        <w:pStyle w:val="INNH2"/>
        <w:rPr>
          <w:rFonts w:ascii="Open Sans" w:eastAsiaTheme="minorEastAsia" w:hAnsi="Open Sans" w:cs="Open Sans"/>
          <w:noProof/>
          <w:sz w:val="20"/>
          <w:szCs w:val="20"/>
        </w:rPr>
      </w:pPr>
      <w:hyperlink w:anchor="_Toc454261863" w:history="1">
        <w:r w:rsidR="00C54CF3" w:rsidRPr="00C54CF3">
          <w:rPr>
            <w:rStyle w:val="Hyperkobling"/>
            <w:rFonts w:ascii="Open Sans" w:hAnsi="Open Sans" w:cs="Open Sans"/>
            <w:noProof/>
            <w:sz w:val="20"/>
            <w:szCs w:val="20"/>
            <w:lang w:val="en-GB"/>
          </w:rPr>
          <w:t>Public Archives Act</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_Toc454261863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19</w:t>
        </w:r>
        <w:r w:rsidR="00C54CF3" w:rsidRPr="00C54CF3">
          <w:rPr>
            <w:rFonts w:ascii="Open Sans" w:hAnsi="Open Sans" w:cs="Open Sans"/>
            <w:noProof/>
            <w:webHidden/>
            <w:sz w:val="20"/>
            <w:szCs w:val="20"/>
          </w:rPr>
          <w:fldChar w:fldCharType="end"/>
        </w:r>
      </w:hyperlink>
    </w:p>
    <w:p w14:paraId="79F98C00" w14:textId="77777777" w:rsidR="00C54CF3" w:rsidRPr="00C54CF3" w:rsidRDefault="00D44A88" w:rsidP="00B24EAB">
      <w:pPr>
        <w:pStyle w:val="INNH2"/>
        <w:rPr>
          <w:rFonts w:ascii="Open Sans" w:eastAsiaTheme="minorEastAsia" w:hAnsi="Open Sans" w:cs="Open Sans"/>
          <w:noProof/>
          <w:sz w:val="20"/>
          <w:szCs w:val="20"/>
        </w:rPr>
      </w:pPr>
      <w:hyperlink w:anchor="_Toc454261864" w:history="1">
        <w:r w:rsidR="00C54CF3" w:rsidRPr="00C54CF3">
          <w:rPr>
            <w:rStyle w:val="Hyperkobling"/>
            <w:rFonts w:ascii="Open Sans" w:hAnsi="Open Sans" w:cs="Open Sans"/>
            <w:noProof/>
            <w:sz w:val="20"/>
            <w:szCs w:val="20"/>
            <w:lang w:val="en-GB"/>
          </w:rPr>
          <w:t>Bookkeeping Act</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_Toc454261864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20</w:t>
        </w:r>
        <w:r w:rsidR="00C54CF3" w:rsidRPr="00C54CF3">
          <w:rPr>
            <w:rFonts w:ascii="Open Sans" w:hAnsi="Open Sans" w:cs="Open Sans"/>
            <w:noProof/>
            <w:webHidden/>
            <w:sz w:val="20"/>
            <w:szCs w:val="20"/>
          </w:rPr>
          <w:fldChar w:fldCharType="end"/>
        </w:r>
      </w:hyperlink>
    </w:p>
    <w:p w14:paraId="757CD023" w14:textId="77777777" w:rsidR="00C54CF3" w:rsidRPr="00C54CF3" w:rsidRDefault="00D44A88" w:rsidP="00B24EAB">
      <w:pPr>
        <w:pStyle w:val="INNH2"/>
        <w:rPr>
          <w:rFonts w:ascii="Open Sans" w:eastAsiaTheme="minorEastAsia" w:hAnsi="Open Sans" w:cs="Open Sans"/>
          <w:noProof/>
          <w:sz w:val="20"/>
          <w:szCs w:val="20"/>
        </w:rPr>
      </w:pPr>
      <w:hyperlink w:anchor="_Toc454261865" w:history="1">
        <w:r w:rsidR="00C54CF3" w:rsidRPr="00C54CF3">
          <w:rPr>
            <w:rStyle w:val="Hyperkobling"/>
            <w:rFonts w:ascii="Open Sans" w:hAnsi="Open Sans" w:cs="Open Sans"/>
            <w:noProof/>
            <w:sz w:val="20"/>
            <w:szCs w:val="20"/>
            <w:lang w:val="en-GB"/>
          </w:rPr>
          <w:t>Security Act</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_Toc454261865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21</w:t>
        </w:r>
        <w:r w:rsidR="00C54CF3" w:rsidRPr="00C54CF3">
          <w:rPr>
            <w:rFonts w:ascii="Open Sans" w:hAnsi="Open Sans" w:cs="Open Sans"/>
            <w:noProof/>
            <w:webHidden/>
            <w:sz w:val="20"/>
            <w:szCs w:val="20"/>
          </w:rPr>
          <w:fldChar w:fldCharType="end"/>
        </w:r>
      </w:hyperlink>
    </w:p>
    <w:p w14:paraId="5049BD88" w14:textId="77777777" w:rsidR="00C54CF3" w:rsidRPr="00C54CF3" w:rsidRDefault="00D44A88" w:rsidP="00B24EAB">
      <w:pPr>
        <w:pStyle w:val="INNH2"/>
        <w:rPr>
          <w:rFonts w:ascii="Open Sans" w:eastAsiaTheme="minorEastAsia" w:hAnsi="Open Sans" w:cs="Open Sans"/>
          <w:noProof/>
          <w:sz w:val="20"/>
          <w:szCs w:val="20"/>
        </w:rPr>
      </w:pPr>
      <w:hyperlink w:anchor="_Toc454261866" w:history="1">
        <w:r w:rsidR="00C54CF3" w:rsidRPr="00C54CF3">
          <w:rPr>
            <w:rStyle w:val="Hyperkobling"/>
            <w:rFonts w:ascii="Open Sans" w:hAnsi="Open Sans" w:cs="Open Sans"/>
            <w:noProof/>
            <w:sz w:val="20"/>
            <w:szCs w:val="20"/>
            <w:lang w:val="en-GB"/>
          </w:rPr>
          <w:t>Data protection and confidentiality</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_Toc454261866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21</w:t>
        </w:r>
        <w:r w:rsidR="00C54CF3" w:rsidRPr="00C54CF3">
          <w:rPr>
            <w:rFonts w:ascii="Open Sans" w:hAnsi="Open Sans" w:cs="Open Sans"/>
            <w:noProof/>
            <w:webHidden/>
            <w:sz w:val="20"/>
            <w:szCs w:val="20"/>
          </w:rPr>
          <w:fldChar w:fldCharType="end"/>
        </w:r>
      </w:hyperlink>
    </w:p>
    <w:p w14:paraId="37F8FD1F" w14:textId="77777777" w:rsidR="00C54CF3" w:rsidRPr="00C54CF3" w:rsidRDefault="00D44A88" w:rsidP="00B24EAB">
      <w:pPr>
        <w:pStyle w:val="INNH2"/>
        <w:rPr>
          <w:rFonts w:ascii="Open Sans" w:eastAsiaTheme="minorEastAsia" w:hAnsi="Open Sans" w:cs="Open Sans"/>
          <w:noProof/>
          <w:sz w:val="20"/>
          <w:szCs w:val="20"/>
        </w:rPr>
      </w:pPr>
      <w:hyperlink w:anchor="_Toc454261867" w:history="1">
        <w:r w:rsidR="00C54CF3" w:rsidRPr="00C54CF3">
          <w:rPr>
            <w:rStyle w:val="Hyperkobling"/>
            <w:rFonts w:ascii="Open Sans" w:hAnsi="Open Sans" w:cs="Open Sans"/>
            <w:noProof/>
            <w:sz w:val="20"/>
            <w:szCs w:val="20"/>
            <w:lang w:val="en-GB"/>
          </w:rPr>
          <w:t>Supervision</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_Toc454261867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23</w:t>
        </w:r>
        <w:r w:rsidR="00C54CF3" w:rsidRPr="00C54CF3">
          <w:rPr>
            <w:rFonts w:ascii="Open Sans" w:hAnsi="Open Sans" w:cs="Open Sans"/>
            <w:noProof/>
            <w:webHidden/>
            <w:sz w:val="20"/>
            <w:szCs w:val="20"/>
          </w:rPr>
          <w:fldChar w:fldCharType="end"/>
        </w:r>
      </w:hyperlink>
    </w:p>
    <w:p w14:paraId="66136B9F" w14:textId="77777777" w:rsidR="00C54CF3" w:rsidRPr="00C54CF3" w:rsidRDefault="00D44A88" w:rsidP="00F61EFB">
      <w:pPr>
        <w:pStyle w:val="INNH1"/>
        <w:tabs>
          <w:tab w:val="left" w:pos="400"/>
        </w:tabs>
        <w:rPr>
          <w:rFonts w:ascii="Open Sans" w:eastAsiaTheme="minorEastAsia" w:hAnsi="Open Sans" w:cs="Open Sans"/>
          <w:noProof/>
          <w:sz w:val="20"/>
          <w:szCs w:val="20"/>
        </w:rPr>
      </w:pPr>
      <w:hyperlink w:anchor="_Toc454261868" w:history="1">
        <w:r w:rsidR="00C54CF3" w:rsidRPr="00C54CF3">
          <w:rPr>
            <w:rStyle w:val="Hyperkobling"/>
            <w:rFonts w:ascii="Open Sans" w:hAnsi="Open Sans" w:cs="Open Sans"/>
            <w:noProof/>
            <w:sz w:val="20"/>
            <w:szCs w:val="20"/>
            <w:lang w:val="en-GB"/>
          </w:rPr>
          <w:t>4</w:t>
        </w:r>
        <w:r w:rsidR="00C54CF3" w:rsidRPr="00C54CF3">
          <w:rPr>
            <w:rFonts w:ascii="Open Sans" w:eastAsiaTheme="minorEastAsia" w:hAnsi="Open Sans" w:cs="Open Sans"/>
            <w:noProof/>
            <w:sz w:val="20"/>
            <w:szCs w:val="20"/>
          </w:rPr>
          <w:tab/>
        </w:r>
        <w:r w:rsidR="00C54CF3" w:rsidRPr="00C54CF3">
          <w:rPr>
            <w:rStyle w:val="Hyperkobling"/>
            <w:rFonts w:ascii="Open Sans" w:hAnsi="Open Sans" w:cs="Open Sans"/>
            <w:noProof/>
            <w:sz w:val="20"/>
            <w:szCs w:val="20"/>
            <w:lang w:val="en-GB"/>
          </w:rPr>
          <w:t>Conditions for using cloud computing in the public sector</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_Toc454261868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25</w:t>
        </w:r>
        <w:r w:rsidR="00C54CF3" w:rsidRPr="00C54CF3">
          <w:rPr>
            <w:rFonts w:ascii="Open Sans" w:hAnsi="Open Sans" w:cs="Open Sans"/>
            <w:noProof/>
            <w:webHidden/>
            <w:sz w:val="20"/>
            <w:szCs w:val="20"/>
          </w:rPr>
          <w:fldChar w:fldCharType="end"/>
        </w:r>
      </w:hyperlink>
    </w:p>
    <w:p w14:paraId="1214990B" w14:textId="77777777" w:rsidR="00C54CF3" w:rsidRPr="00C54CF3" w:rsidRDefault="00D44A88" w:rsidP="00F61EFB">
      <w:pPr>
        <w:pStyle w:val="INNH2"/>
        <w:rPr>
          <w:rFonts w:ascii="Open Sans" w:eastAsiaTheme="minorEastAsia" w:hAnsi="Open Sans" w:cs="Open Sans"/>
          <w:noProof/>
          <w:sz w:val="20"/>
          <w:szCs w:val="20"/>
        </w:rPr>
      </w:pPr>
      <w:hyperlink w:anchor="_Toc454261869" w:history="1">
        <w:r w:rsidR="00C54CF3" w:rsidRPr="00C54CF3">
          <w:rPr>
            <w:rStyle w:val="Hyperkobling"/>
            <w:rFonts w:ascii="Open Sans" w:hAnsi="Open Sans" w:cs="Open Sans"/>
            <w:noProof/>
            <w:sz w:val="20"/>
            <w:szCs w:val="20"/>
            <w:lang w:val="en-GB"/>
          </w:rPr>
          <w:t>Principles for using cloud computing</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_Toc454261869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25</w:t>
        </w:r>
        <w:r w:rsidR="00C54CF3" w:rsidRPr="00C54CF3">
          <w:rPr>
            <w:rFonts w:ascii="Open Sans" w:hAnsi="Open Sans" w:cs="Open Sans"/>
            <w:noProof/>
            <w:webHidden/>
            <w:sz w:val="20"/>
            <w:szCs w:val="20"/>
          </w:rPr>
          <w:fldChar w:fldCharType="end"/>
        </w:r>
      </w:hyperlink>
    </w:p>
    <w:p w14:paraId="3B3FEC26" w14:textId="77777777" w:rsidR="00C54CF3" w:rsidRPr="00C54CF3" w:rsidRDefault="00D44A88" w:rsidP="00B24EAB">
      <w:pPr>
        <w:pStyle w:val="INNH2"/>
        <w:spacing w:after="40"/>
        <w:rPr>
          <w:rFonts w:ascii="Open Sans" w:eastAsiaTheme="minorEastAsia" w:hAnsi="Open Sans" w:cs="Open Sans"/>
          <w:noProof/>
          <w:sz w:val="20"/>
          <w:szCs w:val="20"/>
        </w:rPr>
      </w:pPr>
      <w:hyperlink w:anchor="_Toc454261870" w:history="1">
        <w:r w:rsidR="00C54CF3" w:rsidRPr="00C54CF3">
          <w:rPr>
            <w:rStyle w:val="Hyperkobling"/>
            <w:rFonts w:ascii="Open Sans" w:hAnsi="Open Sans" w:cs="Open Sans"/>
            <w:noProof/>
            <w:sz w:val="20"/>
            <w:szCs w:val="20"/>
            <w:lang w:val="en-GB"/>
          </w:rPr>
          <w:t>The need for guidance and control</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_Toc454261870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26</w:t>
        </w:r>
        <w:r w:rsidR="00C54CF3" w:rsidRPr="00C54CF3">
          <w:rPr>
            <w:rFonts w:ascii="Open Sans" w:hAnsi="Open Sans" w:cs="Open Sans"/>
            <w:noProof/>
            <w:webHidden/>
            <w:sz w:val="20"/>
            <w:szCs w:val="20"/>
          </w:rPr>
          <w:fldChar w:fldCharType="end"/>
        </w:r>
      </w:hyperlink>
    </w:p>
    <w:p w14:paraId="1E534DA4"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71" w:history="1">
        <w:r w:rsidR="00C54CF3" w:rsidRPr="00C54CF3">
          <w:rPr>
            <w:rStyle w:val="Hyperkobling"/>
            <w:rFonts w:ascii="Open Sans" w:hAnsi="Open Sans" w:cs="Open Sans"/>
            <w:noProof/>
            <w:sz w:val="20"/>
            <w:szCs w:val="20"/>
            <w:lang w:val="en-GB"/>
          </w:rPr>
          <w:t>Contractual control</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_Toc454261871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27</w:t>
        </w:r>
        <w:r w:rsidR="00C54CF3" w:rsidRPr="00C54CF3">
          <w:rPr>
            <w:rFonts w:ascii="Open Sans" w:hAnsi="Open Sans" w:cs="Open Sans"/>
            <w:noProof/>
            <w:webHidden/>
            <w:sz w:val="20"/>
            <w:szCs w:val="20"/>
          </w:rPr>
          <w:fldChar w:fldCharType="end"/>
        </w:r>
      </w:hyperlink>
    </w:p>
    <w:p w14:paraId="7CD64C44"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72" w:history="1">
        <w:r w:rsidR="00C54CF3" w:rsidRPr="00C54CF3">
          <w:rPr>
            <w:rStyle w:val="Hyperkobling"/>
            <w:rFonts w:ascii="Open Sans" w:hAnsi="Open Sans" w:cs="Open Sans"/>
            <w:noProof/>
            <w:sz w:val="20"/>
            <w:szCs w:val="20"/>
            <w:lang w:val="en-GB"/>
          </w:rPr>
          <w:t>Guidance from the Agency for Public Management and eGovernment (Difi)</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_Toc454261872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28</w:t>
        </w:r>
        <w:r w:rsidR="00C54CF3" w:rsidRPr="00C54CF3">
          <w:rPr>
            <w:rFonts w:ascii="Open Sans" w:hAnsi="Open Sans" w:cs="Open Sans"/>
            <w:noProof/>
            <w:webHidden/>
            <w:sz w:val="20"/>
            <w:szCs w:val="20"/>
          </w:rPr>
          <w:fldChar w:fldCharType="end"/>
        </w:r>
      </w:hyperlink>
    </w:p>
    <w:p w14:paraId="4438B5AE"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73" w:history="1">
        <w:r w:rsidR="00C54CF3" w:rsidRPr="00C54CF3">
          <w:rPr>
            <w:rStyle w:val="Hyperkobling"/>
            <w:rFonts w:ascii="Open Sans" w:hAnsi="Open Sans" w:cs="Open Sans"/>
            <w:noProof/>
            <w:sz w:val="20"/>
            <w:szCs w:val="20"/>
            <w:lang w:val="en-GB"/>
          </w:rPr>
          <w:t>Sectoral information value assessment</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_Toc454261873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28</w:t>
        </w:r>
        <w:r w:rsidR="00C54CF3" w:rsidRPr="00C54CF3">
          <w:rPr>
            <w:rFonts w:ascii="Open Sans" w:hAnsi="Open Sans" w:cs="Open Sans"/>
            <w:noProof/>
            <w:webHidden/>
            <w:sz w:val="20"/>
            <w:szCs w:val="20"/>
          </w:rPr>
          <w:fldChar w:fldCharType="end"/>
        </w:r>
      </w:hyperlink>
    </w:p>
    <w:p w14:paraId="4E9E9A1E"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74" w:history="1">
        <w:r w:rsidR="00C54CF3" w:rsidRPr="00C54CF3">
          <w:rPr>
            <w:rStyle w:val="Hyperkobling"/>
            <w:rFonts w:ascii="Open Sans" w:hAnsi="Open Sans" w:cs="Open Sans"/>
            <w:noProof/>
            <w:sz w:val="20"/>
            <w:szCs w:val="20"/>
            <w:lang w:val="en-GB"/>
          </w:rPr>
          <w:t>Certification requirements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_Toc454261874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29</w:t>
        </w:r>
        <w:r w:rsidR="00C54CF3" w:rsidRPr="00C54CF3">
          <w:rPr>
            <w:rFonts w:ascii="Open Sans" w:hAnsi="Open Sans" w:cs="Open Sans"/>
            <w:noProof/>
            <w:webHidden/>
            <w:sz w:val="20"/>
            <w:szCs w:val="20"/>
          </w:rPr>
          <w:fldChar w:fldCharType="end"/>
        </w:r>
      </w:hyperlink>
    </w:p>
    <w:p w14:paraId="358B5CCC" w14:textId="77777777" w:rsidR="00C54CF3" w:rsidRPr="00C54CF3" w:rsidRDefault="00D44A88" w:rsidP="00B24EAB">
      <w:pPr>
        <w:pStyle w:val="INNH3"/>
        <w:spacing w:after="40"/>
        <w:rPr>
          <w:rFonts w:ascii="Open Sans" w:eastAsiaTheme="minorEastAsia" w:hAnsi="Open Sans" w:cs="Open Sans"/>
          <w:noProof/>
          <w:sz w:val="20"/>
          <w:szCs w:val="20"/>
        </w:rPr>
      </w:pPr>
      <w:hyperlink w:anchor="_Toc454261875" w:history="1">
        <w:r w:rsidR="00C54CF3" w:rsidRPr="00C54CF3">
          <w:rPr>
            <w:rStyle w:val="Hyperkobling"/>
            <w:rFonts w:ascii="Open Sans" w:hAnsi="Open Sans" w:cs="Open Sans"/>
            <w:noProof/>
            <w:sz w:val="20"/>
            <w:szCs w:val="20"/>
            <w:lang w:val="en-GB"/>
          </w:rPr>
          <w:t>A marketplace for cloud services aimed at the public sector</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_Toc454261875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31</w:t>
        </w:r>
        <w:r w:rsidR="00C54CF3" w:rsidRPr="00C54CF3">
          <w:rPr>
            <w:rFonts w:ascii="Open Sans" w:hAnsi="Open Sans" w:cs="Open Sans"/>
            <w:noProof/>
            <w:webHidden/>
            <w:sz w:val="20"/>
            <w:szCs w:val="20"/>
          </w:rPr>
          <w:fldChar w:fldCharType="end"/>
        </w:r>
      </w:hyperlink>
    </w:p>
    <w:p w14:paraId="0ED92935" w14:textId="62C06E7E" w:rsidR="00C54CF3" w:rsidRDefault="00D44A88" w:rsidP="00B24EAB">
      <w:pPr>
        <w:pStyle w:val="INNH3"/>
        <w:spacing w:after="60"/>
        <w:rPr>
          <w:rFonts w:ascii="Open Sans" w:hAnsi="Open Sans" w:cs="Open Sans"/>
          <w:sz w:val="20"/>
          <w:szCs w:val="20"/>
          <w:lang w:val="en-GB"/>
        </w:rPr>
        <w:sectPr w:rsidR="00C54CF3" w:rsidSect="0090517C">
          <w:headerReference w:type="default" r:id="rId10"/>
          <w:footerReference w:type="default" r:id="rId11"/>
          <w:pgSz w:w="11906" w:h="16838"/>
          <w:pgMar w:top="567" w:right="1559" w:bottom="567" w:left="1559" w:header="709" w:footer="709" w:gutter="0"/>
          <w:cols w:space="708"/>
          <w:docGrid w:linePitch="360"/>
        </w:sectPr>
      </w:pPr>
      <w:hyperlink w:anchor="_Toc454261876" w:history="1">
        <w:r w:rsidR="00C54CF3" w:rsidRPr="00C54CF3">
          <w:rPr>
            <w:rStyle w:val="Hyperkobling"/>
            <w:rFonts w:ascii="Open Sans" w:hAnsi="Open Sans" w:cs="Open Sans"/>
            <w:noProof/>
            <w:sz w:val="20"/>
            <w:szCs w:val="20"/>
            <w:lang w:val="en-GB"/>
          </w:rPr>
          <w:t>Coordinating the establishment of new data centres</w:t>
        </w:r>
        <w:r w:rsidR="00C54CF3" w:rsidRPr="00C54CF3">
          <w:rPr>
            <w:rFonts w:ascii="Open Sans" w:hAnsi="Open Sans" w:cs="Open Sans"/>
            <w:noProof/>
            <w:webHidden/>
            <w:sz w:val="20"/>
            <w:szCs w:val="20"/>
          </w:rPr>
          <w:tab/>
        </w:r>
        <w:r w:rsidR="00C54CF3" w:rsidRPr="00C54CF3">
          <w:rPr>
            <w:rFonts w:ascii="Open Sans" w:hAnsi="Open Sans" w:cs="Open Sans"/>
            <w:noProof/>
            <w:webHidden/>
            <w:sz w:val="20"/>
            <w:szCs w:val="20"/>
          </w:rPr>
          <w:fldChar w:fldCharType="begin"/>
        </w:r>
        <w:r w:rsidR="00C54CF3" w:rsidRPr="00C54CF3">
          <w:rPr>
            <w:rFonts w:ascii="Open Sans" w:hAnsi="Open Sans" w:cs="Open Sans"/>
            <w:noProof/>
            <w:webHidden/>
            <w:sz w:val="20"/>
            <w:szCs w:val="20"/>
          </w:rPr>
          <w:instrText xml:space="preserve"> PAGEREF _Toc454261876 \h </w:instrText>
        </w:r>
        <w:r w:rsidR="00C54CF3" w:rsidRPr="00C54CF3">
          <w:rPr>
            <w:rFonts w:ascii="Open Sans" w:hAnsi="Open Sans" w:cs="Open Sans"/>
            <w:noProof/>
            <w:webHidden/>
            <w:sz w:val="20"/>
            <w:szCs w:val="20"/>
          </w:rPr>
        </w:r>
        <w:r w:rsidR="00C54CF3" w:rsidRPr="00C54CF3">
          <w:rPr>
            <w:rFonts w:ascii="Open Sans" w:hAnsi="Open Sans" w:cs="Open Sans"/>
            <w:noProof/>
            <w:webHidden/>
            <w:sz w:val="20"/>
            <w:szCs w:val="20"/>
          </w:rPr>
          <w:fldChar w:fldCharType="separate"/>
        </w:r>
        <w:r w:rsidR="00A9728F">
          <w:rPr>
            <w:rFonts w:ascii="Open Sans" w:hAnsi="Open Sans" w:cs="Open Sans"/>
            <w:noProof/>
            <w:webHidden/>
            <w:sz w:val="20"/>
            <w:szCs w:val="20"/>
          </w:rPr>
          <w:t>31</w:t>
        </w:r>
        <w:r w:rsidR="00C54CF3" w:rsidRPr="00C54CF3">
          <w:rPr>
            <w:rFonts w:ascii="Open Sans" w:hAnsi="Open Sans" w:cs="Open Sans"/>
            <w:noProof/>
            <w:webHidden/>
            <w:sz w:val="20"/>
            <w:szCs w:val="20"/>
          </w:rPr>
          <w:fldChar w:fldCharType="end"/>
        </w:r>
      </w:hyperlink>
      <w:r w:rsidR="00EC6AE4" w:rsidRPr="00C54CF3">
        <w:rPr>
          <w:rFonts w:ascii="Open Sans" w:hAnsi="Open Sans" w:cs="Open Sans"/>
          <w:sz w:val="20"/>
          <w:szCs w:val="20"/>
          <w:lang w:val="en-GB"/>
        </w:rPr>
        <w:fldChar w:fldCharType="end"/>
      </w:r>
      <w:bookmarkEnd w:id="5"/>
    </w:p>
    <w:p w14:paraId="3BA69F66" w14:textId="77777777" w:rsidR="00EC6AE4" w:rsidRPr="007A4221" w:rsidRDefault="00EC6AE4" w:rsidP="00EC6AE4">
      <w:pPr>
        <w:pStyle w:val="Overskrift1"/>
        <w:numPr>
          <w:ilvl w:val="0"/>
          <w:numId w:val="27"/>
        </w:numPr>
        <w:rPr>
          <w:rFonts w:ascii="Open Sans" w:hAnsi="Open Sans" w:cs="Open Sans"/>
          <w:b w:val="0"/>
          <w:color w:val="00315C"/>
          <w:kern w:val="0"/>
          <w:lang w:val="en-GB"/>
        </w:rPr>
      </w:pPr>
      <w:bookmarkStart w:id="6" w:name="_Toc454261845"/>
      <w:r w:rsidRPr="007A4221">
        <w:rPr>
          <w:rFonts w:ascii="Open Sans" w:hAnsi="Open Sans" w:cs="Open Sans"/>
          <w:b w:val="0"/>
          <w:color w:val="00315C"/>
          <w:kern w:val="0"/>
          <w:lang w:val="en-GB"/>
        </w:rPr>
        <w:lastRenderedPageBreak/>
        <w:t>Introduction and summary</w:t>
      </w:r>
      <w:bookmarkEnd w:id="6"/>
    </w:p>
    <w:p w14:paraId="023DCDEC" w14:textId="1B93E14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Future growth and welfare in Norway is contingent on</w:t>
      </w:r>
      <w:r w:rsidR="00E16609">
        <w:rPr>
          <w:rFonts w:ascii="Open Sans" w:hAnsi="Open Sans" w:cs="Open Sans"/>
          <w:sz w:val="20"/>
          <w:lang w:val="en-GB"/>
        </w:rPr>
        <w:t xml:space="preserve"> continued increase in</w:t>
      </w:r>
      <w:r w:rsidRPr="007A4221">
        <w:rPr>
          <w:rFonts w:ascii="Open Sans" w:hAnsi="Open Sans" w:cs="Open Sans"/>
          <w:sz w:val="20"/>
          <w:lang w:val="en-GB"/>
        </w:rPr>
        <w:t xml:space="preserve"> productivity.</w:t>
      </w:r>
      <w:r w:rsidRPr="007A4221">
        <w:rPr>
          <w:rFonts w:ascii="Open Sans" w:hAnsi="Open Sans" w:cs="Open Sans"/>
          <w:sz w:val="20"/>
          <w:vertAlign w:val="superscript"/>
          <w:lang w:val="en-GB"/>
        </w:rPr>
        <w:footnoteReference w:id="1"/>
      </w:r>
      <w:r w:rsidRPr="007A4221">
        <w:rPr>
          <w:rFonts w:ascii="Open Sans" w:hAnsi="Open Sans" w:cs="Open Sans"/>
          <w:sz w:val="20"/>
          <w:vertAlign w:val="superscript"/>
          <w:lang w:val="en-GB"/>
        </w:rPr>
        <w:t xml:space="preserve"> </w:t>
      </w:r>
      <w:r w:rsidRPr="007A4221">
        <w:rPr>
          <w:rFonts w:ascii="Open Sans" w:hAnsi="Open Sans" w:cs="Open Sans"/>
          <w:sz w:val="20"/>
          <w:lang w:val="en-GB"/>
        </w:rPr>
        <w:t>Two key factors for growth are innovati</w:t>
      </w:r>
      <w:r w:rsidR="007672E4">
        <w:rPr>
          <w:rFonts w:ascii="Open Sans" w:hAnsi="Open Sans" w:cs="Open Sans"/>
          <w:sz w:val="20"/>
          <w:lang w:val="en-GB"/>
        </w:rPr>
        <w:t>on</w:t>
      </w:r>
      <w:r w:rsidRPr="007A4221">
        <w:rPr>
          <w:rFonts w:ascii="Open Sans" w:hAnsi="Open Sans" w:cs="Open Sans"/>
          <w:sz w:val="20"/>
          <w:lang w:val="en-GB"/>
        </w:rPr>
        <w:t xml:space="preserve"> and </w:t>
      </w:r>
      <w:r w:rsidR="007672E4">
        <w:rPr>
          <w:rFonts w:ascii="Open Sans" w:hAnsi="Open Sans" w:cs="Open Sans"/>
          <w:sz w:val="20"/>
          <w:lang w:val="en-GB"/>
        </w:rPr>
        <w:t xml:space="preserve">new </w:t>
      </w:r>
      <w:r w:rsidRPr="007A4221">
        <w:rPr>
          <w:rFonts w:ascii="Open Sans" w:hAnsi="Open Sans" w:cs="Open Sans"/>
          <w:sz w:val="20"/>
          <w:lang w:val="en-GB"/>
        </w:rPr>
        <w:t xml:space="preserve">business </w:t>
      </w:r>
      <w:r w:rsidR="007672E4">
        <w:rPr>
          <w:rFonts w:ascii="Open Sans" w:hAnsi="Open Sans" w:cs="Open Sans"/>
          <w:sz w:val="20"/>
          <w:lang w:val="en-GB"/>
        </w:rPr>
        <w:t>development</w:t>
      </w:r>
      <w:r w:rsidRPr="007A4221">
        <w:rPr>
          <w:rFonts w:ascii="Open Sans" w:hAnsi="Open Sans" w:cs="Open Sans"/>
          <w:sz w:val="20"/>
          <w:lang w:val="en-GB"/>
        </w:rPr>
        <w:t xml:space="preserve">. </w:t>
      </w:r>
      <w:r w:rsidR="007672E4">
        <w:rPr>
          <w:rFonts w:ascii="Open Sans" w:hAnsi="Open Sans" w:cs="Open Sans"/>
          <w:sz w:val="20"/>
          <w:lang w:val="en-GB"/>
        </w:rPr>
        <w:t>In order to meet future requirements for public services, we need to make b</w:t>
      </w:r>
      <w:r w:rsidRPr="007A4221">
        <w:rPr>
          <w:rFonts w:ascii="Open Sans" w:hAnsi="Open Sans" w:cs="Open Sans"/>
          <w:sz w:val="20"/>
          <w:lang w:val="en-GB"/>
        </w:rPr>
        <w:t>etter u</w:t>
      </w:r>
      <w:r w:rsidR="007672E4">
        <w:rPr>
          <w:rFonts w:ascii="Open Sans" w:hAnsi="Open Sans" w:cs="Open Sans"/>
          <w:sz w:val="20"/>
          <w:lang w:val="en-GB"/>
        </w:rPr>
        <w:t>se</w:t>
      </w:r>
      <w:r w:rsidRPr="007A4221">
        <w:rPr>
          <w:rFonts w:ascii="Open Sans" w:hAnsi="Open Sans" w:cs="Open Sans"/>
          <w:sz w:val="20"/>
          <w:lang w:val="en-GB"/>
        </w:rPr>
        <w:t xml:space="preserve"> of technology. The private sector, particularly service industries, needs to improve at adopting new technology to ensure continued </w:t>
      </w:r>
      <w:r w:rsidR="007672E4">
        <w:rPr>
          <w:rFonts w:ascii="Open Sans" w:hAnsi="Open Sans" w:cs="Open Sans"/>
          <w:sz w:val="20"/>
          <w:lang w:val="en-GB"/>
        </w:rPr>
        <w:t xml:space="preserve">increase in </w:t>
      </w:r>
      <w:r w:rsidRPr="007A4221">
        <w:rPr>
          <w:rFonts w:ascii="Open Sans" w:hAnsi="Open Sans" w:cs="Open Sans"/>
          <w:sz w:val="20"/>
          <w:lang w:val="en-GB"/>
        </w:rPr>
        <w:t xml:space="preserve">productivity. </w:t>
      </w:r>
    </w:p>
    <w:p w14:paraId="18117D40" w14:textId="7EF942AE" w:rsidR="00EC6AE4" w:rsidRPr="007A4221" w:rsidRDefault="00CA391D" w:rsidP="00EC6AE4">
      <w:pPr>
        <w:rPr>
          <w:rFonts w:ascii="Open Sans" w:hAnsi="Open Sans" w:cs="Open Sans"/>
          <w:sz w:val="20"/>
          <w:lang w:val="en-GB"/>
        </w:rPr>
      </w:pPr>
      <w:r>
        <w:rPr>
          <w:rFonts w:ascii="Open Sans" w:hAnsi="Open Sans" w:cs="Open Sans"/>
          <w:sz w:val="20"/>
          <w:lang w:val="en-GB"/>
        </w:rPr>
        <w:t xml:space="preserve">Public sector </w:t>
      </w:r>
      <w:r w:rsidR="00D86EC2">
        <w:rPr>
          <w:rFonts w:ascii="Open Sans" w:hAnsi="Open Sans" w:cs="Open Sans"/>
          <w:sz w:val="20"/>
          <w:lang w:val="en-GB"/>
        </w:rPr>
        <w:t>enterprises</w:t>
      </w:r>
      <w:r w:rsidR="00D86EC2" w:rsidRPr="007A4221">
        <w:rPr>
          <w:rFonts w:ascii="Open Sans" w:hAnsi="Open Sans" w:cs="Open Sans"/>
          <w:sz w:val="20"/>
          <w:lang w:val="en-GB"/>
        </w:rPr>
        <w:t xml:space="preserve"> </w:t>
      </w:r>
      <w:r w:rsidR="00EC6AE4" w:rsidRPr="007A4221">
        <w:rPr>
          <w:rFonts w:ascii="Open Sans" w:hAnsi="Open Sans" w:cs="Open Sans"/>
          <w:sz w:val="20"/>
          <w:lang w:val="en-GB"/>
        </w:rPr>
        <w:t>vary widely in terms of needs, risk profiles, financing and available expertise. One thing they have in common is a responsibility to choose the most appropriate and cost-effective ICT solutions that meet their needs. It goes without saying that the same applies to b</w:t>
      </w:r>
      <w:bookmarkStart w:id="7" w:name="_GoBack"/>
      <w:bookmarkEnd w:id="7"/>
      <w:r w:rsidR="00EC6AE4" w:rsidRPr="007A4221">
        <w:rPr>
          <w:rFonts w:ascii="Open Sans" w:hAnsi="Open Sans" w:cs="Open Sans"/>
          <w:sz w:val="20"/>
          <w:lang w:val="en-GB"/>
        </w:rPr>
        <w:t xml:space="preserve">usiness and industry. </w:t>
      </w:r>
    </w:p>
    <w:p w14:paraId="71FEC1A9" w14:textId="7333261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public sector has a duty to operate as cost-effectively as possible, but it also has a responsibility to properly safeguard citizens</w:t>
      </w:r>
      <w:r w:rsidR="00CA391D">
        <w:rPr>
          <w:rFonts w:ascii="Open Sans" w:hAnsi="Open Sans" w:cs="Open Sans"/>
          <w:sz w:val="20"/>
          <w:lang w:val="en-GB"/>
        </w:rPr>
        <w:t>’</w:t>
      </w:r>
      <w:r w:rsidRPr="007A4221">
        <w:rPr>
          <w:rFonts w:ascii="Open Sans" w:hAnsi="Open Sans" w:cs="Open Sans"/>
          <w:sz w:val="20"/>
          <w:lang w:val="en-GB"/>
        </w:rPr>
        <w:t xml:space="preserve"> personal data and to protect their interests. It is therefore important that all available solutions be assessed – including cloud </w:t>
      </w:r>
      <w:r w:rsidR="007672E4">
        <w:rPr>
          <w:rFonts w:ascii="Open Sans" w:hAnsi="Open Sans" w:cs="Open Sans"/>
          <w:sz w:val="20"/>
          <w:lang w:val="en-GB"/>
        </w:rPr>
        <w:t>computing</w:t>
      </w:r>
      <w:r w:rsidRPr="007A4221">
        <w:rPr>
          <w:rFonts w:ascii="Open Sans" w:hAnsi="Open Sans" w:cs="Open Sans"/>
          <w:sz w:val="20"/>
          <w:lang w:val="en-GB"/>
        </w:rPr>
        <w:t xml:space="preserve"> – when deciding which ICT solutions to procure. </w:t>
      </w:r>
      <w:r w:rsidR="006C010D">
        <w:rPr>
          <w:rFonts w:ascii="Open Sans" w:hAnsi="Open Sans" w:cs="Open Sans"/>
          <w:sz w:val="20"/>
          <w:lang w:val="en-GB"/>
        </w:rPr>
        <w:t>S</w:t>
      </w:r>
      <w:r w:rsidR="007672E4">
        <w:rPr>
          <w:rFonts w:ascii="Open Sans" w:hAnsi="Open Sans" w:cs="Open Sans"/>
          <w:sz w:val="20"/>
          <w:lang w:val="en-GB"/>
        </w:rPr>
        <w:t xml:space="preserve">ervices from the </w:t>
      </w:r>
      <w:r w:rsidR="00FA722C">
        <w:rPr>
          <w:rFonts w:ascii="Open Sans" w:hAnsi="Open Sans" w:cs="Open Sans"/>
          <w:sz w:val="20"/>
          <w:lang w:val="en-GB"/>
        </w:rPr>
        <w:t>p</w:t>
      </w:r>
      <w:r w:rsidRPr="007A4221">
        <w:rPr>
          <w:rFonts w:ascii="Open Sans" w:hAnsi="Open Sans" w:cs="Open Sans"/>
          <w:sz w:val="20"/>
          <w:lang w:val="en-GB"/>
        </w:rPr>
        <w:t xml:space="preserve">ublic </w:t>
      </w:r>
      <w:r w:rsidR="00FA722C">
        <w:rPr>
          <w:rFonts w:ascii="Open Sans" w:hAnsi="Open Sans" w:cs="Open Sans"/>
          <w:sz w:val="20"/>
          <w:lang w:val="en-GB"/>
        </w:rPr>
        <w:t>c</w:t>
      </w:r>
      <w:r w:rsidRPr="007A4221">
        <w:rPr>
          <w:rFonts w:ascii="Open Sans" w:hAnsi="Open Sans" w:cs="Open Sans"/>
          <w:sz w:val="20"/>
          <w:lang w:val="en-GB"/>
        </w:rPr>
        <w:t xml:space="preserve">loud will suit some </w:t>
      </w:r>
      <w:r w:rsidR="00FA722C">
        <w:rPr>
          <w:rFonts w:ascii="Open Sans" w:hAnsi="Open Sans" w:cs="Open Sans"/>
          <w:sz w:val="20"/>
          <w:lang w:val="en-GB"/>
        </w:rPr>
        <w:t>enterp</w:t>
      </w:r>
      <w:r w:rsidR="00F71DDF">
        <w:rPr>
          <w:rFonts w:ascii="Open Sans" w:hAnsi="Open Sans" w:cs="Open Sans"/>
          <w:sz w:val="20"/>
          <w:lang w:val="en-GB"/>
        </w:rPr>
        <w:t>r</w:t>
      </w:r>
      <w:r w:rsidR="00FA722C">
        <w:rPr>
          <w:rFonts w:ascii="Open Sans" w:hAnsi="Open Sans" w:cs="Open Sans"/>
          <w:sz w:val="20"/>
          <w:lang w:val="en-GB"/>
        </w:rPr>
        <w:t>ises</w:t>
      </w:r>
      <w:r w:rsidRPr="007A4221">
        <w:rPr>
          <w:rFonts w:ascii="Open Sans" w:hAnsi="Open Sans" w:cs="Open Sans"/>
          <w:sz w:val="20"/>
          <w:lang w:val="en-GB"/>
        </w:rPr>
        <w:t xml:space="preserve">, but not all. The best solution is often a combination of </w:t>
      </w:r>
      <w:r w:rsidR="00D6281C">
        <w:rPr>
          <w:rFonts w:ascii="Open Sans" w:hAnsi="Open Sans" w:cs="Open Sans"/>
          <w:sz w:val="20"/>
          <w:lang w:val="en-GB"/>
        </w:rPr>
        <w:t>de</w:t>
      </w:r>
      <w:r w:rsidR="00C54CF3">
        <w:rPr>
          <w:rFonts w:ascii="Open Sans" w:hAnsi="Open Sans" w:cs="Open Sans"/>
          <w:sz w:val="20"/>
          <w:lang w:val="en-GB"/>
        </w:rPr>
        <w:t>livery</w:t>
      </w:r>
      <w:r w:rsidR="00522151">
        <w:rPr>
          <w:rFonts w:ascii="Open Sans" w:hAnsi="Open Sans" w:cs="Open Sans"/>
          <w:sz w:val="20"/>
          <w:lang w:val="en-GB"/>
        </w:rPr>
        <w:t xml:space="preserve"> </w:t>
      </w:r>
      <w:r w:rsidRPr="007A4221">
        <w:rPr>
          <w:rFonts w:ascii="Open Sans" w:hAnsi="Open Sans" w:cs="Open Sans"/>
          <w:sz w:val="20"/>
          <w:lang w:val="en-GB"/>
        </w:rPr>
        <w:t xml:space="preserve">models. </w:t>
      </w:r>
    </w:p>
    <w:p w14:paraId="55587731" w14:textId="420EA309"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When </w:t>
      </w:r>
      <w:r w:rsidR="00522151">
        <w:rPr>
          <w:rFonts w:ascii="Open Sans" w:hAnsi="Open Sans" w:cs="Open Sans"/>
          <w:sz w:val="20"/>
          <w:lang w:val="en-GB"/>
        </w:rPr>
        <w:t>enterprises</w:t>
      </w:r>
      <w:r w:rsidRPr="007A4221">
        <w:rPr>
          <w:rFonts w:ascii="Open Sans" w:hAnsi="Open Sans" w:cs="Open Sans"/>
          <w:sz w:val="20"/>
          <w:lang w:val="en-GB"/>
        </w:rPr>
        <w:t xml:space="preserve"> are asked about their motivation for considering cloud </w:t>
      </w:r>
      <w:r w:rsidR="00522151">
        <w:rPr>
          <w:rFonts w:ascii="Open Sans" w:hAnsi="Open Sans" w:cs="Open Sans"/>
          <w:sz w:val="20"/>
          <w:lang w:val="en-GB"/>
        </w:rPr>
        <w:t>computing</w:t>
      </w:r>
      <w:r w:rsidRPr="007A4221">
        <w:rPr>
          <w:rFonts w:ascii="Open Sans" w:hAnsi="Open Sans" w:cs="Open Sans"/>
          <w:sz w:val="20"/>
          <w:lang w:val="en-GB"/>
        </w:rPr>
        <w:t xml:space="preserve">, the usual answers are reduced costs and increased flexibility, but a third answer we are hearing more often is: </w:t>
      </w:r>
      <w:r w:rsidR="00660A5B">
        <w:rPr>
          <w:rFonts w:ascii="Open Sans" w:hAnsi="Open Sans" w:cs="Open Sans"/>
          <w:sz w:val="20"/>
          <w:lang w:val="en-GB"/>
        </w:rPr>
        <w:t>“</w:t>
      </w:r>
      <w:r w:rsidRPr="007A4221">
        <w:rPr>
          <w:rFonts w:ascii="Open Sans" w:hAnsi="Open Sans" w:cs="Open Sans"/>
          <w:sz w:val="20"/>
          <w:lang w:val="en-GB"/>
        </w:rPr>
        <w:t>Th</w:t>
      </w:r>
      <w:r w:rsidR="00576395">
        <w:rPr>
          <w:rFonts w:ascii="Open Sans" w:hAnsi="Open Sans" w:cs="Open Sans"/>
          <w:sz w:val="20"/>
          <w:lang w:val="en-GB"/>
        </w:rPr>
        <w:t>is</w:t>
      </w:r>
      <w:r w:rsidRPr="007A4221">
        <w:rPr>
          <w:rFonts w:ascii="Open Sans" w:hAnsi="Open Sans" w:cs="Open Sans"/>
          <w:sz w:val="20"/>
          <w:lang w:val="en-GB"/>
        </w:rPr>
        <w:t xml:space="preserve"> is how solutions are being supplied now. If we are to have the latest version of the systems we want to use, then we have to choose cloud services.</w:t>
      </w:r>
      <w:r w:rsidR="00660A5B">
        <w:rPr>
          <w:rFonts w:ascii="Open Sans" w:hAnsi="Open Sans" w:cs="Open Sans"/>
          <w:sz w:val="20"/>
          <w:lang w:val="en-GB"/>
        </w:rPr>
        <w:t>”</w:t>
      </w:r>
      <w:r w:rsidRPr="007A4221">
        <w:rPr>
          <w:rFonts w:ascii="Open Sans" w:hAnsi="Open Sans" w:cs="Open Sans"/>
          <w:sz w:val="20"/>
          <w:lang w:val="en-GB"/>
        </w:rPr>
        <w:t xml:space="preserve"> </w:t>
      </w:r>
      <w:r w:rsidR="00522151">
        <w:rPr>
          <w:rFonts w:ascii="Open Sans" w:hAnsi="Open Sans" w:cs="Open Sans"/>
          <w:sz w:val="20"/>
          <w:lang w:val="en-GB"/>
        </w:rPr>
        <w:t>C</w:t>
      </w:r>
      <w:r w:rsidRPr="007A4221">
        <w:rPr>
          <w:rFonts w:ascii="Open Sans" w:hAnsi="Open Sans" w:cs="Open Sans"/>
          <w:sz w:val="20"/>
          <w:lang w:val="en-GB"/>
        </w:rPr>
        <w:t xml:space="preserve">loud </w:t>
      </w:r>
      <w:r w:rsidR="00522151">
        <w:rPr>
          <w:rFonts w:ascii="Open Sans" w:hAnsi="Open Sans" w:cs="Open Sans"/>
          <w:sz w:val="20"/>
          <w:lang w:val="en-GB"/>
        </w:rPr>
        <w:t>computing</w:t>
      </w:r>
      <w:r w:rsidRPr="007A4221">
        <w:rPr>
          <w:rFonts w:ascii="Open Sans" w:hAnsi="Open Sans" w:cs="Open Sans"/>
          <w:sz w:val="20"/>
          <w:lang w:val="en-GB"/>
        </w:rPr>
        <w:t xml:space="preserve"> can reduce the need for investment and thus reduce the risks associated with establishing </w:t>
      </w:r>
      <w:r w:rsidR="00522151">
        <w:rPr>
          <w:rFonts w:ascii="Open Sans" w:hAnsi="Open Sans" w:cs="Open Sans"/>
          <w:sz w:val="20"/>
          <w:lang w:val="en-GB"/>
        </w:rPr>
        <w:t xml:space="preserve">a </w:t>
      </w:r>
      <w:r w:rsidRPr="007A4221">
        <w:rPr>
          <w:rFonts w:ascii="Open Sans" w:hAnsi="Open Sans" w:cs="Open Sans"/>
          <w:sz w:val="20"/>
          <w:lang w:val="en-GB"/>
        </w:rPr>
        <w:t xml:space="preserve">new </w:t>
      </w:r>
      <w:r w:rsidR="00522151">
        <w:rPr>
          <w:rFonts w:ascii="Open Sans" w:hAnsi="Open Sans" w:cs="Open Sans"/>
          <w:sz w:val="20"/>
          <w:lang w:val="en-GB"/>
        </w:rPr>
        <w:t>business</w:t>
      </w:r>
      <w:r w:rsidRPr="007A4221">
        <w:rPr>
          <w:rFonts w:ascii="Open Sans" w:hAnsi="Open Sans" w:cs="Open Sans"/>
          <w:sz w:val="20"/>
          <w:lang w:val="en-GB"/>
        </w:rPr>
        <w:t xml:space="preserve"> or </w:t>
      </w:r>
      <w:r w:rsidR="00522151">
        <w:rPr>
          <w:rFonts w:ascii="Open Sans" w:hAnsi="Open Sans" w:cs="Open Sans"/>
          <w:sz w:val="20"/>
          <w:lang w:val="en-GB"/>
        </w:rPr>
        <w:t xml:space="preserve">developing </w:t>
      </w:r>
      <w:r w:rsidRPr="007A4221">
        <w:rPr>
          <w:rFonts w:ascii="Open Sans" w:hAnsi="Open Sans" w:cs="Open Sans"/>
          <w:sz w:val="20"/>
          <w:lang w:val="en-GB"/>
        </w:rPr>
        <w:t xml:space="preserve">new services. </w:t>
      </w:r>
    </w:p>
    <w:p w14:paraId="3DE163F3" w14:textId="32F24BA4"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However, many enterprises – both public and private – find it difficult to know whether </w:t>
      </w:r>
      <w:r w:rsidR="00522151">
        <w:rPr>
          <w:rFonts w:ascii="Open Sans" w:hAnsi="Open Sans" w:cs="Open Sans"/>
          <w:sz w:val="20"/>
          <w:lang w:val="en-GB"/>
        </w:rPr>
        <w:t>cloud computing</w:t>
      </w:r>
      <w:r w:rsidRPr="007A4221">
        <w:rPr>
          <w:rFonts w:ascii="Open Sans" w:hAnsi="Open Sans" w:cs="Open Sans"/>
          <w:sz w:val="20"/>
          <w:lang w:val="en-GB"/>
        </w:rPr>
        <w:t xml:space="preserve"> is legally permitted and sufficiently secure. And is it really acceptable to store personal data abroad? The Government</w:t>
      </w:r>
      <w:r w:rsidR="00CA391D">
        <w:rPr>
          <w:rFonts w:ascii="Open Sans" w:hAnsi="Open Sans" w:cs="Open Sans"/>
          <w:sz w:val="20"/>
          <w:lang w:val="en-GB"/>
        </w:rPr>
        <w:t>’</w:t>
      </w:r>
      <w:r w:rsidRPr="007A4221">
        <w:rPr>
          <w:rFonts w:ascii="Open Sans" w:hAnsi="Open Sans" w:cs="Open Sans"/>
          <w:sz w:val="20"/>
          <w:lang w:val="en-GB"/>
        </w:rPr>
        <w:t xml:space="preserve">s aim for this strategy is to clarify questions like these. </w:t>
      </w:r>
    </w:p>
    <w:p w14:paraId="0AC43041" w14:textId="77777777" w:rsidR="00EC6AE4" w:rsidRPr="007A4221" w:rsidRDefault="00EC6AE4" w:rsidP="00CA2815">
      <w:pPr>
        <w:pStyle w:val="avsnitt-tittel"/>
        <w:rPr>
          <w:rFonts w:ascii="Open Sans" w:hAnsi="Open Sans" w:cs="Open Sans"/>
          <w:color w:val="00315C"/>
          <w:spacing w:val="0"/>
          <w:lang w:val="en-GB"/>
        </w:rPr>
      </w:pPr>
      <w:r w:rsidRPr="007A4221">
        <w:rPr>
          <w:rFonts w:ascii="Open Sans" w:hAnsi="Open Sans" w:cs="Open Sans"/>
          <w:color w:val="00315C"/>
          <w:spacing w:val="0"/>
          <w:lang w:val="en-GB"/>
        </w:rPr>
        <w:t>Strategy objectives</w:t>
      </w:r>
    </w:p>
    <w:p w14:paraId="237BF253" w14:textId="6DC01CB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main objective of the </w:t>
      </w:r>
      <w:r w:rsidRPr="007A4221">
        <w:rPr>
          <w:rFonts w:ascii="Open Sans" w:hAnsi="Open Sans" w:cs="Open Sans"/>
          <w:i/>
          <w:sz w:val="20"/>
          <w:lang w:val="en-GB"/>
        </w:rPr>
        <w:t>Cloud</w:t>
      </w:r>
      <w:r w:rsidR="00CA391D">
        <w:rPr>
          <w:rFonts w:ascii="Open Sans" w:hAnsi="Open Sans" w:cs="Open Sans"/>
          <w:i/>
          <w:sz w:val="20"/>
          <w:lang w:val="en-GB"/>
        </w:rPr>
        <w:t xml:space="preserve"> Computing</w:t>
      </w:r>
      <w:r w:rsidRPr="007A4221">
        <w:rPr>
          <w:rFonts w:ascii="Open Sans" w:hAnsi="Open Sans" w:cs="Open Sans"/>
          <w:i/>
          <w:sz w:val="20"/>
          <w:lang w:val="en-GB"/>
        </w:rPr>
        <w:t xml:space="preserve"> </w:t>
      </w:r>
      <w:r w:rsidR="00D6281C">
        <w:rPr>
          <w:rFonts w:ascii="Open Sans" w:hAnsi="Open Sans" w:cs="Open Sans"/>
          <w:i/>
          <w:sz w:val="20"/>
          <w:lang w:val="en-GB"/>
        </w:rPr>
        <w:t>S</w:t>
      </w:r>
      <w:r w:rsidR="00522151">
        <w:rPr>
          <w:rFonts w:ascii="Open Sans" w:hAnsi="Open Sans" w:cs="Open Sans"/>
          <w:i/>
          <w:sz w:val="20"/>
          <w:lang w:val="en-GB"/>
        </w:rPr>
        <w:t>trategy for Norway</w:t>
      </w:r>
      <w:r w:rsidRPr="007A4221">
        <w:rPr>
          <w:rFonts w:ascii="Open Sans" w:hAnsi="Open Sans" w:cs="Open Sans"/>
          <w:sz w:val="20"/>
          <w:lang w:val="en-GB"/>
        </w:rPr>
        <w:t xml:space="preserve"> is to provide public and private enterprises with more room for manoeuvre when deciding which ICT solutions to use. Provided that other important considerations are not compromised, enterprises should be able to use cloud services wherever they promise the best result and the most cost-effective solution. </w:t>
      </w:r>
    </w:p>
    <w:p w14:paraId="650C2348"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strategy should facilitate: </w:t>
      </w:r>
    </w:p>
    <w:p w14:paraId="1DB265CA" w14:textId="77777777"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more cost-effective ICT solutions</w:t>
      </w:r>
    </w:p>
    <w:p w14:paraId="5FF7A7AF" w14:textId="77777777"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 xml:space="preserve">increased focus on core activities </w:t>
      </w:r>
    </w:p>
    <w:p w14:paraId="3AE8D258" w14:textId="77777777"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greater flexibility</w:t>
      </w:r>
    </w:p>
    <w:p w14:paraId="10DA57C8" w14:textId="38D040F0"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greater security through more professional and standard</w:t>
      </w:r>
      <w:r w:rsidR="00522151">
        <w:rPr>
          <w:rFonts w:ascii="Open Sans" w:hAnsi="Open Sans" w:cs="Open Sans"/>
          <w:spacing w:val="0"/>
          <w:sz w:val="20"/>
          <w:lang w:val="en-GB"/>
        </w:rPr>
        <w:t>ised</w:t>
      </w:r>
      <w:r w:rsidRPr="007A4221">
        <w:rPr>
          <w:rFonts w:ascii="Open Sans" w:hAnsi="Open Sans" w:cs="Open Sans"/>
          <w:spacing w:val="0"/>
          <w:sz w:val="20"/>
          <w:lang w:val="en-GB"/>
        </w:rPr>
        <w:t xml:space="preserve"> ICT</w:t>
      </w:r>
    </w:p>
    <w:p w14:paraId="23665705" w14:textId="77777777"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 xml:space="preserve">lower threshold for innovation and </w:t>
      </w:r>
      <w:proofErr w:type="spellStart"/>
      <w:r w:rsidRPr="007A4221">
        <w:rPr>
          <w:rFonts w:ascii="Open Sans" w:hAnsi="Open Sans" w:cs="Open Sans"/>
          <w:spacing w:val="0"/>
          <w:sz w:val="20"/>
          <w:lang w:val="en-GB"/>
        </w:rPr>
        <w:t>startups</w:t>
      </w:r>
      <w:proofErr w:type="spellEnd"/>
    </w:p>
    <w:p w14:paraId="2825199C" w14:textId="705FBF55"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reduced carbon footprint from ICT operations</w:t>
      </w:r>
    </w:p>
    <w:p w14:paraId="32543164" w14:textId="77777777" w:rsidR="00EC6AE4" w:rsidRPr="007A4221" w:rsidRDefault="00EC6AE4" w:rsidP="00EC6AE4">
      <w:pPr>
        <w:pStyle w:val="avsnitt-tittel"/>
        <w:rPr>
          <w:rFonts w:ascii="Open Sans" w:hAnsi="Open Sans" w:cs="Open Sans"/>
          <w:color w:val="00315C"/>
          <w:spacing w:val="0"/>
          <w:lang w:val="en-GB"/>
        </w:rPr>
      </w:pPr>
      <w:r w:rsidRPr="007A4221">
        <w:rPr>
          <w:rFonts w:ascii="Open Sans" w:hAnsi="Open Sans" w:cs="Open Sans"/>
          <w:color w:val="00315C"/>
          <w:spacing w:val="0"/>
          <w:lang w:val="en-GB"/>
        </w:rPr>
        <w:lastRenderedPageBreak/>
        <w:t>Target group for the strategy</w:t>
      </w:r>
    </w:p>
    <w:p w14:paraId="62F79A40" w14:textId="49FD9AC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This strategy is aimed at all enterprises, both public and private. Much of the strategy is directly aimed at the public sector, but these parts will also have transfer value for business and industry. Not least, it will be important for those segments of the private sector delivering ICT solutions to the public sector to know what principles </w:t>
      </w:r>
      <w:r w:rsidR="008E3D0A">
        <w:rPr>
          <w:rFonts w:ascii="Open Sans" w:hAnsi="Open Sans" w:cs="Open Sans"/>
          <w:sz w:val="20"/>
          <w:lang w:val="en-GB"/>
        </w:rPr>
        <w:t>public sector enterprises</w:t>
      </w:r>
      <w:r w:rsidRPr="007A4221">
        <w:rPr>
          <w:rFonts w:ascii="Open Sans" w:hAnsi="Open Sans" w:cs="Open Sans"/>
          <w:sz w:val="20"/>
          <w:lang w:val="en-GB"/>
        </w:rPr>
        <w:t xml:space="preserve"> must follow when procuring new ICT services. </w:t>
      </w:r>
    </w:p>
    <w:p w14:paraId="4FE569AF" w14:textId="58DFF85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strategy is not aimed particularly at consumers. While there are several interesting issues related to </w:t>
      </w:r>
      <w:r w:rsidR="00522151">
        <w:rPr>
          <w:rFonts w:ascii="Open Sans" w:hAnsi="Open Sans" w:cs="Open Sans"/>
          <w:sz w:val="20"/>
          <w:lang w:val="en-GB"/>
        </w:rPr>
        <w:t>cloud</w:t>
      </w:r>
      <w:r w:rsidRPr="007A4221">
        <w:rPr>
          <w:rFonts w:ascii="Open Sans" w:hAnsi="Open Sans" w:cs="Open Sans"/>
          <w:sz w:val="20"/>
          <w:lang w:val="en-GB"/>
        </w:rPr>
        <w:t xml:space="preserve"> services</w:t>
      </w:r>
      <w:r w:rsidR="00522151">
        <w:rPr>
          <w:rFonts w:ascii="Open Sans" w:hAnsi="Open Sans" w:cs="Open Sans"/>
          <w:sz w:val="20"/>
          <w:lang w:val="en-GB"/>
        </w:rPr>
        <w:t xml:space="preserve"> for consumers</w:t>
      </w:r>
      <w:r w:rsidRPr="007A4221">
        <w:rPr>
          <w:rFonts w:ascii="Open Sans" w:hAnsi="Open Sans" w:cs="Open Sans"/>
          <w:sz w:val="20"/>
          <w:lang w:val="en-GB"/>
        </w:rPr>
        <w:t xml:space="preserve">, they are not </w:t>
      </w:r>
      <w:r w:rsidR="00522151">
        <w:rPr>
          <w:rFonts w:ascii="Open Sans" w:hAnsi="Open Sans" w:cs="Open Sans"/>
          <w:sz w:val="20"/>
          <w:lang w:val="en-GB"/>
        </w:rPr>
        <w:t>within the scope of this</w:t>
      </w:r>
      <w:r w:rsidRPr="007A4221">
        <w:rPr>
          <w:rFonts w:ascii="Open Sans" w:hAnsi="Open Sans" w:cs="Open Sans"/>
          <w:sz w:val="20"/>
          <w:lang w:val="en-GB"/>
        </w:rPr>
        <w:t xml:space="preserve"> strategy. Such issues fall under the mandate of the Ministry of Children and Equality and the Norwegian Consumer Council. </w:t>
      </w:r>
    </w:p>
    <w:p w14:paraId="2F142FA6" w14:textId="77777777" w:rsidR="00EC6AE4" w:rsidRPr="007A4221" w:rsidRDefault="00EC6AE4" w:rsidP="00EC6AE4">
      <w:pPr>
        <w:pStyle w:val="avsnitt-tittel"/>
        <w:rPr>
          <w:rFonts w:ascii="Open Sans" w:hAnsi="Open Sans" w:cs="Open Sans"/>
          <w:color w:val="00315C"/>
          <w:spacing w:val="0"/>
          <w:lang w:val="en-GB"/>
        </w:rPr>
      </w:pPr>
      <w:r w:rsidRPr="007A4221">
        <w:rPr>
          <w:rFonts w:ascii="Open Sans" w:hAnsi="Open Sans" w:cs="Open Sans"/>
          <w:color w:val="00315C"/>
          <w:spacing w:val="0"/>
          <w:lang w:val="en-GB"/>
        </w:rPr>
        <w:t>Summary</w:t>
      </w:r>
    </w:p>
    <w:p w14:paraId="3474BB50"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strategy is structured in such a way that the general sections – those addressing both the public and the private sectors – are presented first. </w:t>
      </w:r>
    </w:p>
    <w:p w14:paraId="7D42B4E4" w14:textId="070BCE9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Chapter 2 discusses important features</w:t>
      </w:r>
      <w:r w:rsidR="00C02DEB">
        <w:rPr>
          <w:rFonts w:ascii="Open Sans" w:hAnsi="Open Sans" w:cs="Open Sans"/>
          <w:sz w:val="20"/>
          <w:lang w:val="en-GB"/>
        </w:rPr>
        <w:t>, benefits and challenges</w:t>
      </w:r>
      <w:r w:rsidRPr="007A4221">
        <w:rPr>
          <w:rFonts w:ascii="Open Sans" w:hAnsi="Open Sans" w:cs="Open Sans"/>
          <w:sz w:val="20"/>
          <w:lang w:val="en-GB"/>
        </w:rPr>
        <w:t xml:space="preserve"> of cloud </w:t>
      </w:r>
      <w:r w:rsidR="00522151">
        <w:rPr>
          <w:rFonts w:ascii="Open Sans" w:hAnsi="Open Sans" w:cs="Open Sans"/>
          <w:sz w:val="20"/>
          <w:lang w:val="en-GB"/>
        </w:rPr>
        <w:t>computing</w:t>
      </w:r>
      <w:r w:rsidRPr="007A4221">
        <w:rPr>
          <w:rFonts w:ascii="Open Sans" w:hAnsi="Open Sans" w:cs="Open Sans"/>
          <w:sz w:val="20"/>
          <w:lang w:val="en-GB"/>
        </w:rPr>
        <w:t xml:space="preserve">. This chapter also discusses some important general considerations that must be taken into account when procuring cloud services. </w:t>
      </w:r>
    </w:p>
    <w:p w14:paraId="03227DF3" w14:textId="66ED2FCA"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One important part of the work done on this strategy has been to review Norwegian legislation to identify any obstacles to the use of cloud services, and to assess whether something should be done about them. It is also important to look at areas where legislation is complicated or vague and assess whether </w:t>
      </w:r>
      <w:r w:rsidR="00A227D8">
        <w:rPr>
          <w:rFonts w:ascii="Open Sans" w:hAnsi="Open Sans" w:cs="Open Sans"/>
          <w:sz w:val="20"/>
          <w:lang w:val="en-GB"/>
        </w:rPr>
        <w:t xml:space="preserve">laws and </w:t>
      </w:r>
      <w:r w:rsidR="00120D33">
        <w:rPr>
          <w:rFonts w:ascii="Open Sans" w:hAnsi="Open Sans" w:cs="Open Sans"/>
          <w:sz w:val="20"/>
          <w:lang w:val="en-GB"/>
        </w:rPr>
        <w:t xml:space="preserve">regulations relating to </w:t>
      </w:r>
      <w:r w:rsidRPr="007A4221">
        <w:rPr>
          <w:rFonts w:ascii="Open Sans" w:hAnsi="Open Sans" w:cs="Open Sans"/>
          <w:sz w:val="20"/>
          <w:lang w:val="en-GB"/>
        </w:rPr>
        <w:t xml:space="preserve">cloud </w:t>
      </w:r>
      <w:r w:rsidR="00120D33">
        <w:rPr>
          <w:rFonts w:ascii="Open Sans" w:hAnsi="Open Sans" w:cs="Open Sans"/>
          <w:sz w:val="20"/>
          <w:lang w:val="en-GB"/>
        </w:rPr>
        <w:t xml:space="preserve">computing </w:t>
      </w:r>
      <w:r w:rsidRPr="007A4221">
        <w:rPr>
          <w:rFonts w:ascii="Open Sans" w:hAnsi="Open Sans" w:cs="Open Sans"/>
          <w:sz w:val="20"/>
          <w:lang w:val="en-GB"/>
        </w:rPr>
        <w:t xml:space="preserve">can be clarified. </w:t>
      </w:r>
    </w:p>
    <w:p w14:paraId="5D469523" w14:textId="4B72D21D" w:rsidR="00EC6AE4" w:rsidRPr="007A4221" w:rsidRDefault="00120D33" w:rsidP="00EC6AE4">
      <w:pPr>
        <w:spacing w:after="60"/>
        <w:rPr>
          <w:rFonts w:ascii="Open Sans" w:hAnsi="Open Sans" w:cs="Open Sans"/>
          <w:sz w:val="20"/>
          <w:lang w:val="en-GB"/>
        </w:rPr>
      </w:pPr>
      <w:r>
        <w:rPr>
          <w:rFonts w:ascii="Open Sans" w:hAnsi="Open Sans" w:cs="Open Sans"/>
          <w:sz w:val="20"/>
          <w:lang w:val="en-GB"/>
        </w:rPr>
        <w:t>The l</w:t>
      </w:r>
      <w:r w:rsidR="00EC6AE4" w:rsidRPr="007A4221">
        <w:rPr>
          <w:rFonts w:ascii="Open Sans" w:hAnsi="Open Sans" w:cs="Open Sans"/>
          <w:sz w:val="20"/>
          <w:lang w:val="en-GB"/>
        </w:rPr>
        <w:t xml:space="preserve">egal </w:t>
      </w:r>
      <w:r>
        <w:rPr>
          <w:rFonts w:ascii="Open Sans" w:hAnsi="Open Sans" w:cs="Open Sans"/>
          <w:sz w:val="20"/>
          <w:lang w:val="en-GB"/>
        </w:rPr>
        <w:t>review</w:t>
      </w:r>
      <w:r w:rsidR="00EC6AE4" w:rsidRPr="007A4221">
        <w:rPr>
          <w:rFonts w:ascii="Open Sans" w:hAnsi="Open Sans" w:cs="Open Sans"/>
          <w:sz w:val="20"/>
          <w:lang w:val="en-GB"/>
        </w:rPr>
        <w:t xml:space="preserve"> ha</w:t>
      </w:r>
      <w:r>
        <w:rPr>
          <w:rFonts w:ascii="Open Sans" w:hAnsi="Open Sans" w:cs="Open Sans"/>
          <w:sz w:val="20"/>
          <w:lang w:val="en-GB"/>
        </w:rPr>
        <w:t>s</w:t>
      </w:r>
      <w:r w:rsidR="00EC6AE4" w:rsidRPr="007A4221">
        <w:rPr>
          <w:rFonts w:ascii="Open Sans" w:hAnsi="Open Sans" w:cs="Open Sans"/>
          <w:sz w:val="20"/>
          <w:lang w:val="en-GB"/>
        </w:rPr>
        <w:t xml:space="preserve"> resulted in some important measures: </w:t>
      </w:r>
    </w:p>
    <w:p w14:paraId="77D452F4" w14:textId="3007C8E8" w:rsidR="00EC6AE4" w:rsidRPr="007A4221" w:rsidRDefault="00CA391D" w:rsidP="00EC6AE4">
      <w:pPr>
        <w:pStyle w:val="Liste"/>
        <w:spacing w:after="60" w:line="276" w:lineRule="auto"/>
        <w:contextualSpacing w:val="0"/>
        <w:rPr>
          <w:rFonts w:ascii="Open Sans" w:hAnsi="Open Sans" w:cs="Open Sans"/>
          <w:spacing w:val="0"/>
          <w:sz w:val="20"/>
          <w:lang w:val="en-GB"/>
        </w:rPr>
      </w:pPr>
      <w:r>
        <w:rPr>
          <w:rFonts w:ascii="Open Sans" w:hAnsi="Open Sans" w:cs="Open Sans"/>
          <w:spacing w:val="0"/>
          <w:sz w:val="20"/>
          <w:lang w:val="en-GB"/>
        </w:rPr>
        <w:t>R</w:t>
      </w:r>
      <w:r w:rsidR="00EC6AE4" w:rsidRPr="007A4221">
        <w:rPr>
          <w:rFonts w:ascii="Open Sans" w:hAnsi="Open Sans" w:cs="Open Sans"/>
          <w:spacing w:val="0"/>
          <w:sz w:val="20"/>
          <w:lang w:val="en-GB"/>
        </w:rPr>
        <w:t xml:space="preserve">evision of the Regulations pursuant to the Public Archives Act and, where appropriate, sections of the Public Archives Act to better adapt archiving regulations to digitisation. One point to be considered is the need for amendments to allow public bodies to use cloud services with servers located outside Norway for archiving purposes. </w:t>
      </w:r>
    </w:p>
    <w:p w14:paraId="277F596C" w14:textId="204BD5AF"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Assessment of the </w:t>
      </w:r>
      <w:r w:rsidR="00CA391D">
        <w:rPr>
          <w:rFonts w:ascii="Open Sans" w:hAnsi="Open Sans" w:cs="Open Sans"/>
          <w:spacing w:val="0"/>
          <w:sz w:val="20"/>
          <w:lang w:val="en-GB"/>
        </w:rPr>
        <w:t xml:space="preserve">possibilities </w:t>
      </w:r>
      <w:r w:rsidR="008A347B">
        <w:rPr>
          <w:rFonts w:ascii="Open Sans" w:hAnsi="Open Sans" w:cs="Open Sans"/>
          <w:spacing w:val="0"/>
          <w:sz w:val="20"/>
          <w:lang w:val="en-GB"/>
        </w:rPr>
        <w:t>for expanding the number of countries where</w:t>
      </w:r>
      <w:r w:rsidRPr="007A4221">
        <w:rPr>
          <w:rFonts w:ascii="Open Sans" w:hAnsi="Open Sans" w:cs="Open Sans"/>
          <w:spacing w:val="0"/>
          <w:sz w:val="20"/>
          <w:lang w:val="en-GB"/>
        </w:rPr>
        <w:t xml:space="preserve"> book</w:t>
      </w:r>
      <w:r w:rsidR="003B1ECC">
        <w:rPr>
          <w:rFonts w:ascii="Open Sans" w:hAnsi="Open Sans" w:cs="Open Sans"/>
          <w:spacing w:val="0"/>
          <w:sz w:val="20"/>
          <w:lang w:val="en-GB"/>
        </w:rPr>
        <w:softHyphen/>
      </w:r>
      <w:r w:rsidRPr="007A4221">
        <w:rPr>
          <w:rFonts w:ascii="Open Sans" w:hAnsi="Open Sans" w:cs="Open Sans"/>
          <w:spacing w:val="0"/>
          <w:sz w:val="20"/>
          <w:lang w:val="en-GB"/>
        </w:rPr>
        <w:t xml:space="preserve">keeping data </w:t>
      </w:r>
      <w:r w:rsidR="008A347B">
        <w:rPr>
          <w:rFonts w:ascii="Open Sans" w:hAnsi="Open Sans" w:cs="Open Sans"/>
          <w:spacing w:val="0"/>
          <w:sz w:val="20"/>
          <w:lang w:val="en-GB"/>
        </w:rPr>
        <w:t>can be stored legally</w:t>
      </w:r>
      <w:r w:rsidRPr="007A4221">
        <w:rPr>
          <w:rFonts w:ascii="Open Sans" w:hAnsi="Open Sans" w:cs="Open Sans"/>
          <w:spacing w:val="0"/>
          <w:sz w:val="20"/>
          <w:lang w:val="en-GB"/>
        </w:rPr>
        <w:t>. Important measures in this area are already under way in the E</w:t>
      </w:r>
      <w:r w:rsidR="003B1ECC">
        <w:rPr>
          <w:rFonts w:ascii="Open Sans" w:hAnsi="Open Sans" w:cs="Open Sans"/>
          <w:spacing w:val="0"/>
          <w:sz w:val="20"/>
          <w:lang w:val="en-GB"/>
        </w:rPr>
        <w:t xml:space="preserve">uropean </w:t>
      </w:r>
      <w:r w:rsidRPr="007A4221">
        <w:rPr>
          <w:rFonts w:ascii="Open Sans" w:hAnsi="Open Sans" w:cs="Open Sans"/>
          <w:spacing w:val="0"/>
          <w:sz w:val="20"/>
          <w:lang w:val="en-GB"/>
        </w:rPr>
        <w:t>U</w:t>
      </w:r>
      <w:r w:rsidR="003B1ECC">
        <w:rPr>
          <w:rFonts w:ascii="Open Sans" w:hAnsi="Open Sans" w:cs="Open Sans"/>
          <w:spacing w:val="0"/>
          <w:sz w:val="20"/>
          <w:lang w:val="en-GB"/>
        </w:rPr>
        <w:t>nion (EU)</w:t>
      </w:r>
      <w:r w:rsidRPr="007A4221">
        <w:rPr>
          <w:rFonts w:ascii="Open Sans" w:hAnsi="Open Sans" w:cs="Open Sans"/>
          <w:spacing w:val="0"/>
          <w:sz w:val="20"/>
          <w:lang w:val="en-GB"/>
        </w:rPr>
        <w:t xml:space="preserve">, and Norway will monitor developments closely. </w:t>
      </w:r>
    </w:p>
    <w:p w14:paraId="5B964499" w14:textId="653BB96A"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Efforts to harmonise supervisory practices as far as possible, so that enterprises do not encounter conflicting requirements issued by different supervisory authorities. </w:t>
      </w:r>
    </w:p>
    <w:p w14:paraId="2ED27C8C" w14:textId="16E7B62C" w:rsidR="00EC6AE4" w:rsidRPr="007A4221" w:rsidRDefault="00EC6AE4" w:rsidP="00EC6AE4">
      <w:pPr>
        <w:pStyle w:val="Liste"/>
        <w:spacing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Input to the EU</w:t>
      </w:r>
      <w:r w:rsidR="00CA391D">
        <w:rPr>
          <w:rFonts w:ascii="Open Sans" w:hAnsi="Open Sans" w:cs="Open Sans"/>
          <w:spacing w:val="0"/>
          <w:sz w:val="20"/>
          <w:lang w:val="en-GB"/>
        </w:rPr>
        <w:t>’</w:t>
      </w:r>
      <w:r w:rsidRPr="007A4221">
        <w:rPr>
          <w:rFonts w:ascii="Open Sans" w:hAnsi="Open Sans" w:cs="Open Sans"/>
          <w:spacing w:val="0"/>
          <w:sz w:val="20"/>
          <w:lang w:val="en-GB"/>
        </w:rPr>
        <w:t xml:space="preserve">s work on establishing common criteria (standards, certification schemes, etc.) for cloud services. </w:t>
      </w:r>
    </w:p>
    <w:p w14:paraId="5C00CDF7" w14:textId="6947099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legal challenges are discussed in more detail in chapter </w:t>
      </w:r>
      <w:r w:rsidR="003B1ECC">
        <w:rPr>
          <w:rFonts w:ascii="Open Sans" w:hAnsi="Open Sans" w:cs="Open Sans"/>
          <w:sz w:val="20"/>
          <w:lang w:val="en-GB"/>
        </w:rPr>
        <w:t>three</w:t>
      </w:r>
      <w:r w:rsidRPr="007A4221">
        <w:rPr>
          <w:rFonts w:ascii="Open Sans" w:hAnsi="Open Sans" w:cs="Open Sans"/>
          <w:sz w:val="20"/>
          <w:lang w:val="en-GB"/>
        </w:rPr>
        <w:t xml:space="preserve">. </w:t>
      </w:r>
    </w:p>
    <w:p w14:paraId="25EA6508" w14:textId="58965586"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 xml:space="preserve">The Government has already implemented one key measure addressing cloud services. </w:t>
      </w:r>
      <w:r w:rsidRPr="007A4221">
        <w:rPr>
          <w:rFonts w:ascii="Open Sans" w:hAnsi="Open Sans" w:cs="Open Sans"/>
          <w:sz w:val="20"/>
          <w:lang w:val="en-GB"/>
        </w:rPr>
        <w:br/>
        <w:t xml:space="preserve">The </w:t>
      </w:r>
      <w:r w:rsidR="00660A5B">
        <w:rPr>
          <w:rFonts w:ascii="Open Sans" w:hAnsi="Open Sans" w:cs="Open Sans"/>
          <w:i/>
          <w:sz w:val="20"/>
          <w:lang w:val="en-GB"/>
        </w:rPr>
        <w:t xml:space="preserve">Circular on </w:t>
      </w:r>
      <w:r w:rsidR="00120D33">
        <w:rPr>
          <w:rFonts w:ascii="Open Sans" w:hAnsi="Open Sans" w:cs="Open Sans"/>
          <w:i/>
          <w:sz w:val="20"/>
          <w:lang w:val="en-GB"/>
        </w:rPr>
        <w:t>d</w:t>
      </w:r>
      <w:r w:rsidR="00660A5B">
        <w:rPr>
          <w:rFonts w:ascii="Open Sans" w:hAnsi="Open Sans" w:cs="Open Sans"/>
          <w:i/>
          <w:sz w:val="20"/>
          <w:lang w:val="en-GB"/>
        </w:rPr>
        <w:t xml:space="preserve">igitisation </w:t>
      </w:r>
      <w:r w:rsidRPr="007A4221">
        <w:rPr>
          <w:rFonts w:ascii="Open Sans" w:hAnsi="Open Sans" w:cs="Open Sans"/>
          <w:sz w:val="20"/>
          <w:lang w:val="en-GB"/>
        </w:rPr>
        <w:t xml:space="preserve">for 2016, which was issued to all public agencies, included the principle </w:t>
      </w:r>
      <w:r w:rsidR="00EC4F69">
        <w:rPr>
          <w:rFonts w:ascii="Open Sans" w:hAnsi="Open Sans" w:cs="Open Sans"/>
          <w:sz w:val="20"/>
          <w:lang w:val="en-GB"/>
        </w:rPr>
        <w:t>for using</w:t>
      </w:r>
      <w:r w:rsidRPr="007A4221">
        <w:rPr>
          <w:rFonts w:ascii="Open Sans" w:hAnsi="Open Sans" w:cs="Open Sans"/>
          <w:sz w:val="20"/>
          <w:lang w:val="en-GB"/>
        </w:rPr>
        <w:t xml:space="preserve"> cloud </w:t>
      </w:r>
      <w:r w:rsidR="00120D33">
        <w:rPr>
          <w:rFonts w:ascii="Open Sans" w:hAnsi="Open Sans" w:cs="Open Sans"/>
          <w:sz w:val="20"/>
          <w:lang w:val="en-GB"/>
        </w:rPr>
        <w:t>computing</w:t>
      </w:r>
      <w:r w:rsidRPr="007A4221">
        <w:rPr>
          <w:rFonts w:ascii="Open Sans" w:hAnsi="Open Sans" w:cs="Open Sans"/>
          <w:sz w:val="20"/>
          <w:lang w:val="en-GB"/>
        </w:rPr>
        <w:t>:</w:t>
      </w:r>
    </w:p>
    <w:p w14:paraId="2C32B7C1" w14:textId="442BEDCA" w:rsidR="00EC6AE4" w:rsidRPr="007A4221" w:rsidRDefault="00EC6AE4" w:rsidP="00EC6AE4">
      <w:pPr>
        <w:pStyle w:val="Liste"/>
        <w:spacing w:after="60" w:line="276" w:lineRule="auto"/>
        <w:rPr>
          <w:rFonts w:ascii="Open Sans" w:hAnsi="Open Sans" w:cs="Open Sans"/>
          <w:i/>
          <w:spacing w:val="0"/>
          <w:sz w:val="20"/>
          <w:lang w:val="en-GB"/>
        </w:rPr>
      </w:pPr>
      <w:r w:rsidRPr="007A4221">
        <w:rPr>
          <w:rFonts w:ascii="Open Sans" w:hAnsi="Open Sans" w:cs="Open Sans"/>
          <w:i/>
          <w:spacing w:val="0"/>
          <w:sz w:val="20"/>
          <w:lang w:val="en-GB"/>
        </w:rPr>
        <w:t xml:space="preserve">Cloud </w:t>
      </w:r>
      <w:r w:rsidR="00120D33">
        <w:rPr>
          <w:rFonts w:ascii="Open Sans" w:hAnsi="Open Sans" w:cs="Open Sans"/>
          <w:i/>
          <w:spacing w:val="0"/>
          <w:sz w:val="20"/>
          <w:lang w:val="en-GB"/>
        </w:rPr>
        <w:t>computing</w:t>
      </w:r>
      <w:r w:rsidRPr="007A4221">
        <w:rPr>
          <w:rFonts w:ascii="Open Sans" w:hAnsi="Open Sans" w:cs="Open Sans"/>
          <w:i/>
          <w:spacing w:val="0"/>
          <w:sz w:val="20"/>
          <w:lang w:val="en-GB"/>
        </w:rPr>
        <w:t xml:space="preserve"> shall be assessed on the same basis as other solutions when considering major changes or reorganisation of ICT systems or operation</w:t>
      </w:r>
      <w:r w:rsidR="00120D33">
        <w:rPr>
          <w:rFonts w:ascii="Open Sans" w:hAnsi="Open Sans" w:cs="Open Sans"/>
          <w:i/>
          <w:spacing w:val="0"/>
          <w:sz w:val="20"/>
          <w:lang w:val="en-GB"/>
        </w:rPr>
        <w:t>s</w:t>
      </w:r>
      <w:r w:rsidRPr="007A4221">
        <w:rPr>
          <w:rFonts w:ascii="Open Sans" w:hAnsi="Open Sans" w:cs="Open Sans"/>
          <w:i/>
          <w:spacing w:val="0"/>
          <w:sz w:val="20"/>
          <w:lang w:val="en-GB"/>
        </w:rPr>
        <w:t xml:space="preserve">: </w:t>
      </w:r>
    </w:p>
    <w:p w14:paraId="30C02468" w14:textId="001E7C6D" w:rsidR="00EC6AE4" w:rsidRPr="007A4221" w:rsidRDefault="00EC6AE4" w:rsidP="00EC6AE4">
      <w:pPr>
        <w:pStyle w:val="Liste2"/>
        <w:rPr>
          <w:rFonts w:ascii="Open Sans" w:hAnsi="Open Sans" w:cs="Open Sans"/>
          <w:i/>
          <w:spacing w:val="0"/>
          <w:sz w:val="20"/>
          <w:lang w:val="en-GB"/>
        </w:rPr>
      </w:pPr>
      <w:r w:rsidRPr="007A4221">
        <w:rPr>
          <w:rFonts w:ascii="Open Sans" w:hAnsi="Open Sans" w:cs="Open Sans"/>
          <w:i/>
          <w:spacing w:val="0"/>
          <w:sz w:val="20"/>
          <w:lang w:val="en-GB"/>
        </w:rPr>
        <w:t xml:space="preserve">when procuring </w:t>
      </w:r>
      <w:r w:rsidR="00120D33">
        <w:rPr>
          <w:rFonts w:ascii="Open Sans" w:hAnsi="Open Sans" w:cs="Open Sans"/>
          <w:i/>
          <w:spacing w:val="0"/>
          <w:sz w:val="20"/>
          <w:lang w:val="en-GB"/>
        </w:rPr>
        <w:t xml:space="preserve">new </w:t>
      </w:r>
      <w:r w:rsidRPr="007A4221">
        <w:rPr>
          <w:rFonts w:ascii="Open Sans" w:hAnsi="Open Sans" w:cs="Open Sans"/>
          <w:i/>
          <w:spacing w:val="0"/>
          <w:sz w:val="20"/>
          <w:lang w:val="en-GB"/>
        </w:rPr>
        <w:t xml:space="preserve">systems or </w:t>
      </w:r>
      <w:r w:rsidR="00120D33">
        <w:rPr>
          <w:rFonts w:ascii="Open Sans" w:hAnsi="Open Sans" w:cs="Open Sans"/>
          <w:i/>
          <w:spacing w:val="0"/>
          <w:sz w:val="20"/>
          <w:lang w:val="en-GB"/>
        </w:rPr>
        <w:t xml:space="preserve">performing </w:t>
      </w:r>
      <w:r w:rsidRPr="007A4221">
        <w:rPr>
          <w:rFonts w:ascii="Open Sans" w:hAnsi="Open Sans" w:cs="Open Sans"/>
          <w:i/>
          <w:spacing w:val="0"/>
          <w:sz w:val="20"/>
          <w:lang w:val="en-GB"/>
        </w:rPr>
        <w:t>major upgrades</w:t>
      </w:r>
    </w:p>
    <w:p w14:paraId="56417396" w14:textId="369758F4" w:rsidR="00EC6AE4" w:rsidRPr="007A4221" w:rsidRDefault="00EC6AE4" w:rsidP="00EC6AE4">
      <w:pPr>
        <w:pStyle w:val="Liste2"/>
        <w:rPr>
          <w:rFonts w:ascii="Open Sans" w:hAnsi="Open Sans" w:cs="Open Sans"/>
          <w:i/>
          <w:spacing w:val="0"/>
          <w:sz w:val="20"/>
          <w:lang w:val="en-GB"/>
        </w:rPr>
      </w:pPr>
      <w:r w:rsidRPr="007A4221">
        <w:rPr>
          <w:rFonts w:ascii="Open Sans" w:hAnsi="Open Sans" w:cs="Open Sans"/>
          <w:i/>
          <w:spacing w:val="0"/>
          <w:sz w:val="20"/>
          <w:lang w:val="en-GB"/>
        </w:rPr>
        <w:t>when undertaking extensive replacement</w:t>
      </w:r>
      <w:r w:rsidR="00765046">
        <w:rPr>
          <w:rFonts w:ascii="Open Sans" w:hAnsi="Open Sans" w:cs="Open Sans"/>
          <w:i/>
          <w:spacing w:val="0"/>
          <w:sz w:val="20"/>
          <w:lang w:val="en-GB"/>
        </w:rPr>
        <w:t>s</w:t>
      </w:r>
      <w:r w:rsidRPr="007A4221">
        <w:rPr>
          <w:rFonts w:ascii="Open Sans" w:hAnsi="Open Sans" w:cs="Open Sans"/>
          <w:i/>
          <w:spacing w:val="0"/>
          <w:sz w:val="20"/>
          <w:lang w:val="en-GB"/>
        </w:rPr>
        <w:t xml:space="preserve"> of hardware</w:t>
      </w:r>
    </w:p>
    <w:p w14:paraId="27FC181C" w14:textId="77777777" w:rsidR="00EC6AE4" w:rsidRPr="007A4221" w:rsidRDefault="00EC6AE4" w:rsidP="00EC6AE4">
      <w:pPr>
        <w:pStyle w:val="Liste2"/>
        <w:rPr>
          <w:rFonts w:ascii="Open Sans" w:hAnsi="Open Sans" w:cs="Open Sans"/>
          <w:i/>
          <w:spacing w:val="0"/>
          <w:sz w:val="20"/>
          <w:lang w:val="en-GB"/>
        </w:rPr>
      </w:pPr>
      <w:r w:rsidRPr="007A4221">
        <w:rPr>
          <w:rFonts w:ascii="Open Sans" w:hAnsi="Open Sans" w:cs="Open Sans"/>
          <w:i/>
          <w:spacing w:val="0"/>
          <w:sz w:val="20"/>
          <w:lang w:val="en-GB"/>
        </w:rPr>
        <w:lastRenderedPageBreak/>
        <w:t>when existing operating agreements expire</w:t>
      </w:r>
    </w:p>
    <w:p w14:paraId="0D35C31D" w14:textId="77777777" w:rsidR="00EC6AE4" w:rsidRPr="007A4221" w:rsidRDefault="00EC6AE4" w:rsidP="00EC6AE4">
      <w:pPr>
        <w:pStyle w:val="Liste"/>
        <w:spacing w:after="60" w:line="276" w:lineRule="auto"/>
        <w:contextualSpacing w:val="0"/>
        <w:rPr>
          <w:rFonts w:ascii="Open Sans" w:hAnsi="Open Sans" w:cs="Open Sans"/>
          <w:i/>
          <w:spacing w:val="0"/>
          <w:sz w:val="20"/>
          <w:lang w:val="en-GB"/>
        </w:rPr>
      </w:pPr>
      <w:r w:rsidRPr="007A4221">
        <w:rPr>
          <w:rFonts w:ascii="Open Sans" w:hAnsi="Open Sans" w:cs="Open Sans"/>
          <w:i/>
          <w:spacing w:val="0"/>
          <w:sz w:val="20"/>
          <w:lang w:val="en-GB"/>
        </w:rPr>
        <w:t xml:space="preserve">When they offer the most appropriate and cost-effective solution and when no particular obstacles stand in the way of using them, cloud services should be chosen. </w:t>
      </w:r>
    </w:p>
    <w:p w14:paraId="628AFA50" w14:textId="02DF41B7" w:rsidR="00EC6AE4" w:rsidRPr="007A4221" w:rsidRDefault="00EC6AE4" w:rsidP="00EC6AE4">
      <w:pPr>
        <w:pStyle w:val="Liste"/>
        <w:spacing w:line="276" w:lineRule="auto"/>
        <w:rPr>
          <w:rFonts w:ascii="Open Sans" w:hAnsi="Open Sans" w:cs="Open Sans"/>
          <w:i/>
          <w:spacing w:val="0"/>
          <w:sz w:val="20"/>
          <w:lang w:val="en-GB"/>
        </w:rPr>
      </w:pPr>
      <w:r w:rsidRPr="007A4221">
        <w:rPr>
          <w:rFonts w:ascii="Open Sans" w:hAnsi="Open Sans" w:cs="Open Sans"/>
          <w:i/>
          <w:spacing w:val="0"/>
          <w:sz w:val="20"/>
          <w:lang w:val="en-GB"/>
        </w:rPr>
        <w:t>The chosen solution must satisfy the agency</w:t>
      </w:r>
      <w:r w:rsidR="00CA391D">
        <w:rPr>
          <w:rFonts w:ascii="Open Sans" w:hAnsi="Open Sans" w:cs="Open Sans"/>
          <w:i/>
          <w:spacing w:val="0"/>
          <w:sz w:val="20"/>
          <w:lang w:val="en-GB"/>
        </w:rPr>
        <w:t>’</w:t>
      </w:r>
      <w:r w:rsidRPr="007A4221">
        <w:rPr>
          <w:rFonts w:ascii="Open Sans" w:hAnsi="Open Sans" w:cs="Open Sans"/>
          <w:i/>
          <w:spacing w:val="0"/>
          <w:sz w:val="20"/>
          <w:lang w:val="en-GB"/>
        </w:rPr>
        <w:t xml:space="preserve">s requirements for information security. This means that enterprises must know the value of </w:t>
      </w:r>
      <w:r w:rsidR="00120D33">
        <w:rPr>
          <w:rFonts w:ascii="Open Sans" w:hAnsi="Open Sans" w:cs="Open Sans"/>
          <w:i/>
          <w:spacing w:val="0"/>
          <w:sz w:val="20"/>
          <w:lang w:val="en-GB"/>
        </w:rPr>
        <w:t>its</w:t>
      </w:r>
      <w:r w:rsidRPr="007A4221">
        <w:rPr>
          <w:rFonts w:ascii="Open Sans" w:hAnsi="Open Sans" w:cs="Open Sans"/>
          <w:i/>
          <w:spacing w:val="0"/>
          <w:sz w:val="20"/>
          <w:lang w:val="en-GB"/>
        </w:rPr>
        <w:t xml:space="preserve"> own systems and data, and perform a risk assessment of the chosen solution. </w:t>
      </w:r>
    </w:p>
    <w:p w14:paraId="08B1B38C" w14:textId="18E939F5"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principle for using cloud </w:t>
      </w:r>
      <w:r w:rsidR="00120D33">
        <w:rPr>
          <w:rFonts w:ascii="Open Sans" w:hAnsi="Open Sans" w:cs="Open Sans"/>
          <w:sz w:val="20"/>
          <w:lang w:val="en-GB"/>
        </w:rPr>
        <w:t>computing</w:t>
      </w:r>
      <w:r w:rsidRPr="007A4221">
        <w:rPr>
          <w:rFonts w:ascii="Open Sans" w:hAnsi="Open Sans" w:cs="Open Sans"/>
          <w:sz w:val="20"/>
          <w:lang w:val="en-GB"/>
        </w:rPr>
        <w:t xml:space="preserve"> is discussed in more detail in cha</w:t>
      </w:r>
      <w:r w:rsidR="00020379">
        <w:rPr>
          <w:rFonts w:ascii="Open Sans" w:hAnsi="Open Sans" w:cs="Open Sans"/>
          <w:sz w:val="20"/>
          <w:lang w:val="en-GB"/>
        </w:rPr>
        <w:t xml:space="preserve">pter </w:t>
      </w:r>
      <w:r w:rsidRPr="007A4221">
        <w:rPr>
          <w:rFonts w:ascii="Open Sans" w:hAnsi="Open Sans" w:cs="Open Sans"/>
          <w:sz w:val="20"/>
          <w:lang w:val="en-GB"/>
        </w:rPr>
        <w:fldChar w:fldCharType="begin"/>
      </w:r>
      <w:r w:rsidRPr="007A4221">
        <w:rPr>
          <w:rFonts w:ascii="Open Sans" w:hAnsi="Open Sans" w:cs="Open Sans"/>
          <w:sz w:val="20"/>
          <w:lang w:val="en-GB"/>
        </w:rPr>
        <w:instrText xml:space="preserve"> REF _Ref445792818 \r \h  \* MERGEFORMAT </w:instrText>
      </w:r>
      <w:r w:rsidRPr="007A4221">
        <w:rPr>
          <w:rFonts w:ascii="Open Sans" w:hAnsi="Open Sans" w:cs="Open Sans"/>
          <w:sz w:val="20"/>
          <w:lang w:val="en-GB"/>
        </w:rPr>
      </w:r>
      <w:r w:rsidRPr="007A4221">
        <w:rPr>
          <w:rFonts w:ascii="Open Sans" w:hAnsi="Open Sans" w:cs="Open Sans"/>
          <w:sz w:val="20"/>
          <w:lang w:val="en-GB"/>
        </w:rPr>
        <w:fldChar w:fldCharType="separate"/>
      </w:r>
      <w:r w:rsidR="00A9728F">
        <w:rPr>
          <w:rFonts w:ascii="Open Sans" w:hAnsi="Open Sans" w:cs="Open Sans"/>
          <w:sz w:val="20"/>
          <w:lang w:val="en-GB"/>
        </w:rPr>
        <w:t>4</w:t>
      </w:r>
      <w:r w:rsidRPr="007A4221">
        <w:rPr>
          <w:rFonts w:ascii="Open Sans" w:hAnsi="Open Sans" w:cs="Open Sans"/>
          <w:sz w:val="20"/>
          <w:lang w:val="en-GB"/>
        </w:rPr>
        <w:fldChar w:fldCharType="end"/>
      </w:r>
      <w:r w:rsidR="00020379">
        <w:rPr>
          <w:rFonts w:ascii="Open Sans" w:hAnsi="Open Sans" w:cs="Open Sans"/>
          <w:sz w:val="20"/>
          <w:lang w:val="en-GB"/>
        </w:rPr>
        <w:t xml:space="preserve"> </w:t>
      </w:r>
      <w:r w:rsidR="00765046">
        <w:rPr>
          <w:rFonts w:ascii="Open Sans" w:hAnsi="Open Sans" w:cs="Open Sans"/>
          <w:sz w:val="20"/>
          <w:lang w:val="en-GB"/>
        </w:rPr>
        <w:t>C</w:t>
      </w:r>
      <w:r w:rsidRPr="007A4221">
        <w:rPr>
          <w:rFonts w:ascii="Open Sans" w:hAnsi="Open Sans" w:cs="Open Sans"/>
          <w:sz w:val="20"/>
          <w:lang w:val="en-GB"/>
        </w:rPr>
        <w:t xml:space="preserve">onditions for using cloud </w:t>
      </w:r>
      <w:r w:rsidR="00120D33">
        <w:rPr>
          <w:rFonts w:ascii="Open Sans" w:hAnsi="Open Sans" w:cs="Open Sans"/>
          <w:sz w:val="20"/>
          <w:lang w:val="en-GB"/>
        </w:rPr>
        <w:t>computing</w:t>
      </w:r>
      <w:r w:rsidRPr="007A4221">
        <w:rPr>
          <w:rFonts w:ascii="Open Sans" w:hAnsi="Open Sans" w:cs="Open Sans"/>
          <w:sz w:val="20"/>
          <w:lang w:val="en-GB"/>
        </w:rPr>
        <w:t xml:space="preserve"> in the public sector. </w:t>
      </w:r>
    </w:p>
    <w:p w14:paraId="2441A53A" w14:textId="1960081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Chapter 4 also discusses control </w:t>
      </w:r>
      <w:r w:rsidR="00EC4F69">
        <w:rPr>
          <w:rFonts w:ascii="Open Sans" w:hAnsi="Open Sans" w:cs="Open Sans"/>
          <w:sz w:val="20"/>
          <w:lang w:val="en-GB"/>
        </w:rPr>
        <w:t xml:space="preserve">issues relevant to the public sector, as well as </w:t>
      </w:r>
      <w:r w:rsidRPr="007A4221">
        <w:rPr>
          <w:rFonts w:ascii="Open Sans" w:hAnsi="Open Sans" w:cs="Open Sans"/>
          <w:sz w:val="20"/>
          <w:lang w:val="en-GB"/>
        </w:rPr>
        <w:t xml:space="preserve">what control mechanisms exist for cloud </w:t>
      </w:r>
      <w:r w:rsidR="00EC4F69">
        <w:rPr>
          <w:rFonts w:ascii="Open Sans" w:hAnsi="Open Sans" w:cs="Open Sans"/>
          <w:sz w:val="20"/>
          <w:lang w:val="en-GB"/>
        </w:rPr>
        <w:t>computing</w:t>
      </w:r>
      <w:r w:rsidRPr="007A4221">
        <w:rPr>
          <w:rFonts w:ascii="Open Sans" w:hAnsi="Open Sans" w:cs="Open Sans"/>
          <w:sz w:val="20"/>
          <w:lang w:val="en-GB"/>
        </w:rPr>
        <w:t xml:space="preserve">. We also present measures that will make it easier for </w:t>
      </w:r>
      <w:r w:rsidR="008E3D0A">
        <w:rPr>
          <w:rFonts w:ascii="Open Sans" w:hAnsi="Open Sans" w:cs="Open Sans"/>
          <w:sz w:val="20"/>
          <w:lang w:val="en-GB"/>
        </w:rPr>
        <w:t>public sector enterprises</w:t>
      </w:r>
      <w:r w:rsidRPr="007A4221">
        <w:rPr>
          <w:rFonts w:ascii="Open Sans" w:hAnsi="Open Sans" w:cs="Open Sans"/>
          <w:sz w:val="20"/>
          <w:lang w:val="en-GB"/>
        </w:rPr>
        <w:t xml:space="preserve"> to assess cloud services: </w:t>
      </w:r>
    </w:p>
    <w:p w14:paraId="056C71B9" w14:textId="14225A62" w:rsidR="00EC6AE4" w:rsidRPr="007A4221" w:rsidRDefault="00EC4F69" w:rsidP="00B43F07">
      <w:pPr>
        <w:pStyle w:val="Liste"/>
        <w:spacing w:line="276" w:lineRule="auto"/>
        <w:contextualSpacing w:val="0"/>
        <w:rPr>
          <w:rFonts w:ascii="Open Sans" w:hAnsi="Open Sans" w:cs="Open Sans"/>
          <w:spacing w:val="0"/>
          <w:sz w:val="20"/>
          <w:lang w:val="en-GB"/>
        </w:rPr>
      </w:pPr>
      <w:r>
        <w:rPr>
          <w:rFonts w:ascii="Open Sans" w:hAnsi="Open Sans" w:cs="Open Sans"/>
          <w:spacing w:val="0"/>
          <w:sz w:val="20"/>
          <w:lang w:val="en-GB"/>
        </w:rPr>
        <w:t xml:space="preserve">Resources to </w:t>
      </w:r>
      <w:r w:rsidR="00EC6AE4" w:rsidRPr="007A4221">
        <w:rPr>
          <w:rFonts w:ascii="Open Sans" w:hAnsi="Open Sans" w:cs="Open Sans"/>
          <w:spacing w:val="0"/>
          <w:sz w:val="20"/>
          <w:lang w:val="en-GB"/>
        </w:rPr>
        <w:t xml:space="preserve">support </w:t>
      </w:r>
      <w:r w:rsidR="00BC2069">
        <w:rPr>
          <w:rFonts w:ascii="Open Sans" w:hAnsi="Open Sans" w:cs="Open Sans"/>
          <w:spacing w:val="0"/>
          <w:sz w:val="20"/>
          <w:lang w:val="en-GB"/>
        </w:rPr>
        <w:t>enterprises</w:t>
      </w:r>
      <w:r w:rsidR="00BC2069" w:rsidRPr="007A4221">
        <w:rPr>
          <w:rFonts w:ascii="Open Sans" w:hAnsi="Open Sans" w:cs="Open Sans"/>
          <w:spacing w:val="0"/>
          <w:sz w:val="20"/>
          <w:lang w:val="en-GB"/>
        </w:rPr>
        <w:t xml:space="preserve"> </w:t>
      </w:r>
      <w:r w:rsidR="00EC6AE4" w:rsidRPr="007A4221">
        <w:rPr>
          <w:rFonts w:ascii="Open Sans" w:hAnsi="Open Sans" w:cs="Open Sans"/>
          <w:spacing w:val="0"/>
          <w:sz w:val="20"/>
          <w:lang w:val="en-GB"/>
        </w:rPr>
        <w:t xml:space="preserve">in assessing and procuring cloud services. </w:t>
      </w:r>
    </w:p>
    <w:p w14:paraId="4653D7B0" w14:textId="7D368CC1" w:rsidR="00155E0B" w:rsidRPr="00155E0B" w:rsidRDefault="00EC4F69" w:rsidP="00B43F07">
      <w:pPr>
        <w:pStyle w:val="Liste"/>
        <w:spacing w:line="276" w:lineRule="auto"/>
        <w:rPr>
          <w:rFonts w:ascii="Open Sans" w:hAnsi="Open Sans" w:cs="Open Sans"/>
          <w:sz w:val="20"/>
          <w:lang w:val="en-GB"/>
        </w:rPr>
      </w:pPr>
      <w:r w:rsidRPr="00155E0B">
        <w:rPr>
          <w:rFonts w:ascii="Open Sans" w:hAnsi="Open Sans" w:cs="Open Sans"/>
          <w:sz w:val="20"/>
          <w:lang w:val="en-GB"/>
        </w:rPr>
        <w:t>A project to identify and evaluate</w:t>
      </w:r>
      <w:r w:rsidR="00EC6AE4" w:rsidRPr="00155E0B">
        <w:rPr>
          <w:rFonts w:ascii="Open Sans" w:hAnsi="Open Sans" w:cs="Open Sans"/>
          <w:sz w:val="20"/>
          <w:lang w:val="en-GB"/>
        </w:rPr>
        <w:t xml:space="preserve"> different models for a potential marketplace</w:t>
      </w:r>
      <w:r w:rsidR="003B1ECC" w:rsidRPr="00155E0B">
        <w:rPr>
          <w:rFonts w:ascii="Open Sans" w:hAnsi="Open Sans" w:cs="Open Sans"/>
          <w:sz w:val="20"/>
          <w:lang w:val="en-GB"/>
        </w:rPr>
        <w:t xml:space="preserve"> and/or </w:t>
      </w:r>
      <w:r w:rsidR="00EC6AE4" w:rsidRPr="00155E0B">
        <w:rPr>
          <w:rFonts w:ascii="Open Sans" w:hAnsi="Open Sans" w:cs="Open Sans"/>
          <w:sz w:val="20"/>
          <w:lang w:val="en-GB"/>
        </w:rPr>
        <w:t xml:space="preserve">procurement </w:t>
      </w:r>
      <w:r w:rsidRPr="00155E0B">
        <w:rPr>
          <w:rFonts w:ascii="Open Sans" w:hAnsi="Open Sans" w:cs="Open Sans"/>
          <w:sz w:val="20"/>
          <w:lang w:val="en-GB"/>
        </w:rPr>
        <w:t>framework</w:t>
      </w:r>
      <w:r w:rsidR="00EC6AE4" w:rsidRPr="00155E0B">
        <w:rPr>
          <w:rFonts w:ascii="Open Sans" w:hAnsi="Open Sans" w:cs="Open Sans"/>
          <w:sz w:val="20"/>
          <w:lang w:val="en-GB"/>
        </w:rPr>
        <w:t xml:space="preserve"> for cloud </w:t>
      </w:r>
      <w:r w:rsidRPr="00155E0B">
        <w:rPr>
          <w:rFonts w:ascii="Open Sans" w:hAnsi="Open Sans" w:cs="Open Sans"/>
          <w:sz w:val="20"/>
          <w:lang w:val="en-GB"/>
        </w:rPr>
        <w:t xml:space="preserve">computing </w:t>
      </w:r>
      <w:r w:rsidR="00EC6AE4" w:rsidRPr="00155E0B">
        <w:rPr>
          <w:rFonts w:ascii="Open Sans" w:hAnsi="Open Sans" w:cs="Open Sans"/>
          <w:sz w:val="20"/>
          <w:lang w:val="en-GB"/>
        </w:rPr>
        <w:t xml:space="preserve">services aimed at the public sector. </w:t>
      </w:r>
    </w:p>
    <w:p w14:paraId="19EB9AB0" w14:textId="719D11FA" w:rsidR="00EC6AE4" w:rsidRPr="00155E0B" w:rsidRDefault="00EC4F69" w:rsidP="00B43F07">
      <w:pPr>
        <w:pStyle w:val="Liste"/>
        <w:rPr>
          <w:rFonts w:ascii="Open Sans" w:hAnsi="Open Sans" w:cs="Open Sans"/>
          <w:sz w:val="20"/>
          <w:lang w:val="en-GB"/>
        </w:rPr>
      </w:pPr>
      <w:r w:rsidRPr="00155E0B">
        <w:rPr>
          <w:rFonts w:ascii="Open Sans" w:hAnsi="Open Sans" w:cs="Open Sans"/>
          <w:sz w:val="20"/>
          <w:lang w:val="en-GB"/>
        </w:rPr>
        <w:t xml:space="preserve">The </w:t>
      </w:r>
      <w:r w:rsidR="003B1ECC" w:rsidRPr="00155E0B">
        <w:rPr>
          <w:rFonts w:ascii="Open Sans" w:hAnsi="Open Sans" w:cs="Open Sans"/>
          <w:sz w:val="20"/>
          <w:lang w:val="en-GB"/>
        </w:rPr>
        <w:t>G</w:t>
      </w:r>
      <w:r w:rsidRPr="00155E0B">
        <w:rPr>
          <w:rFonts w:ascii="Open Sans" w:hAnsi="Open Sans" w:cs="Open Sans"/>
          <w:sz w:val="20"/>
          <w:lang w:val="en-GB"/>
        </w:rPr>
        <w:t>overnment also wants to f</w:t>
      </w:r>
      <w:r w:rsidR="00EC6AE4" w:rsidRPr="00155E0B">
        <w:rPr>
          <w:rFonts w:ascii="Open Sans" w:hAnsi="Open Sans" w:cs="Open Sans"/>
          <w:sz w:val="20"/>
          <w:lang w:val="en-GB"/>
        </w:rPr>
        <w:t>acilitat</w:t>
      </w:r>
      <w:r w:rsidRPr="00155E0B">
        <w:rPr>
          <w:rFonts w:ascii="Open Sans" w:hAnsi="Open Sans" w:cs="Open Sans"/>
          <w:sz w:val="20"/>
          <w:lang w:val="en-GB"/>
        </w:rPr>
        <w:t>e</w:t>
      </w:r>
      <w:r w:rsidR="00EC6AE4" w:rsidRPr="00155E0B">
        <w:rPr>
          <w:rFonts w:ascii="Open Sans" w:hAnsi="Open Sans" w:cs="Open Sans"/>
          <w:sz w:val="20"/>
          <w:lang w:val="en-GB"/>
        </w:rPr>
        <w:t xml:space="preserve"> better utilisation of existing public data centre resources</w:t>
      </w:r>
      <w:r w:rsidRPr="00155E0B">
        <w:rPr>
          <w:rFonts w:ascii="Open Sans" w:hAnsi="Open Sans" w:cs="Open Sans"/>
          <w:sz w:val="20"/>
          <w:lang w:val="en-GB"/>
        </w:rPr>
        <w:t>, in particular</w:t>
      </w:r>
      <w:r w:rsidR="00EC6AE4" w:rsidRPr="00155E0B">
        <w:rPr>
          <w:rFonts w:ascii="Open Sans" w:hAnsi="Open Sans" w:cs="Open Sans"/>
          <w:sz w:val="20"/>
          <w:lang w:val="en-GB"/>
        </w:rPr>
        <w:t xml:space="preserve"> for agencies with </w:t>
      </w:r>
      <w:r w:rsidRPr="00155E0B">
        <w:rPr>
          <w:rFonts w:ascii="Open Sans" w:hAnsi="Open Sans" w:cs="Open Sans"/>
          <w:sz w:val="20"/>
          <w:lang w:val="en-GB"/>
        </w:rPr>
        <w:t xml:space="preserve">such security requirements that </w:t>
      </w:r>
      <w:r w:rsidR="00EC6AE4" w:rsidRPr="00155E0B">
        <w:rPr>
          <w:rFonts w:ascii="Open Sans" w:hAnsi="Open Sans" w:cs="Open Sans"/>
          <w:sz w:val="20"/>
          <w:lang w:val="en-GB"/>
        </w:rPr>
        <w:t xml:space="preserve">they are considering buying high-security data centre services or establishing their own data centres in Norway. In such cases, agencies must assess the possibility of utilising </w:t>
      </w:r>
      <w:r w:rsidRPr="00155E0B">
        <w:rPr>
          <w:rFonts w:ascii="Open Sans" w:hAnsi="Open Sans" w:cs="Open Sans"/>
          <w:sz w:val="20"/>
          <w:lang w:val="en-GB"/>
        </w:rPr>
        <w:t xml:space="preserve">free capacity </w:t>
      </w:r>
      <w:r w:rsidR="00F913E2" w:rsidRPr="00155E0B">
        <w:rPr>
          <w:rFonts w:ascii="Open Sans" w:hAnsi="Open Sans" w:cs="Open Sans"/>
          <w:sz w:val="20"/>
          <w:lang w:val="en-GB"/>
        </w:rPr>
        <w:t xml:space="preserve">from </w:t>
      </w:r>
      <w:r w:rsidR="00EC6AE4" w:rsidRPr="00155E0B">
        <w:rPr>
          <w:rFonts w:ascii="Open Sans" w:hAnsi="Open Sans" w:cs="Open Sans"/>
          <w:sz w:val="20"/>
          <w:lang w:val="en-GB"/>
        </w:rPr>
        <w:t xml:space="preserve">– or cooperating </w:t>
      </w:r>
      <w:r w:rsidRPr="00155E0B">
        <w:rPr>
          <w:rFonts w:ascii="Open Sans" w:hAnsi="Open Sans" w:cs="Open Sans"/>
          <w:sz w:val="20"/>
          <w:lang w:val="en-GB"/>
        </w:rPr>
        <w:t>with</w:t>
      </w:r>
      <w:r w:rsidR="00EC6AE4" w:rsidRPr="00155E0B">
        <w:rPr>
          <w:rFonts w:ascii="Open Sans" w:hAnsi="Open Sans" w:cs="Open Sans"/>
          <w:sz w:val="20"/>
          <w:lang w:val="en-GB"/>
        </w:rPr>
        <w:t xml:space="preserve"> –</w:t>
      </w:r>
      <w:r w:rsidR="0090517C" w:rsidRPr="00155E0B">
        <w:rPr>
          <w:rFonts w:ascii="Open Sans" w:hAnsi="Open Sans" w:cs="Open Sans"/>
          <w:sz w:val="20"/>
          <w:lang w:val="en-GB"/>
        </w:rPr>
        <w:t xml:space="preserve"> </w:t>
      </w:r>
      <w:r w:rsidR="00EC6AE4" w:rsidRPr="00155E0B">
        <w:rPr>
          <w:rFonts w:ascii="Open Sans" w:hAnsi="Open Sans" w:cs="Open Sans"/>
          <w:sz w:val="20"/>
          <w:lang w:val="en-GB"/>
        </w:rPr>
        <w:t xml:space="preserve">other </w:t>
      </w:r>
      <w:r w:rsidR="00EC6AE4" w:rsidRPr="00020379">
        <w:rPr>
          <w:rFonts w:ascii="Open Sans" w:hAnsi="Open Sans" w:cs="Open Sans"/>
          <w:sz w:val="20"/>
          <w:lang w:val="en-GB"/>
        </w:rPr>
        <w:t>agencies</w:t>
      </w:r>
      <w:r w:rsidR="00EC6AE4" w:rsidRPr="00155E0B">
        <w:rPr>
          <w:rFonts w:ascii="Open Sans" w:hAnsi="Open Sans" w:cs="Open Sans"/>
          <w:sz w:val="20"/>
          <w:lang w:val="en-GB"/>
        </w:rPr>
        <w:t xml:space="preserve"> with similar needs. </w:t>
      </w:r>
    </w:p>
    <w:p w14:paraId="6DBD68B4" w14:textId="102DBED6" w:rsidR="006C010D" w:rsidRDefault="006C010D">
      <w:pPr>
        <w:spacing w:after="0" w:line="240" w:lineRule="auto"/>
        <w:rPr>
          <w:rFonts w:ascii="Open Sans" w:hAnsi="Open Sans" w:cs="Open Sans"/>
          <w:lang w:val="en-GB"/>
        </w:rPr>
        <w:sectPr w:rsidR="006C010D" w:rsidSect="0090517C">
          <w:pgSz w:w="11906" w:h="16838"/>
          <w:pgMar w:top="567" w:right="1559" w:bottom="567" w:left="1559" w:header="709" w:footer="709" w:gutter="0"/>
          <w:cols w:space="708"/>
          <w:docGrid w:linePitch="360"/>
        </w:sectPr>
      </w:pPr>
      <w:bookmarkStart w:id="8" w:name="_Ref442288152"/>
      <w:bookmarkStart w:id="9" w:name="_Toc423430248"/>
      <w:r>
        <w:rPr>
          <w:rFonts w:ascii="Open Sans" w:hAnsi="Open Sans" w:cs="Open Sans"/>
          <w:lang w:val="en-GB"/>
        </w:rPr>
        <w:br w:type="page"/>
      </w:r>
    </w:p>
    <w:p w14:paraId="78D43C82" w14:textId="20D9BC74" w:rsidR="00EC6AE4" w:rsidRPr="007A4221" w:rsidRDefault="00EC6AE4" w:rsidP="00EC6AE4">
      <w:pPr>
        <w:pStyle w:val="Overskrift1"/>
        <w:numPr>
          <w:ilvl w:val="0"/>
          <w:numId w:val="27"/>
        </w:numPr>
        <w:spacing w:before="120"/>
        <w:ind w:left="431" w:hanging="431"/>
        <w:rPr>
          <w:rFonts w:ascii="Open Sans" w:hAnsi="Open Sans" w:cs="Open Sans"/>
          <w:b w:val="0"/>
          <w:color w:val="00315C"/>
          <w:kern w:val="0"/>
          <w:lang w:val="en-GB"/>
        </w:rPr>
      </w:pPr>
      <w:bookmarkStart w:id="10" w:name="_Toc454261846"/>
      <w:r w:rsidRPr="007A4221">
        <w:rPr>
          <w:rFonts w:ascii="Open Sans" w:hAnsi="Open Sans" w:cs="Open Sans"/>
          <w:b w:val="0"/>
          <w:color w:val="00315C"/>
          <w:kern w:val="0"/>
          <w:lang w:val="en-GB"/>
        </w:rPr>
        <w:t xml:space="preserve">What </w:t>
      </w:r>
      <w:r w:rsidR="00A227D8">
        <w:rPr>
          <w:rFonts w:ascii="Open Sans" w:hAnsi="Open Sans" w:cs="Open Sans"/>
          <w:b w:val="0"/>
          <w:color w:val="00315C"/>
          <w:kern w:val="0"/>
          <w:lang w:val="en-GB"/>
        </w:rPr>
        <w:t>is</w:t>
      </w:r>
      <w:r w:rsidRPr="007A4221">
        <w:rPr>
          <w:rFonts w:ascii="Open Sans" w:hAnsi="Open Sans" w:cs="Open Sans"/>
          <w:b w:val="0"/>
          <w:color w:val="00315C"/>
          <w:kern w:val="0"/>
          <w:lang w:val="en-GB"/>
        </w:rPr>
        <w:t xml:space="preserve"> cloud </w:t>
      </w:r>
      <w:r w:rsidR="00A227D8">
        <w:rPr>
          <w:rFonts w:ascii="Open Sans" w:hAnsi="Open Sans" w:cs="Open Sans"/>
          <w:b w:val="0"/>
          <w:color w:val="00315C"/>
          <w:kern w:val="0"/>
          <w:lang w:val="en-GB"/>
        </w:rPr>
        <w:t>computing</w:t>
      </w:r>
      <w:r w:rsidRPr="007A4221">
        <w:rPr>
          <w:rFonts w:ascii="Open Sans" w:hAnsi="Open Sans" w:cs="Open Sans"/>
          <w:b w:val="0"/>
          <w:color w:val="00315C"/>
          <w:kern w:val="0"/>
          <w:lang w:val="en-GB"/>
        </w:rPr>
        <w:t>?</w:t>
      </w:r>
      <w:bookmarkEnd w:id="8"/>
      <w:bookmarkEnd w:id="9"/>
      <w:bookmarkEnd w:id="10"/>
    </w:p>
    <w:p w14:paraId="01223CF1" w14:textId="28DAD146" w:rsidR="00EC6AE4" w:rsidRPr="007A4221" w:rsidRDefault="00217AA6" w:rsidP="00217AA6">
      <w:pPr>
        <w:rPr>
          <w:rFonts w:ascii="Open Sans" w:hAnsi="Open Sans" w:cs="Open Sans"/>
          <w:sz w:val="20"/>
          <w:lang w:val="en-GB"/>
        </w:rPr>
      </w:pPr>
      <w:r w:rsidRPr="00217AA6">
        <w:rPr>
          <w:rFonts w:ascii="Open Sans" w:hAnsi="Open Sans" w:cs="Open Sans"/>
          <w:sz w:val="20"/>
          <w:lang w:val="en-GB"/>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r w:rsidR="0055212E">
        <w:rPr>
          <w:rFonts w:ascii="Open Sans" w:hAnsi="Open Sans" w:cs="Open Sans"/>
          <w:sz w:val="20"/>
          <w:lang w:val="en-GB"/>
        </w:rPr>
        <w:t xml:space="preserve"> </w:t>
      </w:r>
    </w:p>
    <w:p w14:paraId="1988AAD1" w14:textId="202E73F1" w:rsidR="00EC6AE4" w:rsidRPr="007A4221" w:rsidRDefault="00EC6AE4" w:rsidP="00EC6AE4">
      <w:pPr>
        <w:rPr>
          <w:rFonts w:ascii="Open Sans" w:hAnsi="Open Sans" w:cs="Open Sans"/>
          <w:sz w:val="20"/>
          <w:vertAlign w:val="superscript"/>
          <w:lang w:val="en-GB"/>
        </w:rPr>
      </w:pPr>
      <w:r w:rsidRPr="007A4221">
        <w:rPr>
          <w:rFonts w:ascii="Open Sans" w:hAnsi="Open Sans" w:cs="Open Sans"/>
          <w:sz w:val="20"/>
          <w:lang w:val="en-GB"/>
        </w:rPr>
        <w:t>The buying of services from external providers is no</w:t>
      </w:r>
      <w:r w:rsidR="00A227D8">
        <w:rPr>
          <w:rFonts w:ascii="Open Sans" w:hAnsi="Open Sans" w:cs="Open Sans"/>
          <w:sz w:val="20"/>
          <w:lang w:val="en-GB"/>
        </w:rPr>
        <w:t>t</w:t>
      </w:r>
      <w:r w:rsidRPr="007A4221">
        <w:rPr>
          <w:rFonts w:ascii="Open Sans" w:hAnsi="Open Sans" w:cs="Open Sans"/>
          <w:sz w:val="20"/>
          <w:lang w:val="en-GB"/>
        </w:rPr>
        <w:t xml:space="preserve"> </w:t>
      </w:r>
      <w:r w:rsidR="00A227D8">
        <w:rPr>
          <w:rFonts w:ascii="Open Sans" w:hAnsi="Open Sans" w:cs="Open Sans"/>
          <w:sz w:val="20"/>
          <w:lang w:val="en-GB"/>
        </w:rPr>
        <w:t xml:space="preserve">something </w:t>
      </w:r>
      <w:r w:rsidRPr="007A4221">
        <w:rPr>
          <w:rFonts w:ascii="Open Sans" w:hAnsi="Open Sans" w:cs="Open Sans"/>
          <w:sz w:val="20"/>
          <w:lang w:val="en-GB"/>
        </w:rPr>
        <w:t>new. The risk involved in using cloud services is essentially the same as that for traditional outsourcing of ICT operating services, where risk and vulnerability are associated with the choice of provider, location, communication channels and architecture.</w:t>
      </w:r>
      <w:r w:rsidRPr="007A4221">
        <w:rPr>
          <w:rFonts w:ascii="Open Sans" w:hAnsi="Open Sans" w:cs="Open Sans"/>
          <w:sz w:val="20"/>
          <w:vertAlign w:val="superscript"/>
          <w:lang w:val="en-GB"/>
        </w:rPr>
        <w:footnoteReference w:id="2"/>
      </w:r>
    </w:p>
    <w:p w14:paraId="2B0DCF6C" w14:textId="515021A1" w:rsidR="00EC6AE4" w:rsidRPr="007A4221" w:rsidRDefault="00EC6AE4" w:rsidP="00EC6AE4">
      <w:pPr>
        <w:rPr>
          <w:rFonts w:ascii="Open Sans" w:hAnsi="Open Sans" w:cs="Open Sans"/>
          <w:sz w:val="20"/>
          <w:vertAlign w:val="superscript"/>
          <w:lang w:val="en-GB"/>
        </w:rPr>
      </w:pPr>
      <w:r w:rsidRPr="007A4221">
        <w:rPr>
          <w:rFonts w:ascii="Open Sans" w:hAnsi="Open Sans" w:cs="Open Sans"/>
          <w:sz w:val="20"/>
          <w:lang w:val="en-GB"/>
        </w:rPr>
        <w:t>The Government has chosen to use the NIST (National Institute of Standards and Technology) definition of cloud computing.</w:t>
      </w:r>
      <w:r w:rsidRPr="007A4221">
        <w:rPr>
          <w:rFonts w:ascii="Open Sans" w:hAnsi="Open Sans" w:cs="Open Sans"/>
          <w:sz w:val="20"/>
          <w:vertAlign w:val="superscript"/>
          <w:lang w:val="en-GB"/>
        </w:rPr>
        <w:footnoteReference w:id="3"/>
      </w:r>
      <w:r w:rsidRPr="007A4221">
        <w:rPr>
          <w:rFonts w:ascii="Open Sans" w:hAnsi="Open Sans" w:cs="Open Sans"/>
          <w:sz w:val="20"/>
          <w:vertAlign w:val="superscript"/>
          <w:lang w:val="en-GB"/>
        </w:rPr>
        <w:t xml:space="preserve"> </w:t>
      </w:r>
    </w:p>
    <w:p w14:paraId="4BDB29C1" w14:textId="77777777"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 xml:space="preserve">NIST defines the following characteristics of cloud computing: </w:t>
      </w:r>
    </w:p>
    <w:p w14:paraId="31DDA632" w14:textId="3842D988" w:rsidR="00EC6AE4" w:rsidRPr="00C85C5F" w:rsidRDefault="00EC6AE4" w:rsidP="00EC6AE4">
      <w:pPr>
        <w:pStyle w:val="Liste"/>
        <w:spacing w:after="60" w:line="276" w:lineRule="auto"/>
        <w:contextualSpacing w:val="0"/>
        <w:rPr>
          <w:rFonts w:ascii="Open Sans" w:hAnsi="Open Sans" w:cs="Open Sans"/>
          <w:spacing w:val="0"/>
          <w:sz w:val="20"/>
          <w:szCs w:val="20"/>
          <w:lang w:val="en-GB"/>
        </w:rPr>
      </w:pPr>
      <w:r w:rsidRPr="00FA271B">
        <w:rPr>
          <w:rFonts w:ascii="Open Sans" w:hAnsi="Open Sans" w:cs="Open Sans"/>
          <w:i/>
          <w:spacing w:val="0"/>
          <w:sz w:val="20"/>
          <w:szCs w:val="20"/>
          <w:lang w:val="en-GB"/>
        </w:rPr>
        <w:t>On demand</w:t>
      </w:r>
      <w:r w:rsidR="00217AA6" w:rsidRPr="00FA271B">
        <w:rPr>
          <w:rFonts w:ascii="Open Sans" w:hAnsi="Open Sans" w:cs="Open Sans"/>
          <w:i/>
          <w:spacing w:val="0"/>
          <w:sz w:val="20"/>
          <w:szCs w:val="20"/>
          <w:lang w:val="en-GB"/>
        </w:rPr>
        <w:t xml:space="preserve"> </w:t>
      </w:r>
      <w:r w:rsidR="00FA271B" w:rsidRPr="00FA271B">
        <w:rPr>
          <w:rFonts w:ascii="Open Sans" w:hAnsi="Open Sans" w:cs="Open Sans"/>
          <w:i/>
          <w:spacing w:val="0"/>
          <w:sz w:val="20"/>
          <w:szCs w:val="20"/>
          <w:lang w:val="en-GB"/>
        </w:rPr>
        <w:t>self-service</w:t>
      </w:r>
      <w:r w:rsidRPr="00FA271B">
        <w:rPr>
          <w:rFonts w:ascii="Open Sans" w:hAnsi="Open Sans" w:cs="Open Sans"/>
          <w:spacing w:val="0"/>
          <w:sz w:val="20"/>
          <w:szCs w:val="20"/>
          <w:lang w:val="en-GB"/>
        </w:rPr>
        <w:br/>
      </w:r>
      <w:r w:rsidR="00217AA6" w:rsidRPr="00FA271B">
        <w:rPr>
          <w:rFonts w:ascii="Open Sans" w:hAnsi="Open Sans" w:cs="Open Sans"/>
          <w:sz w:val="20"/>
          <w:szCs w:val="20"/>
          <w:lang w:val="en-GB"/>
        </w:rPr>
        <w:t xml:space="preserve">A consumer can unilaterally provision computing capabilities, such as server time and network storage, as needed automatically without requiring human interaction with each service provider. </w:t>
      </w:r>
    </w:p>
    <w:p w14:paraId="1F3D9C7D" w14:textId="61481FF9" w:rsidR="00EC6AE4" w:rsidRPr="00FA271B" w:rsidRDefault="00217AA6" w:rsidP="00EC6AE4">
      <w:pPr>
        <w:pStyle w:val="Liste"/>
        <w:spacing w:after="60" w:line="276" w:lineRule="auto"/>
        <w:contextualSpacing w:val="0"/>
        <w:rPr>
          <w:rFonts w:ascii="Open Sans" w:hAnsi="Open Sans" w:cs="Open Sans"/>
          <w:spacing w:val="0"/>
          <w:sz w:val="20"/>
          <w:szCs w:val="20"/>
          <w:lang w:val="en-GB"/>
        </w:rPr>
      </w:pPr>
      <w:r w:rsidRPr="00F45DF9">
        <w:rPr>
          <w:rFonts w:ascii="Open Sans" w:hAnsi="Open Sans" w:cs="Open Sans"/>
          <w:i/>
          <w:spacing w:val="0"/>
          <w:sz w:val="20"/>
          <w:szCs w:val="20"/>
          <w:lang w:val="en-GB"/>
        </w:rPr>
        <w:t>Broad network access</w:t>
      </w:r>
      <w:r w:rsidRPr="00197561" w:rsidDel="00217AA6">
        <w:rPr>
          <w:rFonts w:ascii="Open Sans" w:hAnsi="Open Sans" w:cs="Open Sans"/>
          <w:i/>
          <w:spacing w:val="0"/>
          <w:sz w:val="20"/>
          <w:szCs w:val="20"/>
          <w:lang w:val="en-GB"/>
        </w:rPr>
        <w:t xml:space="preserve"> </w:t>
      </w:r>
      <w:r w:rsidR="00EC6AE4" w:rsidRPr="00197561">
        <w:rPr>
          <w:rFonts w:ascii="Open Sans" w:hAnsi="Open Sans" w:cs="Open Sans"/>
          <w:spacing w:val="0"/>
          <w:sz w:val="20"/>
          <w:szCs w:val="20"/>
          <w:lang w:val="en-GB"/>
        </w:rPr>
        <w:br/>
      </w:r>
      <w:r w:rsidRPr="00FA271B">
        <w:rPr>
          <w:rFonts w:ascii="Open Sans" w:hAnsi="Open Sans" w:cs="Open Sans"/>
          <w:sz w:val="20"/>
          <w:szCs w:val="20"/>
          <w:lang w:val="en-GB"/>
        </w:rPr>
        <w:t>Capabilities are available over the network and accessed through standard mechanisms that promote use by heterogeneous thin or thick client platforms (e.g., mobile phones, tablets, laptops, and workstations).</w:t>
      </w:r>
      <w:r w:rsidR="00EC6AE4" w:rsidRPr="00FA271B">
        <w:rPr>
          <w:rFonts w:ascii="Open Sans" w:hAnsi="Open Sans" w:cs="Open Sans"/>
          <w:spacing w:val="0"/>
          <w:sz w:val="20"/>
          <w:szCs w:val="20"/>
          <w:lang w:val="en-GB"/>
        </w:rPr>
        <w:t xml:space="preserve"> </w:t>
      </w:r>
    </w:p>
    <w:p w14:paraId="19A93676" w14:textId="35D25010" w:rsidR="00EC6AE4" w:rsidRDefault="00217AA6" w:rsidP="00EC6AE4">
      <w:pPr>
        <w:pStyle w:val="Liste"/>
        <w:spacing w:after="60" w:line="276" w:lineRule="auto"/>
        <w:contextualSpacing w:val="0"/>
        <w:rPr>
          <w:rFonts w:ascii="Open Sans" w:hAnsi="Open Sans" w:cs="Open Sans"/>
          <w:spacing w:val="0"/>
          <w:sz w:val="20"/>
          <w:szCs w:val="20"/>
          <w:lang w:val="en-GB"/>
        </w:rPr>
      </w:pPr>
      <w:r w:rsidRPr="003E01A4">
        <w:rPr>
          <w:rFonts w:ascii="Open Sans" w:hAnsi="Open Sans" w:cs="Open Sans"/>
          <w:i/>
          <w:spacing w:val="0"/>
          <w:sz w:val="20"/>
          <w:szCs w:val="20"/>
          <w:lang w:val="en-GB"/>
        </w:rPr>
        <w:t>Resour</w:t>
      </w:r>
      <w:r w:rsidRPr="00C85C5F">
        <w:rPr>
          <w:rFonts w:ascii="Open Sans" w:hAnsi="Open Sans" w:cs="Open Sans"/>
          <w:i/>
          <w:spacing w:val="0"/>
          <w:sz w:val="20"/>
          <w:szCs w:val="20"/>
          <w:lang w:val="en-GB"/>
        </w:rPr>
        <w:t>ce p</w:t>
      </w:r>
      <w:r w:rsidR="00EC6AE4" w:rsidRPr="00C85C5F">
        <w:rPr>
          <w:rFonts w:ascii="Open Sans" w:hAnsi="Open Sans" w:cs="Open Sans"/>
          <w:i/>
          <w:spacing w:val="0"/>
          <w:sz w:val="20"/>
          <w:szCs w:val="20"/>
          <w:lang w:val="en-GB"/>
        </w:rPr>
        <w:t>ool</w:t>
      </w:r>
      <w:r w:rsidRPr="00C85C5F">
        <w:rPr>
          <w:rFonts w:ascii="Open Sans" w:hAnsi="Open Sans" w:cs="Open Sans"/>
          <w:i/>
          <w:spacing w:val="0"/>
          <w:sz w:val="20"/>
          <w:szCs w:val="20"/>
          <w:lang w:val="en-GB"/>
        </w:rPr>
        <w:t>ing</w:t>
      </w:r>
      <w:r w:rsidRPr="00F45DF9" w:rsidDel="00217AA6">
        <w:rPr>
          <w:rFonts w:ascii="Open Sans" w:hAnsi="Open Sans" w:cs="Open Sans"/>
          <w:i/>
          <w:spacing w:val="0"/>
          <w:sz w:val="20"/>
          <w:szCs w:val="20"/>
          <w:lang w:val="en-GB"/>
        </w:rPr>
        <w:t xml:space="preserve"> </w:t>
      </w:r>
      <w:r w:rsidR="00EC6AE4" w:rsidRPr="00197561">
        <w:rPr>
          <w:rFonts w:ascii="Open Sans" w:hAnsi="Open Sans" w:cs="Open Sans"/>
          <w:spacing w:val="0"/>
          <w:sz w:val="20"/>
          <w:szCs w:val="20"/>
          <w:lang w:val="en-GB"/>
        </w:rPr>
        <w:br/>
      </w:r>
      <w:r w:rsidRPr="00FA271B">
        <w:rPr>
          <w:rFonts w:ascii="Open Sans" w:hAnsi="Open Sans" w:cs="Open Sans"/>
          <w:sz w:val="20"/>
          <w:szCs w:val="20"/>
          <w:lang w:val="en-GB"/>
        </w:rPr>
        <w:t>The provider’s computing resources are pooled to serve multiple consumers</w:t>
      </w:r>
      <w:r w:rsidR="0090517C">
        <w:rPr>
          <w:rFonts w:ascii="Open Sans" w:hAnsi="Open Sans" w:cs="Open Sans"/>
          <w:sz w:val="20"/>
          <w:szCs w:val="20"/>
          <w:lang w:val="en-GB"/>
        </w:rPr>
        <w:t xml:space="preserve">, dynamically assigning </w:t>
      </w:r>
      <w:r w:rsidRPr="00FA271B">
        <w:rPr>
          <w:rFonts w:ascii="Open Sans" w:hAnsi="Open Sans" w:cs="Open Sans"/>
          <w:sz w:val="20"/>
          <w:szCs w:val="20"/>
          <w:lang w:val="en-GB"/>
        </w:rPr>
        <w:t xml:space="preserve">physical and virtual resources according to consumer demand. </w:t>
      </w:r>
    </w:p>
    <w:p w14:paraId="779FF5CB" w14:textId="04FD3A99" w:rsidR="006C010D" w:rsidRDefault="00EC6AE4" w:rsidP="00CA2815">
      <w:pPr>
        <w:pStyle w:val="Liste"/>
        <w:spacing w:after="60" w:line="276" w:lineRule="auto"/>
        <w:contextualSpacing w:val="0"/>
        <w:rPr>
          <w:rFonts w:ascii="Open Sans" w:hAnsi="Open Sans" w:cs="Open Sans"/>
          <w:spacing w:val="0"/>
          <w:sz w:val="20"/>
          <w:szCs w:val="20"/>
          <w:lang w:val="en-GB"/>
        </w:rPr>
      </w:pPr>
      <w:r w:rsidRPr="0051303D">
        <w:rPr>
          <w:rFonts w:ascii="Open Sans" w:hAnsi="Open Sans" w:cs="Open Sans"/>
          <w:i/>
          <w:spacing w:val="0"/>
          <w:sz w:val="20"/>
          <w:szCs w:val="20"/>
          <w:lang w:val="en-GB"/>
        </w:rPr>
        <w:t xml:space="preserve">Rapid </w:t>
      </w:r>
      <w:r w:rsidR="00217AA6" w:rsidRPr="0051303D">
        <w:rPr>
          <w:rFonts w:ascii="Open Sans" w:hAnsi="Open Sans" w:cs="Open Sans"/>
          <w:i/>
          <w:spacing w:val="0"/>
          <w:sz w:val="20"/>
          <w:szCs w:val="20"/>
          <w:lang w:val="en-GB"/>
        </w:rPr>
        <w:t>elasticity</w:t>
      </w:r>
      <w:r w:rsidRPr="0051303D">
        <w:rPr>
          <w:rFonts w:ascii="Open Sans" w:hAnsi="Open Sans" w:cs="Open Sans"/>
          <w:spacing w:val="0"/>
          <w:sz w:val="20"/>
          <w:szCs w:val="20"/>
          <w:lang w:val="en-GB"/>
        </w:rPr>
        <w:br/>
      </w:r>
      <w:r w:rsidR="00012961" w:rsidRPr="00CA2815">
        <w:rPr>
          <w:rFonts w:ascii="Open Sans" w:hAnsi="Open Sans" w:cs="Open Sans"/>
          <w:sz w:val="20"/>
          <w:szCs w:val="20"/>
          <w:lang w:val="en-GB"/>
        </w:rPr>
        <w:t>Capabilities can be elastically provisioned and released according to demand. They appear to be unlimited and can be appropriated in any quantity at any time.</w:t>
      </w:r>
      <w:r w:rsidRPr="00CA2815">
        <w:rPr>
          <w:rFonts w:ascii="Open Sans" w:hAnsi="Open Sans" w:cs="Open Sans"/>
          <w:spacing w:val="0"/>
          <w:sz w:val="20"/>
          <w:szCs w:val="20"/>
          <w:lang w:val="en-GB"/>
        </w:rPr>
        <w:t xml:space="preserve"> </w:t>
      </w:r>
    </w:p>
    <w:p w14:paraId="580977DE" w14:textId="01BDADAB" w:rsidR="00EC6AE4" w:rsidRPr="00CA2815" w:rsidRDefault="006C010D" w:rsidP="00CA2815">
      <w:pPr>
        <w:pStyle w:val="Liste"/>
        <w:spacing w:after="60" w:line="276" w:lineRule="auto"/>
        <w:contextualSpacing w:val="0"/>
        <w:rPr>
          <w:rFonts w:ascii="Open Sans" w:hAnsi="Open Sans" w:cs="Open Sans"/>
          <w:spacing w:val="0"/>
          <w:sz w:val="20"/>
          <w:szCs w:val="20"/>
          <w:lang w:val="en-GB"/>
        </w:rPr>
      </w:pPr>
      <w:r w:rsidRPr="00FA271B">
        <w:rPr>
          <w:rFonts w:ascii="Open Sans" w:hAnsi="Open Sans" w:cs="Open Sans"/>
          <w:i/>
          <w:noProof/>
          <w:spacing w:val="0"/>
          <w:sz w:val="20"/>
          <w:szCs w:val="20"/>
        </w:rPr>
        <mc:AlternateContent>
          <mc:Choice Requires="wps">
            <w:drawing>
              <wp:anchor distT="45720" distB="45720" distL="114300" distR="114300" simplePos="0" relativeHeight="251669504" behindDoc="0" locked="0" layoutInCell="1" allowOverlap="1" wp14:anchorId="4451C548" wp14:editId="45550BFD">
                <wp:simplePos x="0" y="0"/>
                <wp:positionH relativeFrom="margin">
                  <wp:align>left</wp:align>
                </wp:positionH>
                <wp:positionV relativeFrom="paragraph">
                  <wp:posOffset>690103</wp:posOffset>
                </wp:positionV>
                <wp:extent cx="5478780" cy="2142490"/>
                <wp:effectExtent l="0" t="0" r="7620" b="0"/>
                <wp:wrapTopAndBottom/>
                <wp:docPr id="9"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142490"/>
                        </a:xfrm>
                        <a:prstGeom prst="rect">
                          <a:avLst/>
                        </a:prstGeom>
                        <a:solidFill>
                          <a:srgbClr val="D0E7F8"/>
                        </a:solidFill>
                        <a:ln w="9525">
                          <a:noFill/>
                          <a:miter lim="800000"/>
                          <a:headEnd/>
                          <a:tailEnd/>
                        </a:ln>
                      </wps:spPr>
                      <wps:txbx>
                        <w:txbxContent>
                          <w:tbl>
                            <w:tblPr>
                              <w:tblW w:w="8680" w:type="dxa"/>
                              <w:tblCellMar>
                                <w:left w:w="0" w:type="dxa"/>
                                <w:right w:w="0" w:type="dxa"/>
                              </w:tblCellMar>
                              <w:tblLook w:val="04A0" w:firstRow="1" w:lastRow="0" w:firstColumn="1" w:lastColumn="0" w:noHBand="0" w:noVBand="1"/>
                            </w:tblPr>
                            <w:tblGrid>
                              <w:gridCol w:w="2273"/>
                              <w:gridCol w:w="3374"/>
                              <w:gridCol w:w="3033"/>
                            </w:tblGrid>
                            <w:tr w:rsidR="00D44A88" w:rsidRPr="004E737A" w14:paraId="72F15415" w14:textId="77777777" w:rsidTr="00751EB1">
                              <w:trPr>
                                <w:trHeight w:val="125"/>
                              </w:trPr>
                              <w:tc>
                                <w:tcPr>
                                  <w:tcW w:w="2273" w:type="dxa"/>
                                  <w:shd w:val="clear" w:color="auto" w:fill="00315C"/>
                                  <w:tcMar>
                                    <w:top w:w="72" w:type="dxa"/>
                                    <w:left w:w="144" w:type="dxa"/>
                                    <w:bottom w:w="72" w:type="dxa"/>
                                    <w:right w:w="144" w:type="dxa"/>
                                  </w:tcMar>
                                  <w:hideMark/>
                                </w:tcPr>
                                <w:p w14:paraId="352A65D4" w14:textId="77777777" w:rsidR="00D44A88" w:rsidRPr="004E737A" w:rsidRDefault="00D44A88" w:rsidP="0063155F">
                                  <w:pPr>
                                    <w:pStyle w:val="avsnitt-tittel"/>
                                    <w:spacing w:before="120"/>
                                    <w:rPr>
                                      <w:rFonts w:ascii="Open Sans" w:hAnsi="Open Sans" w:cs="Open Sans"/>
                                      <w:b/>
                                      <w:color w:val="FFFFFF" w:themeColor="background1"/>
                                      <w:spacing w:val="0"/>
                                      <w:sz w:val="20"/>
                                      <w:lang w:val="en-GB"/>
                                    </w:rPr>
                                  </w:pPr>
                                  <w:r w:rsidRPr="004E737A">
                                    <w:rPr>
                                      <w:rFonts w:ascii="Open Sans" w:hAnsi="Open Sans" w:cs="Open Sans"/>
                                      <w:b/>
                                      <w:color w:val="FFFFFF" w:themeColor="background1"/>
                                      <w:spacing w:val="0"/>
                                      <w:sz w:val="20"/>
                                      <w:lang w:val="en-GB"/>
                                    </w:rPr>
                                    <w:t xml:space="preserve">Five characteristics </w:t>
                                  </w:r>
                                </w:p>
                              </w:tc>
                              <w:tc>
                                <w:tcPr>
                                  <w:tcW w:w="3374" w:type="dxa"/>
                                  <w:shd w:val="clear" w:color="auto" w:fill="00315C"/>
                                  <w:tcMar>
                                    <w:top w:w="72" w:type="dxa"/>
                                    <w:left w:w="144" w:type="dxa"/>
                                    <w:bottom w:w="72" w:type="dxa"/>
                                    <w:right w:w="144" w:type="dxa"/>
                                  </w:tcMar>
                                  <w:hideMark/>
                                </w:tcPr>
                                <w:p w14:paraId="36914823" w14:textId="77777777" w:rsidR="00D44A88" w:rsidRPr="004E737A" w:rsidRDefault="00D44A88" w:rsidP="0063155F">
                                  <w:pPr>
                                    <w:pStyle w:val="avsnitt-tittel"/>
                                    <w:spacing w:before="120"/>
                                    <w:rPr>
                                      <w:rFonts w:ascii="Open Sans" w:hAnsi="Open Sans" w:cs="Open Sans"/>
                                      <w:b/>
                                      <w:color w:val="FFFFFF" w:themeColor="background1"/>
                                      <w:spacing w:val="0"/>
                                      <w:sz w:val="20"/>
                                      <w:lang w:val="en-GB"/>
                                    </w:rPr>
                                  </w:pPr>
                                  <w:r w:rsidRPr="004E737A">
                                    <w:rPr>
                                      <w:rFonts w:ascii="Open Sans" w:hAnsi="Open Sans" w:cs="Open Sans"/>
                                      <w:b/>
                                      <w:color w:val="FFFFFF" w:themeColor="background1"/>
                                      <w:spacing w:val="0"/>
                                      <w:sz w:val="20"/>
                                      <w:lang w:val="en-GB"/>
                                    </w:rPr>
                                    <w:t xml:space="preserve">Three service models </w:t>
                                  </w:r>
                                </w:p>
                              </w:tc>
                              <w:tc>
                                <w:tcPr>
                                  <w:tcW w:w="3033" w:type="dxa"/>
                                  <w:shd w:val="clear" w:color="auto" w:fill="00315C"/>
                                  <w:tcMar>
                                    <w:top w:w="72" w:type="dxa"/>
                                    <w:left w:w="144" w:type="dxa"/>
                                    <w:bottom w:w="72" w:type="dxa"/>
                                    <w:right w:w="144" w:type="dxa"/>
                                  </w:tcMar>
                                  <w:hideMark/>
                                </w:tcPr>
                                <w:p w14:paraId="7E89438C" w14:textId="77777777" w:rsidR="00D44A88" w:rsidRPr="004E737A" w:rsidRDefault="00D44A88" w:rsidP="0063155F">
                                  <w:pPr>
                                    <w:pStyle w:val="avsnitt-tittel"/>
                                    <w:spacing w:before="120"/>
                                    <w:rPr>
                                      <w:rFonts w:ascii="Open Sans" w:hAnsi="Open Sans" w:cs="Open Sans"/>
                                      <w:b/>
                                      <w:color w:val="FFFFFF" w:themeColor="background1"/>
                                      <w:spacing w:val="0"/>
                                      <w:sz w:val="20"/>
                                      <w:lang w:val="en-GB"/>
                                    </w:rPr>
                                  </w:pPr>
                                  <w:r w:rsidRPr="004E737A">
                                    <w:rPr>
                                      <w:rFonts w:ascii="Open Sans" w:hAnsi="Open Sans" w:cs="Open Sans"/>
                                      <w:b/>
                                      <w:color w:val="FFFFFF" w:themeColor="background1"/>
                                      <w:spacing w:val="0"/>
                                      <w:sz w:val="20"/>
                                      <w:lang w:val="en-GB"/>
                                    </w:rPr>
                                    <w:t xml:space="preserve">Four deployment models </w:t>
                                  </w:r>
                                </w:p>
                              </w:tc>
                            </w:tr>
                            <w:tr w:rsidR="00D44A88" w:rsidRPr="00D11862" w14:paraId="12DDB450" w14:textId="77777777" w:rsidTr="00751EB1">
                              <w:trPr>
                                <w:trHeight w:val="398"/>
                              </w:trPr>
                              <w:tc>
                                <w:tcPr>
                                  <w:tcW w:w="2273" w:type="dxa"/>
                                  <w:shd w:val="clear" w:color="auto" w:fill="D0E7F8"/>
                                  <w:tcMar>
                                    <w:top w:w="72" w:type="dxa"/>
                                    <w:left w:w="144" w:type="dxa"/>
                                    <w:bottom w:w="72" w:type="dxa"/>
                                    <w:right w:w="144" w:type="dxa"/>
                                  </w:tcMar>
                                  <w:hideMark/>
                                </w:tcPr>
                                <w:p w14:paraId="2F339E25" w14:textId="448C3399" w:rsidR="00D44A88" w:rsidRPr="004E737A" w:rsidRDefault="00D44A88">
                                  <w:pPr>
                                    <w:rPr>
                                      <w:rFonts w:ascii="Open Sans" w:hAnsi="Open Sans" w:cs="Open Sans"/>
                                      <w:sz w:val="18"/>
                                      <w:lang w:val="en-GB"/>
                                    </w:rPr>
                                  </w:pPr>
                                  <w:r w:rsidRPr="004E737A">
                                    <w:rPr>
                                      <w:rFonts w:ascii="Open Sans" w:hAnsi="Open Sans" w:cs="Open Sans"/>
                                      <w:sz w:val="18"/>
                                      <w:lang w:val="en-GB"/>
                                    </w:rPr>
                                    <w:t>On-demand self-service</w:t>
                                  </w:r>
                                </w:p>
                                <w:p w14:paraId="6A46B64C"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Broad network access</w:t>
                                  </w:r>
                                </w:p>
                                <w:p w14:paraId="35CC7F0A"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Resource pooling</w:t>
                                  </w:r>
                                </w:p>
                                <w:p w14:paraId="01327F06" w14:textId="41E193E4" w:rsidR="00D44A88" w:rsidRPr="004E737A" w:rsidRDefault="00D44A88">
                                  <w:pPr>
                                    <w:rPr>
                                      <w:rFonts w:ascii="Open Sans" w:hAnsi="Open Sans" w:cs="Open Sans"/>
                                      <w:sz w:val="18"/>
                                      <w:lang w:val="en-GB"/>
                                    </w:rPr>
                                  </w:pPr>
                                  <w:r w:rsidRPr="004E737A">
                                    <w:rPr>
                                      <w:rFonts w:ascii="Open Sans" w:hAnsi="Open Sans" w:cs="Open Sans"/>
                                      <w:sz w:val="18"/>
                                      <w:lang w:val="en-GB"/>
                                    </w:rPr>
                                    <w:t>Rapid elasticity</w:t>
                                  </w:r>
                                </w:p>
                                <w:p w14:paraId="093FBB3C"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Measured service</w:t>
                                  </w:r>
                                </w:p>
                              </w:tc>
                              <w:tc>
                                <w:tcPr>
                                  <w:tcW w:w="3374" w:type="dxa"/>
                                  <w:shd w:val="clear" w:color="auto" w:fill="D0E7F8"/>
                                  <w:tcMar>
                                    <w:top w:w="72" w:type="dxa"/>
                                    <w:left w:w="144" w:type="dxa"/>
                                    <w:bottom w:w="72" w:type="dxa"/>
                                    <w:right w:w="144" w:type="dxa"/>
                                  </w:tcMar>
                                  <w:hideMark/>
                                </w:tcPr>
                                <w:p w14:paraId="6CFEAD29" w14:textId="07090F3F" w:rsidR="00D44A88" w:rsidRPr="004E737A" w:rsidRDefault="00D44A88">
                                  <w:pPr>
                                    <w:rPr>
                                      <w:rFonts w:ascii="Open Sans" w:hAnsi="Open Sans" w:cs="Open Sans"/>
                                      <w:i/>
                                      <w:sz w:val="18"/>
                                      <w:lang w:val="en-GB"/>
                                    </w:rPr>
                                  </w:pPr>
                                  <w:r w:rsidRPr="004E737A">
                                    <w:rPr>
                                      <w:rFonts w:ascii="Open Sans" w:hAnsi="Open Sans" w:cs="Open Sans"/>
                                      <w:sz w:val="18"/>
                                      <w:lang w:val="en-GB"/>
                                    </w:rPr>
                                    <w:t>Software as a Service (SaaS)</w:t>
                                  </w:r>
                                  <w:r w:rsidRPr="004E737A">
                                    <w:rPr>
                                      <w:rFonts w:ascii="Open Sans" w:hAnsi="Open Sans" w:cs="Open Sans"/>
                                      <w:sz w:val="18"/>
                                      <w:lang w:val="en-GB"/>
                                    </w:rPr>
                                    <w:br/>
                                  </w:r>
                                  <w:r>
                                    <w:rPr>
                                      <w:rFonts w:ascii="Open Sans" w:hAnsi="Open Sans" w:cs="Open Sans"/>
                                      <w:i/>
                                      <w:sz w:val="18"/>
                                      <w:lang w:val="en-GB"/>
                                    </w:rPr>
                                    <w:t>Desktop applications</w:t>
                                  </w:r>
                                  <w:r w:rsidRPr="004E737A">
                                    <w:rPr>
                                      <w:rFonts w:ascii="Open Sans" w:hAnsi="Open Sans" w:cs="Open Sans"/>
                                      <w:i/>
                                      <w:sz w:val="18"/>
                                      <w:lang w:val="en-GB"/>
                                    </w:rPr>
                                    <w:t>, CRM, accounting</w:t>
                                  </w:r>
                                </w:p>
                                <w:p w14:paraId="0145E45D" w14:textId="2FABDBD9" w:rsidR="00D44A88" w:rsidRPr="004E737A" w:rsidRDefault="00D44A88">
                                  <w:pPr>
                                    <w:rPr>
                                      <w:rFonts w:ascii="Open Sans" w:hAnsi="Open Sans" w:cs="Open Sans"/>
                                      <w:sz w:val="18"/>
                                      <w:lang w:val="en-GB"/>
                                    </w:rPr>
                                  </w:pPr>
                                  <w:r w:rsidRPr="004E737A">
                                    <w:rPr>
                                      <w:rFonts w:ascii="Open Sans" w:hAnsi="Open Sans" w:cs="Open Sans"/>
                                      <w:sz w:val="18"/>
                                      <w:lang w:val="en-GB"/>
                                    </w:rPr>
                                    <w:t>Platform as a Service (PaaS)</w:t>
                                  </w:r>
                                  <w:r w:rsidRPr="004E737A">
                                    <w:rPr>
                                      <w:rFonts w:ascii="Open Sans" w:hAnsi="Open Sans" w:cs="Open Sans"/>
                                      <w:sz w:val="18"/>
                                      <w:lang w:val="en-GB"/>
                                    </w:rPr>
                                    <w:br/>
                                  </w:r>
                                  <w:r w:rsidRPr="004E737A">
                                    <w:rPr>
                                      <w:rFonts w:ascii="Open Sans" w:hAnsi="Open Sans" w:cs="Open Sans"/>
                                      <w:i/>
                                      <w:sz w:val="18"/>
                                      <w:lang w:val="en-GB"/>
                                    </w:rPr>
                                    <w:t xml:space="preserve">Databases, development </w:t>
                                  </w:r>
                                  <w:r>
                                    <w:rPr>
                                      <w:rFonts w:ascii="Open Sans" w:hAnsi="Open Sans" w:cs="Open Sans"/>
                                      <w:i/>
                                      <w:sz w:val="18"/>
                                      <w:lang w:val="en-GB"/>
                                    </w:rPr>
                                    <w:t>platforms</w:t>
                                  </w:r>
                                  <w:r w:rsidRPr="004E737A">
                                    <w:rPr>
                                      <w:rFonts w:ascii="Open Sans" w:hAnsi="Open Sans" w:cs="Open Sans"/>
                                      <w:i/>
                                      <w:sz w:val="18"/>
                                      <w:lang w:val="en-GB"/>
                                    </w:rPr>
                                    <w:t>, operating systems</w:t>
                                  </w:r>
                                </w:p>
                                <w:p w14:paraId="71567336" w14:textId="2903DA26" w:rsidR="00D44A88" w:rsidRPr="004E737A" w:rsidRDefault="00D44A88" w:rsidP="0051303D">
                                  <w:pPr>
                                    <w:rPr>
                                      <w:rFonts w:ascii="Open Sans" w:hAnsi="Open Sans" w:cs="Open Sans"/>
                                      <w:sz w:val="18"/>
                                      <w:lang w:val="en-GB"/>
                                    </w:rPr>
                                  </w:pPr>
                                  <w:r w:rsidRPr="004E737A">
                                    <w:rPr>
                                      <w:rFonts w:ascii="Open Sans" w:hAnsi="Open Sans" w:cs="Open Sans"/>
                                      <w:sz w:val="18"/>
                                      <w:lang w:val="en-GB"/>
                                    </w:rPr>
                                    <w:t xml:space="preserve">Infrastructure as a Service (IaaS) </w:t>
                                  </w:r>
                                  <w:r w:rsidRPr="004E737A">
                                    <w:rPr>
                                      <w:rFonts w:ascii="Open Sans" w:hAnsi="Open Sans" w:cs="Open Sans"/>
                                      <w:sz w:val="18"/>
                                      <w:lang w:val="en-GB"/>
                                    </w:rPr>
                                    <w:br/>
                                  </w:r>
                                  <w:r w:rsidRPr="004E737A">
                                    <w:rPr>
                                      <w:rFonts w:ascii="Open Sans" w:hAnsi="Open Sans" w:cs="Open Sans"/>
                                      <w:i/>
                                      <w:sz w:val="18"/>
                                      <w:lang w:val="en-GB"/>
                                    </w:rPr>
                                    <w:t>Storage, processing, virtualisation</w:t>
                                  </w:r>
                                </w:p>
                              </w:tc>
                              <w:tc>
                                <w:tcPr>
                                  <w:tcW w:w="3033" w:type="dxa"/>
                                  <w:shd w:val="clear" w:color="auto" w:fill="D0E7F8"/>
                                  <w:tcMar>
                                    <w:top w:w="72" w:type="dxa"/>
                                    <w:left w:w="144" w:type="dxa"/>
                                    <w:bottom w:w="72" w:type="dxa"/>
                                    <w:right w:w="144" w:type="dxa"/>
                                  </w:tcMar>
                                  <w:hideMark/>
                                </w:tcPr>
                                <w:p w14:paraId="7DCB61C9" w14:textId="77777777" w:rsidR="00D44A88" w:rsidRDefault="00D44A88">
                                  <w:pPr>
                                    <w:rPr>
                                      <w:rFonts w:ascii="Open Sans" w:hAnsi="Open Sans" w:cs="Open Sans"/>
                                      <w:sz w:val="18"/>
                                      <w:lang w:val="en-GB"/>
                                    </w:rPr>
                                  </w:pPr>
                                  <w:r w:rsidRPr="004E737A">
                                    <w:rPr>
                                      <w:rFonts w:ascii="Open Sans" w:hAnsi="Open Sans" w:cs="Open Sans"/>
                                      <w:sz w:val="18"/>
                                      <w:lang w:val="en-GB"/>
                                    </w:rPr>
                                    <w:t>Public cloud</w:t>
                                  </w:r>
                                </w:p>
                                <w:p w14:paraId="2FE75CEC" w14:textId="1072AB89" w:rsidR="00D44A88" w:rsidRPr="004E737A" w:rsidRDefault="00D44A88">
                                  <w:pPr>
                                    <w:rPr>
                                      <w:rFonts w:ascii="Open Sans" w:hAnsi="Open Sans" w:cs="Open Sans"/>
                                      <w:i/>
                                      <w:sz w:val="18"/>
                                      <w:lang w:val="en-GB"/>
                                    </w:rPr>
                                  </w:pPr>
                                  <w:r>
                                    <w:rPr>
                                      <w:rFonts w:ascii="Open Sans" w:hAnsi="Open Sans" w:cs="Open Sans"/>
                                      <w:sz w:val="18"/>
                                      <w:lang w:val="en-GB"/>
                                    </w:rPr>
                                    <w:t>Community c</w:t>
                                  </w:r>
                                  <w:r w:rsidRPr="004E737A">
                                    <w:rPr>
                                      <w:rFonts w:ascii="Open Sans" w:hAnsi="Open Sans" w:cs="Open Sans"/>
                                      <w:sz w:val="18"/>
                                      <w:lang w:val="en-GB"/>
                                    </w:rPr>
                                    <w:t xml:space="preserve">loud </w:t>
                                  </w:r>
                                  <w:r w:rsidRPr="004E737A">
                                    <w:rPr>
                                      <w:rFonts w:ascii="Open Sans" w:hAnsi="Open Sans" w:cs="Open Sans"/>
                                      <w:sz w:val="18"/>
                                      <w:lang w:val="en-GB"/>
                                    </w:rPr>
                                    <w:br/>
                                  </w:r>
                                  <w:r w:rsidRPr="004E737A">
                                    <w:rPr>
                                      <w:rFonts w:ascii="Open Sans" w:hAnsi="Open Sans" w:cs="Open Sans"/>
                                      <w:i/>
                                      <w:sz w:val="18"/>
                                      <w:lang w:val="en-GB"/>
                                    </w:rPr>
                                    <w:t xml:space="preserve">Similar enterprises share </w:t>
                                  </w:r>
                                  <w:r w:rsidRPr="004E737A">
                                    <w:rPr>
                                      <w:rFonts w:ascii="Open Sans" w:hAnsi="Open Sans" w:cs="Open Sans"/>
                                      <w:i/>
                                      <w:sz w:val="18"/>
                                      <w:lang w:val="en-GB"/>
                                    </w:rPr>
                                    <w:br/>
                                    <w:t>a cloud</w:t>
                                  </w:r>
                                </w:p>
                                <w:p w14:paraId="59E4A90B"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Private cloud</w:t>
                                  </w:r>
                                </w:p>
                                <w:p w14:paraId="3435E6A2"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Hybrid cloud</w:t>
                                  </w:r>
                                  <w:r w:rsidRPr="004E737A">
                                    <w:rPr>
                                      <w:rFonts w:ascii="Open Sans" w:hAnsi="Open Sans" w:cs="Open Sans"/>
                                      <w:sz w:val="18"/>
                                      <w:lang w:val="en-GB"/>
                                    </w:rPr>
                                    <w:br/>
                                  </w:r>
                                  <w:r w:rsidRPr="004E737A">
                                    <w:rPr>
                                      <w:rStyle w:val="kursiv"/>
                                      <w:rFonts w:ascii="Open Sans" w:hAnsi="Open Sans" w:cs="Open Sans"/>
                                      <w:sz w:val="18"/>
                                      <w:lang w:val="en-GB"/>
                                    </w:rPr>
                                    <w:t xml:space="preserve">Public cloud combined with </w:t>
                                  </w:r>
                                  <w:r w:rsidRPr="004E737A">
                                    <w:rPr>
                                      <w:rStyle w:val="kursiv"/>
                                      <w:rFonts w:ascii="Open Sans" w:hAnsi="Open Sans" w:cs="Open Sans"/>
                                      <w:sz w:val="18"/>
                                      <w:lang w:val="en-GB"/>
                                    </w:rPr>
                                    <w:br/>
                                    <w:t xml:space="preserve">private cloud/community cloud </w:t>
                                  </w:r>
                                </w:p>
                              </w:tc>
                            </w:tr>
                          </w:tbl>
                          <w:p w14:paraId="5E5B2446" w14:textId="77777777" w:rsidR="00D44A88" w:rsidRPr="004E737A" w:rsidRDefault="00D44A88" w:rsidP="00EC6AE4">
                            <w:pPr>
                              <w:pStyle w:val="Petit"/>
                              <w:rPr>
                                <w:spacing w:val="0"/>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1C548" id="_x0000_t202" coordsize="21600,21600" o:spt="202" path="m,l,21600r21600,l21600,xe">
                <v:stroke joinstyle="miter"/>
                <v:path gradientshapeok="t" o:connecttype="rect"/>
              </v:shapetype>
              <v:shape id="Tekstboks 9" o:spid="_x0000_s1026" type="#_x0000_t202" style="position:absolute;left:0;text-align:left;margin-left:0;margin-top:54.35pt;width:431.4pt;height:168.7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" fillcolor="#d0e7f8" stroked="f">
                <v:textbox inset="0,0,0,0">
                  <w:txbxContent>
                    <w:tbl>
                      <w:tblPr>
                        <w:tblW w:w="8680" w:type="dxa"/>
                        <w:tblCellMar>
                          <w:left w:w="0" w:type="dxa"/>
                          <w:right w:w="0" w:type="dxa"/>
                        </w:tblCellMar>
                        <w:tblLook w:val="04A0" w:firstRow="1" w:lastRow="0" w:firstColumn="1" w:lastColumn="0" w:noHBand="0" w:noVBand="1"/>
                      </w:tblPr>
                      <w:tblGrid>
                        <w:gridCol w:w="2273"/>
                        <w:gridCol w:w="3374"/>
                        <w:gridCol w:w="3033"/>
                      </w:tblGrid>
                      <w:tr w:rsidR="00D44A88" w:rsidRPr="004E737A" w14:paraId="72F15415" w14:textId="77777777" w:rsidTr="00751EB1">
                        <w:trPr>
                          <w:trHeight w:val="125"/>
                        </w:trPr>
                        <w:tc>
                          <w:tcPr>
                            <w:tcW w:w="2273" w:type="dxa"/>
                            <w:shd w:val="clear" w:color="auto" w:fill="00315C"/>
                            <w:tcMar>
                              <w:top w:w="72" w:type="dxa"/>
                              <w:left w:w="144" w:type="dxa"/>
                              <w:bottom w:w="72" w:type="dxa"/>
                              <w:right w:w="144" w:type="dxa"/>
                            </w:tcMar>
                            <w:hideMark/>
                          </w:tcPr>
                          <w:p w14:paraId="352A65D4" w14:textId="77777777" w:rsidR="00D44A88" w:rsidRPr="004E737A" w:rsidRDefault="00D44A88" w:rsidP="0063155F">
                            <w:pPr>
                              <w:pStyle w:val="avsnitt-tittel"/>
                              <w:spacing w:before="120"/>
                              <w:rPr>
                                <w:rFonts w:ascii="Open Sans" w:hAnsi="Open Sans" w:cs="Open Sans"/>
                                <w:b/>
                                <w:color w:val="FFFFFF" w:themeColor="background1"/>
                                <w:spacing w:val="0"/>
                                <w:sz w:val="20"/>
                                <w:lang w:val="en-GB"/>
                              </w:rPr>
                            </w:pPr>
                            <w:r w:rsidRPr="004E737A">
                              <w:rPr>
                                <w:rFonts w:ascii="Open Sans" w:hAnsi="Open Sans" w:cs="Open Sans"/>
                                <w:b/>
                                <w:color w:val="FFFFFF" w:themeColor="background1"/>
                                <w:spacing w:val="0"/>
                                <w:sz w:val="20"/>
                                <w:lang w:val="en-GB"/>
                              </w:rPr>
                              <w:t xml:space="preserve">Five characteristics </w:t>
                            </w:r>
                          </w:p>
                        </w:tc>
                        <w:tc>
                          <w:tcPr>
                            <w:tcW w:w="3374" w:type="dxa"/>
                            <w:shd w:val="clear" w:color="auto" w:fill="00315C"/>
                            <w:tcMar>
                              <w:top w:w="72" w:type="dxa"/>
                              <w:left w:w="144" w:type="dxa"/>
                              <w:bottom w:w="72" w:type="dxa"/>
                              <w:right w:w="144" w:type="dxa"/>
                            </w:tcMar>
                            <w:hideMark/>
                          </w:tcPr>
                          <w:p w14:paraId="36914823" w14:textId="77777777" w:rsidR="00D44A88" w:rsidRPr="004E737A" w:rsidRDefault="00D44A88" w:rsidP="0063155F">
                            <w:pPr>
                              <w:pStyle w:val="avsnitt-tittel"/>
                              <w:spacing w:before="120"/>
                              <w:rPr>
                                <w:rFonts w:ascii="Open Sans" w:hAnsi="Open Sans" w:cs="Open Sans"/>
                                <w:b/>
                                <w:color w:val="FFFFFF" w:themeColor="background1"/>
                                <w:spacing w:val="0"/>
                                <w:sz w:val="20"/>
                                <w:lang w:val="en-GB"/>
                              </w:rPr>
                            </w:pPr>
                            <w:r w:rsidRPr="004E737A">
                              <w:rPr>
                                <w:rFonts w:ascii="Open Sans" w:hAnsi="Open Sans" w:cs="Open Sans"/>
                                <w:b/>
                                <w:color w:val="FFFFFF" w:themeColor="background1"/>
                                <w:spacing w:val="0"/>
                                <w:sz w:val="20"/>
                                <w:lang w:val="en-GB"/>
                              </w:rPr>
                              <w:t xml:space="preserve">Three service models </w:t>
                            </w:r>
                          </w:p>
                        </w:tc>
                        <w:tc>
                          <w:tcPr>
                            <w:tcW w:w="3033" w:type="dxa"/>
                            <w:shd w:val="clear" w:color="auto" w:fill="00315C"/>
                            <w:tcMar>
                              <w:top w:w="72" w:type="dxa"/>
                              <w:left w:w="144" w:type="dxa"/>
                              <w:bottom w:w="72" w:type="dxa"/>
                              <w:right w:w="144" w:type="dxa"/>
                            </w:tcMar>
                            <w:hideMark/>
                          </w:tcPr>
                          <w:p w14:paraId="7E89438C" w14:textId="77777777" w:rsidR="00D44A88" w:rsidRPr="004E737A" w:rsidRDefault="00D44A88" w:rsidP="0063155F">
                            <w:pPr>
                              <w:pStyle w:val="avsnitt-tittel"/>
                              <w:spacing w:before="120"/>
                              <w:rPr>
                                <w:rFonts w:ascii="Open Sans" w:hAnsi="Open Sans" w:cs="Open Sans"/>
                                <w:b/>
                                <w:color w:val="FFFFFF" w:themeColor="background1"/>
                                <w:spacing w:val="0"/>
                                <w:sz w:val="20"/>
                                <w:lang w:val="en-GB"/>
                              </w:rPr>
                            </w:pPr>
                            <w:r w:rsidRPr="004E737A">
                              <w:rPr>
                                <w:rFonts w:ascii="Open Sans" w:hAnsi="Open Sans" w:cs="Open Sans"/>
                                <w:b/>
                                <w:color w:val="FFFFFF" w:themeColor="background1"/>
                                <w:spacing w:val="0"/>
                                <w:sz w:val="20"/>
                                <w:lang w:val="en-GB"/>
                              </w:rPr>
                              <w:t xml:space="preserve">Four deployment models </w:t>
                            </w:r>
                          </w:p>
                        </w:tc>
                      </w:tr>
                      <w:tr w:rsidR="00D44A88" w:rsidRPr="00D11862" w14:paraId="12DDB450" w14:textId="77777777" w:rsidTr="00751EB1">
                        <w:trPr>
                          <w:trHeight w:val="398"/>
                        </w:trPr>
                        <w:tc>
                          <w:tcPr>
                            <w:tcW w:w="2273" w:type="dxa"/>
                            <w:shd w:val="clear" w:color="auto" w:fill="D0E7F8"/>
                            <w:tcMar>
                              <w:top w:w="72" w:type="dxa"/>
                              <w:left w:w="144" w:type="dxa"/>
                              <w:bottom w:w="72" w:type="dxa"/>
                              <w:right w:w="144" w:type="dxa"/>
                            </w:tcMar>
                            <w:hideMark/>
                          </w:tcPr>
                          <w:p w14:paraId="2F339E25" w14:textId="448C3399" w:rsidR="00D44A88" w:rsidRPr="004E737A" w:rsidRDefault="00D44A88">
                            <w:pPr>
                              <w:rPr>
                                <w:rFonts w:ascii="Open Sans" w:hAnsi="Open Sans" w:cs="Open Sans"/>
                                <w:sz w:val="18"/>
                                <w:lang w:val="en-GB"/>
                              </w:rPr>
                            </w:pPr>
                            <w:r w:rsidRPr="004E737A">
                              <w:rPr>
                                <w:rFonts w:ascii="Open Sans" w:hAnsi="Open Sans" w:cs="Open Sans"/>
                                <w:sz w:val="18"/>
                                <w:lang w:val="en-GB"/>
                              </w:rPr>
                              <w:t>On-demand self-service</w:t>
                            </w:r>
                          </w:p>
                          <w:p w14:paraId="6A46B64C"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Broad network access</w:t>
                            </w:r>
                          </w:p>
                          <w:p w14:paraId="35CC7F0A"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Resource pooling</w:t>
                            </w:r>
                          </w:p>
                          <w:p w14:paraId="01327F06" w14:textId="41E193E4" w:rsidR="00D44A88" w:rsidRPr="004E737A" w:rsidRDefault="00D44A88">
                            <w:pPr>
                              <w:rPr>
                                <w:rFonts w:ascii="Open Sans" w:hAnsi="Open Sans" w:cs="Open Sans"/>
                                <w:sz w:val="18"/>
                                <w:lang w:val="en-GB"/>
                              </w:rPr>
                            </w:pPr>
                            <w:r w:rsidRPr="004E737A">
                              <w:rPr>
                                <w:rFonts w:ascii="Open Sans" w:hAnsi="Open Sans" w:cs="Open Sans"/>
                                <w:sz w:val="18"/>
                                <w:lang w:val="en-GB"/>
                              </w:rPr>
                              <w:t>Rapid elasticity</w:t>
                            </w:r>
                          </w:p>
                          <w:p w14:paraId="093FBB3C"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Measured service</w:t>
                            </w:r>
                          </w:p>
                        </w:tc>
                        <w:tc>
                          <w:tcPr>
                            <w:tcW w:w="3374" w:type="dxa"/>
                            <w:shd w:val="clear" w:color="auto" w:fill="D0E7F8"/>
                            <w:tcMar>
                              <w:top w:w="72" w:type="dxa"/>
                              <w:left w:w="144" w:type="dxa"/>
                              <w:bottom w:w="72" w:type="dxa"/>
                              <w:right w:w="144" w:type="dxa"/>
                            </w:tcMar>
                            <w:hideMark/>
                          </w:tcPr>
                          <w:p w14:paraId="6CFEAD29" w14:textId="07090F3F" w:rsidR="00D44A88" w:rsidRPr="004E737A" w:rsidRDefault="00D44A88">
                            <w:pPr>
                              <w:rPr>
                                <w:rFonts w:ascii="Open Sans" w:hAnsi="Open Sans" w:cs="Open Sans"/>
                                <w:i/>
                                <w:sz w:val="18"/>
                                <w:lang w:val="en-GB"/>
                              </w:rPr>
                            </w:pPr>
                            <w:r w:rsidRPr="004E737A">
                              <w:rPr>
                                <w:rFonts w:ascii="Open Sans" w:hAnsi="Open Sans" w:cs="Open Sans"/>
                                <w:sz w:val="18"/>
                                <w:lang w:val="en-GB"/>
                              </w:rPr>
                              <w:t>Software as a Service (SaaS)</w:t>
                            </w:r>
                            <w:r w:rsidRPr="004E737A">
                              <w:rPr>
                                <w:rFonts w:ascii="Open Sans" w:hAnsi="Open Sans" w:cs="Open Sans"/>
                                <w:sz w:val="18"/>
                                <w:lang w:val="en-GB"/>
                              </w:rPr>
                              <w:br/>
                            </w:r>
                            <w:r>
                              <w:rPr>
                                <w:rFonts w:ascii="Open Sans" w:hAnsi="Open Sans" w:cs="Open Sans"/>
                                <w:i/>
                                <w:sz w:val="18"/>
                                <w:lang w:val="en-GB"/>
                              </w:rPr>
                              <w:t>Desktop applications</w:t>
                            </w:r>
                            <w:r w:rsidRPr="004E737A">
                              <w:rPr>
                                <w:rFonts w:ascii="Open Sans" w:hAnsi="Open Sans" w:cs="Open Sans"/>
                                <w:i/>
                                <w:sz w:val="18"/>
                                <w:lang w:val="en-GB"/>
                              </w:rPr>
                              <w:t>, CRM, accounting</w:t>
                            </w:r>
                          </w:p>
                          <w:p w14:paraId="0145E45D" w14:textId="2FABDBD9" w:rsidR="00D44A88" w:rsidRPr="004E737A" w:rsidRDefault="00D44A88">
                            <w:pPr>
                              <w:rPr>
                                <w:rFonts w:ascii="Open Sans" w:hAnsi="Open Sans" w:cs="Open Sans"/>
                                <w:sz w:val="18"/>
                                <w:lang w:val="en-GB"/>
                              </w:rPr>
                            </w:pPr>
                            <w:r w:rsidRPr="004E737A">
                              <w:rPr>
                                <w:rFonts w:ascii="Open Sans" w:hAnsi="Open Sans" w:cs="Open Sans"/>
                                <w:sz w:val="18"/>
                                <w:lang w:val="en-GB"/>
                              </w:rPr>
                              <w:t>Platform as a Service (PaaS)</w:t>
                            </w:r>
                            <w:r w:rsidRPr="004E737A">
                              <w:rPr>
                                <w:rFonts w:ascii="Open Sans" w:hAnsi="Open Sans" w:cs="Open Sans"/>
                                <w:sz w:val="18"/>
                                <w:lang w:val="en-GB"/>
                              </w:rPr>
                              <w:br/>
                            </w:r>
                            <w:r w:rsidRPr="004E737A">
                              <w:rPr>
                                <w:rFonts w:ascii="Open Sans" w:hAnsi="Open Sans" w:cs="Open Sans"/>
                                <w:i/>
                                <w:sz w:val="18"/>
                                <w:lang w:val="en-GB"/>
                              </w:rPr>
                              <w:t xml:space="preserve">Databases, development </w:t>
                            </w:r>
                            <w:r>
                              <w:rPr>
                                <w:rFonts w:ascii="Open Sans" w:hAnsi="Open Sans" w:cs="Open Sans"/>
                                <w:i/>
                                <w:sz w:val="18"/>
                                <w:lang w:val="en-GB"/>
                              </w:rPr>
                              <w:t>platforms</w:t>
                            </w:r>
                            <w:r w:rsidRPr="004E737A">
                              <w:rPr>
                                <w:rFonts w:ascii="Open Sans" w:hAnsi="Open Sans" w:cs="Open Sans"/>
                                <w:i/>
                                <w:sz w:val="18"/>
                                <w:lang w:val="en-GB"/>
                              </w:rPr>
                              <w:t>, operating systems</w:t>
                            </w:r>
                          </w:p>
                          <w:p w14:paraId="71567336" w14:textId="2903DA26" w:rsidR="00D44A88" w:rsidRPr="004E737A" w:rsidRDefault="00D44A88" w:rsidP="0051303D">
                            <w:pPr>
                              <w:rPr>
                                <w:rFonts w:ascii="Open Sans" w:hAnsi="Open Sans" w:cs="Open Sans"/>
                                <w:sz w:val="18"/>
                                <w:lang w:val="en-GB"/>
                              </w:rPr>
                            </w:pPr>
                            <w:r w:rsidRPr="004E737A">
                              <w:rPr>
                                <w:rFonts w:ascii="Open Sans" w:hAnsi="Open Sans" w:cs="Open Sans"/>
                                <w:sz w:val="18"/>
                                <w:lang w:val="en-GB"/>
                              </w:rPr>
                              <w:t xml:space="preserve">Infrastructure as a Service (IaaS) </w:t>
                            </w:r>
                            <w:r w:rsidRPr="004E737A">
                              <w:rPr>
                                <w:rFonts w:ascii="Open Sans" w:hAnsi="Open Sans" w:cs="Open Sans"/>
                                <w:sz w:val="18"/>
                                <w:lang w:val="en-GB"/>
                              </w:rPr>
                              <w:br/>
                            </w:r>
                            <w:r w:rsidRPr="004E737A">
                              <w:rPr>
                                <w:rFonts w:ascii="Open Sans" w:hAnsi="Open Sans" w:cs="Open Sans"/>
                                <w:i/>
                                <w:sz w:val="18"/>
                                <w:lang w:val="en-GB"/>
                              </w:rPr>
                              <w:t>Storage, processing, virtualisation</w:t>
                            </w:r>
                          </w:p>
                        </w:tc>
                        <w:tc>
                          <w:tcPr>
                            <w:tcW w:w="3033" w:type="dxa"/>
                            <w:shd w:val="clear" w:color="auto" w:fill="D0E7F8"/>
                            <w:tcMar>
                              <w:top w:w="72" w:type="dxa"/>
                              <w:left w:w="144" w:type="dxa"/>
                              <w:bottom w:w="72" w:type="dxa"/>
                              <w:right w:w="144" w:type="dxa"/>
                            </w:tcMar>
                            <w:hideMark/>
                          </w:tcPr>
                          <w:p w14:paraId="7DCB61C9" w14:textId="77777777" w:rsidR="00D44A88" w:rsidRDefault="00D44A88">
                            <w:pPr>
                              <w:rPr>
                                <w:rFonts w:ascii="Open Sans" w:hAnsi="Open Sans" w:cs="Open Sans"/>
                                <w:sz w:val="18"/>
                                <w:lang w:val="en-GB"/>
                              </w:rPr>
                            </w:pPr>
                            <w:r w:rsidRPr="004E737A">
                              <w:rPr>
                                <w:rFonts w:ascii="Open Sans" w:hAnsi="Open Sans" w:cs="Open Sans"/>
                                <w:sz w:val="18"/>
                                <w:lang w:val="en-GB"/>
                              </w:rPr>
                              <w:t>Public cloud</w:t>
                            </w:r>
                          </w:p>
                          <w:p w14:paraId="2FE75CEC" w14:textId="1072AB89" w:rsidR="00D44A88" w:rsidRPr="004E737A" w:rsidRDefault="00D44A88">
                            <w:pPr>
                              <w:rPr>
                                <w:rFonts w:ascii="Open Sans" w:hAnsi="Open Sans" w:cs="Open Sans"/>
                                <w:i/>
                                <w:sz w:val="18"/>
                                <w:lang w:val="en-GB"/>
                              </w:rPr>
                            </w:pPr>
                            <w:r>
                              <w:rPr>
                                <w:rFonts w:ascii="Open Sans" w:hAnsi="Open Sans" w:cs="Open Sans"/>
                                <w:sz w:val="18"/>
                                <w:lang w:val="en-GB"/>
                              </w:rPr>
                              <w:t>Community c</w:t>
                            </w:r>
                            <w:r w:rsidRPr="004E737A">
                              <w:rPr>
                                <w:rFonts w:ascii="Open Sans" w:hAnsi="Open Sans" w:cs="Open Sans"/>
                                <w:sz w:val="18"/>
                                <w:lang w:val="en-GB"/>
                              </w:rPr>
                              <w:t xml:space="preserve">loud </w:t>
                            </w:r>
                            <w:r w:rsidRPr="004E737A">
                              <w:rPr>
                                <w:rFonts w:ascii="Open Sans" w:hAnsi="Open Sans" w:cs="Open Sans"/>
                                <w:sz w:val="18"/>
                                <w:lang w:val="en-GB"/>
                              </w:rPr>
                              <w:br/>
                            </w:r>
                            <w:r w:rsidRPr="004E737A">
                              <w:rPr>
                                <w:rFonts w:ascii="Open Sans" w:hAnsi="Open Sans" w:cs="Open Sans"/>
                                <w:i/>
                                <w:sz w:val="18"/>
                                <w:lang w:val="en-GB"/>
                              </w:rPr>
                              <w:t xml:space="preserve">Similar enterprises share </w:t>
                            </w:r>
                            <w:r w:rsidRPr="004E737A">
                              <w:rPr>
                                <w:rFonts w:ascii="Open Sans" w:hAnsi="Open Sans" w:cs="Open Sans"/>
                                <w:i/>
                                <w:sz w:val="18"/>
                                <w:lang w:val="en-GB"/>
                              </w:rPr>
                              <w:br/>
                              <w:t>a cloud</w:t>
                            </w:r>
                          </w:p>
                          <w:p w14:paraId="59E4A90B"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Private cloud</w:t>
                            </w:r>
                          </w:p>
                          <w:p w14:paraId="3435E6A2" w14:textId="77777777" w:rsidR="00D44A88" w:rsidRPr="004E737A" w:rsidRDefault="00D44A88">
                            <w:pPr>
                              <w:rPr>
                                <w:rFonts w:ascii="Open Sans" w:hAnsi="Open Sans" w:cs="Open Sans"/>
                                <w:sz w:val="18"/>
                                <w:lang w:val="en-GB"/>
                              </w:rPr>
                            </w:pPr>
                            <w:r w:rsidRPr="004E737A">
                              <w:rPr>
                                <w:rFonts w:ascii="Open Sans" w:hAnsi="Open Sans" w:cs="Open Sans"/>
                                <w:sz w:val="18"/>
                                <w:lang w:val="en-GB"/>
                              </w:rPr>
                              <w:t>Hybrid cloud</w:t>
                            </w:r>
                            <w:r w:rsidRPr="004E737A">
                              <w:rPr>
                                <w:rFonts w:ascii="Open Sans" w:hAnsi="Open Sans" w:cs="Open Sans"/>
                                <w:sz w:val="18"/>
                                <w:lang w:val="en-GB"/>
                              </w:rPr>
                              <w:br/>
                            </w:r>
                            <w:r w:rsidRPr="004E737A">
                              <w:rPr>
                                <w:rStyle w:val="kursiv"/>
                                <w:rFonts w:ascii="Open Sans" w:hAnsi="Open Sans" w:cs="Open Sans"/>
                                <w:sz w:val="18"/>
                                <w:lang w:val="en-GB"/>
                              </w:rPr>
                              <w:t xml:space="preserve">Public cloud combined with </w:t>
                            </w:r>
                            <w:r w:rsidRPr="004E737A">
                              <w:rPr>
                                <w:rStyle w:val="kursiv"/>
                                <w:rFonts w:ascii="Open Sans" w:hAnsi="Open Sans" w:cs="Open Sans"/>
                                <w:sz w:val="18"/>
                                <w:lang w:val="en-GB"/>
                              </w:rPr>
                              <w:br/>
                              <w:t xml:space="preserve">private cloud/community cloud </w:t>
                            </w:r>
                          </w:p>
                        </w:tc>
                      </w:tr>
                    </w:tbl>
                    <w:p w14:paraId="5E5B2446" w14:textId="77777777" w:rsidR="00D44A88" w:rsidRPr="004E737A" w:rsidRDefault="00D44A88" w:rsidP="00EC6AE4">
                      <w:pPr>
                        <w:pStyle w:val="Petit"/>
                        <w:rPr>
                          <w:spacing w:val="0"/>
                          <w:lang w:val="en-GB"/>
                        </w:rPr>
                      </w:pPr>
                    </w:p>
                  </w:txbxContent>
                </v:textbox>
                <w10:wrap type="topAndBottom" anchorx="margin"/>
              </v:shape>
            </w:pict>
          </mc:Fallback>
        </mc:AlternateContent>
      </w:r>
      <w:r w:rsidR="00EC6AE4" w:rsidRPr="0051303D">
        <w:rPr>
          <w:rFonts w:ascii="Open Sans" w:hAnsi="Open Sans" w:cs="Open Sans"/>
          <w:i/>
          <w:spacing w:val="0"/>
          <w:sz w:val="20"/>
          <w:szCs w:val="20"/>
          <w:lang w:val="en-GB"/>
        </w:rPr>
        <w:t>Measured service</w:t>
      </w:r>
      <w:r w:rsidR="00EC6AE4" w:rsidRPr="0051303D">
        <w:rPr>
          <w:rFonts w:ascii="Open Sans" w:hAnsi="Open Sans" w:cs="Open Sans"/>
          <w:spacing w:val="0"/>
          <w:sz w:val="20"/>
          <w:szCs w:val="20"/>
          <w:lang w:val="en-GB"/>
        </w:rPr>
        <w:br/>
        <w:t>Resource usage is monitored, controlled and reported, providing transparency for both the customer and the service provider.</w:t>
      </w:r>
      <w:r w:rsidR="00EC6AE4" w:rsidRPr="00CA2815">
        <w:rPr>
          <w:rFonts w:ascii="Open Sans" w:hAnsi="Open Sans" w:cs="Open Sans"/>
          <w:spacing w:val="0"/>
          <w:sz w:val="20"/>
          <w:szCs w:val="20"/>
          <w:lang w:val="en-GB"/>
        </w:rPr>
        <w:t xml:space="preserve"> </w:t>
      </w:r>
    </w:p>
    <w:p w14:paraId="7E4864A6" w14:textId="0271D3F1" w:rsidR="00EC6AE4" w:rsidRPr="007A4221" w:rsidRDefault="009F1334" w:rsidP="007962F3">
      <w:pPr>
        <w:pStyle w:val="avsnitt-undertittel"/>
        <w:spacing w:before="240"/>
        <w:rPr>
          <w:rFonts w:ascii="Open Sans" w:hAnsi="Open Sans" w:cs="Open Sans"/>
          <w:color w:val="00315C"/>
          <w:lang w:val="en-GB"/>
        </w:rPr>
      </w:pPr>
      <w:bookmarkStart w:id="11" w:name="_Toc454261847"/>
      <w:r w:rsidRPr="007A4221">
        <w:rPr>
          <w:rFonts w:ascii="Open Sans" w:hAnsi="Open Sans" w:cs="Open Sans"/>
          <w:noProof/>
          <w:color w:val="00315C"/>
        </w:rPr>
        <mc:AlternateContent>
          <mc:Choice Requires="wps">
            <w:drawing>
              <wp:anchor distT="45720" distB="45720" distL="114300" distR="114300" simplePos="0" relativeHeight="251665408" behindDoc="0" locked="0" layoutInCell="1" allowOverlap="1" wp14:anchorId="7260C627" wp14:editId="4AE30A80">
                <wp:simplePos x="0" y="0"/>
                <wp:positionH relativeFrom="margin">
                  <wp:posOffset>0</wp:posOffset>
                </wp:positionH>
                <wp:positionV relativeFrom="paragraph">
                  <wp:posOffset>322</wp:posOffset>
                </wp:positionV>
                <wp:extent cx="5508346" cy="2634615"/>
                <wp:effectExtent l="0" t="0" r="0" b="1270"/>
                <wp:wrapTopAndBottom/>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346" cy="2634615"/>
                        </a:xfrm>
                        <a:prstGeom prst="rect">
                          <a:avLst/>
                        </a:prstGeom>
                        <a:solidFill>
                          <a:srgbClr val="D0E7F8"/>
                        </a:solidFill>
                        <a:ln w="9525">
                          <a:noFill/>
                          <a:miter lim="800000"/>
                          <a:headEnd/>
                          <a:tailEnd/>
                        </a:ln>
                      </wps:spPr>
                      <wps:txbx>
                        <w:txbxContent>
                          <w:p w14:paraId="698B68A5" w14:textId="642F4590"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 xml:space="preserve">Example: UNINETT – a cloud broker for </w:t>
                            </w:r>
                            <w:r>
                              <w:rPr>
                                <w:rFonts w:ascii="Open Sans Light" w:hAnsi="Open Sans Light" w:cs="Open Sans Light"/>
                                <w:spacing w:val="0"/>
                                <w:lang w:val="en-GB"/>
                              </w:rPr>
                              <w:t>the higher education</w:t>
                            </w:r>
                            <w:r w:rsidRPr="004E737A">
                              <w:rPr>
                                <w:rFonts w:ascii="Open Sans Light" w:hAnsi="Open Sans Light" w:cs="Open Sans Light"/>
                                <w:spacing w:val="0"/>
                                <w:lang w:val="en-GB"/>
                              </w:rPr>
                              <w:t xml:space="preserve"> sector</w:t>
                            </w:r>
                          </w:p>
                          <w:p w14:paraId="243A6C44" w14:textId="3934004F"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UNINETT is owned by the </w:t>
                            </w:r>
                            <w:r>
                              <w:rPr>
                                <w:rFonts w:ascii="Open Sans" w:hAnsi="Open Sans" w:cs="Open Sans"/>
                                <w:sz w:val="20"/>
                                <w:lang w:val="en-GB"/>
                              </w:rPr>
                              <w:t xml:space="preserve">Norwegian </w:t>
                            </w:r>
                            <w:r w:rsidRPr="004E737A">
                              <w:rPr>
                                <w:rFonts w:ascii="Open Sans" w:hAnsi="Open Sans" w:cs="Open Sans"/>
                                <w:sz w:val="20"/>
                                <w:lang w:val="en-GB"/>
                              </w:rPr>
                              <w:t xml:space="preserve">Ministry of Education and Research, and provides internet access and online services to the </w:t>
                            </w:r>
                            <w:r>
                              <w:rPr>
                                <w:rFonts w:ascii="Open Sans" w:hAnsi="Open Sans" w:cs="Open Sans"/>
                                <w:sz w:val="20"/>
                                <w:lang w:val="en-GB"/>
                              </w:rPr>
                              <w:t xml:space="preserve">higher education </w:t>
                            </w:r>
                            <w:r w:rsidRPr="004E737A">
                              <w:rPr>
                                <w:rFonts w:ascii="Open Sans" w:hAnsi="Open Sans" w:cs="Open Sans"/>
                                <w:sz w:val="20"/>
                                <w:lang w:val="en-GB"/>
                              </w:rPr>
                              <w:t>sector in Norway. In 2016 the ministry has commissioned UNINETT to establish a community cloud</w:t>
                            </w:r>
                            <w:r>
                              <w:rPr>
                                <w:rFonts w:ascii="Open Sans" w:hAnsi="Open Sans" w:cs="Open Sans"/>
                                <w:sz w:val="20"/>
                                <w:lang w:val="en-GB"/>
                              </w:rPr>
                              <w:t xml:space="preserve"> </w:t>
                            </w:r>
                            <w:r w:rsidRPr="004E737A">
                              <w:rPr>
                                <w:rFonts w:ascii="Open Sans" w:hAnsi="Open Sans" w:cs="Open Sans"/>
                                <w:sz w:val="20"/>
                                <w:lang w:val="en-GB"/>
                              </w:rPr>
                              <w:t xml:space="preserve">for Norwegian universities and university colleges. UNINETT will therefore serve as a cloud service broker for the entire </w:t>
                            </w:r>
                            <w:r>
                              <w:rPr>
                                <w:rFonts w:ascii="Open Sans" w:hAnsi="Open Sans" w:cs="Open Sans"/>
                                <w:sz w:val="20"/>
                                <w:lang w:val="en-GB"/>
                              </w:rPr>
                              <w:t>higher education</w:t>
                            </w:r>
                            <w:r w:rsidRPr="004E737A">
                              <w:rPr>
                                <w:rFonts w:ascii="Open Sans" w:hAnsi="Open Sans" w:cs="Open Sans"/>
                                <w:sz w:val="20"/>
                                <w:lang w:val="en-GB"/>
                              </w:rPr>
                              <w:t xml:space="preserve"> sector and provide secure cloud services, including adapted commercial cloud services. </w:t>
                            </w:r>
                          </w:p>
                          <w:p w14:paraId="70583CE0" w14:textId="0BEA1355"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UNINETT has already established </w:t>
                            </w:r>
                            <w:r>
                              <w:rPr>
                                <w:rFonts w:ascii="Open Sans" w:hAnsi="Open Sans" w:cs="Open Sans"/>
                                <w:sz w:val="20"/>
                                <w:lang w:val="en-GB"/>
                              </w:rPr>
                              <w:t>a</w:t>
                            </w:r>
                            <w:r w:rsidRPr="004E737A">
                              <w:rPr>
                                <w:rFonts w:ascii="Open Sans" w:hAnsi="Open Sans" w:cs="Open Sans"/>
                                <w:sz w:val="20"/>
                                <w:lang w:val="en-GB"/>
                              </w:rPr>
                              <w:t xml:space="preserve"> community cloud </w:t>
                            </w:r>
                            <w:r>
                              <w:rPr>
                                <w:rFonts w:ascii="Open Sans" w:hAnsi="Open Sans" w:cs="Open Sans"/>
                                <w:sz w:val="20"/>
                                <w:lang w:val="en-GB"/>
                              </w:rPr>
                              <w:t xml:space="preserve">(UH-sky) </w:t>
                            </w:r>
                            <w:r w:rsidRPr="004E737A">
                              <w:rPr>
                                <w:rFonts w:ascii="Open Sans" w:hAnsi="Open Sans" w:cs="Open Sans"/>
                                <w:sz w:val="20"/>
                                <w:lang w:val="en-GB"/>
                              </w:rPr>
                              <w:t xml:space="preserve">in collaboration with the Universities of Trondheim, Oslo, Bergen and </w:t>
                            </w:r>
                            <w:proofErr w:type="spellStart"/>
                            <w:r w:rsidRPr="004E737A">
                              <w:rPr>
                                <w:rFonts w:ascii="Open Sans" w:hAnsi="Open Sans" w:cs="Open Sans"/>
                                <w:sz w:val="20"/>
                                <w:lang w:val="en-GB"/>
                              </w:rPr>
                              <w:t>Tromsø</w:t>
                            </w:r>
                            <w:proofErr w:type="spellEnd"/>
                            <w:r w:rsidRPr="004E737A">
                              <w:rPr>
                                <w:rFonts w:ascii="Open Sans" w:hAnsi="Open Sans" w:cs="Open Sans"/>
                                <w:sz w:val="20"/>
                                <w:lang w:val="en-GB"/>
                              </w:rPr>
                              <w:t xml:space="preserve">. The work on developing the cloud brokerage service will continue this collaboration. </w:t>
                            </w:r>
                          </w:p>
                          <w:p w14:paraId="042444DB" w14:textId="30D2E038"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UNINETT is also working on cloud-based infrastructure platforms to make typical data-centre </w:t>
                            </w:r>
                            <w:r>
                              <w:rPr>
                                <w:rFonts w:ascii="Open Sans" w:hAnsi="Open Sans" w:cs="Open Sans"/>
                                <w:sz w:val="20"/>
                                <w:lang w:val="en-GB"/>
                              </w:rPr>
                              <w:t>services</w:t>
                            </w:r>
                            <w:r w:rsidRPr="004E737A">
                              <w:rPr>
                                <w:rFonts w:ascii="Open Sans" w:hAnsi="Open Sans" w:cs="Open Sans"/>
                                <w:sz w:val="20"/>
                                <w:lang w:val="en-GB"/>
                              </w:rPr>
                              <w:t xml:space="preserve"> accessible </w:t>
                            </w:r>
                            <w:r>
                              <w:rPr>
                                <w:rFonts w:ascii="Open Sans" w:hAnsi="Open Sans" w:cs="Open Sans"/>
                                <w:sz w:val="20"/>
                                <w:lang w:val="en-GB"/>
                              </w:rPr>
                              <w:t xml:space="preserve">from the </w:t>
                            </w:r>
                            <w:r w:rsidRPr="004E737A">
                              <w:rPr>
                                <w:rFonts w:ascii="Open Sans" w:hAnsi="Open Sans" w:cs="Open Sans"/>
                                <w:sz w:val="20"/>
                                <w:lang w:val="en-GB"/>
                              </w:rPr>
                              <w:t>cloud. Moreover, some universities are cooperating on establishing a</w:t>
                            </w:r>
                            <w:r>
                              <w:rPr>
                                <w:rFonts w:ascii="Open Sans" w:hAnsi="Open Sans" w:cs="Open Sans"/>
                                <w:sz w:val="20"/>
                                <w:lang w:val="en-GB"/>
                              </w:rPr>
                              <w:t xml:space="preserve"> common</w:t>
                            </w:r>
                            <w:r w:rsidRPr="004E737A">
                              <w:rPr>
                                <w:rFonts w:ascii="Open Sans" w:hAnsi="Open Sans" w:cs="Open Sans"/>
                                <w:sz w:val="20"/>
                                <w:lang w:val="en-GB"/>
                              </w:rPr>
                              <w:t xml:space="preserve"> infrastructure platform in their data centres so that they can provide infrastructure services to other actors within the sector</w:t>
                            </w:r>
                            <w:r>
                              <w:rPr>
                                <w:rFonts w:ascii="Open Sans" w:hAnsi="Open Sans" w:cs="Open Sans"/>
                                <w:sz w:val="20"/>
                                <w:lang w:val="en-GB"/>
                              </w:rPr>
                              <w:t xml:space="preserve"> in the future</w:t>
                            </w:r>
                            <w:r w:rsidRPr="004E737A">
                              <w:rPr>
                                <w:rFonts w:ascii="Open Sans" w:hAnsi="Open Sans" w:cs="Open Sans"/>
                                <w:sz w:val="20"/>
                                <w:lang w:val="en-GB"/>
                              </w:rPr>
                              <w:t xml:space="preserve">. </w:t>
                            </w:r>
                          </w:p>
                          <w:p w14:paraId="7E723330" w14:textId="77777777" w:rsidR="00D44A88" w:rsidRPr="004E737A" w:rsidRDefault="00D44A88" w:rsidP="00EC6AE4">
                            <w:pPr>
                              <w:pStyle w:val="Petit"/>
                              <w:rPr>
                                <w:rFonts w:ascii="Open Sans" w:hAnsi="Open Sans" w:cs="Open Sans"/>
                                <w:spacing w:val="0"/>
                                <w:sz w:val="16"/>
                                <w:lang w:val="en-GB"/>
                              </w:rPr>
                            </w:pPr>
                            <w:r w:rsidRPr="004E737A">
                              <w:rPr>
                                <w:rFonts w:ascii="Open Sans" w:hAnsi="Open Sans" w:cs="Open Sans"/>
                                <w:spacing w:val="0"/>
                                <w:sz w:val="16"/>
                                <w:lang w:val="en-GB"/>
                              </w:rPr>
                              <w:t>Source: UNINETT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0C627" id="Tekstboks 217" o:spid="_x0000_s1027" type="#_x0000_t202" style="position:absolute;margin-left:0;margin-top:.05pt;width:433.75pt;height:207.4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" fillcolor="#d0e7f8" stroked="f">
                <v:textbox style="mso-fit-shape-to-text:t">
                  <w:txbxContent>
                    <w:p w14:paraId="698B68A5" w14:textId="642F4590"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 xml:space="preserve">Example: UNINETT – a cloud broker for </w:t>
                      </w:r>
                      <w:r>
                        <w:rPr>
                          <w:rFonts w:ascii="Open Sans Light" w:hAnsi="Open Sans Light" w:cs="Open Sans Light"/>
                          <w:spacing w:val="0"/>
                          <w:lang w:val="en-GB"/>
                        </w:rPr>
                        <w:t>the higher education</w:t>
                      </w:r>
                      <w:r w:rsidRPr="004E737A">
                        <w:rPr>
                          <w:rFonts w:ascii="Open Sans Light" w:hAnsi="Open Sans Light" w:cs="Open Sans Light"/>
                          <w:spacing w:val="0"/>
                          <w:lang w:val="en-GB"/>
                        </w:rPr>
                        <w:t xml:space="preserve"> sector</w:t>
                      </w:r>
                    </w:p>
                    <w:p w14:paraId="243A6C44" w14:textId="3934004F"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UNINETT is owned by the </w:t>
                      </w:r>
                      <w:r>
                        <w:rPr>
                          <w:rFonts w:ascii="Open Sans" w:hAnsi="Open Sans" w:cs="Open Sans"/>
                          <w:sz w:val="20"/>
                          <w:lang w:val="en-GB"/>
                        </w:rPr>
                        <w:t xml:space="preserve">Norwegian </w:t>
                      </w:r>
                      <w:r w:rsidRPr="004E737A">
                        <w:rPr>
                          <w:rFonts w:ascii="Open Sans" w:hAnsi="Open Sans" w:cs="Open Sans"/>
                          <w:sz w:val="20"/>
                          <w:lang w:val="en-GB"/>
                        </w:rPr>
                        <w:t xml:space="preserve">Ministry of Education and Research, and provides internet access and online services to the </w:t>
                      </w:r>
                      <w:r>
                        <w:rPr>
                          <w:rFonts w:ascii="Open Sans" w:hAnsi="Open Sans" w:cs="Open Sans"/>
                          <w:sz w:val="20"/>
                          <w:lang w:val="en-GB"/>
                        </w:rPr>
                        <w:t xml:space="preserve">higher education </w:t>
                      </w:r>
                      <w:r w:rsidRPr="004E737A">
                        <w:rPr>
                          <w:rFonts w:ascii="Open Sans" w:hAnsi="Open Sans" w:cs="Open Sans"/>
                          <w:sz w:val="20"/>
                          <w:lang w:val="en-GB"/>
                        </w:rPr>
                        <w:t>sector in Norway. In 2016 the ministry has commissioned UNINETT to establish a community cloud</w:t>
                      </w:r>
                      <w:r>
                        <w:rPr>
                          <w:rFonts w:ascii="Open Sans" w:hAnsi="Open Sans" w:cs="Open Sans"/>
                          <w:sz w:val="20"/>
                          <w:lang w:val="en-GB"/>
                        </w:rPr>
                        <w:t xml:space="preserve"> </w:t>
                      </w:r>
                      <w:r w:rsidRPr="004E737A">
                        <w:rPr>
                          <w:rFonts w:ascii="Open Sans" w:hAnsi="Open Sans" w:cs="Open Sans"/>
                          <w:sz w:val="20"/>
                          <w:lang w:val="en-GB"/>
                        </w:rPr>
                        <w:t xml:space="preserve">for Norwegian universities and university colleges. UNINETT will therefore serve as a cloud service broker for the entire </w:t>
                      </w:r>
                      <w:r>
                        <w:rPr>
                          <w:rFonts w:ascii="Open Sans" w:hAnsi="Open Sans" w:cs="Open Sans"/>
                          <w:sz w:val="20"/>
                          <w:lang w:val="en-GB"/>
                        </w:rPr>
                        <w:t>higher education</w:t>
                      </w:r>
                      <w:r w:rsidRPr="004E737A">
                        <w:rPr>
                          <w:rFonts w:ascii="Open Sans" w:hAnsi="Open Sans" w:cs="Open Sans"/>
                          <w:sz w:val="20"/>
                          <w:lang w:val="en-GB"/>
                        </w:rPr>
                        <w:t xml:space="preserve"> sector and provide secure cloud services, including adapted commercial cloud services. </w:t>
                      </w:r>
                    </w:p>
                    <w:p w14:paraId="70583CE0" w14:textId="0BEA1355"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UNINETT has already established </w:t>
                      </w:r>
                      <w:r>
                        <w:rPr>
                          <w:rFonts w:ascii="Open Sans" w:hAnsi="Open Sans" w:cs="Open Sans"/>
                          <w:sz w:val="20"/>
                          <w:lang w:val="en-GB"/>
                        </w:rPr>
                        <w:t>a</w:t>
                      </w:r>
                      <w:r w:rsidRPr="004E737A">
                        <w:rPr>
                          <w:rFonts w:ascii="Open Sans" w:hAnsi="Open Sans" w:cs="Open Sans"/>
                          <w:sz w:val="20"/>
                          <w:lang w:val="en-GB"/>
                        </w:rPr>
                        <w:t xml:space="preserve"> community cloud </w:t>
                      </w:r>
                      <w:r>
                        <w:rPr>
                          <w:rFonts w:ascii="Open Sans" w:hAnsi="Open Sans" w:cs="Open Sans"/>
                          <w:sz w:val="20"/>
                          <w:lang w:val="en-GB"/>
                        </w:rPr>
                        <w:t xml:space="preserve">(UH-sky) </w:t>
                      </w:r>
                      <w:r w:rsidRPr="004E737A">
                        <w:rPr>
                          <w:rFonts w:ascii="Open Sans" w:hAnsi="Open Sans" w:cs="Open Sans"/>
                          <w:sz w:val="20"/>
                          <w:lang w:val="en-GB"/>
                        </w:rPr>
                        <w:t xml:space="preserve">in collaboration with the Universities of Trondheim, Oslo, Bergen and </w:t>
                      </w:r>
                      <w:proofErr w:type="spellStart"/>
                      <w:r w:rsidRPr="004E737A">
                        <w:rPr>
                          <w:rFonts w:ascii="Open Sans" w:hAnsi="Open Sans" w:cs="Open Sans"/>
                          <w:sz w:val="20"/>
                          <w:lang w:val="en-GB"/>
                        </w:rPr>
                        <w:t>Tromsø</w:t>
                      </w:r>
                      <w:proofErr w:type="spellEnd"/>
                      <w:r w:rsidRPr="004E737A">
                        <w:rPr>
                          <w:rFonts w:ascii="Open Sans" w:hAnsi="Open Sans" w:cs="Open Sans"/>
                          <w:sz w:val="20"/>
                          <w:lang w:val="en-GB"/>
                        </w:rPr>
                        <w:t xml:space="preserve">. The work on developing the cloud brokerage service will continue this collaboration. </w:t>
                      </w:r>
                    </w:p>
                    <w:p w14:paraId="042444DB" w14:textId="30D2E038"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UNINETT is also working on cloud-based infrastructure platforms to make typical data-centre </w:t>
                      </w:r>
                      <w:r>
                        <w:rPr>
                          <w:rFonts w:ascii="Open Sans" w:hAnsi="Open Sans" w:cs="Open Sans"/>
                          <w:sz w:val="20"/>
                          <w:lang w:val="en-GB"/>
                        </w:rPr>
                        <w:t>services</w:t>
                      </w:r>
                      <w:r w:rsidRPr="004E737A">
                        <w:rPr>
                          <w:rFonts w:ascii="Open Sans" w:hAnsi="Open Sans" w:cs="Open Sans"/>
                          <w:sz w:val="20"/>
                          <w:lang w:val="en-GB"/>
                        </w:rPr>
                        <w:t xml:space="preserve"> accessible </w:t>
                      </w:r>
                      <w:r>
                        <w:rPr>
                          <w:rFonts w:ascii="Open Sans" w:hAnsi="Open Sans" w:cs="Open Sans"/>
                          <w:sz w:val="20"/>
                          <w:lang w:val="en-GB"/>
                        </w:rPr>
                        <w:t xml:space="preserve">from the </w:t>
                      </w:r>
                      <w:r w:rsidRPr="004E737A">
                        <w:rPr>
                          <w:rFonts w:ascii="Open Sans" w:hAnsi="Open Sans" w:cs="Open Sans"/>
                          <w:sz w:val="20"/>
                          <w:lang w:val="en-GB"/>
                        </w:rPr>
                        <w:t>cloud. Moreover, some universities are cooperating on establishing a</w:t>
                      </w:r>
                      <w:r>
                        <w:rPr>
                          <w:rFonts w:ascii="Open Sans" w:hAnsi="Open Sans" w:cs="Open Sans"/>
                          <w:sz w:val="20"/>
                          <w:lang w:val="en-GB"/>
                        </w:rPr>
                        <w:t xml:space="preserve"> common</w:t>
                      </w:r>
                      <w:r w:rsidRPr="004E737A">
                        <w:rPr>
                          <w:rFonts w:ascii="Open Sans" w:hAnsi="Open Sans" w:cs="Open Sans"/>
                          <w:sz w:val="20"/>
                          <w:lang w:val="en-GB"/>
                        </w:rPr>
                        <w:t xml:space="preserve"> infrastructure platform in their data centres so that they can provide infrastructure services to other actors within the sector</w:t>
                      </w:r>
                      <w:r>
                        <w:rPr>
                          <w:rFonts w:ascii="Open Sans" w:hAnsi="Open Sans" w:cs="Open Sans"/>
                          <w:sz w:val="20"/>
                          <w:lang w:val="en-GB"/>
                        </w:rPr>
                        <w:t xml:space="preserve"> in the future</w:t>
                      </w:r>
                      <w:r w:rsidRPr="004E737A">
                        <w:rPr>
                          <w:rFonts w:ascii="Open Sans" w:hAnsi="Open Sans" w:cs="Open Sans"/>
                          <w:sz w:val="20"/>
                          <w:lang w:val="en-GB"/>
                        </w:rPr>
                        <w:t xml:space="preserve">. </w:t>
                      </w:r>
                    </w:p>
                    <w:p w14:paraId="7E723330" w14:textId="77777777" w:rsidR="00D44A88" w:rsidRPr="004E737A" w:rsidRDefault="00D44A88" w:rsidP="00EC6AE4">
                      <w:pPr>
                        <w:pStyle w:val="Petit"/>
                        <w:rPr>
                          <w:rFonts w:ascii="Open Sans" w:hAnsi="Open Sans" w:cs="Open Sans"/>
                          <w:spacing w:val="0"/>
                          <w:sz w:val="16"/>
                          <w:lang w:val="en-GB"/>
                        </w:rPr>
                      </w:pPr>
                      <w:r w:rsidRPr="004E737A">
                        <w:rPr>
                          <w:rFonts w:ascii="Open Sans" w:hAnsi="Open Sans" w:cs="Open Sans"/>
                          <w:spacing w:val="0"/>
                          <w:sz w:val="16"/>
                          <w:lang w:val="en-GB"/>
                        </w:rPr>
                        <w:t>Source: UNINETT</w:t>
                      </w:r>
                    </w:p>
                  </w:txbxContent>
                </v:textbox>
                <w10:wrap type="topAndBottom" anchorx="margin"/>
              </v:shape>
            </w:pict>
          </mc:Fallback>
        </mc:AlternateContent>
      </w:r>
      <w:r w:rsidR="00EC6AE4" w:rsidRPr="007A4221">
        <w:rPr>
          <w:rFonts w:ascii="Open Sans" w:hAnsi="Open Sans" w:cs="Open Sans"/>
          <w:color w:val="00315C"/>
          <w:lang w:val="en-GB"/>
        </w:rPr>
        <w:t>Service models</w:t>
      </w:r>
      <w:bookmarkEnd w:id="11"/>
    </w:p>
    <w:p w14:paraId="27C89B02" w14:textId="1C80560C" w:rsidR="008D022A" w:rsidRPr="007A4221" w:rsidRDefault="008D022A" w:rsidP="00EC6AE4">
      <w:pPr>
        <w:rPr>
          <w:rFonts w:ascii="Open Sans" w:hAnsi="Open Sans" w:cs="Open Sans"/>
          <w:sz w:val="20"/>
          <w:lang w:val="en-GB"/>
        </w:rPr>
      </w:pPr>
      <w:r>
        <w:rPr>
          <w:rFonts w:ascii="Open Sans" w:hAnsi="Open Sans" w:cs="Open Sans"/>
          <w:sz w:val="20"/>
          <w:lang w:val="en-GB"/>
        </w:rPr>
        <w:t>Different service models are available in the cloud</w:t>
      </w:r>
      <w:r w:rsidR="00EC6AE4" w:rsidRPr="007A4221">
        <w:rPr>
          <w:rFonts w:ascii="Open Sans" w:hAnsi="Open Sans" w:cs="Open Sans"/>
          <w:sz w:val="20"/>
          <w:lang w:val="en-GB"/>
        </w:rPr>
        <w:t xml:space="preserve">, depending on enterprise needs. Software or applications that are </w:t>
      </w:r>
      <w:r>
        <w:rPr>
          <w:rFonts w:ascii="Open Sans" w:hAnsi="Open Sans" w:cs="Open Sans"/>
          <w:sz w:val="20"/>
          <w:lang w:val="en-GB"/>
        </w:rPr>
        <w:t>running o</w:t>
      </w:r>
      <w:r w:rsidR="00D11862">
        <w:rPr>
          <w:rFonts w:ascii="Open Sans" w:hAnsi="Open Sans" w:cs="Open Sans"/>
          <w:sz w:val="20"/>
          <w:lang w:val="en-GB"/>
        </w:rPr>
        <w:t>n</w:t>
      </w:r>
      <w:r>
        <w:rPr>
          <w:rFonts w:ascii="Open Sans" w:hAnsi="Open Sans" w:cs="Open Sans"/>
          <w:sz w:val="20"/>
          <w:lang w:val="en-GB"/>
        </w:rPr>
        <w:t xml:space="preserve"> the provider's cloud infrastructure</w:t>
      </w:r>
      <w:r w:rsidR="00EC6AE4" w:rsidRPr="007A4221">
        <w:rPr>
          <w:rFonts w:ascii="Open Sans" w:hAnsi="Open Sans" w:cs="Open Sans"/>
          <w:sz w:val="20"/>
          <w:lang w:val="en-GB"/>
        </w:rPr>
        <w:t xml:space="preserve"> are known as </w:t>
      </w:r>
      <w:r w:rsidR="00EC6AE4" w:rsidRPr="007A4221">
        <w:rPr>
          <w:rFonts w:ascii="Open Sans" w:hAnsi="Open Sans" w:cs="Open Sans"/>
          <w:i/>
          <w:sz w:val="20"/>
          <w:lang w:val="en-GB"/>
        </w:rPr>
        <w:t>Software as a Service</w:t>
      </w:r>
      <w:r w:rsidR="00EC6AE4" w:rsidRPr="007A4221">
        <w:rPr>
          <w:rFonts w:ascii="Open Sans" w:hAnsi="Open Sans" w:cs="Open Sans"/>
          <w:sz w:val="20"/>
          <w:lang w:val="en-GB"/>
        </w:rPr>
        <w:t xml:space="preserve"> (SaaS). Using software hosted in </w:t>
      </w:r>
      <w:r>
        <w:rPr>
          <w:rFonts w:ascii="Open Sans" w:hAnsi="Open Sans" w:cs="Open Sans"/>
          <w:sz w:val="20"/>
          <w:lang w:val="en-GB"/>
        </w:rPr>
        <w:t xml:space="preserve">the </w:t>
      </w:r>
      <w:r w:rsidR="00EC6AE4" w:rsidRPr="007A4221">
        <w:rPr>
          <w:rFonts w:ascii="Open Sans" w:hAnsi="Open Sans" w:cs="Open Sans"/>
          <w:sz w:val="20"/>
          <w:lang w:val="en-GB"/>
        </w:rPr>
        <w:t xml:space="preserve">cloud means that customers are spared having to buy, install, update and maintain software locally. Instead, users can run </w:t>
      </w:r>
      <w:r w:rsidR="00556020">
        <w:rPr>
          <w:rFonts w:ascii="Open Sans" w:hAnsi="Open Sans" w:cs="Open Sans"/>
          <w:sz w:val="20"/>
          <w:lang w:val="en-GB"/>
        </w:rPr>
        <w:t>applications</w:t>
      </w:r>
      <w:r w:rsidR="00EC6AE4" w:rsidRPr="007A4221">
        <w:rPr>
          <w:rFonts w:ascii="Open Sans" w:hAnsi="Open Sans" w:cs="Open Sans"/>
          <w:sz w:val="20"/>
          <w:lang w:val="en-GB"/>
        </w:rPr>
        <w:t xml:space="preserve"> through their web browser or another thin client. Examples of </w:t>
      </w:r>
      <w:r w:rsidR="001035A8">
        <w:rPr>
          <w:rFonts w:ascii="Open Sans" w:hAnsi="Open Sans" w:cs="Open Sans"/>
          <w:sz w:val="20"/>
          <w:lang w:val="en-GB"/>
        </w:rPr>
        <w:t>SaaS</w:t>
      </w:r>
      <w:r w:rsidR="00EC6AE4" w:rsidRPr="007A4221">
        <w:rPr>
          <w:rFonts w:ascii="Open Sans" w:hAnsi="Open Sans" w:cs="Open Sans"/>
          <w:sz w:val="20"/>
          <w:lang w:val="en-GB"/>
        </w:rPr>
        <w:t xml:space="preserve"> are </w:t>
      </w:r>
      <w:r>
        <w:rPr>
          <w:rFonts w:ascii="Open Sans" w:hAnsi="Open Sans" w:cs="Open Sans"/>
          <w:sz w:val="20"/>
          <w:lang w:val="en-GB"/>
        </w:rPr>
        <w:t>desktop applications</w:t>
      </w:r>
      <w:r w:rsidR="00EC6AE4" w:rsidRPr="007A4221">
        <w:rPr>
          <w:rFonts w:ascii="Open Sans" w:hAnsi="Open Sans" w:cs="Open Sans"/>
          <w:sz w:val="20"/>
          <w:lang w:val="en-GB"/>
        </w:rPr>
        <w:t xml:space="preserve"> such as word processing and spreadsheets, accounting and CRM systems. </w:t>
      </w:r>
    </w:p>
    <w:p w14:paraId="262E6B12" w14:textId="32ACB205" w:rsidR="001035A8" w:rsidRPr="007A4221" w:rsidRDefault="00EC6AE4" w:rsidP="001035A8">
      <w:pPr>
        <w:rPr>
          <w:rFonts w:ascii="Open Sans" w:hAnsi="Open Sans" w:cs="Open Sans"/>
          <w:sz w:val="20"/>
          <w:lang w:val="en-GB"/>
        </w:rPr>
      </w:pPr>
      <w:r w:rsidRPr="007A4221">
        <w:rPr>
          <w:rFonts w:ascii="Open Sans" w:hAnsi="Open Sans" w:cs="Open Sans"/>
          <w:i/>
          <w:sz w:val="20"/>
          <w:lang w:val="en-GB"/>
        </w:rPr>
        <w:t>Platform as a Service</w:t>
      </w:r>
      <w:r w:rsidRPr="007A4221">
        <w:rPr>
          <w:rFonts w:ascii="Open Sans" w:hAnsi="Open Sans" w:cs="Open Sans"/>
          <w:sz w:val="20"/>
          <w:lang w:val="en-GB"/>
        </w:rPr>
        <w:t xml:space="preserve"> (PaaS) offers everything needed to support creating and deploying digital services</w:t>
      </w:r>
      <w:r w:rsidR="001035A8">
        <w:rPr>
          <w:rFonts w:ascii="Open Sans" w:hAnsi="Open Sans" w:cs="Open Sans"/>
          <w:sz w:val="20"/>
          <w:lang w:val="en-GB"/>
        </w:rPr>
        <w:t>, such as programming languages, libraries and tools supported by the provider</w:t>
      </w:r>
      <w:r w:rsidRPr="007A4221">
        <w:rPr>
          <w:rFonts w:ascii="Open Sans" w:hAnsi="Open Sans" w:cs="Open Sans"/>
          <w:sz w:val="20"/>
          <w:lang w:val="en-GB"/>
        </w:rPr>
        <w:t xml:space="preserve">. A platform can be a database or an entire development or test environment. </w:t>
      </w:r>
    </w:p>
    <w:p w14:paraId="153C02BF" w14:textId="7FCD18BE" w:rsidR="001035A8" w:rsidRPr="007A4221" w:rsidRDefault="00EC6AE4" w:rsidP="00FD2368">
      <w:pPr>
        <w:rPr>
          <w:rFonts w:ascii="Open Sans" w:hAnsi="Open Sans" w:cs="Open Sans"/>
          <w:sz w:val="20"/>
          <w:lang w:val="en-GB"/>
        </w:rPr>
      </w:pPr>
      <w:r w:rsidRPr="007A4221">
        <w:rPr>
          <w:rFonts w:ascii="Open Sans" w:hAnsi="Open Sans" w:cs="Open Sans"/>
          <w:i/>
          <w:sz w:val="20"/>
          <w:lang w:val="en-GB"/>
        </w:rPr>
        <w:t>Infrastructure as a Service</w:t>
      </w:r>
      <w:r w:rsidRPr="007A4221">
        <w:rPr>
          <w:rFonts w:ascii="Open Sans" w:hAnsi="Open Sans" w:cs="Open Sans"/>
          <w:sz w:val="20"/>
          <w:lang w:val="en-GB"/>
        </w:rPr>
        <w:t xml:space="preserve"> (IaaS) provides all the data resources customers normally need in their own data centre or </w:t>
      </w:r>
      <w:r w:rsidR="001035A8">
        <w:rPr>
          <w:rFonts w:ascii="Open Sans" w:hAnsi="Open Sans" w:cs="Open Sans"/>
          <w:sz w:val="20"/>
          <w:lang w:val="en-GB"/>
        </w:rPr>
        <w:t>server</w:t>
      </w:r>
      <w:r w:rsidRPr="007A4221">
        <w:rPr>
          <w:rFonts w:ascii="Open Sans" w:hAnsi="Open Sans" w:cs="Open Sans"/>
          <w:sz w:val="20"/>
          <w:lang w:val="en-GB"/>
        </w:rPr>
        <w:t xml:space="preserve"> room: s</w:t>
      </w:r>
      <w:r w:rsidR="001035A8">
        <w:rPr>
          <w:rFonts w:ascii="Open Sans" w:hAnsi="Open Sans" w:cs="Open Sans"/>
          <w:sz w:val="20"/>
          <w:lang w:val="en-GB"/>
        </w:rPr>
        <w:t>torage</w:t>
      </w:r>
      <w:r w:rsidRPr="007A4221">
        <w:rPr>
          <w:rFonts w:ascii="Open Sans" w:hAnsi="Open Sans" w:cs="Open Sans"/>
          <w:sz w:val="20"/>
          <w:lang w:val="en-GB"/>
        </w:rPr>
        <w:t xml:space="preserve">, networks and </w:t>
      </w:r>
      <w:r w:rsidR="001035A8">
        <w:rPr>
          <w:rFonts w:ascii="Open Sans" w:hAnsi="Open Sans" w:cs="Open Sans"/>
          <w:sz w:val="20"/>
          <w:lang w:val="en-GB"/>
        </w:rPr>
        <w:t>other fundamental computing resources</w:t>
      </w:r>
      <w:r w:rsidRPr="007A4221">
        <w:rPr>
          <w:rFonts w:ascii="Open Sans" w:hAnsi="Open Sans" w:cs="Open Sans"/>
          <w:sz w:val="20"/>
          <w:lang w:val="en-GB"/>
        </w:rPr>
        <w:t xml:space="preserve">. Although buying </w:t>
      </w:r>
      <w:r w:rsidR="00FD2368">
        <w:rPr>
          <w:rFonts w:ascii="Open Sans" w:hAnsi="Open Sans" w:cs="Open Sans"/>
          <w:sz w:val="20"/>
          <w:lang w:val="en-GB"/>
        </w:rPr>
        <w:t>SaaS and PaaS</w:t>
      </w:r>
      <w:r w:rsidRPr="007A4221">
        <w:rPr>
          <w:rFonts w:ascii="Open Sans" w:hAnsi="Open Sans" w:cs="Open Sans"/>
          <w:sz w:val="20"/>
          <w:lang w:val="en-GB"/>
        </w:rPr>
        <w:t xml:space="preserve"> is gradually becoming widespread, buying storage and processing capacity is still more commonplace. </w:t>
      </w:r>
    </w:p>
    <w:p w14:paraId="456A6C9F" w14:textId="77777777" w:rsidR="00EC6AE4" w:rsidRPr="007A4221" w:rsidRDefault="00EC6AE4" w:rsidP="00012961">
      <w:pPr>
        <w:pStyle w:val="avsnitt-undertittel"/>
        <w:spacing w:before="240"/>
        <w:rPr>
          <w:rFonts w:ascii="Open Sans" w:hAnsi="Open Sans" w:cs="Open Sans"/>
          <w:color w:val="00315C"/>
          <w:lang w:val="en-GB"/>
        </w:rPr>
      </w:pPr>
      <w:bookmarkStart w:id="12" w:name="_Toc454261848"/>
      <w:r w:rsidRPr="007A4221">
        <w:rPr>
          <w:rFonts w:ascii="Open Sans" w:hAnsi="Open Sans" w:cs="Open Sans"/>
          <w:color w:val="00315C"/>
          <w:lang w:val="en-GB"/>
        </w:rPr>
        <w:t>Deployment models</w:t>
      </w:r>
      <w:bookmarkEnd w:id="12"/>
    </w:p>
    <w:p w14:paraId="1ED5DAFE" w14:textId="20BEC46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Cloud services can be provided </w:t>
      </w:r>
      <w:r w:rsidR="00FD2368">
        <w:rPr>
          <w:rFonts w:ascii="Open Sans" w:hAnsi="Open Sans" w:cs="Open Sans"/>
          <w:sz w:val="20"/>
          <w:lang w:val="en-GB"/>
        </w:rPr>
        <w:t>through different deployment models</w:t>
      </w:r>
      <w:r w:rsidRPr="007A4221">
        <w:rPr>
          <w:rFonts w:ascii="Open Sans" w:hAnsi="Open Sans" w:cs="Open Sans"/>
          <w:sz w:val="20"/>
          <w:lang w:val="en-GB"/>
        </w:rPr>
        <w:t xml:space="preserve">: </w:t>
      </w:r>
    </w:p>
    <w:p w14:paraId="427DBAE4" w14:textId="4200EF6E" w:rsidR="00FD2368" w:rsidRPr="007A4221" w:rsidRDefault="00EC6AE4" w:rsidP="00FD2368">
      <w:pPr>
        <w:rPr>
          <w:rFonts w:ascii="Open Sans" w:hAnsi="Open Sans" w:cs="Open Sans"/>
          <w:sz w:val="20"/>
          <w:lang w:val="en-GB"/>
        </w:rPr>
      </w:pPr>
      <w:r w:rsidRPr="007A4221">
        <w:rPr>
          <w:rFonts w:ascii="Open Sans" w:hAnsi="Open Sans" w:cs="Open Sans"/>
          <w:i/>
          <w:sz w:val="20"/>
          <w:lang w:val="en-GB"/>
        </w:rPr>
        <w:t>Public cloud</w:t>
      </w:r>
      <w:r w:rsidR="00AA7477">
        <w:rPr>
          <w:rFonts w:ascii="Open Sans" w:hAnsi="Open Sans" w:cs="Open Sans"/>
          <w:i/>
          <w:sz w:val="20"/>
          <w:lang w:val="en-GB"/>
        </w:rPr>
        <w:t xml:space="preserve"> </w:t>
      </w:r>
      <w:r w:rsidR="00B43F07">
        <w:rPr>
          <w:rFonts w:ascii="Open Sans" w:hAnsi="Open Sans" w:cs="Open Sans"/>
          <w:i/>
          <w:sz w:val="20"/>
          <w:lang w:val="en-GB"/>
        </w:rPr>
        <w:t xml:space="preserve">infrastructure </w:t>
      </w:r>
      <w:r w:rsidR="00FD2368">
        <w:rPr>
          <w:rFonts w:ascii="Open Sans" w:hAnsi="Open Sans" w:cs="Open Sans"/>
          <w:sz w:val="20"/>
          <w:lang w:val="en-GB"/>
        </w:rPr>
        <w:t>provisioned for open use by the general public. The public cloud provides</w:t>
      </w:r>
      <w:r w:rsidRPr="007A4221">
        <w:rPr>
          <w:rFonts w:ascii="Open Sans" w:hAnsi="Open Sans" w:cs="Open Sans"/>
          <w:sz w:val="20"/>
          <w:lang w:val="en-GB"/>
        </w:rPr>
        <w:t xml:space="preserve"> standard solutions that are largely the same for all customers. The biggest and best-known providers are Google, Amazon and Microsoft. </w:t>
      </w:r>
    </w:p>
    <w:p w14:paraId="4583001C" w14:textId="2238C250"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Public cloud can also be integrated with the architecture of software service providers – including Norwegian providers – who provide software </w:t>
      </w:r>
      <w:r w:rsidR="00FD2368">
        <w:rPr>
          <w:rFonts w:ascii="Open Sans" w:hAnsi="Open Sans" w:cs="Open Sans"/>
          <w:sz w:val="20"/>
          <w:lang w:val="en-GB"/>
        </w:rPr>
        <w:t>as a service</w:t>
      </w:r>
      <w:r w:rsidRPr="007A4221">
        <w:rPr>
          <w:rFonts w:ascii="Open Sans" w:hAnsi="Open Sans" w:cs="Open Sans"/>
          <w:sz w:val="20"/>
          <w:lang w:val="en-GB"/>
        </w:rPr>
        <w:t>. A</w:t>
      </w:r>
      <w:r w:rsidR="000C32C5">
        <w:rPr>
          <w:rFonts w:ascii="Open Sans" w:hAnsi="Open Sans" w:cs="Open Sans"/>
          <w:sz w:val="20"/>
          <w:lang w:val="en-GB"/>
        </w:rPr>
        <w:t>n</w:t>
      </w:r>
      <w:r w:rsidR="00FD2368">
        <w:rPr>
          <w:rFonts w:ascii="Open Sans" w:hAnsi="Open Sans" w:cs="Open Sans"/>
          <w:sz w:val="20"/>
          <w:lang w:val="en-GB"/>
        </w:rPr>
        <w:t xml:space="preserve"> </w:t>
      </w:r>
      <w:r w:rsidR="000C32C5">
        <w:rPr>
          <w:rFonts w:ascii="Open Sans" w:hAnsi="Open Sans" w:cs="Open Sans"/>
          <w:sz w:val="20"/>
          <w:lang w:val="en-GB"/>
        </w:rPr>
        <w:t>enterprise</w:t>
      </w:r>
      <w:r w:rsidRPr="007A4221">
        <w:rPr>
          <w:rFonts w:ascii="Open Sans" w:hAnsi="Open Sans" w:cs="Open Sans"/>
          <w:sz w:val="20"/>
          <w:lang w:val="en-GB"/>
        </w:rPr>
        <w:t xml:space="preserve"> can therefore </w:t>
      </w:r>
      <w:r w:rsidR="000C32C5">
        <w:rPr>
          <w:rFonts w:ascii="Open Sans" w:hAnsi="Open Sans" w:cs="Open Sans"/>
          <w:sz w:val="20"/>
          <w:lang w:val="en-GB"/>
        </w:rPr>
        <w:t xml:space="preserve">end up </w:t>
      </w:r>
      <w:r w:rsidRPr="007A4221">
        <w:rPr>
          <w:rFonts w:ascii="Open Sans" w:hAnsi="Open Sans" w:cs="Open Sans"/>
          <w:sz w:val="20"/>
          <w:lang w:val="en-GB"/>
        </w:rPr>
        <w:t>us</w:t>
      </w:r>
      <w:r w:rsidR="000C32C5">
        <w:rPr>
          <w:rFonts w:ascii="Open Sans" w:hAnsi="Open Sans" w:cs="Open Sans"/>
          <w:sz w:val="20"/>
          <w:lang w:val="en-GB"/>
        </w:rPr>
        <w:t>ing</w:t>
      </w:r>
      <w:r w:rsidRPr="007A4221">
        <w:rPr>
          <w:rFonts w:ascii="Open Sans" w:hAnsi="Open Sans" w:cs="Open Sans"/>
          <w:sz w:val="20"/>
          <w:lang w:val="en-GB"/>
        </w:rPr>
        <w:t xml:space="preserve"> </w:t>
      </w:r>
      <w:r w:rsidR="000C32C5">
        <w:rPr>
          <w:rFonts w:ascii="Open Sans" w:hAnsi="Open Sans" w:cs="Open Sans"/>
          <w:sz w:val="20"/>
          <w:lang w:val="en-GB"/>
        </w:rPr>
        <w:t>services from the</w:t>
      </w:r>
      <w:r w:rsidRPr="007A4221">
        <w:rPr>
          <w:rFonts w:ascii="Open Sans" w:hAnsi="Open Sans" w:cs="Open Sans"/>
          <w:sz w:val="20"/>
          <w:lang w:val="en-GB"/>
        </w:rPr>
        <w:t xml:space="preserve"> public cloud </w:t>
      </w:r>
      <w:r w:rsidR="00FD2368">
        <w:rPr>
          <w:rFonts w:ascii="Open Sans" w:hAnsi="Open Sans" w:cs="Open Sans"/>
          <w:sz w:val="20"/>
          <w:lang w:val="en-GB"/>
        </w:rPr>
        <w:t xml:space="preserve">even if this was not explicitly a part of the service </w:t>
      </w:r>
      <w:r w:rsidR="000C32C5">
        <w:rPr>
          <w:rFonts w:ascii="Open Sans" w:hAnsi="Open Sans" w:cs="Open Sans"/>
          <w:sz w:val="20"/>
          <w:lang w:val="en-GB"/>
        </w:rPr>
        <w:t>purchased.</w:t>
      </w:r>
      <w:r w:rsidRPr="007A4221">
        <w:rPr>
          <w:rFonts w:ascii="Open Sans" w:hAnsi="Open Sans" w:cs="Open Sans"/>
          <w:sz w:val="20"/>
          <w:lang w:val="en-GB"/>
        </w:rPr>
        <w:t xml:space="preserve"> </w:t>
      </w:r>
    </w:p>
    <w:p w14:paraId="6914A199" w14:textId="52A55023" w:rsidR="000C32C5"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A </w:t>
      </w:r>
      <w:r w:rsidRPr="007A4221">
        <w:rPr>
          <w:rFonts w:ascii="Open Sans" w:hAnsi="Open Sans" w:cs="Open Sans"/>
          <w:i/>
          <w:sz w:val="20"/>
          <w:lang w:val="en-GB"/>
        </w:rPr>
        <w:t>private cloud</w:t>
      </w:r>
      <w:r w:rsidRPr="007A4221">
        <w:rPr>
          <w:rFonts w:ascii="Open Sans" w:hAnsi="Open Sans" w:cs="Open Sans"/>
          <w:sz w:val="20"/>
          <w:lang w:val="en-GB"/>
        </w:rPr>
        <w:t xml:space="preserve"> is </w:t>
      </w:r>
      <w:r w:rsidR="000C32C5">
        <w:rPr>
          <w:rFonts w:ascii="Open Sans" w:hAnsi="Open Sans" w:cs="Open Sans"/>
          <w:sz w:val="20"/>
          <w:lang w:val="en-GB"/>
        </w:rPr>
        <w:t>provisioned for exclusive use by a single</w:t>
      </w:r>
      <w:r w:rsidRPr="007A4221">
        <w:rPr>
          <w:rFonts w:ascii="Open Sans" w:hAnsi="Open Sans" w:cs="Open Sans"/>
          <w:sz w:val="20"/>
          <w:szCs w:val="20"/>
          <w:lang w:val="en-GB"/>
        </w:rPr>
        <w:t xml:space="preserve"> </w:t>
      </w:r>
      <w:r w:rsidRPr="007A4221">
        <w:rPr>
          <w:rFonts w:ascii="Open Sans" w:hAnsi="Open Sans" w:cs="Open Sans"/>
          <w:sz w:val="20"/>
          <w:lang w:val="en-GB"/>
        </w:rPr>
        <w:t xml:space="preserve">organisation or group of enterprises (often referred to as a </w:t>
      </w:r>
      <w:r w:rsidRPr="007A4221">
        <w:rPr>
          <w:rFonts w:ascii="Open Sans" w:hAnsi="Open Sans" w:cs="Open Sans"/>
          <w:i/>
          <w:sz w:val="20"/>
          <w:lang w:val="en-GB"/>
        </w:rPr>
        <w:t>community cloud</w:t>
      </w:r>
      <w:r w:rsidRPr="007A4221">
        <w:rPr>
          <w:rFonts w:ascii="Open Sans" w:hAnsi="Open Sans" w:cs="Open Sans"/>
          <w:sz w:val="20"/>
          <w:lang w:val="en-GB"/>
        </w:rPr>
        <w:t xml:space="preserve">). The environment from which the cloud service is provided is dedicated to a specific customer or customer group. An </w:t>
      </w:r>
      <w:r w:rsidR="000C32C5">
        <w:rPr>
          <w:rFonts w:ascii="Open Sans" w:hAnsi="Open Sans" w:cs="Open Sans"/>
          <w:sz w:val="20"/>
          <w:lang w:val="en-GB"/>
        </w:rPr>
        <w:t>organisation</w:t>
      </w:r>
      <w:r w:rsidRPr="007A4221">
        <w:rPr>
          <w:rFonts w:ascii="Open Sans" w:hAnsi="Open Sans" w:cs="Open Sans"/>
          <w:sz w:val="20"/>
          <w:lang w:val="en-GB"/>
        </w:rPr>
        <w:t xml:space="preserve"> can also operate its own cloud, but unless it is sufficiently large, it will not achieve the same economies of scale as </w:t>
      </w:r>
      <w:r w:rsidR="006773C6">
        <w:rPr>
          <w:rFonts w:ascii="Open Sans" w:hAnsi="Open Sans" w:cs="Open Sans"/>
          <w:sz w:val="20"/>
          <w:lang w:val="en-GB"/>
        </w:rPr>
        <w:t>with</w:t>
      </w:r>
      <w:r w:rsidRPr="007A4221">
        <w:rPr>
          <w:rFonts w:ascii="Open Sans" w:hAnsi="Open Sans" w:cs="Open Sans"/>
          <w:sz w:val="20"/>
          <w:lang w:val="en-GB"/>
        </w:rPr>
        <w:t xml:space="preserve"> a public cloud. On the other hand, it will not be exposed to the same risks. </w:t>
      </w:r>
    </w:p>
    <w:p w14:paraId="41B0EE78" w14:textId="22BB701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If an enterprise uses a combination of public cloud and locally operated ICT system</w:t>
      </w:r>
      <w:r w:rsidR="008B1DEE">
        <w:rPr>
          <w:rFonts w:ascii="Open Sans" w:hAnsi="Open Sans" w:cs="Open Sans"/>
          <w:sz w:val="20"/>
          <w:lang w:val="en-GB"/>
        </w:rPr>
        <w:t>s</w:t>
      </w:r>
      <w:r w:rsidRPr="007A4221">
        <w:rPr>
          <w:rFonts w:ascii="Open Sans" w:hAnsi="Open Sans" w:cs="Open Sans"/>
          <w:sz w:val="20"/>
          <w:lang w:val="en-GB"/>
        </w:rPr>
        <w:t xml:space="preserve">, a private cloud or a community cloud, this is known as a </w:t>
      </w:r>
      <w:r w:rsidRPr="007A4221">
        <w:rPr>
          <w:rFonts w:ascii="Open Sans" w:hAnsi="Open Sans" w:cs="Open Sans"/>
          <w:i/>
          <w:sz w:val="20"/>
          <w:lang w:val="en-GB"/>
        </w:rPr>
        <w:t>hybrid cloud</w:t>
      </w:r>
      <w:r w:rsidRPr="007A4221">
        <w:rPr>
          <w:rFonts w:ascii="Open Sans" w:hAnsi="Open Sans" w:cs="Open Sans"/>
          <w:sz w:val="20"/>
          <w:lang w:val="en-GB"/>
        </w:rPr>
        <w:t xml:space="preserve">. </w:t>
      </w:r>
    </w:p>
    <w:p w14:paraId="3BB959D2" w14:textId="363F2523" w:rsidR="00EC6AE4" w:rsidRPr="007A4221" w:rsidRDefault="00EC6AE4" w:rsidP="00EC6AE4">
      <w:pPr>
        <w:rPr>
          <w:rFonts w:ascii="Open Sans" w:hAnsi="Open Sans" w:cs="Open Sans"/>
          <w:sz w:val="20"/>
          <w:vertAlign w:val="superscript"/>
          <w:lang w:val="en-GB"/>
        </w:rPr>
      </w:pPr>
      <w:r w:rsidRPr="007A4221">
        <w:rPr>
          <w:rFonts w:ascii="Open Sans" w:hAnsi="Open Sans" w:cs="Open Sans"/>
          <w:sz w:val="20"/>
          <w:lang w:val="en-GB"/>
        </w:rPr>
        <w:t xml:space="preserve">Most enterprises have information which, for various reasons, they are reluctant to store in a public cloud. This may be business-critical information or information that cannot be stored abroad under current regulations, or data that would take too long to process elsewhere. At the same time, </w:t>
      </w:r>
      <w:r w:rsidR="00346717">
        <w:rPr>
          <w:rFonts w:ascii="Open Sans" w:hAnsi="Open Sans" w:cs="Open Sans"/>
          <w:sz w:val="20"/>
          <w:lang w:val="en-GB"/>
        </w:rPr>
        <w:t xml:space="preserve">the </w:t>
      </w:r>
      <w:r w:rsidRPr="007A4221">
        <w:rPr>
          <w:rFonts w:ascii="Open Sans" w:hAnsi="Open Sans" w:cs="Open Sans"/>
          <w:sz w:val="20"/>
          <w:lang w:val="en-GB"/>
        </w:rPr>
        <w:t>public cloud can be a good alternative when the need arises for extra capacity or storing back-ups, or for hosting systems that are non-business-critical or that contain information that must be stored locally. An architecture with a hybrid cloud enables enterprises to take advantage of the benefits of a public cloud while at the same time retaining control over business-critical components. Hybrid cloud is the deployment model currently experiencing the</w:t>
      </w:r>
      <w:r w:rsidR="007D24C8">
        <w:rPr>
          <w:rFonts w:ascii="Open Sans" w:hAnsi="Open Sans" w:cs="Open Sans"/>
          <w:sz w:val="20"/>
          <w:lang w:val="en-GB"/>
        </w:rPr>
        <w:t xml:space="preserve"> fastest growth.</w:t>
      </w:r>
      <w:r w:rsidRPr="007A4221">
        <w:rPr>
          <w:rFonts w:ascii="Open Sans" w:hAnsi="Open Sans" w:cs="Open Sans"/>
          <w:sz w:val="20"/>
          <w:vertAlign w:val="superscript"/>
          <w:lang w:val="en-GB"/>
        </w:rPr>
        <w:footnoteReference w:id="4"/>
      </w:r>
    </w:p>
    <w:p w14:paraId="50B79A2A" w14:textId="7DB51563"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This strategy focuses </w:t>
      </w:r>
      <w:r w:rsidR="008B1DEE">
        <w:rPr>
          <w:rFonts w:ascii="Open Sans" w:hAnsi="Open Sans" w:cs="Open Sans"/>
          <w:sz w:val="20"/>
          <w:lang w:val="en-GB"/>
        </w:rPr>
        <w:t>m</w:t>
      </w:r>
      <w:r w:rsidR="00B43F07">
        <w:rPr>
          <w:rFonts w:ascii="Open Sans" w:hAnsi="Open Sans" w:cs="Open Sans"/>
          <w:sz w:val="20"/>
          <w:lang w:val="en-GB"/>
        </w:rPr>
        <w:t>ostly</w:t>
      </w:r>
      <w:r w:rsidR="008B1DEE">
        <w:rPr>
          <w:rFonts w:ascii="Open Sans" w:hAnsi="Open Sans" w:cs="Open Sans"/>
          <w:sz w:val="20"/>
          <w:lang w:val="en-GB"/>
        </w:rPr>
        <w:t xml:space="preserve"> </w:t>
      </w:r>
      <w:r w:rsidRPr="007A4221">
        <w:rPr>
          <w:rFonts w:ascii="Open Sans" w:hAnsi="Open Sans" w:cs="Open Sans"/>
          <w:sz w:val="20"/>
          <w:lang w:val="en-GB"/>
        </w:rPr>
        <w:t xml:space="preserve">on discussing the issues associated with using </w:t>
      </w:r>
      <w:r w:rsidRPr="007A4221">
        <w:rPr>
          <w:rFonts w:ascii="Open Sans" w:hAnsi="Open Sans" w:cs="Open Sans"/>
          <w:i/>
          <w:sz w:val="20"/>
          <w:lang w:val="en-GB"/>
        </w:rPr>
        <w:t>public cloud</w:t>
      </w:r>
      <w:r w:rsidRPr="007A4221">
        <w:rPr>
          <w:rFonts w:ascii="Open Sans" w:hAnsi="Open Sans" w:cs="Open Sans"/>
          <w:sz w:val="20"/>
          <w:lang w:val="en-GB"/>
        </w:rPr>
        <w:t xml:space="preserve">. Clarifying what is legally permitted and recommended when it comes to </w:t>
      </w:r>
      <w:r w:rsidR="00346717">
        <w:rPr>
          <w:rFonts w:ascii="Open Sans" w:hAnsi="Open Sans" w:cs="Open Sans"/>
          <w:sz w:val="20"/>
          <w:lang w:val="en-GB"/>
        </w:rPr>
        <w:t xml:space="preserve">the </w:t>
      </w:r>
      <w:r w:rsidRPr="007A4221">
        <w:rPr>
          <w:rFonts w:ascii="Open Sans" w:hAnsi="Open Sans" w:cs="Open Sans"/>
          <w:sz w:val="20"/>
          <w:lang w:val="en-GB"/>
        </w:rPr>
        <w:t xml:space="preserve">public cloud </w:t>
      </w:r>
      <w:r w:rsidR="008B1DEE">
        <w:rPr>
          <w:rFonts w:ascii="Open Sans" w:hAnsi="Open Sans" w:cs="Open Sans"/>
          <w:sz w:val="20"/>
          <w:lang w:val="en-GB"/>
        </w:rPr>
        <w:t xml:space="preserve">is transferable to other models, such as </w:t>
      </w:r>
      <w:r w:rsidRPr="007A4221">
        <w:rPr>
          <w:rFonts w:ascii="Open Sans" w:hAnsi="Open Sans" w:cs="Open Sans"/>
          <w:sz w:val="20"/>
          <w:lang w:val="en-GB"/>
        </w:rPr>
        <w:t xml:space="preserve">community cloud or hybrid cloud where public cloud is </w:t>
      </w:r>
      <w:r w:rsidR="008B1DEE">
        <w:rPr>
          <w:rFonts w:ascii="Open Sans" w:hAnsi="Open Sans" w:cs="Open Sans"/>
          <w:sz w:val="20"/>
          <w:lang w:val="en-GB"/>
        </w:rPr>
        <w:t xml:space="preserve">an </w:t>
      </w:r>
      <w:r w:rsidRPr="007A4221">
        <w:rPr>
          <w:rFonts w:ascii="Open Sans" w:hAnsi="Open Sans" w:cs="Open Sans"/>
          <w:sz w:val="20"/>
          <w:lang w:val="en-GB"/>
        </w:rPr>
        <w:t>integra</w:t>
      </w:r>
      <w:r w:rsidR="009464A9">
        <w:rPr>
          <w:rFonts w:ascii="Open Sans" w:hAnsi="Open Sans" w:cs="Open Sans"/>
          <w:sz w:val="20"/>
          <w:lang w:val="en-GB"/>
        </w:rPr>
        <w:t>l</w:t>
      </w:r>
      <w:r w:rsidRPr="007A4221">
        <w:rPr>
          <w:rFonts w:ascii="Open Sans" w:hAnsi="Open Sans" w:cs="Open Sans"/>
          <w:sz w:val="20"/>
          <w:lang w:val="en-GB"/>
        </w:rPr>
        <w:t xml:space="preserve"> </w:t>
      </w:r>
      <w:r w:rsidR="008B1DEE">
        <w:rPr>
          <w:rFonts w:ascii="Open Sans" w:hAnsi="Open Sans" w:cs="Open Sans"/>
          <w:sz w:val="20"/>
          <w:lang w:val="en-GB"/>
        </w:rPr>
        <w:t>part of</w:t>
      </w:r>
      <w:r w:rsidRPr="007A4221">
        <w:rPr>
          <w:rFonts w:ascii="Open Sans" w:hAnsi="Open Sans" w:cs="Open Sans"/>
          <w:sz w:val="20"/>
          <w:lang w:val="en-GB"/>
        </w:rPr>
        <w:t xml:space="preserve"> the architecture. </w:t>
      </w:r>
    </w:p>
    <w:p w14:paraId="2EA22509" w14:textId="34DDC514" w:rsidR="00EC6AE4" w:rsidRPr="007A4221" w:rsidRDefault="00EC6AE4" w:rsidP="00D44A88">
      <w:pPr>
        <w:pStyle w:val="Undertittel"/>
        <w:spacing w:after="60"/>
        <w:rPr>
          <w:rFonts w:ascii="Open Sans" w:hAnsi="Open Sans" w:cs="Open Sans"/>
          <w:b w:val="0"/>
          <w:color w:val="00315C"/>
          <w:spacing w:val="0"/>
          <w:lang w:val="en-GB"/>
        </w:rPr>
      </w:pPr>
      <w:bookmarkStart w:id="13" w:name="_Toc454261849"/>
      <w:bookmarkStart w:id="14" w:name="_Toc423430249"/>
      <w:r w:rsidRPr="007A4221">
        <w:rPr>
          <w:rFonts w:ascii="Open Sans" w:hAnsi="Open Sans" w:cs="Open Sans"/>
          <w:b w:val="0"/>
          <w:color w:val="00315C"/>
          <w:spacing w:val="0"/>
          <w:lang w:val="en-GB"/>
        </w:rPr>
        <w:t xml:space="preserve">Benefits and challenges of cloud </w:t>
      </w:r>
      <w:r w:rsidR="008B1DEE">
        <w:rPr>
          <w:rFonts w:ascii="Open Sans" w:hAnsi="Open Sans" w:cs="Open Sans"/>
          <w:b w:val="0"/>
          <w:color w:val="00315C"/>
          <w:spacing w:val="0"/>
          <w:lang w:val="en-GB"/>
        </w:rPr>
        <w:t>computing</w:t>
      </w:r>
      <w:bookmarkEnd w:id="13"/>
      <w:r w:rsidRPr="007A4221">
        <w:rPr>
          <w:rFonts w:ascii="Open Sans" w:hAnsi="Open Sans" w:cs="Open Sans"/>
          <w:b w:val="0"/>
          <w:color w:val="00315C"/>
          <w:spacing w:val="0"/>
          <w:lang w:val="en-GB"/>
        </w:rPr>
        <w:t xml:space="preserve"> </w:t>
      </w:r>
      <w:bookmarkEnd w:id="14"/>
    </w:p>
    <w:p w14:paraId="1D7393B4" w14:textId="068B5FB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Cost savings is one of the most common benefits associated with cloud </w:t>
      </w:r>
      <w:r w:rsidR="008B1DEE">
        <w:rPr>
          <w:rFonts w:ascii="Open Sans" w:hAnsi="Open Sans" w:cs="Open Sans"/>
          <w:sz w:val="20"/>
          <w:lang w:val="en-GB"/>
        </w:rPr>
        <w:t>computing</w:t>
      </w:r>
      <w:r w:rsidRPr="007A4221">
        <w:rPr>
          <w:rFonts w:ascii="Open Sans" w:hAnsi="Open Sans" w:cs="Open Sans"/>
          <w:sz w:val="20"/>
          <w:lang w:val="en-GB"/>
        </w:rPr>
        <w:t xml:space="preserve">. It has also been the motivation in many countries where governments have already established an ICT strategy in which cloud </w:t>
      </w:r>
      <w:r w:rsidR="008B1DEE">
        <w:rPr>
          <w:rFonts w:ascii="Open Sans" w:hAnsi="Open Sans" w:cs="Open Sans"/>
          <w:sz w:val="20"/>
          <w:lang w:val="en-GB"/>
        </w:rPr>
        <w:t>computing</w:t>
      </w:r>
      <w:r w:rsidRPr="007A4221">
        <w:rPr>
          <w:rFonts w:ascii="Open Sans" w:hAnsi="Open Sans" w:cs="Open Sans"/>
          <w:sz w:val="20"/>
          <w:lang w:val="en-GB"/>
        </w:rPr>
        <w:t xml:space="preserve"> play a key role. For example, the UK has implemented a cloud-first policy,</w:t>
      </w:r>
      <w:r w:rsidRPr="007A4221">
        <w:rPr>
          <w:rStyle w:val="Fotnotereferanse"/>
          <w:rFonts w:ascii="Open Sans" w:hAnsi="Open Sans" w:cs="Open Sans"/>
          <w:sz w:val="20"/>
          <w:lang w:val="en-GB"/>
        </w:rPr>
        <w:footnoteReference w:id="5"/>
      </w:r>
      <w:r w:rsidRPr="007A4221">
        <w:rPr>
          <w:rFonts w:ascii="Open Sans" w:hAnsi="Open Sans" w:cs="Open Sans"/>
          <w:sz w:val="20"/>
          <w:lang w:val="en-GB"/>
        </w:rPr>
        <w:t xml:space="preserve"> and expects the transition to affordable, standardised ICT solutions to reduce ICT costs in the public sector. </w:t>
      </w:r>
    </w:p>
    <w:p w14:paraId="75F6142A" w14:textId="223BA97C"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In a study commissioned by the Norwegian Association of Local and Regional Authorities,</w:t>
      </w:r>
      <w:r w:rsidRPr="007A4221">
        <w:rPr>
          <w:rFonts w:ascii="Open Sans" w:hAnsi="Open Sans" w:cs="Open Sans"/>
          <w:sz w:val="20"/>
          <w:vertAlign w:val="superscript"/>
          <w:lang w:val="en-GB"/>
        </w:rPr>
        <w:footnoteReference w:id="6"/>
      </w:r>
      <w:r w:rsidR="0055212E">
        <w:rPr>
          <w:rFonts w:ascii="Open Sans" w:hAnsi="Open Sans" w:cs="Open Sans"/>
          <w:sz w:val="20"/>
          <w:vertAlign w:val="superscript"/>
          <w:lang w:val="en-GB"/>
        </w:rPr>
        <w:t xml:space="preserve"> </w:t>
      </w:r>
      <w:r w:rsidRPr="007A4221">
        <w:rPr>
          <w:rFonts w:ascii="Open Sans" w:hAnsi="Open Sans" w:cs="Open Sans"/>
          <w:sz w:val="20"/>
          <w:lang w:val="en-GB"/>
        </w:rPr>
        <w:t xml:space="preserve">the responding municipalities considered the main drivers for adopting cloud </w:t>
      </w:r>
      <w:r w:rsidR="008B1DEE">
        <w:rPr>
          <w:rFonts w:ascii="Open Sans" w:hAnsi="Open Sans" w:cs="Open Sans"/>
          <w:sz w:val="20"/>
          <w:lang w:val="en-GB"/>
        </w:rPr>
        <w:t>computing</w:t>
      </w:r>
      <w:r w:rsidRPr="007A4221">
        <w:rPr>
          <w:rFonts w:ascii="Open Sans" w:hAnsi="Open Sans" w:cs="Open Sans"/>
          <w:sz w:val="20"/>
          <w:lang w:val="en-GB"/>
        </w:rPr>
        <w:t xml:space="preserve"> to be: financial, a wish to focus on service development, scalability and flexibility, and </w:t>
      </w:r>
      <w:r w:rsidR="003E2C88">
        <w:rPr>
          <w:rFonts w:ascii="Open Sans" w:hAnsi="Open Sans" w:cs="Open Sans"/>
          <w:sz w:val="20"/>
          <w:lang w:val="en-GB"/>
        </w:rPr>
        <w:t xml:space="preserve">more </w:t>
      </w:r>
      <w:r w:rsidRPr="007A4221">
        <w:rPr>
          <w:rFonts w:ascii="Open Sans" w:hAnsi="Open Sans" w:cs="Open Sans"/>
          <w:sz w:val="20"/>
          <w:lang w:val="en-GB"/>
        </w:rPr>
        <w:t>accessib</w:t>
      </w:r>
      <w:r w:rsidR="003E2C88">
        <w:rPr>
          <w:rFonts w:ascii="Open Sans" w:hAnsi="Open Sans" w:cs="Open Sans"/>
          <w:sz w:val="20"/>
          <w:lang w:val="en-GB"/>
        </w:rPr>
        <w:t>le</w:t>
      </w:r>
      <w:r w:rsidRPr="007A4221">
        <w:rPr>
          <w:rFonts w:ascii="Open Sans" w:hAnsi="Open Sans" w:cs="Open Sans"/>
          <w:sz w:val="20"/>
          <w:lang w:val="en-GB"/>
        </w:rPr>
        <w:t xml:space="preserve"> to municipal services for citizens. </w:t>
      </w:r>
    </w:p>
    <w:p w14:paraId="7C707CCD" w14:textId="24F12978" w:rsidR="00EC6AE4" w:rsidRPr="007A4221" w:rsidRDefault="009464A9" w:rsidP="00012961">
      <w:pPr>
        <w:pStyle w:val="avsnitt-undertittel"/>
        <w:spacing w:before="240"/>
        <w:rPr>
          <w:rFonts w:ascii="Open Sans" w:hAnsi="Open Sans" w:cs="Open Sans"/>
          <w:color w:val="00315C"/>
          <w:lang w:val="en-GB"/>
        </w:rPr>
      </w:pPr>
      <w:bookmarkStart w:id="15" w:name="_Toc454261850"/>
      <w:r>
        <w:rPr>
          <w:rFonts w:ascii="Open Sans" w:hAnsi="Open Sans" w:cs="Open Sans"/>
          <w:color w:val="00315C"/>
          <w:lang w:val="en-GB"/>
        </w:rPr>
        <w:t>Cost-effectiveness</w:t>
      </w:r>
      <w:bookmarkEnd w:id="15"/>
    </w:p>
    <w:p w14:paraId="0270B3E5" w14:textId="54E9FA7C"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Many automatically think of reduced costs when cloud </w:t>
      </w:r>
      <w:r w:rsidR="003E2C88">
        <w:rPr>
          <w:rFonts w:ascii="Open Sans" w:hAnsi="Open Sans" w:cs="Open Sans"/>
          <w:sz w:val="20"/>
          <w:lang w:val="en-GB"/>
        </w:rPr>
        <w:t>computing</w:t>
      </w:r>
      <w:r w:rsidRPr="007A4221">
        <w:rPr>
          <w:rFonts w:ascii="Open Sans" w:hAnsi="Open Sans" w:cs="Open Sans"/>
          <w:sz w:val="20"/>
          <w:lang w:val="en-GB"/>
        </w:rPr>
        <w:t xml:space="preserve"> is mentioned. There are several reasons for this: the fact that a cloud service requires no local infrastructure affects the cost of investing in and operating ICT. Cloud </w:t>
      </w:r>
      <w:r w:rsidR="003E2C88">
        <w:rPr>
          <w:rFonts w:ascii="Open Sans" w:hAnsi="Open Sans" w:cs="Open Sans"/>
          <w:sz w:val="20"/>
          <w:lang w:val="en-GB"/>
        </w:rPr>
        <w:t>computing</w:t>
      </w:r>
      <w:r w:rsidRPr="007A4221">
        <w:rPr>
          <w:rFonts w:ascii="Open Sans" w:hAnsi="Open Sans" w:cs="Open Sans"/>
          <w:sz w:val="20"/>
          <w:lang w:val="en-GB"/>
        </w:rPr>
        <w:t xml:space="preserve"> can also lead to reduced costs for updates, administration of software licences, etc. </w:t>
      </w:r>
    </w:p>
    <w:p w14:paraId="38B20F90" w14:textId="6744732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pricing model for cloud services, which entails measuring and paying for us</w:t>
      </w:r>
      <w:r w:rsidR="007530BF">
        <w:rPr>
          <w:rFonts w:ascii="Open Sans" w:hAnsi="Open Sans" w:cs="Open Sans"/>
          <w:sz w:val="20"/>
          <w:lang w:val="en-GB"/>
        </w:rPr>
        <w:t>e</w:t>
      </w:r>
      <w:r w:rsidRPr="007A4221">
        <w:rPr>
          <w:rFonts w:ascii="Open Sans" w:hAnsi="Open Sans" w:cs="Open Sans"/>
          <w:sz w:val="20"/>
          <w:lang w:val="en-GB"/>
        </w:rPr>
        <w:t xml:space="preserve">, also makes the costs for each service transparent. Customers avoid having to pay for more computing power, more storage space or more programme licences than needed at any given time. Such a pricing model is particularly favourable </w:t>
      </w:r>
      <w:r w:rsidR="007530BF">
        <w:rPr>
          <w:rFonts w:ascii="Open Sans" w:hAnsi="Open Sans" w:cs="Open Sans"/>
          <w:sz w:val="20"/>
          <w:lang w:val="en-GB"/>
        </w:rPr>
        <w:t xml:space="preserve">for enterprises that have </w:t>
      </w:r>
      <w:r w:rsidRPr="007A4221">
        <w:rPr>
          <w:rFonts w:ascii="Open Sans" w:hAnsi="Open Sans" w:cs="Open Sans"/>
          <w:noProof/>
          <w:sz w:val="20"/>
        </w:rPr>
        <mc:AlternateContent>
          <mc:Choice Requires="wps">
            <w:drawing>
              <wp:anchor distT="45720" distB="45720" distL="114300" distR="114300" simplePos="0" relativeHeight="251670528" behindDoc="0" locked="0" layoutInCell="1" allowOverlap="1" wp14:anchorId="37D694B4" wp14:editId="3E1397C1">
                <wp:simplePos x="0" y="0"/>
                <wp:positionH relativeFrom="margin">
                  <wp:posOffset>0</wp:posOffset>
                </wp:positionH>
                <wp:positionV relativeFrom="paragraph">
                  <wp:posOffset>190</wp:posOffset>
                </wp:positionV>
                <wp:extent cx="5478780" cy="2844165"/>
                <wp:effectExtent l="0" t="0" r="7620" b="0"/>
                <wp:wrapTopAndBottom/>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844165"/>
                        </a:xfrm>
                        <a:prstGeom prst="rect">
                          <a:avLst/>
                        </a:prstGeom>
                        <a:solidFill>
                          <a:srgbClr val="D0E7F8"/>
                        </a:solidFill>
                        <a:ln w="9525">
                          <a:noFill/>
                          <a:miter lim="800000"/>
                          <a:headEnd/>
                          <a:tailEnd/>
                        </a:ln>
                      </wps:spPr>
                      <wps:txbx>
                        <w:txbxContent>
                          <w:p w14:paraId="7E22AA06"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Example: Moss Municipality</w:t>
                            </w:r>
                          </w:p>
                          <w:p w14:paraId="12E1B679" w14:textId="4B94F95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Moss Municipality has a population of 32,000 and 2,500</w:t>
                            </w:r>
                            <w:r>
                              <w:rPr>
                                <w:rFonts w:ascii="Open Sans" w:hAnsi="Open Sans" w:cs="Open Sans"/>
                                <w:sz w:val="20"/>
                                <w:lang w:val="en-GB"/>
                              </w:rPr>
                              <w:t xml:space="preserve"> employees</w:t>
                            </w:r>
                            <w:r w:rsidRPr="004E737A">
                              <w:rPr>
                                <w:rFonts w:ascii="Open Sans" w:hAnsi="Open Sans" w:cs="Open Sans"/>
                                <w:sz w:val="20"/>
                                <w:lang w:val="en-GB"/>
                              </w:rPr>
                              <w:t xml:space="preserve">. It administrates around 100 </w:t>
                            </w:r>
                            <w:r>
                              <w:rPr>
                                <w:rFonts w:ascii="Open Sans" w:hAnsi="Open Sans" w:cs="Open Sans"/>
                                <w:sz w:val="20"/>
                                <w:lang w:val="en-GB"/>
                              </w:rPr>
                              <w:t>IT systems</w:t>
                            </w:r>
                            <w:r w:rsidRPr="004E737A">
                              <w:rPr>
                                <w:rFonts w:ascii="Open Sans" w:hAnsi="Open Sans" w:cs="Open Sans"/>
                                <w:sz w:val="20"/>
                                <w:lang w:val="en-GB"/>
                              </w:rPr>
                              <w:t xml:space="preserve"> and uses 8.2 full-time equivalents on ICT. </w:t>
                            </w:r>
                          </w:p>
                          <w:p w14:paraId="7821F108" w14:textId="3C0EA0A9"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 municipality had to acquire several additional e-mail licences to provide all its employees with e-mail accounts. It discovered that using Office 365 in the cloud cost far less than using equivalent software installed locally. The municipality has opted for a hybrid solution whereby parts of the system portfolio (including archives) are operated locally while, for example, </w:t>
                            </w:r>
                            <w:r>
                              <w:rPr>
                                <w:rFonts w:ascii="Open Sans" w:hAnsi="Open Sans" w:cs="Open Sans"/>
                                <w:sz w:val="20"/>
                                <w:lang w:val="en-GB"/>
                              </w:rPr>
                              <w:t>desktop applications are</w:t>
                            </w:r>
                            <w:r w:rsidRPr="004E737A">
                              <w:rPr>
                                <w:rFonts w:ascii="Open Sans" w:hAnsi="Open Sans" w:cs="Open Sans"/>
                                <w:sz w:val="20"/>
                                <w:lang w:val="en-GB"/>
                              </w:rPr>
                              <w:t xml:space="preserve"> operated in a public cloud service (Microsoft Azure). Although it also considered traditional outsourcing, the municipality concluded that </w:t>
                            </w:r>
                            <w:r>
                              <w:rPr>
                                <w:rFonts w:ascii="Open Sans" w:hAnsi="Open Sans" w:cs="Open Sans"/>
                                <w:sz w:val="20"/>
                                <w:lang w:val="en-GB"/>
                              </w:rPr>
                              <w:t>this</w:t>
                            </w:r>
                            <w:r w:rsidRPr="004E737A">
                              <w:rPr>
                                <w:rFonts w:ascii="Open Sans" w:hAnsi="Open Sans" w:cs="Open Sans"/>
                                <w:sz w:val="20"/>
                                <w:lang w:val="en-GB"/>
                              </w:rPr>
                              <w:t xml:space="preserve"> would prove far more expensive than a cloud solution and more expensive than continuing to operate </w:t>
                            </w:r>
                            <w:r>
                              <w:rPr>
                                <w:rFonts w:ascii="Open Sans" w:hAnsi="Open Sans" w:cs="Open Sans"/>
                                <w:sz w:val="20"/>
                                <w:lang w:val="en-GB"/>
                              </w:rPr>
                              <w:t>IT</w:t>
                            </w:r>
                            <w:r w:rsidRPr="004E737A">
                              <w:rPr>
                                <w:rFonts w:ascii="Open Sans" w:hAnsi="Open Sans" w:cs="Open Sans"/>
                                <w:sz w:val="20"/>
                                <w:lang w:val="en-GB"/>
                              </w:rPr>
                              <w:t xml:space="preserve"> locally. </w:t>
                            </w:r>
                          </w:p>
                          <w:p w14:paraId="4928BF22" w14:textId="77777777" w:rsidR="00D44A88" w:rsidRPr="004E737A" w:rsidRDefault="00D44A88" w:rsidP="00EC6AE4">
                            <w:pPr>
                              <w:pStyle w:val="Petit"/>
                              <w:rPr>
                                <w:rFonts w:ascii="Open Sans" w:hAnsi="Open Sans" w:cs="Open Sans"/>
                                <w:spacing w:val="0"/>
                                <w:sz w:val="16"/>
                                <w:lang w:val="en-GB"/>
                              </w:rPr>
                            </w:pPr>
                            <w:r w:rsidRPr="004E737A">
                              <w:rPr>
                                <w:rFonts w:ascii="Open Sans" w:hAnsi="Open Sans" w:cs="Open Sans"/>
                                <w:spacing w:val="0"/>
                                <w:sz w:val="16"/>
                                <w:lang w:val="en-GB"/>
                              </w:rPr>
                              <w:t>Source: Moss Municipality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694B4" id="Tekstboks 1" o:spid="_x0000_s1028" type="#_x0000_t202" style="position:absolute;margin-left:0;margin-top:0;width:431.4pt;height:223.9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" fillcolor="#d0e7f8" stroked="f">
                <v:textbox style="mso-fit-shape-to-text:t">
                  <w:txbxContent>
                    <w:p w14:paraId="7E22AA06"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Example: Moss Municipality</w:t>
                      </w:r>
                    </w:p>
                    <w:p w14:paraId="12E1B679" w14:textId="4B94F95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Moss Municipality has a population of 32,000 and 2,500</w:t>
                      </w:r>
                      <w:r>
                        <w:rPr>
                          <w:rFonts w:ascii="Open Sans" w:hAnsi="Open Sans" w:cs="Open Sans"/>
                          <w:sz w:val="20"/>
                          <w:lang w:val="en-GB"/>
                        </w:rPr>
                        <w:t xml:space="preserve"> employees</w:t>
                      </w:r>
                      <w:r w:rsidRPr="004E737A">
                        <w:rPr>
                          <w:rFonts w:ascii="Open Sans" w:hAnsi="Open Sans" w:cs="Open Sans"/>
                          <w:sz w:val="20"/>
                          <w:lang w:val="en-GB"/>
                        </w:rPr>
                        <w:t xml:space="preserve">. It administrates around 100 </w:t>
                      </w:r>
                      <w:r>
                        <w:rPr>
                          <w:rFonts w:ascii="Open Sans" w:hAnsi="Open Sans" w:cs="Open Sans"/>
                          <w:sz w:val="20"/>
                          <w:lang w:val="en-GB"/>
                        </w:rPr>
                        <w:t>IT systems</w:t>
                      </w:r>
                      <w:r w:rsidRPr="004E737A">
                        <w:rPr>
                          <w:rFonts w:ascii="Open Sans" w:hAnsi="Open Sans" w:cs="Open Sans"/>
                          <w:sz w:val="20"/>
                          <w:lang w:val="en-GB"/>
                        </w:rPr>
                        <w:t xml:space="preserve"> and uses 8.2 full-time equivalents on ICT. </w:t>
                      </w:r>
                    </w:p>
                    <w:p w14:paraId="7821F108" w14:textId="3C0EA0A9"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 municipality had to acquire several additional e-mail licences to provide all its employees with e-mail accounts. It discovered that using Office 365 in the cloud cost far less than using equivalent software installed locally. The municipality has opted for a hybrid solution whereby parts of the system portfolio (including archives) are operated locally while, for example, </w:t>
                      </w:r>
                      <w:r>
                        <w:rPr>
                          <w:rFonts w:ascii="Open Sans" w:hAnsi="Open Sans" w:cs="Open Sans"/>
                          <w:sz w:val="20"/>
                          <w:lang w:val="en-GB"/>
                        </w:rPr>
                        <w:t>desktop applications are</w:t>
                      </w:r>
                      <w:r w:rsidRPr="004E737A">
                        <w:rPr>
                          <w:rFonts w:ascii="Open Sans" w:hAnsi="Open Sans" w:cs="Open Sans"/>
                          <w:sz w:val="20"/>
                          <w:lang w:val="en-GB"/>
                        </w:rPr>
                        <w:t xml:space="preserve"> operated in a public cloud service (Microsoft Azure). Although it also considered traditional outsourcing, the municipality concluded that </w:t>
                      </w:r>
                      <w:r>
                        <w:rPr>
                          <w:rFonts w:ascii="Open Sans" w:hAnsi="Open Sans" w:cs="Open Sans"/>
                          <w:sz w:val="20"/>
                          <w:lang w:val="en-GB"/>
                        </w:rPr>
                        <w:t>this</w:t>
                      </w:r>
                      <w:r w:rsidRPr="004E737A">
                        <w:rPr>
                          <w:rFonts w:ascii="Open Sans" w:hAnsi="Open Sans" w:cs="Open Sans"/>
                          <w:sz w:val="20"/>
                          <w:lang w:val="en-GB"/>
                        </w:rPr>
                        <w:t xml:space="preserve"> would prove far more expensive than a cloud solution and more expensive than continuing to operate </w:t>
                      </w:r>
                      <w:r>
                        <w:rPr>
                          <w:rFonts w:ascii="Open Sans" w:hAnsi="Open Sans" w:cs="Open Sans"/>
                          <w:sz w:val="20"/>
                          <w:lang w:val="en-GB"/>
                        </w:rPr>
                        <w:t>IT</w:t>
                      </w:r>
                      <w:r w:rsidRPr="004E737A">
                        <w:rPr>
                          <w:rFonts w:ascii="Open Sans" w:hAnsi="Open Sans" w:cs="Open Sans"/>
                          <w:sz w:val="20"/>
                          <w:lang w:val="en-GB"/>
                        </w:rPr>
                        <w:t xml:space="preserve"> locally. </w:t>
                      </w:r>
                    </w:p>
                    <w:p w14:paraId="4928BF22" w14:textId="77777777" w:rsidR="00D44A88" w:rsidRPr="004E737A" w:rsidRDefault="00D44A88" w:rsidP="00EC6AE4">
                      <w:pPr>
                        <w:pStyle w:val="Petit"/>
                        <w:rPr>
                          <w:rFonts w:ascii="Open Sans" w:hAnsi="Open Sans" w:cs="Open Sans"/>
                          <w:spacing w:val="0"/>
                          <w:sz w:val="16"/>
                          <w:lang w:val="en-GB"/>
                        </w:rPr>
                      </w:pPr>
                      <w:r w:rsidRPr="004E737A">
                        <w:rPr>
                          <w:rFonts w:ascii="Open Sans" w:hAnsi="Open Sans" w:cs="Open Sans"/>
                          <w:spacing w:val="0"/>
                          <w:sz w:val="16"/>
                          <w:lang w:val="en-GB"/>
                        </w:rPr>
                        <w:t>Source: Moss Municipality</w:t>
                      </w:r>
                    </w:p>
                  </w:txbxContent>
                </v:textbox>
                <w10:wrap type="topAndBottom" anchorx="margin"/>
              </v:shape>
            </w:pict>
          </mc:Fallback>
        </mc:AlternateContent>
      </w:r>
      <w:r w:rsidRPr="007A4221">
        <w:rPr>
          <w:rFonts w:ascii="Open Sans" w:hAnsi="Open Sans" w:cs="Open Sans"/>
          <w:sz w:val="20"/>
          <w:lang w:val="en-GB"/>
        </w:rPr>
        <w:t xml:space="preserve">processes requiring large capacity but </w:t>
      </w:r>
      <w:r w:rsidR="007530BF">
        <w:rPr>
          <w:rFonts w:ascii="Open Sans" w:hAnsi="Open Sans" w:cs="Open Sans"/>
          <w:sz w:val="20"/>
          <w:lang w:val="en-GB"/>
        </w:rPr>
        <w:t>only for short periods of time</w:t>
      </w:r>
      <w:r w:rsidRPr="007A4221">
        <w:rPr>
          <w:rFonts w:ascii="Open Sans" w:hAnsi="Open Sans" w:cs="Open Sans"/>
          <w:sz w:val="20"/>
          <w:lang w:val="en-GB"/>
        </w:rPr>
        <w:t xml:space="preserve">; for example, monthly or annual tasks such as issuing invoices or performing payroll runs. </w:t>
      </w:r>
    </w:p>
    <w:p w14:paraId="220BEA13" w14:textId="45420C81"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Not all enterprises </w:t>
      </w:r>
      <w:r w:rsidR="007530BF">
        <w:rPr>
          <w:rFonts w:ascii="Open Sans" w:hAnsi="Open Sans" w:cs="Open Sans"/>
          <w:sz w:val="20"/>
          <w:lang w:val="en-GB"/>
        </w:rPr>
        <w:t>that</w:t>
      </w:r>
      <w:r w:rsidRPr="007A4221">
        <w:rPr>
          <w:rFonts w:ascii="Open Sans" w:hAnsi="Open Sans" w:cs="Open Sans"/>
          <w:sz w:val="20"/>
          <w:lang w:val="en-GB"/>
        </w:rPr>
        <w:t xml:space="preserve"> adapt cloud services find them cheaper than other alternatives. This particularly applies for enterprises with special requirements that cannot be provided as a standard solution or where a cloud service </w:t>
      </w:r>
      <w:r w:rsidR="00250CEA">
        <w:rPr>
          <w:rFonts w:ascii="Open Sans" w:hAnsi="Open Sans" w:cs="Open Sans"/>
          <w:sz w:val="20"/>
          <w:lang w:val="en-GB"/>
        </w:rPr>
        <w:t xml:space="preserve">will be part of </w:t>
      </w:r>
      <w:r w:rsidRPr="007A4221">
        <w:rPr>
          <w:rFonts w:ascii="Open Sans" w:hAnsi="Open Sans" w:cs="Open Sans"/>
          <w:sz w:val="20"/>
          <w:lang w:val="en-GB"/>
        </w:rPr>
        <w:t xml:space="preserve">a complex architecture </w:t>
      </w:r>
      <w:r w:rsidR="00250CEA">
        <w:rPr>
          <w:rFonts w:ascii="Open Sans" w:hAnsi="Open Sans" w:cs="Open Sans"/>
          <w:sz w:val="20"/>
          <w:lang w:val="en-GB"/>
        </w:rPr>
        <w:t>with</w:t>
      </w:r>
      <w:r w:rsidRPr="007A4221">
        <w:rPr>
          <w:rFonts w:ascii="Open Sans" w:hAnsi="Open Sans" w:cs="Open Sans"/>
          <w:sz w:val="20"/>
          <w:lang w:val="en-GB"/>
        </w:rPr>
        <w:t xml:space="preserve"> extensive integrat</w:t>
      </w:r>
      <w:r w:rsidR="00250CEA">
        <w:rPr>
          <w:rFonts w:ascii="Open Sans" w:hAnsi="Open Sans" w:cs="Open Sans"/>
          <w:sz w:val="20"/>
          <w:lang w:val="en-GB"/>
        </w:rPr>
        <w:t>ion</w:t>
      </w:r>
      <w:r w:rsidRPr="007A4221">
        <w:rPr>
          <w:rFonts w:ascii="Open Sans" w:hAnsi="Open Sans" w:cs="Open Sans"/>
          <w:sz w:val="20"/>
          <w:lang w:val="en-GB"/>
        </w:rPr>
        <w:t xml:space="preserve"> with ex</w:t>
      </w:r>
      <w:r w:rsidR="003D4003">
        <w:rPr>
          <w:rFonts w:ascii="Open Sans" w:hAnsi="Open Sans" w:cs="Open Sans"/>
          <w:sz w:val="20"/>
          <w:lang w:val="en-GB"/>
        </w:rPr>
        <w:t>isting</w:t>
      </w:r>
      <w:r w:rsidRPr="007A4221">
        <w:rPr>
          <w:rFonts w:ascii="Open Sans" w:hAnsi="Open Sans" w:cs="Open Sans"/>
          <w:sz w:val="20"/>
          <w:lang w:val="en-GB"/>
        </w:rPr>
        <w:t xml:space="preserve"> systems. </w:t>
      </w:r>
    </w:p>
    <w:p w14:paraId="3E1F8E74" w14:textId="77777777" w:rsidR="00EC6AE4" w:rsidRPr="007A4221" w:rsidRDefault="00EC6AE4" w:rsidP="002B0046">
      <w:pPr>
        <w:pStyle w:val="avsnitt-undertittel"/>
        <w:spacing w:before="240"/>
        <w:rPr>
          <w:rFonts w:ascii="Open Sans" w:hAnsi="Open Sans" w:cs="Open Sans"/>
          <w:color w:val="00315C"/>
          <w:lang w:val="en-GB"/>
        </w:rPr>
      </w:pPr>
      <w:bookmarkStart w:id="16" w:name="_Toc454261851"/>
      <w:r w:rsidRPr="007A4221">
        <w:rPr>
          <w:rFonts w:ascii="Open Sans" w:hAnsi="Open Sans" w:cs="Open Sans"/>
          <w:color w:val="00315C"/>
          <w:lang w:val="en-GB"/>
        </w:rPr>
        <w:t>Scalability</w:t>
      </w:r>
      <w:bookmarkEnd w:id="16"/>
      <w:r w:rsidRPr="007A4221">
        <w:rPr>
          <w:rFonts w:ascii="Open Sans" w:hAnsi="Open Sans" w:cs="Open Sans"/>
          <w:color w:val="00315C"/>
          <w:lang w:val="en-GB"/>
        </w:rPr>
        <w:t xml:space="preserve"> </w:t>
      </w:r>
    </w:p>
    <w:p w14:paraId="5BA8D0C8" w14:textId="761E3721"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Cloud services offer practically unlimited capacity for data processing and storage. The resources in the cloud are allocated to the </w:t>
      </w:r>
      <w:r w:rsidR="00C85C5F">
        <w:rPr>
          <w:rFonts w:ascii="Open Sans" w:hAnsi="Open Sans" w:cs="Open Sans"/>
          <w:sz w:val="20"/>
          <w:lang w:val="en-GB"/>
        </w:rPr>
        <w:t>customer organisations</w:t>
      </w:r>
      <w:r w:rsidRPr="007A4221">
        <w:rPr>
          <w:rFonts w:ascii="Open Sans" w:hAnsi="Open Sans" w:cs="Open Sans"/>
          <w:sz w:val="20"/>
          <w:lang w:val="en-GB"/>
        </w:rPr>
        <w:t xml:space="preserve"> only when needed. This means that enterprises need not worry about running out of capacity if, for example, a public service </w:t>
      </w:r>
      <w:r w:rsidR="00C85C5F">
        <w:rPr>
          <w:rFonts w:ascii="Open Sans" w:hAnsi="Open Sans" w:cs="Open Sans"/>
          <w:sz w:val="20"/>
          <w:lang w:val="en-GB"/>
        </w:rPr>
        <w:t xml:space="preserve">it provides </w:t>
      </w:r>
      <w:r w:rsidRPr="007A4221">
        <w:rPr>
          <w:rFonts w:ascii="Open Sans" w:hAnsi="Open Sans" w:cs="Open Sans"/>
          <w:sz w:val="20"/>
          <w:lang w:val="en-GB"/>
        </w:rPr>
        <w:t xml:space="preserve">is used more than anticipated. This is also an advantage for enterprises with services that are vulnerable to overload during peak periods, often without being able to foresee their occurrence. </w:t>
      </w:r>
    </w:p>
    <w:p w14:paraId="765E5DEC" w14:textId="720CACE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elements that make cloud services cost-effective and scalable can also create challenges for enterprises administrating personal data, confidential information or information in areas where regulatory restrictions apply as to which countries data can be transferred. In order to offer affordable services, providers make use of any free capacity they have in their systems. Consequently, enterprises can never know which data centres – or countries – their information is stored in at any given time. It may also be the case that a cloud software service provider uses multiple subcontractors without this being clearly stated in the service </w:t>
      </w:r>
      <w:r w:rsidR="008B0256">
        <w:rPr>
          <w:rFonts w:ascii="Open Sans" w:hAnsi="Open Sans" w:cs="Open Sans"/>
          <w:sz w:val="20"/>
          <w:lang w:val="en-GB"/>
        </w:rPr>
        <w:t>specification</w:t>
      </w:r>
      <w:r w:rsidRPr="007A4221">
        <w:rPr>
          <w:rFonts w:ascii="Open Sans" w:hAnsi="Open Sans" w:cs="Open Sans"/>
          <w:sz w:val="20"/>
          <w:lang w:val="en-GB"/>
        </w:rPr>
        <w:t xml:space="preserve">. </w:t>
      </w:r>
    </w:p>
    <w:p w14:paraId="1D461BB3" w14:textId="47226924" w:rsidR="00EC6AE4" w:rsidRPr="007A4221" w:rsidRDefault="00EC6AE4" w:rsidP="002B0046">
      <w:pPr>
        <w:pStyle w:val="avsnitt-undertittel"/>
        <w:spacing w:before="240"/>
        <w:rPr>
          <w:rFonts w:ascii="Open Sans" w:hAnsi="Open Sans" w:cs="Open Sans"/>
          <w:color w:val="00315C"/>
          <w:lang w:val="en-GB"/>
        </w:rPr>
      </w:pPr>
      <w:bookmarkStart w:id="17" w:name="_Toc454261852"/>
      <w:r w:rsidRPr="007A4221">
        <w:rPr>
          <w:rFonts w:ascii="Open Sans" w:hAnsi="Open Sans" w:cs="Open Sans"/>
          <w:color w:val="00315C"/>
          <w:lang w:val="en-GB"/>
        </w:rPr>
        <w:t>Security</w:t>
      </w:r>
      <w:bookmarkEnd w:id="17"/>
      <w:r w:rsidRPr="007A4221">
        <w:rPr>
          <w:rFonts w:ascii="Open Sans" w:hAnsi="Open Sans" w:cs="Open Sans"/>
          <w:color w:val="00315C"/>
          <w:lang w:val="en-GB"/>
        </w:rPr>
        <w:t xml:space="preserve"> </w:t>
      </w:r>
    </w:p>
    <w:p w14:paraId="25A16A56" w14:textId="35E23A71" w:rsidR="00EC6AE4" w:rsidRPr="007A4221" w:rsidRDefault="00F45DF9" w:rsidP="00EC6AE4">
      <w:pPr>
        <w:rPr>
          <w:rFonts w:ascii="Open Sans" w:hAnsi="Open Sans" w:cs="Open Sans"/>
          <w:sz w:val="20"/>
          <w:lang w:val="en-GB"/>
        </w:rPr>
      </w:pPr>
      <w:r>
        <w:rPr>
          <w:rFonts w:ascii="Open Sans" w:hAnsi="Open Sans" w:cs="Open Sans"/>
          <w:sz w:val="20"/>
          <w:lang w:val="en-GB"/>
        </w:rPr>
        <w:t>C</w:t>
      </w:r>
      <w:r w:rsidR="00EC6AE4" w:rsidRPr="007A4221">
        <w:rPr>
          <w:rFonts w:ascii="Open Sans" w:hAnsi="Open Sans" w:cs="Open Sans"/>
          <w:sz w:val="20"/>
          <w:lang w:val="en-GB"/>
        </w:rPr>
        <w:t xml:space="preserve">loud </w:t>
      </w:r>
      <w:r>
        <w:rPr>
          <w:rFonts w:ascii="Open Sans" w:hAnsi="Open Sans" w:cs="Open Sans"/>
          <w:sz w:val="20"/>
          <w:lang w:val="en-GB"/>
        </w:rPr>
        <w:t>computing</w:t>
      </w:r>
      <w:r w:rsidR="00EC6AE4" w:rsidRPr="007A4221">
        <w:rPr>
          <w:rFonts w:ascii="Open Sans" w:hAnsi="Open Sans" w:cs="Open Sans"/>
          <w:sz w:val="20"/>
          <w:lang w:val="en-GB"/>
        </w:rPr>
        <w:t xml:space="preserve"> can enhance technical ICT security when the service provider has better expertise and resources than the customer.</w:t>
      </w:r>
      <w:r w:rsidR="00EC6AE4" w:rsidRPr="007A4221">
        <w:rPr>
          <w:rFonts w:ascii="Open Sans" w:hAnsi="Open Sans" w:cs="Open Sans"/>
          <w:sz w:val="20"/>
          <w:vertAlign w:val="superscript"/>
          <w:lang w:val="en-GB"/>
        </w:rPr>
        <w:footnoteReference w:id="7"/>
      </w:r>
      <w:r w:rsidR="00EC6AE4" w:rsidRPr="007A4221">
        <w:rPr>
          <w:rFonts w:ascii="Open Sans" w:hAnsi="Open Sans" w:cs="Open Sans"/>
          <w:sz w:val="20"/>
          <w:vertAlign w:val="superscript"/>
          <w:lang w:val="en-GB"/>
        </w:rPr>
        <w:t xml:space="preserve"> </w:t>
      </w:r>
      <w:r w:rsidR="00EC6AE4" w:rsidRPr="007A4221">
        <w:rPr>
          <w:rFonts w:ascii="Open Sans" w:hAnsi="Open Sans" w:cs="Open Sans"/>
          <w:sz w:val="20"/>
          <w:lang w:val="en-GB"/>
        </w:rPr>
        <w:t xml:space="preserve">This applies not least to the physical security of premises where hardware is located. Large data centres generally have comprehensive security measures in place, and heavy restrictions on who may enter the premises. Service </w:t>
      </w:r>
      <w:r w:rsidR="006773C6" w:rsidRPr="007A4221">
        <w:rPr>
          <w:rFonts w:ascii="Open Sans" w:hAnsi="Open Sans" w:cs="Open Sans"/>
          <w:noProof/>
          <w:sz w:val="20"/>
        </w:rPr>
        <mc:AlternateContent>
          <mc:Choice Requires="wps">
            <w:drawing>
              <wp:anchor distT="45720" distB="45720" distL="114300" distR="114300" simplePos="0" relativeHeight="251659264" behindDoc="0" locked="0" layoutInCell="1" allowOverlap="1" wp14:anchorId="10B1A334" wp14:editId="31DF5656">
                <wp:simplePos x="0" y="0"/>
                <wp:positionH relativeFrom="margin">
                  <wp:posOffset>0</wp:posOffset>
                </wp:positionH>
                <wp:positionV relativeFrom="paragraph">
                  <wp:posOffset>322</wp:posOffset>
                </wp:positionV>
                <wp:extent cx="5478780" cy="2301240"/>
                <wp:effectExtent l="0" t="0" r="7620" b="0"/>
                <wp:wrapTopAndBottom/>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301240"/>
                        </a:xfrm>
                        <a:prstGeom prst="rect">
                          <a:avLst/>
                        </a:prstGeom>
                        <a:solidFill>
                          <a:srgbClr val="D0E7F8"/>
                        </a:solidFill>
                        <a:ln w="9525">
                          <a:noFill/>
                          <a:miter lim="800000"/>
                          <a:headEnd/>
                          <a:tailEnd/>
                        </a:ln>
                      </wps:spPr>
                      <wps:txbx>
                        <w:txbxContent>
                          <w:p w14:paraId="3B3965AD"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Example: Banedanmark</w:t>
                            </w:r>
                          </w:p>
                          <w:p w14:paraId="23FE6E06" w14:textId="15FC33A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In December 2010 Banedanmark</w:t>
                            </w:r>
                            <w:r>
                              <w:rPr>
                                <w:rFonts w:ascii="Open Sans" w:hAnsi="Open Sans" w:cs="Open Sans"/>
                                <w:sz w:val="20"/>
                                <w:lang w:val="en-GB"/>
                              </w:rPr>
                              <w:t xml:space="preserve"> (the Danish rail network provider)</w:t>
                            </w:r>
                            <w:r w:rsidRPr="004E737A">
                              <w:rPr>
                                <w:rFonts w:ascii="Open Sans" w:hAnsi="Open Sans" w:cs="Open Sans"/>
                                <w:sz w:val="20"/>
                                <w:lang w:val="en-GB"/>
                              </w:rPr>
                              <w:t xml:space="preserve"> migrated its website to a cloud service (Microsoft Azure). That winter, Denmark's transport services experienced major problems. While other transport companies found that their information services failed due to the dramatic increase in enquiries from the public, this did not happen to Banedanmark. At most, it had 5.5 million users in one day compared with the normal 50,000. The company paid DKK 179 for the increased capacity it needed during this period. </w:t>
                            </w:r>
                          </w:p>
                          <w:p w14:paraId="72CF9D4A" w14:textId="77777777" w:rsidR="00D44A88" w:rsidRPr="004E737A" w:rsidRDefault="00D44A88" w:rsidP="00EC6AE4">
                            <w:pPr>
                              <w:pStyle w:val="Petit"/>
                              <w:spacing w:line="240" w:lineRule="auto"/>
                              <w:rPr>
                                <w:rFonts w:ascii="Open Sans" w:hAnsi="Open Sans" w:cs="Open Sans"/>
                                <w:spacing w:val="0"/>
                                <w:sz w:val="16"/>
                                <w:lang w:val="en-GB"/>
                              </w:rPr>
                            </w:pPr>
                            <w:r w:rsidRPr="004E737A">
                              <w:rPr>
                                <w:rFonts w:ascii="Open Sans" w:hAnsi="Open Sans" w:cs="Open Sans"/>
                                <w:spacing w:val="0"/>
                                <w:sz w:val="16"/>
                                <w:lang w:val="en-GB"/>
                              </w:rPr>
                              <w:t xml:space="preserve">Source: Centre for Digital Administration (2013): </w:t>
                            </w:r>
                            <w:r w:rsidRPr="004E737A">
                              <w:rPr>
                                <w:rFonts w:ascii="Open Sans" w:hAnsi="Open Sans" w:cs="Open Sans"/>
                                <w:i/>
                                <w:spacing w:val="0"/>
                                <w:sz w:val="16"/>
                                <w:lang w:val="en-GB"/>
                              </w:rPr>
                              <w:t>Public sector use of cloud based solutions – the Danish experience</w:t>
                            </w:r>
                            <w:r w:rsidRPr="004E737A">
                              <w:rPr>
                                <w:rFonts w:ascii="Open Sans" w:hAnsi="Open Sans" w:cs="Open Sans"/>
                                <w:spacing w:val="0"/>
                                <w:sz w:val="16"/>
                                <w:lang w:val="en-GB"/>
                              </w:rPr>
                              <w:t xml:space="preserve">. Survey commissioned by Microsoft.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1A334" id="Tekstboks 2" o:spid="_x0000_s1029" type="#_x0000_t202" style="position:absolute;margin-left:0;margin-top:.05pt;width:431.4pt;height:181.2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" fillcolor="#d0e7f8" stroked="f">
                <v:textbox style="mso-fit-shape-to-text:t">
                  <w:txbxContent>
                    <w:p w14:paraId="3B3965AD"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Example: Banedanmark</w:t>
                      </w:r>
                    </w:p>
                    <w:p w14:paraId="23FE6E06" w14:textId="15FC33A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In December 2010 Banedanmark</w:t>
                      </w:r>
                      <w:r>
                        <w:rPr>
                          <w:rFonts w:ascii="Open Sans" w:hAnsi="Open Sans" w:cs="Open Sans"/>
                          <w:sz w:val="20"/>
                          <w:lang w:val="en-GB"/>
                        </w:rPr>
                        <w:t xml:space="preserve"> (the Danish rail network provider)</w:t>
                      </w:r>
                      <w:r w:rsidRPr="004E737A">
                        <w:rPr>
                          <w:rFonts w:ascii="Open Sans" w:hAnsi="Open Sans" w:cs="Open Sans"/>
                          <w:sz w:val="20"/>
                          <w:lang w:val="en-GB"/>
                        </w:rPr>
                        <w:t xml:space="preserve"> migrated its website to a cloud service (Microsoft Azure). That winter, Denmark's transport services experienced major problems. While other transport companies found that their information services failed due to the dramatic increase in enquiries from the public, this did not happen to Banedanmark. At most, it had 5.5 million users in one day compared with the normal 50,000. The company paid DKK 179 for the increased capacity it needed during this period. </w:t>
                      </w:r>
                    </w:p>
                    <w:p w14:paraId="72CF9D4A" w14:textId="77777777" w:rsidR="00D44A88" w:rsidRPr="004E737A" w:rsidRDefault="00D44A88" w:rsidP="00EC6AE4">
                      <w:pPr>
                        <w:pStyle w:val="Petit"/>
                        <w:spacing w:line="240" w:lineRule="auto"/>
                        <w:rPr>
                          <w:rFonts w:ascii="Open Sans" w:hAnsi="Open Sans" w:cs="Open Sans"/>
                          <w:spacing w:val="0"/>
                          <w:sz w:val="16"/>
                          <w:lang w:val="en-GB"/>
                        </w:rPr>
                      </w:pPr>
                      <w:r w:rsidRPr="004E737A">
                        <w:rPr>
                          <w:rFonts w:ascii="Open Sans" w:hAnsi="Open Sans" w:cs="Open Sans"/>
                          <w:spacing w:val="0"/>
                          <w:sz w:val="16"/>
                          <w:lang w:val="en-GB"/>
                        </w:rPr>
                        <w:t xml:space="preserve">Source: Centre for Digital Administration (2013): </w:t>
                      </w:r>
                      <w:r w:rsidRPr="004E737A">
                        <w:rPr>
                          <w:rFonts w:ascii="Open Sans" w:hAnsi="Open Sans" w:cs="Open Sans"/>
                          <w:i/>
                          <w:spacing w:val="0"/>
                          <w:sz w:val="16"/>
                          <w:lang w:val="en-GB"/>
                        </w:rPr>
                        <w:t>Public sector use of cloud based solutions – the Danish experience</w:t>
                      </w:r>
                      <w:r w:rsidRPr="004E737A">
                        <w:rPr>
                          <w:rFonts w:ascii="Open Sans" w:hAnsi="Open Sans" w:cs="Open Sans"/>
                          <w:spacing w:val="0"/>
                          <w:sz w:val="16"/>
                          <w:lang w:val="en-GB"/>
                        </w:rPr>
                        <w:t xml:space="preserve">. Survey commissioned by Microsoft. </w:t>
                      </w:r>
                    </w:p>
                  </w:txbxContent>
                </v:textbox>
                <w10:wrap type="topAndBottom" anchorx="margin"/>
              </v:shape>
            </w:pict>
          </mc:Fallback>
        </mc:AlternateContent>
      </w:r>
      <w:r w:rsidR="00EC6AE4" w:rsidRPr="007A4221">
        <w:rPr>
          <w:rFonts w:ascii="Open Sans" w:hAnsi="Open Sans" w:cs="Open Sans"/>
          <w:sz w:val="20"/>
          <w:lang w:val="en-GB"/>
        </w:rPr>
        <w:t xml:space="preserve">providers replace hardware and upgrade software regularly. There are certification schemes for data centres indicating which security level a data centre meets. </w:t>
      </w:r>
    </w:p>
    <w:p w14:paraId="3C792395" w14:textId="30E6AAF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When software is provided in the form of a cloud service, this often means that the customer is provided with a standard solution. It also means that all customers receive security updates and other software updates simultaneously. For many customers this can enhance security because they previously lacked sound procedures for such updating. </w:t>
      </w:r>
    </w:p>
    <w:p w14:paraId="0E56E9C4" w14:textId="006F6A0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Back</w:t>
      </w:r>
      <w:r w:rsidR="0051303D">
        <w:rPr>
          <w:rFonts w:ascii="Open Sans" w:hAnsi="Open Sans" w:cs="Open Sans"/>
          <w:sz w:val="20"/>
          <w:lang w:val="en-GB"/>
        </w:rPr>
        <w:t>-</w:t>
      </w:r>
      <w:r w:rsidRPr="007A4221">
        <w:rPr>
          <w:rFonts w:ascii="Open Sans" w:hAnsi="Open Sans" w:cs="Open Sans"/>
          <w:sz w:val="20"/>
          <w:lang w:val="en-GB"/>
        </w:rPr>
        <w:t xml:space="preserve">ups are normally part of a service portfolio when buying cloud services. </w:t>
      </w:r>
      <w:r w:rsidR="006A6D86">
        <w:rPr>
          <w:rFonts w:ascii="Open Sans" w:hAnsi="Open Sans" w:cs="Open Sans"/>
          <w:sz w:val="20"/>
          <w:lang w:val="en-GB"/>
        </w:rPr>
        <w:t>R</w:t>
      </w:r>
      <w:r w:rsidRPr="007A4221">
        <w:rPr>
          <w:rFonts w:ascii="Open Sans" w:hAnsi="Open Sans" w:cs="Open Sans"/>
          <w:sz w:val="20"/>
          <w:lang w:val="en-GB"/>
        </w:rPr>
        <w:t xml:space="preserve">edundancy and automatic transfer to a new location should something go wrong in the primary location are other services often offered as standard. </w:t>
      </w:r>
    </w:p>
    <w:p w14:paraId="3752C77D" w14:textId="38B87910" w:rsidR="00EC6AE4" w:rsidRPr="007A4221" w:rsidRDefault="006A6D86" w:rsidP="00EC6AE4">
      <w:pPr>
        <w:rPr>
          <w:rFonts w:ascii="Open Sans" w:hAnsi="Open Sans" w:cs="Open Sans"/>
          <w:sz w:val="20"/>
          <w:lang w:val="en-GB"/>
        </w:rPr>
      </w:pPr>
      <w:r>
        <w:rPr>
          <w:rFonts w:ascii="Open Sans" w:hAnsi="Open Sans" w:cs="Open Sans"/>
          <w:sz w:val="20"/>
          <w:lang w:val="en-GB"/>
        </w:rPr>
        <w:t>A type of</w:t>
      </w:r>
      <w:r w:rsidR="00EC6AE4" w:rsidRPr="007A4221">
        <w:rPr>
          <w:rFonts w:ascii="Open Sans" w:hAnsi="Open Sans" w:cs="Open Sans"/>
          <w:sz w:val="20"/>
          <w:lang w:val="en-GB"/>
        </w:rPr>
        <w:t xml:space="preserve"> service that is growing in popularity is </w:t>
      </w:r>
      <w:r w:rsidR="00EC6AE4" w:rsidRPr="007A4221">
        <w:rPr>
          <w:rFonts w:ascii="Open Sans" w:hAnsi="Open Sans" w:cs="Open Sans"/>
          <w:i/>
          <w:sz w:val="20"/>
          <w:lang w:val="en-GB"/>
        </w:rPr>
        <w:t xml:space="preserve">Security as a Service </w:t>
      </w:r>
      <w:r w:rsidR="00EC6AE4" w:rsidRPr="007A4221">
        <w:rPr>
          <w:rFonts w:ascii="Open Sans" w:hAnsi="Open Sans" w:cs="Open Sans"/>
          <w:sz w:val="20"/>
          <w:lang w:val="en-GB"/>
        </w:rPr>
        <w:t>(</w:t>
      </w:r>
      <w:proofErr w:type="spellStart"/>
      <w:r w:rsidR="00EC6AE4" w:rsidRPr="007A4221">
        <w:rPr>
          <w:rFonts w:ascii="Open Sans" w:hAnsi="Open Sans" w:cs="Open Sans"/>
          <w:sz w:val="20"/>
          <w:lang w:val="en-GB"/>
        </w:rPr>
        <w:t>SECaaS</w:t>
      </w:r>
      <w:proofErr w:type="spellEnd"/>
      <w:r w:rsidR="00EC6AE4" w:rsidRPr="007A4221">
        <w:rPr>
          <w:rFonts w:ascii="Open Sans" w:hAnsi="Open Sans" w:cs="Open Sans"/>
          <w:sz w:val="20"/>
          <w:lang w:val="en-GB"/>
        </w:rPr>
        <w:t xml:space="preserve">). Through </w:t>
      </w:r>
      <w:proofErr w:type="spellStart"/>
      <w:r w:rsidR="00EC6AE4" w:rsidRPr="007A4221">
        <w:rPr>
          <w:rFonts w:ascii="Open Sans" w:hAnsi="Open Sans" w:cs="Open Sans"/>
          <w:sz w:val="20"/>
          <w:lang w:val="en-GB"/>
        </w:rPr>
        <w:t>SECaaS</w:t>
      </w:r>
      <w:proofErr w:type="spellEnd"/>
      <w:r w:rsidR="00EC6AE4" w:rsidRPr="007A4221">
        <w:rPr>
          <w:rFonts w:ascii="Open Sans" w:hAnsi="Open Sans" w:cs="Open Sans"/>
          <w:sz w:val="20"/>
          <w:lang w:val="en-GB"/>
        </w:rPr>
        <w:t xml:space="preserve"> enterprises can subscribe to various types of security services such as anti-virus programmes and continual anti-virus updates, authentication, malware detection, and administration of security events. </w:t>
      </w:r>
    </w:p>
    <w:p w14:paraId="7DBBE497" w14:textId="4041C4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Although cloud </w:t>
      </w:r>
      <w:r w:rsidR="006A6D86">
        <w:rPr>
          <w:rFonts w:ascii="Open Sans" w:hAnsi="Open Sans" w:cs="Open Sans"/>
          <w:sz w:val="20"/>
          <w:lang w:val="en-GB"/>
        </w:rPr>
        <w:t>computing</w:t>
      </w:r>
      <w:r w:rsidRPr="007A4221">
        <w:rPr>
          <w:rFonts w:ascii="Open Sans" w:hAnsi="Open Sans" w:cs="Open Sans"/>
          <w:sz w:val="20"/>
          <w:lang w:val="en-GB"/>
        </w:rPr>
        <w:t xml:space="preserve"> can in many cases enhance security, it is important that enterprises assess whether some of the</w:t>
      </w:r>
      <w:r w:rsidR="006A6D86">
        <w:rPr>
          <w:rFonts w:ascii="Open Sans" w:hAnsi="Open Sans" w:cs="Open Sans"/>
          <w:sz w:val="20"/>
          <w:lang w:val="en-GB"/>
        </w:rPr>
        <w:t>ir</w:t>
      </w:r>
      <w:r w:rsidRPr="007A4221">
        <w:rPr>
          <w:rFonts w:ascii="Open Sans" w:hAnsi="Open Sans" w:cs="Open Sans"/>
          <w:sz w:val="20"/>
          <w:lang w:val="en-GB"/>
        </w:rPr>
        <w:t xml:space="preserve"> information </w:t>
      </w:r>
      <w:r w:rsidR="00AB19BA">
        <w:rPr>
          <w:rFonts w:ascii="Open Sans" w:hAnsi="Open Sans" w:cs="Open Sans"/>
          <w:sz w:val="20"/>
          <w:lang w:val="en-GB"/>
        </w:rPr>
        <w:t>need</w:t>
      </w:r>
      <w:r w:rsidR="00EA5693">
        <w:rPr>
          <w:rFonts w:ascii="Open Sans" w:hAnsi="Open Sans" w:cs="Open Sans"/>
          <w:sz w:val="20"/>
          <w:lang w:val="en-GB"/>
        </w:rPr>
        <w:t>s</w:t>
      </w:r>
      <w:r w:rsidR="00AB19BA">
        <w:rPr>
          <w:rFonts w:ascii="Open Sans" w:hAnsi="Open Sans" w:cs="Open Sans"/>
          <w:sz w:val="20"/>
          <w:lang w:val="en-GB"/>
        </w:rPr>
        <w:t xml:space="preserve"> extra security measures</w:t>
      </w:r>
      <w:r w:rsidRPr="007A4221">
        <w:rPr>
          <w:rFonts w:ascii="Open Sans" w:hAnsi="Open Sans" w:cs="Open Sans"/>
          <w:sz w:val="20"/>
          <w:lang w:val="en-GB"/>
        </w:rPr>
        <w:t xml:space="preserve"> for financial, competitive or other reasons. Many enterprises may also find it relevant to assess the security policy consequences of using cloud services based outside the </w:t>
      </w:r>
      <w:r w:rsidR="00AB19BA">
        <w:rPr>
          <w:rFonts w:ascii="Open Sans" w:hAnsi="Open Sans" w:cs="Open Sans"/>
          <w:sz w:val="20"/>
          <w:lang w:val="en-GB"/>
        </w:rPr>
        <w:t>E</w:t>
      </w:r>
      <w:r w:rsidR="0051303D">
        <w:rPr>
          <w:rFonts w:ascii="Open Sans" w:hAnsi="Open Sans" w:cs="Open Sans"/>
          <w:sz w:val="20"/>
          <w:lang w:val="en-GB"/>
        </w:rPr>
        <w:t>uropean Economic Area (</w:t>
      </w:r>
      <w:r w:rsidRPr="007A4221">
        <w:rPr>
          <w:rFonts w:ascii="Open Sans" w:hAnsi="Open Sans" w:cs="Open Sans"/>
          <w:sz w:val="20"/>
          <w:lang w:val="en-GB"/>
        </w:rPr>
        <w:t>EEA</w:t>
      </w:r>
      <w:r w:rsidR="0051303D">
        <w:rPr>
          <w:rFonts w:ascii="Open Sans" w:hAnsi="Open Sans" w:cs="Open Sans"/>
          <w:sz w:val="20"/>
          <w:lang w:val="en-GB"/>
        </w:rPr>
        <w:t>)</w:t>
      </w:r>
      <w:r w:rsidRPr="007A4221">
        <w:rPr>
          <w:rFonts w:ascii="Open Sans" w:hAnsi="Open Sans" w:cs="Open Sans"/>
          <w:sz w:val="20"/>
          <w:lang w:val="en-GB"/>
        </w:rPr>
        <w:t xml:space="preserve">. Some national authorities allow greater access to foreign data than to data pertaining to their own citizens and enterprises. </w:t>
      </w:r>
      <w:r w:rsidR="00AB19BA">
        <w:rPr>
          <w:rFonts w:ascii="Open Sans" w:hAnsi="Open Sans" w:cs="Open Sans"/>
          <w:sz w:val="20"/>
          <w:lang w:val="en-GB"/>
        </w:rPr>
        <w:t>Even e</w:t>
      </w:r>
      <w:r w:rsidRPr="007A4221">
        <w:rPr>
          <w:rFonts w:ascii="Open Sans" w:hAnsi="Open Sans" w:cs="Open Sans"/>
          <w:sz w:val="20"/>
          <w:lang w:val="en-GB"/>
        </w:rPr>
        <w:t xml:space="preserve">nterprises that are not subject to the Security Act may find it relevant to consider such matters. </w:t>
      </w:r>
    </w:p>
    <w:p w14:paraId="2C3D816C" w14:textId="4DEB06EB"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It is worth mentioning that information which is not deemed sensitive </w:t>
      </w:r>
      <w:r w:rsidR="00AB19BA">
        <w:rPr>
          <w:rFonts w:ascii="Open Sans" w:hAnsi="Open Sans" w:cs="Open Sans"/>
          <w:sz w:val="20"/>
          <w:lang w:val="en-GB"/>
        </w:rPr>
        <w:t xml:space="preserve">in itself </w:t>
      </w:r>
      <w:r w:rsidRPr="007A4221">
        <w:rPr>
          <w:rFonts w:ascii="Open Sans" w:hAnsi="Open Sans" w:cs="Open Sans"/>
          <w:sz w:val="20"/>
          <w:lang w:val="en-GB"/>
        </w:rPr>
        <w:t xml:space="preserve">may be deemed sensitive if stored in a common data centre or a cloud service where information belonging to other societal functions is also stored. The potential harm through loss of the collective information could have ramifications for national security. This can make risk assessments more complicated, since an enterprise risks having to assess not only its own data but </w:t>
      </w:r>
      <w:r w:rsidR="00680ABE">
        <w:rPr>
          <w:rFonts w:ascii="Open Sans" w:hAnsi="Open Sans" w:cs="Open Sans"/>
          <w:sz w:val="20"/>
          <w:lang w:val="en-GB"/>
        </w:rPr>
        <w:t xml:space="preserve">also the consequence of storing too much public information in the same location. </w:t>
      </w:r>
    </w:p>
    <w:p w14:paraId="4E9ADCC8" w14:textId="5DC794C8"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Many enterprises feel safer having their own servers and data close </w:t>
      </w:r>
      <w:r w:rsidR="0056682F">
        <w:rPr>
          <w:rFonts w:ascii="Open Sans" w:hAnsi="Open Sans" w:cs="Open Sans"/>
          <w:sz w:val="20"/>
          <w:lang w:val="en-GB"/>
        </w:rPr>
        <w:t>to home</w:t>
      </w:r>
      <w:r w:rsidR="00E01073">
        <w:rPr>
          <w:rFonts w:ascii="Open Sans" w:hAnsi="Open Sans" w:cs="Open Sans"/>
          <w:sz w:val="20"/>
          <w:lang w:val="en-GB"/>
        </w:rPr>
        <w:t xml:space="preserve">, and </w:t>
      </w:r>
      <w:r w:rsidR="0056682F">
        <w:rPr>
          <w:rFonts w:ascii="Open Sans" w:hAnsi="Open Sans" w:cs="Open Sans"/>
          <w:sz w:val="20"/>
          <w:lang w:val="en-GB"/>
        </w:rPr>
        <w:t>fear losing control if their d</w:t>
      </w:r>
      <w:r w:rsidR="00E01073">
        <w:rPr>
          <w:rFonts w:ascii="Open Sans" w:hAnsi="Open Sans" w:cs="Open Sans"/>
          <w:sz w:val="20"/>
          <w:lang w:val="en-GB"/>
        </w:rPr>
        <w:t xml:space="preserve">ata </w:t>
      </w:r>
      <w:r w:rsidR="0056682F">
        <w:rPr>
          <w:rFonts w:ascii="Open Sans" w:hAnsi="Open Sans" w:cs="Open Sans"/>
          <w:sz w:val="20"/>
          <w:lang w:val="en-GB"/>
        </w:rPr>
        <w:t xml:space="preserve">is </w:t>
      </w:r>
      <w:r w:rsidR="00E01073">
        <w:rPr>
          <w:rFonts w:ascii="Open Sans" w:hAnsi="Open Sans" w:cs="Open Sans"/>
          <w:sz w:val="20"/>
          <w:lang w:val="en-GB"/>
        </w:rPr>
        <w:t>stored and processed in a distant – and perhaps unknown – location</w:t>
      </w:r>
      <w:r w:rsidRPr="007A4221">
        <w:rPr>
          <w:rFonts w:ascii="Open Sans" w:hAnsi="Open Sans" w:cs="Open Sans"/>
          <w:sz w:val="20"/>
          <w:lang w:val="en-GB"/>
        </w:rPr>
        <w:t>. This</w:t>
      </w:r>
      <w:r w:rsidR="009C0894">
        <w:rPr>
          <w:rFonts w:ascii="Open Sans" w:hAnsi="Open Sans" w:cs="Open Sans"/>
          <w:sz w:val="20"/>
          <w:lang w:val="en-GB"/>
        </w:rPr>
        <w:t xml:space="preserve"> issue</w:t>
      </w:r>
      <w:r w:rsidRPr="007A4221">
        <w:rPr>
          <w:rFonts w:ascii="Open Sans" w:hAnsi="Open Sans" w:cs="Open Sans"/>
          <w:sz w:val="20"/>
          <w:lang w:val="en-GB"/>
        </w:rPr>
        <w:t xml:space="preserve"> can be </w:t>
      </w:r>
      <w:r w:rsidR="009C0894">
        <w:rPr>
          <w:rFonts w:ascii="Open Sans" w:hAnsi="Open Sans" w:cs="Open Sans"/>
          <w:sz w:val="20"/>
          <w:lang w:val="en-GB"/>
        </w:rPr>
        <w:t>addressed</w:t>
      </w:r>
      <w:r w:rsidRPr="007A4221">
        <w:rPr>
          <w:rFonts w:ascii="Open Sans" w:hAnsi="Open Sans" w:cs="Open Sans"/>
          <w:sz w:val="20"/>
          <w:lang w:val="en-GB"/>
        </w:rPr>
        <w:t xml:space="preserve"> through </w:t>
      </w:r>
      <w:r w:rsidR="009C0894">
        <w:rPr>
          <w:rFonts w:ascii="Open Sans" w:hAnsi="Open Sans" w:cs="Open Sans"/>
          <w:sz w:val="20"/>
          <w:lang w:val="en-GB"/>
        </w:rPr>
        <w:t>various</w:t>
      </w:r>
      <w:r w:rsidR="009C0894" w:rsidRPr="007A4221">
        <w:rPr>
          <w:rFonts w:ascii="Open Sans" w:hAnsi="Open Sans" w:cs="Open Sans"/>
          <w:sz w:val="20"/>
          <w:lang w:val="en-GB"/>
        </w:rPr>
        <w:t xml:space="preserve"> </w:t>
      </w:r>
      <w:r w:rsidRPr="007A4221">
        <w:rPr>
          <w:rFonts w:ascii="Open Sans" w:hAnsi="Open Sans" w:cs="Open Sans"/>
          <w:sz w:val="20"/>
          <w:lang w:val="en-GB"/>
        </w:rPr>
        <w:t>control mechanisms</w:t>
      </w:r>
      <w:r w:rsidR="009C0894">
        <w:rPr>
          <w:rFonts w:ascii="Open Sans" w:hAnsi="Open Sans" w:cs="Open Sans"/>
          <w:sz w:val="20"/>
          <w:lang w:val="en-GB"/>
        </w:rPr>
        <w:t>, as</w:t>
      </w:r>
      <w:r w:rsidRPr="007A4221">
        <w:rPr>
          <w:rFonts w:ascii="Open Sans" w:hAnsi="Open Sans" w:cs="Open Sans"/>
          <w:sz w:val="20"/>
          <w:lang w:val="en-GB"/>
        </w:rPr>
        <w:t xml:space="preserve"> discussed in detail in chapter </w:t>
      </w:r>
      <w:r w:rsidR="0051303D">
        <w:rPr>
          <w:rFonts w:ascii="Open Sans" w:hAnsi="Open Sans" w:cs="Open Sans"/>
          <w:sz w:val="20"/>
          <w:lang w:val="en-GB"/>
        </w:rPr>
        <w:t>four</w:t>
      </w:r>
      <w:r w:rsidRPr="007A4221">
        <w:rPr>
          <w:rFonts w:ascii="Open Sans" w:hAnsi="Open Sans" w:cs="Open Sans"/>
          <w:sz w:val="20"/>
          <w:lang w:val="en-GB"/>
        </w:rPr>
        <w:t xml:space="preserve">. </w:t>
      </w:r>
    </w:p>
    <w:p w14:paraId="2614C89D" w14:textId="77777777" w:rsidR="00EC6AE4" w:rsidRPr="007A4221" w:rsidRDefault="00EC6AE4" w:rsidP="00680ABE">
      <w:pPr>
        <w:pStyle w:val="avsnitt-undertittel"/>
        <w:spacing w:before="240"/>
        <w:rPr>
          <w:rFonts w:ascii="Open Sans" w:hAnsi="Open Sans" w:cs="Open Sans"/>
          <w:color w:val="00315C"/>
          <w:lang w:val="en-GB"/>
        </w:rPr>
      </w:pPr>
      <w:bookmarkStart w:id="18" w:name="_Toc454261853"/>
      <w:r w:rsidRPr="007A4221">
        <w:rPr>
          <w:rFonts w:ascii="Open Sans" w:hAnsi="Open Sans" w:cs="Open Sans"/>
          <w:color w:val="00315C"/>
          <w:lang w:val="en-GB"/>
        </w:rPr>
        <w:t>Energy efficiency</w:t>
      </w:r>
      <w:bookmarkEnd w:id="18"/>
    </w:p>
    <w:p w14:paraId="0660EE5A" w14:textId="054801C1"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Providers of </w:t>
      </w:r>
      <w:r w:rsidR="00346717">
        <w:rPr>
          <w:rFonts w:ascii="Open Sans" w:hAnsi="Open Sans" w:cs="Open Sans"/>
          <w:sz w:val="20"/>
          <w:lang w:val="en-GB"/>
        </w:rPr>
        <w:t xml:space="preserve">services in the </w:t>
      </w:r>
      <w:r w:rsidRPr="007A4221">
        <w:rPr>
          <w:rFonts w:ascii="Open Sans" w:hAnsi="Open Sans" w:cs="Open Sans"/>
          <w:sz w:val="20"/>
          <w:lang w:val="en-GB"/>
        </w:rPr>
        <w:t xml:space="preserve">public cloud can allocate their hardware resources to a large number of customers. This makes for more efficient energy consumption than if all the customers had their own data centres with their own hardware, cooling systems, etc. </w:t>
      </w:r>
    </w:p>
    <w:p w14:paraId="4FA4B8D4"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current trend is for providers of cloud and data centre services to consolidate their data centres into large and increasingly energy-efficient entities. These data centres are often located in areas with stable access to cheap energy. </w:t>
      </w:r>
    </w:p>
    <w:p w14:paraId="7D537773" w14:textId="77777777" w:rsidR="00EC6AE4" w:rsidRPr="007A4221" w:rsidRDefault="00EC6AE4" w:rsidP="0056682F">
      <w:pPr>
        <w:pStyle w:val="avsnitt-undertittel"/>
        <w:spacing w:before="240"/>
        <w:rPr>
          <w:rFonts w:ascii="Open Sans" w:hAnsi="Open Sans" w:cs="Open Sans"/>
          <w:color w:val="00315C"/>
          <w:lang w:val="en-GB"/>
        </w:rPr>
      </w:pPr>
      <w:bookmarkStart w:id="19" w:name="_Toc454261854"/>
      <w:r w:rsidRPr="007A4221">
        <w:rPr>
          <w:rFonts w:ascii="Open Sans" w:hAnsi="Open Sans" w:cs="Open Sans"/>
          <w:color w:val="00315C"/>
          <w:lang w:val="en-GB"/>
        </w:rPr>
        <w:t>Flexibility</w:t>
      </w:r>
      <w:bookmarkEnd w:id="19"/>
    </w:p>
    <w:p w14:paraId="061A8033" w14:textId="0A5CBEF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In many cases, cloud </w:t>
      </w:r>
      <w:r w:rsidR="00872E6F">
        <w:rPr>
          <w:rFonts w:ascii="Open Sans" w:hAnsi="Open Sans" w:cs="Open Sans"/>
          <w:sz w:val="20"/>
          <w:lang w:val="en-GB"/>
        </w:rPr>
        <w:t>computing</w:t>
      </w:r>
      <w:r w:rsidRPr="007A4221">
        <w:rPr>
          <w:rFonts w:ascii="Open Sans" w:hAnsi="Open Sans" w:cs="Open Sans"/>
          <w:sz w:val="20"/>
          <w:lang w:val="en-GB"/>
        </w:rPr>
        <w:t xml:space="preserve"> make</w:t>
      </w:r>
      <w:r w:rsidR="00872E6F">
        <w:rPr>
          <w:rFonts w:ascii="Open Sans" w:hAnsi="Open Sans" w:cs="Open Sans"/>
          <w:sz w:val="20"/>
          <w:lang w:val="en-GB"/>
        </w:rPr>
        <w:t>s</w:t>
      </w:r>
      <w:r w:rsidRPr="007A4221">
        <w:rPr>
          <w:rFonts w:ascii="Open Sans" w:hAnsi="Open Sans" w:cs="Open Sans"/>
          <w:sz w:val="20"/>
          <w:lang w:val="en-GB"/>
        </w:rPr>
        <w:t xml:space="preserve"> it easier to enable services (such as a municipality</w:t>
      </w:r>
      <w:r w:rsidR="00CA391D">
        <w:rPr>
          <w:rFonts w:ascii="Open Sans" w:hAnsi="Open Sans" w:cs="Open Sans"/>
          <w:sz w:val="20"/>
          <w:lang w:val="en-GB"/>
        </w:rPr>
        <w:t>’</w:t>
      </w:r>
      <w:r w:rsidRPr="007A4221">
        <w:rPr>
          <w:rFonts w:ascii="Open Sans" w:hAnsi="Open Sans" w:cs="Open Sans"/>
          <w:sz w:val="20"/>
          <w:lang w:val="en-GB"/>
        </w:rPr>
        <w:t xml:space="preserve">s case processing system) to be used from different locations and from different client types (PC, tablet, mobile phone). </w:t>
      </w:r>
    </w:p>
    <w:p w14:paraId="41B4DD19" w14:textId="4CA3972B"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Both public and private enterprises are increasingly allowing their employees to use their own PCs, tablets, etc. This policy is often referred to as </w:t>
      </w:r>
      <w:r w:rsidRPr="007A4221">
        <w:rPr>
          <w:rFonts w:ascii="Open Sans" w:hAnsi="Open Sans" w:cs="Open Sans"/>
          <w:i/>
          <w:sz w:val="20"/>
          <w:lang w:val="en-GB"/>
        </w:rPr>
        <w:t xml:space="preserve">Bring Your Own Device </w:t>
      </w:r>
      <w:r w:rsidRPr="007A4221">
        <w:rPr>
          <w:rFonts w:ascii="Open Sans" w:hAnsi="Open Sans" w:cs="Open Sans"/>
          <w:sz w:val="20"/>
          <w:lang w:val="en-GB"/>
        </w:rPr>
        <w:t xml:space="preserve">or </w:t>
      </w:r>
      <w:r w:rsidRPr="007A4221">
        <w:rPr>
          <w:rFonts w:ascii="Open Sans" w:hAnsi="Open Sans" w:cs="Open Sans"/>
          <w:i/>
          <w:sz w:val="20"/>
          <w:lang w:val="en-GB"/>
        </w:rPr>
        <w:t>BYOD</w:t>
      </w:r>
      <w:r w:rsidRPr="007A4221">
        <w:rPr>
          <w:rFonts w:ascii="Open Sans" w:hAnsi="Open Sans" w:cs="Open Sans"/>
          <w:sz w:val="20"/>
          <w:lang w:val="en-GB"/>
        </w:rPr>
        <w:t xml:space="preserve">. BYOD poses new challenges in terms of security and </w:t>
      </w:r>
      <w:r w:rsidR="00173801">
        <w:rPr>
          <w:rFonts w:ascii="Open Sans" w:hAnsi="Open Sans" w:cs="Open Sans"/>
          <w:sz w:val="20"/>
          <w:lang w:val="en-GB"/>
        </w:rPr>
        <w:t>availability</w:t>
      </w:r>
      <w:r w:rsidRPr="007A4221">
        <w:rPr>
          <w:rFonts w:ascii="Open Sans" w:hAnsi="Open Sans" w:cs="Open Sans"/>
          <w:sz w:val="20"/>
          <w:lang w:val="en-GB"/>
        </w:rPr>
        <w:t xml:space="preserve">. Cloud services can make it more </w:t>
      </w:r>
      <w:r w:rsidR="00872E6F">
        <w:rPr>
          <w:rFonts w:ascii="Open Sans" w:hAnsi="Open Sans" w:cs="Open Sans"/>
          <w:sz w:val="20"/>
          <w:lang w:val="en-GB"/>
        </w:rPr>
        <w:t>convenient</w:t>
      </w:r>
      <w:r w:rsidRPr="007A4221">
        <w:rPr>
          <w:rFonts w:ascii="Open Sans" w:hAnsi="Open Sans" w:cs="Open Sans"/>
          <w:sz w:val="20"/>
          <w:lang w:val="en-GB"/>
        </w:rPr>
        <w:t xml:space="preserve"> for users to store their work on their enterprise</w:t>
      </w:r>
      <w:r w:rsidR="00CA391D">
        <w:rPr>
          <w:rFonts w:ascii="Open Sans" w:hAnsi="Open Sans" w:cs="Open Sans"/>
          <w:sz w:val="20"/>
          <w:lang w:val="en-GB"/>
        </w:rPr>
        <w:t>’</w:t>
      </w:r>
      <w:r w:rsidRPr="007A4221">
        <w:rPr>
          <w:rFonts w:ascii="Open Sans" w:hAnsi="Open Sans" w:cs="Open Sans"/>
          <w:sz w:val="20"/>
          <w:lang w:val="en-GB"/>
        </w:rPr>
        <w:t xml:space="preserve">s storage area in the cloud instead of locally on </w:t>
      </w:r>
      <w:r w:rsidR="00872E6F">
        <w:rPr>
          <w:rFonts w:ascii="Open Sans" w:hAnsi="Open Sans" w:cs="Open Sans"/>
          <w:sz w:val="20"/>
          <w:lang w:val="en-GB"/>
        </w:rPr>
        <w:t>their personal equipment</w:t>
      </w:r>
      <w:r w:rsidR="001673E7">
        <w:rPr>
          <w:rFonts w:ascii="Open Sans" w:hAnsi="Open Sans" w:cs="Open Sans"/>
          <w:sz w:val="20"/>
          <w:lang w:val="en-GB"/>
        </w:rPr>
        <w:t>,</w:t>
      </w:r>
      <w:r w:rsidRPr="007A4221">
        <w:rPr>
          <w:rFonts w:ascii="Open Sans" w:hAnsi="Open Sans" w:cs="Open Sans"/>
          <w:sz w:val="20"/>
          <w:lang w:val="en-GB"/>
        </w:rPr>
        <w:t xml:space="preserve"> outside the control of the enterprise. Most enterprises have employees who already use unauthorised </w:t>
      </w:r>
      <w:r w:rsidR="001673E7">
        <w:rPr>
          <w:rFonts w:ascii="Open Sans" w:hAnsi="Open Sans" w:cs="Open Sans"/>
          <w:sz w:val="20"/>
          <w:lang w:val="en-GB"/>
        </w:rPr>
        <w:t xml:space="preserve">consumer </w:t>
      </w:r>
      <w:r w:rsidRPr="007A4221">
        <w:rPr>
          <w:rFonts w:ascii="Open Sans" w:hAnsi="Open Sans" w:cs="Open Sans"/>
          <w:sz w:val="20"/>
          <w:lang w:val="en-GB"/>
        </w:rPr>
        <w:t>cloud services in order to give them flexibility in their working day. This poses a risk to the enterprises, not least because end-user licence agreements in the consumer market often give service providers wide authority for what they may do with their customers</w:t>
      </w:r>
      <w:r w:rsidR="00CA391D">
        <w:rPr>
          <w:rFonts w:ascii="Open Sans" w:hAnsi="Open Sans" w:cs="Open Sans"/>
          <w:sz w:val="20"/>
          <w:lang w:val="en-GB"/>
        </w:rPr>
        <w:t>’</w:t>
      </w:r>
      <w:r w:rsidRPr="007A4221">
        <w:rPr>
          <w:rFonts w:ascii="Open Sans" w:hAnsi="Open Sans" w:cs="Open Sans"/>
          <w:sz w:val="20"/>
          <w:lang w:val="en-GB"/>
        </w:rPr>
        <w:t xml:space="preserve"> data. </w:t>
      </w:r>
    </w:p>
    <w:p w14:paraId="5292E73D" w14:textId="58DEA73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As enterprises gradually buy more services </w:t>
      </w:r>
      <w:r w:rsidR="001673E7">
        <w:rPr>
          <w:rFonts w:ascii="Open Sans" w:hAnsi="Open Sans" w:cs="Open Sans"/>
          <w:sz w:val="20"/>
          <w:lang w:val="en-GB"/>
        </w:rPr>
        <w:t>in the cloud</w:t>
      </w:r>
      <w:r w:rsidRPr="007A4221">
        <w:rPr>
          <w:rFonts w:ascii="Open Sans" w:hAnsi="Open Sans" w:cs="Open Sans"/>
          <w:sz w:val="20"/>
          <w:lang w:val="en-GB"/>
        </w:rPr>
        <w:t xml:space="preserve">, this will affect the need for local expertise. This may lead to reduced expertise in some areas because employees no longer work in those areas on a daily basis. </w:t>
      </w:r>
      <w:r w:rsidR="008B0256">
        <w:rPr>
          <w:rFonts w:ascii="Open Sans" w:hAnsi="Open Sans" w:cs="Open Sans"/>
          <w:sz w:val="20"/>
          <w:lang w:val="en-GB"/>
        </w:rPr>
        <w:t>On the other hand</w:t>
      </w:r>
      <w:r w:rsidRPr="007A4221">
        <w:rPr>
          <w:rFonts w:ascii="Open Sans" w:hAnsi="Open Sans" w:cs="Open Sans"/>
          <w:sz w:val="20"/>
          <w:lang w:val="en-GB"/>
        </w:rPr>
        <w:t xml:space="preserve">, it could spare key personnel from having to perform routine tasks and allow enterprises to devote more energy internally to strategic planning and service development. </w:t>
      </w:r>
    </w:p>
    <w:p w14:paraId="68BE0339" w14:textId="77777777" w:rsidR="00EC6AE4" w:rsidRPr="007A4221" w:rsidRDefault="00EC6AE4" w:rsidP="002B0046">
      <w:pPr>
        <w:pStyle w:val="avsnitt-undertittel"/>
        <w:spacing w:before="240"/>
        <w:rPr>
          <w:rFonts w:ascii="Open Sans" w:hAnsi="Open Sans" w:cs="Open Sans"/>
          <w:color w:val="00315C"/>
          <w:lang w:val="en-GB"/>
        </w:rPr>
      </w:pPr>
      <w:bookmarkStart w:id="20" w:name="_Toc454261855"/>
      <w:r w:rsidRPr="007A4221">
        <w:rPr>
          <w:rFonts w:ascii="Open Sans" w:hAnsi="Open Sans" w:cs="Open Sans"/>
          <w:color w:val="00315C"/>
          <w:lang w:val="en-GB"/>
        </w:rPr>
        <w:t>Innovation</w:t>
      </w:r>
      <w:bookmarkEnd w:id="20"/>
      <w:r w:rsidRPr="007A4221">
        <w:rPr>
          <w:rFonts w:ascii="Open Sans" w:hAnsi="Open Sans" w:cs="Open Sans"/>
          <w:color w:val="00315C"/>
          <w:lang w:val="en-GB"/>
        </w:rPr>
        <w:t xml:space="preserve"> </w:t>
      </w:r>
    </w:p>
    <w:p w14:paraId="5C8E8968" w14:textId="700182BC"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Cloud services can reduce the scope of investments needed to start up new enterprises. Because no major investments are needed in hardware and infrastructure or </w:t>
      </w:r>
      <w:r w:rsidR="00197561">
        <w:rPr>
          <w:rFonts w:ascii="Open Sans" w:hAnsi="Open Sans" w:cs="Open Sans"/>
          <w:sz w:val="20"/>
          <w:lang w:val="en-GB"/>
        </w:rPr>
        <w:t>software</w:t>
      </w:r>
      <w:r w:rsidRPr="007A4221">
        <w:rPr>
          <w:rFonts w:ascii="Open Sans" w:hAnsi="Open Sans" w:cs="Open Sans"/>
          <w:sz w:val="20"/>
          <w:lang w:val="en-GB"/>
        </w:rPr>
        <w:t xml:space="preserve"> licences, there will be less need for </w:t>
      </w:r>
      <w:proofErr w:type="spellStart"/>
      <w:r w:rsidRPr="007A4221">
        <w:rPr>
          <w:rFonts w:ascii="Open Sans" w:hAnsi="Open Sans" w:cs="Open Sans"/>
          <w:sz w:val="20"/>
          <w:lang w:val="en-GB"/>
        </w:rPr>
        <w:t>startup</w:t>
      </w:r>
      <w:proofErr w:type="spellEnd"/>
      <w:r w:rsidRPr="007A4221">
        <w:rPr>
          <w:rFonts w:ascii="Open Sans" w:hAnsi="Open Sans" w:cs="Open Sans"/>
          <w:sz w:val="20"/>
          <w:lang w:val="en-GB"/>
        </w:rPr>
        <w:t xml:space="preserve"> capital. </w:t>
      </w:r>
    </w:p>
    <w:p w14:paraId="633A439B" w14:textId="1BCBD49A"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This is particularly relevant when starting up an enterprise providing services to customers over the internet: it can be difficult to estimate how many customers will come and how fast. Nonetheless, not having sufficient capacity to provide a service can be risky if the service quickly proves to be a success. A cloud-based infrastructure that can be scaled up or down according to </w:t>
      </w:r>
      <w:r w:rsidR="00197561">
        <w:rPr>
          <w:rFonts w:ascii="Open Sans" w:hAnsi="Open Sans" w:cs="Open Sans"/>
          <w:sz w:val="20"/>
          <w:lang w:val="en-GB"/>
        </w:rPr>
        <w:t xml:space="preserve">the </w:t>
      </w:r>
      <w:r w:rsidR="0056682F">
        <w:rPr>
          <w:rFonts w:ascii="Open Sans" w:hAnsi="Open Sans" w:cs="Open Sans"/>
          <w:sz w:val="20"/>
          <w:lang w:val="en-GB"/>
        </w:rPr>
        <w:t xml:space="preserve">expected </w:t>
      </w:r>
      <w:r w:rsidR="00197561">
        <w:rPr>
          <w:rFonts w:ascii="Open Sans" w:hAnsi="Open Sans" w:cs="Open Sans"/>
          <w:sz w:val="20"/>
          <w:lang w:val="en-GB"/>
        </w:rPr>
        <w:t xml:space="preserve">number of </w:t>
      </w:r>
      <w:r w:rsidRPr="007A4221">
        <w:rPr>
          <w:rFonts w:ascii="Open Sans" w:hAnsi="Open Sans" w:cs="Open Sans"/>
          <w:sz w:val="20"/>
          <w:lang w:val="en-GB"/>
        </w:rPr>
        <w:t xml:space="preserve">customers and that is </w:t>
      </w:r>
      <w:r w:rsidR="00923706">
        <w:rPr>
          <w:rFonts w:ascii="Open Sans" w:hAnsi="Open Sans" w:cs="Open Sans"/>
          <w:sz w:val="20"/>
          <w:lang w:val="en-GB"/>
        </w:rPr>
        <w:t xml:space="preserve">based on a </w:t>
      </w:r>
      <w:r w:rsidRPr="007A4221">
        <w:rPr>
          <w:rFonts w:ascii="Open Sans" w:hAnsi="Open Sans" w:cs="Open Sans"/>
          <w:sz w:val="20"/>
          <w:lang w:val="en-GB"/>
        </w:rPr>
        <w:t>pa</w:t>
      </w:r>
      <w:r w:rsidR="00197561">
        <w:rPr>
          <w:rFonts w:ascii="Open Sans" w:hAnsi="Open Sans" w:cs="Open Sans"/>
          <w:sz w:val="20"/>
          <w:lang w:val="en-GB"/>
        </w:rPr>
        <w:t>y-</w:t>
      </w:r>
      <w:r w:rsidR="0051303D">
        <w:rPr>
          <w:rFonts w:ascii="Open Sans" w:hAnsi="Open Sans" w:cs="Open Sans"/>
          <w:sz w:val="20"/>
          <w:lang w:val="en-GB"/>
        </w:rPr>
        <w:t>as</w:t>
      </w:r>
      <w:r w:rsidR="00197561">
        <w:rPr>
          <w:rFonts w:ascii="Open Sans" w:hAnsi="Open Sans" w:cs="Open Sans"/>
          <w:sz w:val="20"/>
          <w:lang w:val="en-GB"/>
        </w:rPr>
        <w:t>-</w:t>
      </w:r>
      <w:r w:rsidR="0051303D">
        <w:rPr>
          <w:rFonts w:ascii="Open Sans" w:hAnsi="Open Sans" w:cs="Open Sans"/>
          <w:sz w:val="20"/>
          <w:lang w:val="en-GB"/>
        </w:rPr>
        <w:t>you-go</w:t>
      </w:r>
      <w:r w:rsidRPr="007A4221">
        <w:rPr>
          <w:rFonts w:ascii="Open Sans" w:hAnsi="Open Sans" w:cs="Open Sans"/>
          <w:sz w:val="20"/>
          <w:lang w:val="en-GB"/>
        </w:rPr>
        <w:t xml:space="preserve"> </w:t>
      </w:r>
      <w:r w:rsidR="00923706">
        <w:rPr>
          <w:rFonts w:ascii="Open Sans" w:hAnsi="Open Sans" w:cs="Open Sans"/>
          <w:sz w:val="20"/>
          <w:lang w:val="en-GB"/>
        </w:rPr>
        <w:t xml:space="preserve">model </w:t>
      </w:r>
      <w:r w:rsidRPr="007A4221">
        <w:rPr>
          <w:rFonts w:ascii="Open Sans" w:hAnsi="Open Sans" w:cs="Open Sans"/>
          <w:sz w:val="20"/>
          <w:lang w:val="en-GB"/>
        </w:rPr>
        <w:t xml:space="preserve">will reduce the risk of loss on infrastructure investments. Such a model also allows enterprises to take the time to adapt and further develop a service if it fails to prove successful immediately. </w:t>
      </w:r>
    </w:p>
    <w:p w14:paraId="4D406F91" w14:textId="074DEA2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For the same reason, cloud services can make it easier for existing enterprises to set up platforms for development and innovation, such as test environments or pilot projects. This can lower the threshold for testing new solutions, both internally and </w:t>
      </w:r>
      <w:r w:rsidR="00197561">
        <w:rPr>
          <w:rFonts w:ascii="Open Sans" w:hAnsi="Open Sans" w:cs="Open Sans"/>
          <w:sz w:val="20"/>
          <w:lang w:val="en-GB"/>
        </w:rPr>
        <w:t>for</w:t>
      </w:r>
      <w:r w:rsidRPr="007A4221">
        <w:rPr>
          <w:rFonts w:ascii="Open Sans" w:hAnsi="Open Sans" w:cs="Open Sans"/>
          <w:sz w:val="20"/>
          <w:lang w:val="en-GB"/>
        </w:rPr>
        <w:t xml:space="preserve"> customers. </w:t>
      </w:r>
    </w:p>
    <w:p w14:paraId="3C04FAD9" w14:textId="745F9BD2" w:rsidR="00EC6AE4" w:rsidRPr="007A4221" w:rsidRDefault="00902ED8" w:rsidP="00CA2815">
      <w:pPr>
        <w:rPr>
          <w:rFonts w:ascii="Open Sans" w:hAnsi="Open Sans" w:cs="Open Sans"/>
          <w:sz w:val="20"/>
          <w:lang w:val="en-GB"/>
        </w:rPr>
      </w:pPr>
      <w:r w:rsidRPr="007A4221">
        <w:rPr>
          <w:rFonts w:ascii="Open Sans" w:hAnsi="Open Sans" w:cs="Open Sans"/>
          <w:noProof/>
          <w:sz w:val="20"/>
        </w:rPr>
        <mc:AlternateContent>
          <mc:Choice Requires="wps">
            <w:drawing>
              <wp:anchor distT="45720" distB="45720" distL="114300" distR="114300" simplePos="0" relativeHeight="251660288" behindDoc="0" locked="0" layoutInCell="1" allowOverlap="1" wp14:anchorId="5B6C792C" wp14:editId="1AB3DC3D">
                <wp:simplePos x="0" y="0"/>
                <wp:positionH relativeFrom="margin">
                  <wp:posOffset>0</wp:posOffset>
                </wp:positionH>
                <wp:positionV relativeFrom="paragraph">
                  <wp:posOffset>190</wp:posOffset>
                </wp:positionV>
                <wp:extent cx="5511800" cy="2215515"/>
                <wp:effectExtent l="0" t="0" r="0" b="0"/>
                <wp:wrapTopAndBottom/>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215515"/>
                        </a:xfrm>
                        <a:prstGeom prst="rect">
                          <a:avLst/>
                        </a:prstGeom>
                        <a:solidFill>
                          <a:srgbClr val="D0E7F8"/>
                        </a:solidFill>
                        <a:ln w="9525">
                          <a:noFill/>
                          <a:miter lim="800000"/>
                          <a:headEnd/>
                          <a:tailEnd/>
                        </a:ln>
                      </wps:spPr>
                      <wps:txbx>
                        <w:txbxContent>
                          <w:p w14:paraId="21D21A2B"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 xml:space="preserve">Example: </w:t>
                            </w:r>
                            <w:proofErr w:type="spellStart"/>
                            <w:r w:rsidRPr="004E737A">
                              <w:rPr>
                                <w:rFonts w:ascii="Open Sans Light" w:hAnsi="Open Sans Light" w:cs="Open Sans Light"/>
                                <w:spacing w:val="0"/>
                                <w:lang w:val="en-GB"/>
                              </w:rPr>
                              <w:t>Comoyo</w:t>
                            </w:r>
                            <w:proofErr w:type="spellEnd"/>
                          </w:p>
                          <w:p w14:paraId="1442A7E2" w14:textId="1F18CC21" w:rsidR="00D44A88" w:rsidRPr="004E737A" w:rsidRDefault="00D44A88" w:rsidP="00EC6AE4">
                            <w:pPr>
                              <w:rPr>
                                <w:rFonts w:ascii="Open Sans" w:hAnsi="Open Sans" w:cs="Open Sans"/>
                                <w:sz w:val="20"/>
                                <w:lang w:val="en-GB"/>
                              </w:rPr>
                            </w:pPr>
                            <w:proofErr w:type="spellStart"/>
                            <w:r w:rsidRPr="004E737A">
                              <w:rPr>
                                <w:rFonts w:ascii="Open Sans" w:hAnsi="Open Sans" w:cs="Open Sans"/>
                                <w:sz w:val="20"/>
                                <w:lang w:val="en-GB"/>
                              </w:rPr>
                              <w:t>Comoyo</w:t>
                            </w:r>
                            <w:proofErr w:type="spellEnd"/>
                            <w:r w:rsidRPr="004E737A">
                              <w:rPr>
                                <w:rFonts w:ascii="Open Sans" w:hAnsi="Open Sans" w:cs="Open Sans"/>
                                <w:sz w:val="20"/>
                                <w:lang w:val="en-GB"/>
                              </w:rPr>
                              <w:t xml:space="preserve"> was Telenor's venture into </w:t>
                            </w:r>
                            <w:r>
                              <w:rPr>
                                <w:rFonts w:ascii="Open Sans" w:hAnsi="Open Sans" w:cs="Open Sans"/>
                                <w:sz w:val="20"/>
                                <w:lang w:val="en-GB"/>
                              </w:rPr>
                              <w:t>streaming</w:t>
                            </w:r>
                            <w:r w:rsidRPr="004E737A">
                              <w:rPr>
                                <w:rFonts w:ascii="Open Sans" w:hAnsi="Open Sans" w:cs="Open Sans"/>
                                <w:sz w:val="20"/>
                                <w:lang w:val="en-GB"/>
                              </w:rPr>
                              <w:t xml:space="preserve"> </w:t>
                            </w:r>
                            <w:r>
                              <w:rPr>
                                <w:rFonts w:ascii="Open Sans" w:hAnsi="Open Sans" w:cs="Open Sans"/>
                                <w:sz w:val="20"/>
                                <w:lang w:val="en-GB"/>
                              </w:rPr>
                              <w:t>s</w:t>
                            </w:r>
                            <w:r w:rsidRPr="004E737A">
                              <w:rPr>
                                <w:rFonts w:ascii="Open Sans" w:hAnsi="Open Sans" w:cs="Open Sans"/>
                                <w:sz w:val="20"/>
                                <w:lang w:val="en-GB"/>
                              </w:rPr>
                              <w:t xml:space="preserve">ervices. The service </w:t>
                            </w:r>
                            <w:r>
                              <w:rPr>
                                <w:rFonts w:ascii="Open Sans" w:hAnsi="Open Sans" w:cs="Open Sans"/>
                                <w:sz w:val="20"/>
                                <w:lang w:val="en-GB"/>
                              </w:rPr>
                              <w:t>was</w:t>
                            </w:r>
                            <w:r w:rsidRPr="004E737A">
                              <w:rPr>
                                <w:rFonts w:ascii="Open Sans" w:hAnsi="Open Sans" w:cs="Open Sans"/>
                                <w:sz w:val="20"/>
                                <w:lang w:val="en-GB"/>
                              </w:rPr>
                              <w:t xml:space="preserve"> established </w:t>
                            </w:r>
                            <w:r>
                              <w:rPr>
                                <w:rFonts w:ascii="Open Sans" w:hAnsi="Open Sans" w:cs="Open Sans"/>
                                <w:sz w:val="20"/>
                                <w:lang w:val="en-GB"/>
                              </w:rPr>
                              <w:t>as early as</w:t>
                            </w:r>
                            <w:r w:rsidRPr="004E737A">
                              <w:rPr>
                                <w:rFonts w:ascii="Open Sans" w:hAnsi="Open Sans" w:cs="Open Sans"/>
                                <w:sz w:val="20"/>
                                <w:lang w:val="en-GB"/>
                              </w:rPr>
                              <w:t xml:space="preserve"> 2011. </w:t>
                            </w:r>
                          </w:p>
                          <w:p w14:paraId="5C2F4EC9" w14:textId="3A4F1D6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As recently as in May 2013 Telenor announced: "With the newly established </w:t>
                            </w:r>
                            <w:proofErr w:type="spellStart"/>
                            <w:r w:rsidRPr="004E737A">
                              <w:rPr>
                                <w:rFonts w:ascii="Open Sans" w:hAnsi="Open Sans" w:cs="Open Sans"/>
                                <w:sz w:val="20"/>
                                <w:lang w:val="en-GB"/>
                              </w:rPr>
                              <w:t>Comoyo</w:t>
                            </w:r>
                            <w:proofErr w:type="spellEnd"/>
                            <w:r w:rsidRPr="004E737A">
                              <w:rPr>
                                <w:rFonts w:ascii="Open Sans" w:hAnsi="Open Sans" w:cs="Open Sans"/>
                                <w:sz w:val="20"/>
                                <w:lang w:val="en-GB"/>
                              </w:rPr>
                              <w:t xml:space="preserve">, Telenor will capture 130 million consumers in all channels and on all platforms." Telenor </w:t>
                            </w:r>
                            <w:r>
                              <w:rPr>
                                <w:rFonts w:ascii="Open Sans" w:hAnsi="Open Sans" w:cs="Open Sans"/>
                                <w:sz w:val="20"/>
                                <w:lang w:val="en-GB"/>
                              </w:rPr>
                              <w:t>closed down</w:t>
                            </w:r>
                            <w:r w:rsidRPr="004E737A">
                              <w:rPr>
                                <w:rFonts w:ascii="Open Sans" w:hAnsi="Open Sans" w:cs="Open Sans"/>
                                <w:sz w:val="20"/>
                                <w:lang w:val="en-GB"/>
                              </w:rPr>
                              <w:t xml:space="preserve"> </w:t>
                            </w:r>
                            <w:proofErr w:type="spellStart"/>
                            <w:r w:rsidRPr="004E737A">
                              <w:rPr>
                                <w:rFonts w:ascii="Open Sans" w:hAnsi="Open Sans" w:cs="Open Sans"/>
                                <w:sz w:val="20"/>
                                <w:lang w:val="en-GB"/>
                              </w:rPr>
                              <w:t>Comoyo</w:t>
                            </w:r>
                            <w:proofErr w:type="spellEnd"/>
                            <w:r w:rsidRPr="004E737A">
                              <w:rPr>
                                <w:rFonts w:ascii="Open Sans" w:hAnsi="Open Sans" w:cs="Open Sans"/>
                                <w:sz w:val="20"/>
                                <w:lang w:val="en-GB"/>
                              </w:rPr>
                              <w:t xml:space="preserve"> in November 2013 after major international players like Netflix and HBO established themselves with streaming services in the Nordic countries and captured most of the market. </w:t>
                            </w:r>
                          </w:p>
                          <w:p w14:paraId="1DEE4C04" w14:textId="6A59516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Telenor used Amazon's infrastructure to provide the service, which meant that it only paid for the capacity it needed to serve the customers it had at any given time. Consequently, when the service was discontinued, Telenor was not left with large investments in infrastructure </w:t>
                            </w:r>
                            <w:r>
                              <w:rPr>
                                <w:rFonts w:ascii="Open Sans" w:hAnsi="Open Sans" w:cs="Open Sans"/>
                                <w:sz w:val="20"/>
                                <w:lang w:val="en-GB"/>
                              </w:rPr>
                              <w:t>the company</w:t>
                            </w:r>
                            <w:r w:rsidRPr="004E737A">
                              <w:rPr>
                                <w:rFonts w:ascii="Open Sans" w:hAnsi="Open Sans" w:cs="Open Sans"/>
                                <w:sz w:val="20"/>
                                <w:lang w:val="en-GB"/>
                              </w:rPr>
                              <w:t xml:space="preserve"> no longer needed. </w:t>
                            </w:r>
                          </w:p>
                          <w:p w14:paraId="59E6E482" w14:textId="77777777" w:rsidR="00D44A88" w:rsidRPr="004E737A" w:rsidRDefault="00D44A88" w:rsidP="00EC6AE4">
                            <w:pPr>
                              <w:pStyle w:val="Petit"/>
                              <w:rPr>
                                <w:rFonts w:ascii="Open Sans" w:hAnsi="Open Sans" w:cs="Open Sans"/>
                                <w:spacing w:val="0"/>
                                <w:sz w:val="16"/>
                                <w:szCs w:val="16"/>
                                <w:lang w:val="en-GB"/>
                              </w:rPr>
                            </w:pPr>
                            <w:r w:rsidRPr="004E737A">
                              <w:rPr>
                                <w:rFonts w:ascii="Open Sans" w:hAnsi="Open Sans" w:cs="Open Sans"/>
                                <w:spacing w:val="0"/>
                                <w:sz w:val="16"/>
                                <w:szCs w:val="16"/>
                                <w:lang w:val="en-GB"/>
                              </w:rPr>
                              <w:t xml:space="preserve">Sources: </w:t>
                            </w:r>
                            <w:proofErr w:type="spellStart"/>
                            <w:r w:rsidRPr="004E737A">
                              <w:rPr>
                                <w:rFonts w:ascii="Open Sans" w:hAnsi="Open Sans" w:cs="Open Sans"/>
                                <w:spacing w:val="0"/>
                                <w:sz w:val="16"/>
                                <w:szCs w:val="16"/>
                                <w:lang w:val="en-GB"/>
                              </w:rPr>
                              <w:t>Teknisk</w:t>
                            </w:r>
                            <w:proofErr w:type="spellEnd"/>
                            <w:r w:rsidRPr="004E737A">
                              <w:rPr>
                                <w:rFonts w:ascii="Open Sans" w:hAnsi="Open Sans" w:cs="Open Sans"/>
                                <w:spacing w:val="0"/>
                                <w:sz w:val="16"/>
                                <w:szCs w:val="16"/>
                                <w:lang w:val="en-GB"/>
                              </w:rPr>
                              <w:t xml:space="preserve"> </w:t>
                            </w:r>
                            <w:proofErr w:type="spellStart"/>
                            <w:r w:rsidRPr="004E737A">
                              <w:rPr>
                                <w:rFonts w:ascii="Open Sans" w:hAnsi="Open Sans" w:cs="Open Sans"/>
                                <w:spacing w:val="0"/>
                                <w:sz w:val="16"/>
                                <w:szCs w:val="16"/>
                                <w:lang w:val="en-GB"/>
                              </w:rPr>
                              <w:t>Ukeblad</w:t>
                            </w:r>
                            <w:proofErr w:type="spellEnd"/>
                            <w:r w:rsidRPr="004E737A">
                              <w:rPr>
                                <w:rFonts w:ascii="Open Sans" w:hAnsi="Open Sans" w:cs="Open Sans"/>
                                <w:spacing w:val="0"/>
                                <w:sz w:val="16"/>
                                <w:szCs w:val="16"/>
                                <w:lang w:val="en-GB"/>
                              </w:rPr>
                              <w:t>/</w:t>
                            </w:r>
                            <w:proofErr w:type="spellStart"/>
                            <w:r w:rsidRPr="004E737A">
                              <w:rPr>
                                <w:rFonts w:ascii="Open Sans" w:hAnsi="Open Sans" w:cs="Open Sans"/>
                                <w:spacing w:val="0"/>
                                <w:sz w:val="16"/>
                                <w:szCs w:val="16"/>
                                <w:lang w:val="en-GB"/>
                              </w:rPr>
                              <w:t>Comoyo</w:t>
                            </w:r>
                            <w:proofErr w:type="spellEnd"/>
                            <w:r w:rsidRPr="004E737A">
                              <w:rPr>
                                <w:rFonts w:ascii="Open Sans" w:hAnsi="Open Sans" w:cs="Open Sans"/>
                                <w:spacing w:val="0"/>
                                <w:sz w:val="16"/>
                                <w:szCs w:val="16"/>
                                <w:lang w:val="en-GB"/>
                              </w:rPr>
                              <w:t>/Telenor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C792C" id="Tekstboks 4" o:spid="_x0000_s1030" type="#_x0000_t202" style="position:absolute;margin-left:0;margin-top:0;width:434pt;height:174.4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" fillcolor="#d0e7f8" stroked="f">
                <v:textbox style="mso-fit-shape-to-text:t">
                  <w:txbxContent>
                    <w:p w14:paraId="21D21A2B"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 xml:space="preserve">Example: </w:t>
                      </w:r>
                      <w:proofErr w:type="spellStart"/>
                      <w:r w:rsidRPr="004E737A">
                        <w:rPr>
                          <w:rFonts w:ascii="Open Sans Light" w:hAnsi="Open Sans Light" w:cs="Open Sans Light"/>
                          <w:spacing w:val="0"/>
                          <w:lang w:val="en-GB"/>
                        </w:rPr>
                        <w:t>Comoyo</w:t>
                      </w:r>
                      <w:proofErr w:type="spellEnd"/>
                    </w:p>
                    <w:p w14:paraId="1442A7E2" w14:textId="1F18CC21" w:rsidR="00D44A88" w:rsidRPr="004E737A" w:rsidRDefault="00D44A88" w:rsidP="00EC6AE4">
                      <w:pPr>
                        <w:rPr>
                          <w:rFonts w:ascii="Open Sans" w:hAnsi="Open Sans" w:cs="Open Sans"/>
                          <w:sz w:val="20"/>
                          <w:lang w:val="en-GB"/>
                        </w:rPr>
                      </w:pPr>
                      <w:proofErr w:type="spellStart"/>
                      <w:r w:rsidRPr="004E737A">
                        <w:rPr>
                          <w:rFonts w:ascii="Open Sans" w:hAnsi="Open Sans" w:cs="Open Sans"/>
                          <w:sz w:val="20"/>
                          <w:lang w:val="en-GB"/>
                        </w:rPr>
                        <w:t>Comoyo</w:t>
                      </w:r>
                      <w:proofErr w:type="spellEnd"/>
                      <w:r w:rsidRPr="004E737A">
                        <w:rPr>
                          <w:rFonts w:ascii="Open Sans" w:hAnsi="Open Sans" w:cs="Open Sans"/>
                          <w:sz w:val="20"/>
                          <w:lang w:val="en-GB"/>
                        </w:rPr>
                        <w:t xml:space="preserve"> was Telenor's venture into </w:t>
                      </w:r>
                      <w:r>
                        <w:rPr>
                          <w:rFonts w:ascii="Open Sans" w:hAnsi="Open Sans" w:cs="Open Sans"/>
                          <w:sz w:val="20"/>
                          <w:lang w:val="en-GB"/>
                        </w:rPr>
                        <w:t>streaming</w:t>
                      </w:r>
                      <w:r w:rsidRPr="004E737A">
                        <w:rPr>
                          <w:rFonts w:ascii="Open Sans" w:hAnsi="Open Sans" w:cs="Open Sans"/>
                          <w:sz w:val="20"/>
                          <w:lang w:val="en-GB"/>
                        </w:rPr>
                        <w:t xml:space="preserve"> </w:t>
                      </w:r>
                      <w:r>
                        <w:rPr>
                          <w:rFonts w:ascii="Open Sans" w:hAnsi="Open Sans" w:cs="Open Sans"/>
                          <w:sz w:val="20"/>
                          <w:lang w:val="en-GB"/>
                        </w:rPr>
                        <w:t>s</w:t>
                      </w:r>
                      <w:r w:rsidRPr="004E737A">
                        <w:rPr>
                          <w:rFonts w:ascii="Open Sans" w:hAnsi="Open Sans" w:cs="Open Sans"/>
                          <w:sz w:val="20"/>
                          <w:lang w:val="en-GB"/>
                        </w:rPr>
                        <w:t xml:space="preserve">ervices. The service </w:t>
                      </w:r>
                      <w:r>
                        <w:rPr>
                          <w:rFonts w:ascii="Open Sans" w:hAnsi="Open Sans" w:cs="Open Sans"/>
                          <w:sz w:val="20"/>
                          <w:lang w:val="en-GB"/>
                        </w:rPr>
                        <w:t>was</w:t>
                      </w:r>
                      <w:r w:rsidRPr="004E737A">
                        <w:rPr>
                          <w:rFonts w:ascii="Open Sans" w:hAnsi="Open Sans" w:cs="Open Sans"/>
                          <w:sz w:val="20"/>
                          <w:lang w:val="en-GB"/>
                        </w:rPr>
                        <w:t xml:space="preserve"> established </w:t>
                      </w:r>
                      <w:r>
                        <w:rPr>
                          <w:rFonts w:ascii="Open Sans" w:hAnsi="Open Sans" w:cs="Open Sans"/>
                          <w:sz w:val="20"/>
                          <w:lang w:val="en-GB"/>
                        </w:rPr>
                        <w:t>as early as</w:t>
                      </w:r>
                      <w:r w:rsidRPr="004E737A">
                        <w:rPr>
                          <w:rFonts w:ascii="Open Sans" w:hAnsi="Open Sans" w:cs="Open Sans"/>
                          <w:sz w:val="20"/>
                          <w:lang w:val="en-GB"/>
                        </w:rPr>
                        <w:t xml:space="preserve"> 2011. </w:t>
                      </w:r>
                    </w:p>
                    <w:p w14:paraId="5C2F4EC9" w14:textId="3A4F1D6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As recently as in May 2013 Telenor announced: "With the newly established </w:t>
                      </w:r>
                      <w:proofErr w:type="spellStart"/>
                      <w:r w:rsidRPr="004E737A">
                        <w:rPr>
                          <w:rFonts w:ascii="Open Sans" w:hAnsi="Open Sans" w:cs="Open Sans"/>
                          <w:sz w:val="20"/>
                          <w:lang w:val="en-GB"/>
                        </w:rPr>
                        <w:t>Comoyo</w:t>
                      </w:r>
                      <w:proofErr w:type="spellEnd"/>
                      <w:r w:rsidRPr="004E737A">
                        <w:rPr>
                          <w:rFonts w:ascii="Open Sans" w:hAnsi="Open Sans" w:cs="Open Sans"/>
                          <w:sz w:val="20"/>
                          <w:lang w:val="en-GB"/>
                        </w:rPr>
                        <w:t xml:space="preserve">, Telenor will capture 130 million consumers in all channels and on all platforms." Telenor </w:t>
                      </w:r>
                      <w:r>
                        <w:rPr>
                          <w:rFonts w:ascii="Open Sans" w:hAnsi="Open Sans" w:cs="Open Sans"/>
                          <w:sz w:val="20"/>
                          <w:lang w:val="en-GB"/>
                        </w:rPr>
                        <w:t>closed down</w:t>
                      </w:r>
                      <w:r w:rsidRPr="004E737A">
                        <w:rPr>
                          <w:rFonts w:ascii="Open Sans" w:hAnsi="Open Sans" w:cs="Open Sans"/>
                          <w:sz w:val="20"/>
                          <w:lang w:val="en-GB"/>
                        </w:rPr>
                        <w:t xml:space="preserve"> </w:t>
                      </w:r>
                      <w:proofErr w:type="spellStart"/>
                      <w:r w:rsidRPr="004E737A">
                        <w:rPr>
                          <w:rFonts w:ascii="Open Sans" w:hAnsi="Open Sans" w:cs="Open Sans"/>
                          <w:sz w:val="20"/>
                          <w:lang w:val="en-GB"/>
                        </w:rPr>
                        <w:t>Comoyo</w:t>
                      </w:r>
                      <w:proofErr w:type="spellEnd"/>
                      <w:r w:rsidRPr="004E737A">
                        <w:rPr>
                          <w:rFonts w:ascii="Open Sans" w:hAnsi="Open Sans" w:cs="Open Sans"/>
                          <w:sz w:val="20"/>
                          <w:lang w:val="en-GB"/>
                        </w:rPr>
                        <w:t xml:space="preserve"> in November 2013 after major international players like Netflix and HBO established themselves with streaming services in the Nordic countries and captured most of the market. </w:t>
                      </w:r>
                    </w:p>
                    <w:p w14:paraId="1DEE4C04" w14:textId="6A59516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Telenor used Amazon's infrastructure to provide the service, which meant that it only paid for the capacity it needed to serve the customers it had at any given time. Consequently, when the service was discontinued, Telenor was not left with large investments in infrastructure </w:t>
                      </w:r>
                      <w:r>
                        <w:rPr>
                          <w:rFonts w:ascii="Open Sans" w:hAnsi="Open Sans" w:cs="Open Sans"/>
                          <w:sz w:val="20"/>
                          <w:lang w:val="en-GB"/>
                        </w:rPr>
                        <w:t>the company</w:t>
                      </w:r>
                      <w:r w:rsidRPr="004E737A">
                        <w:rPr>
                          <w:rFonts w:ascii="Open Sans" w:hAnsi="Open Sans" w:cs="Open Sans"/>
                          <w:sz w:val="20"/>
                          <w:lang w:val="en-GB"/>
                        </w:rPr>
                        <w:t xml:space="preserve"> no longer needed. </w:t>
                      </w:r>
                    </w:p>
                    <w:p w14:paraId="59E6E482" w14:textId="77777777" w:rsidR="00D44A88" w:rsidRPr="004E737A" w:rsidRDefault="00D44A88" w:rsidP="00EC6AE4">
                      <w:pPr>
                        <w:pStyle w:val="Petit"/>
                        <w:rPr>
                          <w:rFonts w:ascii="Open Sans" w:hAnsi="Open Sans" w:cs="Open Sans"/>
                          <w:spacing w:val="0"/>
                          <w:sz w:val="16"/>
                          <w:szCs w:val="16"/>
                          <w:lang w:val="en-GB"/>
                        </w:rPr>
                      </w:pPr>
                      <w:r w:rsidRPr="004E737A">
                        <w:rPr>
                          <w:rFonts w:ascii="Open Sans" w:hAnsi="Open Sans" w:cs="Open Sans"/>
                          <w:spacing w:val="0"/>
                          <w:sz w:val="16"/>
                          <w:szCs w:val="16"/>
                          <w:lang w:val="en-GB"/>
                        </w:rPr>
                        <w:t xml:space="preserve">Sources: </w:t>
                      </w:r>
                      <w:proofErr w:type="spellStart"/>
                      <w:r w:rsidRPr="004E737A">
                        <w:rPr>
                          <w:rFonts w:ascii="Open Sans" w:hAnsi="Open Sans" w:cs="Open Sans"/>
                          <w:spacing w:val="0"/>
                          <w:sz w:val="16"/>
                          <w:szCs w:val="16"/>
                          <w:lang w:val="en-GB"/>
                        </w:rPr>
                        <w:t>Teknisk</w:t>
                      </w:r>
                      <w:proofErr w:type="spellEnd"/>
                      <w:r w:rsidRPr="004E737A">
                        <w:rPr>
                          <w:rFonts w:ascii="Open Sans" w:hAnsi="Open Sans" w:cs="Open Sans"/>
                          <w:spacing w:val="0"/>
                          <w:sz w:val="16"/>
                          <w:szCs w:val="16"/>
                          <w:lang w:val="en-GB"/>
                        </w:rPr>
                        <w:t xml:space="preserve"> </w:t>
                      </w:r>
                      <w:proofErr w:type="spellStart"/>
                      <w:r w:rsidRPr="004E737A">
                        <w:rPr>
                          <w:rFonts w:ascii="Open Sans" w:hAnsi="Open Sans" w:cs="Open Sans"/>
                          <w:spacing w:val="0"/>
                          <w:sz w:val="16"/>
                          <w:szCs w:val="16"/>
                          <w:lang w:val="en-GB"/>
                        </w:rPr>
                        <w:t>Ukeblad</w:t>
                      </w:r>
                      <w:proofErr w:type="spellEnd"/>
                      <w:r w:rsidRPr="004E737A">
                        <w:rPr>
                          <w:rFonts w:ascii="Open Sans" w:hAnsi="Open Sans" w:cs="Open Sans"/>
                          <w:spacing w:val="0"/>
                          <w:sz w:val="16"/>
                          <w:szCs w:val="16"/>
                          <w:lang w:val="en-GB"/>
                        </w:rPr>
                        <w:t>/</w:t>
                      </w:r>
                      <w:proofErr w:type="spellStart"/>
                      <w:r w:rsidRPr="004E737A">
                        <w:rPr>
                          <w:rFonts w:ascii="Open Sans" w:hAnsi="Open Sans" w:cs="Open Sans"/>
                          <w:spacing w:val="0"/>
                          <w:sz w:val="16"/>
                          <w:szCs w:val="16"/>
                          <w:lang w:val="en-GB"/>
                        </w:rPr>
                        <w:t>Comoyo</w:t>
                      </w:r>
                      <w:proofErr w:type="spellEnd"/>
                      <w:r w:rsidRPr="004E737A">
                        <w:rPr>
                          <w:rFonts w:ascii="Open Sans" w:hAnsi="Open Sans" w:cs="Open Sans"/>
                          <w:spacing w:val="0"/>
                          <w:sz w:val="16"/>
                          <w:szCs w:val="16"/>
                          <w:lang w:val="en-GB"/>
                        </w:rPr>
                        <w:t>/Telenor</w:t>
                      </w:r>
                    </w:p>
                  </w:txbxContent>
                </v:textbox>
                <w10:wrap type="topAndBottom" anchorx="margin"/>
              </v:shape>
            </w:pict>
          </mc:Fallback>
        </mc:AlternateContent>
      </w:r>
      <w:r w:rsidR="00EC6AE4" w:rsidRPr="007A4221">
        <w:rPr>
          <w:rFonts w:ascii="Open Sans" w:hAnsi="Open Sans" w:cs="Open Sans"/>
          <w:sz w:val="20"/>
          <w:lang w:val="en-GB"/>
        </w:rPr>
        <w:t>For the public sector, such platforms can make it eas</w:t>
      </w:r>
      <w:r w:rsidR="00BD4CE5">
        <w:rPr>
          <w:rFonts w:ascii="Open Sans" w:hAnsi="Open Sans" w:cs="Open Sans"/>
          <w:sz w:val="20"/>
          <w:lang w:val="en-GB"/>
        </w:rPr>
        <w:t>i</w:t>
      </w:r>
      <w:r w:rsidR="00EC6AE4" w:rsidRPr="007A4221">
        <w:rPr>
          <w:rFonts w:ascii="Open Sans" w:hAnsi="Open Sans" w:cs="Open Sans"/>
          <w:sz w:val="20"/>
          <w:lang w:val="en-GB"/>
        </w:rPr>
        <w:t xml:space="preserve">er to test and adopt new public services. This is particularly important for the municipalities, </w:t>
      </w:r>
      <w:r w:rsidR="00BD4CE5">
        <w:rPr>
          <w:rFonts w:ascii="Open Sans" w:hAnsi="Open Sans" w:cs="Open Sans"/>
          <w:sz w:val="20"/>
          <w:lang w:val="en-GB"/>
        </w:rPr>
        <w:t>as they</w:t>
      </w:r>
      <w:r w:rsidR="00EC6AE4" w:rsidRPr="007A4221">
        <w:rPr>
          <w:rFonts w:ascii="Open Sans" w:hAnsi="Open Sans" w:cs="Open Sans"/>
          <w:sz w:val="20"/>
          <w:lang w:val="en-GB"/>
        </w:rPr>
        <w:t xml:space="preserve"> often have </w:t>
      </w:r>
      <w:r w:rsidR="0051303D">
        <w:rPr>
          <w:rFonts w:ascii="Open Sans" w:hAnsi="Open Sans" w:cs="Open Sans"/>
          <w:sz w:val="20"/>
          <w:lang w:val="en-GB"/>
        </w:rPr>
        <w:t>few</w:t>
      </w:r>
      <w:r w:rsidR="00EC6AE4" w:rsidRPr="007A4221">
        <w:rPr>
          <w:rFonts w:ascii="Open Sans" w:hAnsi="Open Sans" w:cs="Open Sans"/>
          <w:sz w:val="20"/>
          <w:lang w:val="en-GB"/>
        </w:rPr>
        <w:t xml:space="preserve"> resources to allocate to tasks like these. In this way cloud </w:t>
      </w:r>
      <w:r w:rsidR="00BD4CE5">
        <w:rPr>
          <w:rFonts w:ascii="Open Sans" w:hAnsi="Open Sans" w:cs="Open Sans"/>
          <w:sz w:val="20"/>
          <w:lang w:val="en-GB"/>
        </w:rPr>
        <w:t>computing</w:t>
      </w:r>
      <w:r w:rsidR="00EC6AE4" w:rsidRPr="007A4221">
        <w:rPr>
          <w:rFonts w:ascii="Open Sans" w:hAnsi="Open Sans" w:cs="Open Sans"/>
          <w:sz w:val="20"/>
          <w:lang w:val="en-GB"/>
        </w:rPr>
        <w:t xml:space="preserve"> can contribute both to rationalisation and service development in the public sector. </w:t>
      </w:r>
    </w:p>
    <w:p w14:paraId="26182343" w14:textId="658EC65F" w:rsidR="00EC6AE4" w:rsidRPr="007A4221" w:rsidRDefault="00EC6AE4" w:rsidP="002B0046">
      <w:pPr>
        <w:pStyle w:val="Undertittel"/>
        <w:spacing w:after="60"/>
        <w:rPr>
          <w:rFonts w:ascii="Open Sans" w:hAnsi="Open Sans" w:cs="Open Sans"/>
          <w:b w:val="0"/>
          <w:color w:val="00315C"/>
          <w:spacing w:val="0"/>
          <w:lang w:val="en-GB"/>
        </w:rPr>
      </w:pPr>
      <w:bookmarkStart w:id="21" w:name="_Toc454261856"/>
      <w:r w:rsidRPr="007A4221">
        <w:rPr>
          <w:rFonts w:ascii="Open Sans" w:hAnsi="Open Sans" w:cs="Open Sans"/>
          <w:b w:val="0"/>
          <w:color w:val="00315C"/>
          <w:spacing w:val="0"/>
          <w:lang w:val="en-GB"/>
        </w:rPr>
        <w:t>Important considerations before procuring cloud services</w:t>
      </w:r>
      <w:bookmarkEnd w:id="21"/>
    </w:p>
    <w:p w14:paraId="070D7F4F" w14:textId="4BA1AE49" w:rsidR="00EC6AE4" w:rsidRPr="007A4221" w:rsidRDefault="00EC6AE4" w:rsidP="002B0046">
      <w:pPr>
        <w:spacing w:after="60"/>
        <w:rPr>
          <w:rFonts w:ascii="Open Sans" w:hAnsi="Open Sans" w:cs="Open Sans"/>
          <w:sz w:val="20"/>
          <w:lang w:val="en-GB"/>
        </w:rPr>
      </w:pPr>
      <w:r w:rsidRPr="007A4221">
        <w:rPr>
          <w:rFonts w:ascii="Open Sans" w:hAnsi="Open Sans" w:cs="Open Sans"/>
          <w:sz w:val="20"/>
          <w:lang w:val="en-GB"/>
        </w:rPr>
        <w:t xml:space="preserve">The Government wants to make it easier for public and private enterprises to consider cloud </w:t>
      </w:r>
      <w:r w:rsidR="00BD4CE5">
        <w:rPr>
          <w:rFonts w:ascii="Open Sans" w:hAnsi="Open Sans" w:cs="Open Sans"/>
          <w:sz w:val="20"/>
          <w:lang w:val="en-GB"/>
        </w:rPr>
        <w:t>computing</w:t>
      </w:r>
      <w:r w:rsidRPr="007A4221">
        <w:rPr>
          <w:rFonts w:ascii="Open Sans" w:hAnsi="Open Sans" w:cs="Open Sans"/>
          <w:sz w:val="20"/>
          <w:lang w:val="en-GB"/>
        </w:rPr>
        <w:t xml:space="preserve"> as an alternative when procuring new ICT</w:t>
      </w:r>
      <w:r w:rsidR="009C0894">
        <w:rPr>
          <w:rFonts w:ascii="Open Sans" w:hAnsi="Open Sans" w:cs="Open Sans"/>
          <w:sz w:val="20"/>
          <w:lang w:val="en-GB"/>
        </w:rPr>
        <w:t xml:space="preserve"> systems</w:t>
      </w:r>
      <w:r w:rsidRPr="007A4221">
        <w:rPr>
          <w:rFonts w:ascii="Open Sans" w:hAnsi="Open Sans" w:cs="Open Sans"/>
          <w:sz w:val="20"/>
          <w:lang w:val="en-GB"/>
        </w:rPr>
        <w:t xml:space="preserve">. A key premise for doing this is clarifying the regulations, as discussed in chapter </w:t>
      </w:r>
      <w:r w:rsidRPr="007A4221">
        <w:rPr>
          <w:rFonts w:ascii="Open Sans" w:hAnsi="Open Sans" w:cs="Open Sans"/>
          <w:sz w:val="20"/>
          <w:lang w:val="en-GB"/>
        </w:rPr>
        <w:fldChar w:fldCharType="begin"/>
      </w:r>
      <w:r w:rsidRPr="007A4221">
        <w:rPr>
          <w:rFonts w:ascii="Open Sans" w:hAnsi="Open Sans" w:cs="Open Sans"/>
          <w:sz w:val="20"/>
          <w:lang w:val="en-GB"/>
        </w:rPr>
        <w:instrText xml:space="preserve"> REF _Ref423693882 \r \h  \* MERGEFORMAT </w:instrText>
      </w:r>
      <w:r w:rsidRPr="007A4221">
        <w:rPr>
          <w:rFonts w:ascii="Open Sans" w:hAnsi="Open Sans" w:cs="Open Sans"/>
          <w:sz w:val="20"/>
          <w:lang w:val="en-GB"/>
        </w:rPr>
      </w:r>
      <w:r w:rsidRPr="007A4221">
        <w:rPr>
          <w:rFonts w:ascii="Open Sans" w:hAnsi="Open Sans" w:cs="Open Sans"/>
          <w:sz w:val="20"/>
          <w:lang w:val="en-GB"/>
        </w:rPr>
        <w:fldChar w:fldCharType="separate"/>
      </w:r>
      <w:r w:rsidR="00A9728F">
        <w:rPr>
          <w:rFonts w:ascii="Open Sans" w:hAnsi="Open Sans" w:cs="Open Sans"/>
          <w:sz w:val="20"/>
          <w:lang w:val="en-GB"/>
        </w:rPr>
        <w:t>3</w:t>
      </w:r>
      <w:r w:rsidRPr="007A4221">
        <w:rPr>
          <w:rFonts w:ascii="Open Sans" w:hAnsi="Open Sans" w:cs="Open Sans"/>
          <w:sz w:val="20"/>
          <w:lang w:val="en-GB"/>
        </w:rPr>
        <w:fldChar w:fldCharType="end"/>
      </w:r>
      <w:r w:rsidRPr="007A4221">
        <w:rPr>
          <w:rFonts w:ascii="Open Sans" w:hAnsi="Open Sans" w:cs="Open Sans"/>
          <w:sz w:val="20"/>
          <w:lang w:val="en-GB"/>
        </w:rPr>
        <w:t xml:space="preserve">. However, other factors not directly related to regulatory matters must also be taken into account when considering cloud </w:t>
      </w:r>
      <w:r w:rsidR="00BD4CE5">
        <w:rPr>
          <w:rFonts w:ascii="Open Sans" w:hAnsi="Open Sans" w:cs="Open Sans"/>
          <w:sz w:val="20"/>
          <w:lang w:val="en-GB"/>
        </w:rPr>
        <w:t>computing</w:t>
      </w:r>
      <w:r w:rsidRPr="007A4221">
        <w:rPr>
          <w:rFonts w:ascii="Open Sans" w:hAnsi="Open Sans" w:cs="Open Sans"/>
          <w:sz w:val="20"/>
          <w:lang w:val="en-GB"/>
        </w:rPr>
        <w:t>.</w:t>
      </w:r>
    </w:p>
    <w:p w14:paraId="2BD9B57E" w14:textId="0ACAD1EF" w:rsidR="00EC6AE4" w:rsidRPr="007A4221" w:rsidRDefault="00EC6AE4" w:rsidP="002B0046">
      <w:pPr>
        <w:pStyle w:val="avsnitt-undertittel"/>
        <w:spacing w:before="240"/>
        <w:rPr>
          <w:rFonts w:ascii="Open Sans" w:hAnsi="Open Sans" w:cs="Open Sans"/>
          <w:color w:val="00315C"/>
          <w:lang w:val="en-GB"/>
        </w:rPr>
      </w:pPr>
      <w:bookmarkStart w:id="22" w:name="_Toc454261857"/>
      <w:r w:rsidRPr="007A4221">
        <w:rPr>
          <w:rFonts w:ascii="Open Sans" w:hAnsi="Open Sans" w:cs="Open Sans"/>
          <w:color w:val="00315C"/>
          <w:lang w:val="en-GB"/>
        </w:rPr>
        <w:t>Sourcing</w:t>
      </w:r>
      <w:bookmarkEnd w:id="22"/>
    </w:p>
    <w:p w14:paraId="5A147AAA" w14:textId="628E949C"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strategic decisions an enterprise makes regarding which services </w:t>
      </w:r>
      <w:r w:rsidR="00BC0D2B">
        <w:rPr>
          <w:rFonts w:ascii="Open Sans" w:hAnsi="Open Sans" w:cs="Open Sans"/>
          <w:sz w:val="20"/>
          <w:lang w:val="en-GB"/>
        </w:rPr>
        <w:t>to</w:t>
      </w:r>
      <w:r w:rsidRPr="007A4221">
        <w:rPr>
          <w:rFonts w:ascii="Open Sans" w:hAnsi="Open Sans" w:cs="Open Sans"/>
          <w:sz w:val="20"/>
          <w:lang w:val="en-GB"/>
        </w:rPr>
        <w:t xml:space="preserve"> buy from external providers and which services to manage itself for </w:t>
      </w:r>
      <w:r w:rsidR="00BC0D2B">
        <w:rPr>
          <w:rFonts w:ascii="Open Sans" w:hAnsi="Open Sans" w:cs="Open Sans"/>
          <w:sz w:val="20"/>
          <w:lang w:val="en-GB"/>
        </w:rPr>
        <w:t>strategic reasons constitute the enterprise’s</w:t>
      </w:r>
      <w:r w:rsidRPr="007A4221">
        <w:rPr>
          <w:rFonts w:ascii="Open Sans" w:hAnsi="Open Sans" w:cs="Open Sans"/>
          <w:sz w:val="20"/>
          <w:lang w:val="en-GB"/>
        </w:rPr>
        <w:t xml:space="preserve"> </w:t>
      </w:r>
      <w:r w:rsidRPr="007A4221">
        <w:rPr>
          <w:rFonts w:ascii="Open Sans" w:hAnsi="Open Sans" w:cs="Open Sans"/>
          <w:i/>
          <w:sz w:val="20"/>
          <w:lang w:val="en-GB"/>
        </w:rPr>
        <w:t>sourcing strategy</w:t>
      </w:r>
      <w:r w:rsidR="00BC0D2B">
        <w:rPr>
          <w:rFonts w:ascii="Open Sans" w:hAnsi="Open Sans" w:cs="Open Sans"/>
          <w:i/>
          <w:sz w:val="20"/>
          <w:lang w:val="en-GB"/>
        </w:rPr>
        <w:t>.</w:t>
      </w:r>
    </w:p>
    <w:p w14:paraId="5EB2A811" w14:textId="2F3C0F9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Such strategies involve not only ICT; an enterprise may also decide to outsource functions such as finance and accounting, logistics, or other tasks the enterprises does not regard as core activities. This is often referred to as </w:t>
      </w:r>
      <w:r w:rsidRPr="007A4221">
        <w:rPr>
          <w:rFonts w:ascii="Open Sans" w:hAnsi="Open Sans" w:cs="Open Sans"/>
          <w:i/>
          <w:sz w:val="20"/>
          <w:lang w:val="en-GB"/>
        </w:rPr>
        <w:t>outsourcing</w:t>
      </w:r>
      <w:r w:rsidR="007D24C8">
        <w:rPr>
          <w:rFonts w:ascii="Open Sans" w:hAnsi="Open Sans" w:cs="Open Sans"/>
          <w:i/>
          <w:sz w:val="20"/>
          <w:lang w:val="en-GB"/>
        </w:rPr>
        <w:t xml:space="preserve">. </w:t>
      </w:r>
      <w:r w:rsidRPr="007A4221">
        <w:rPr>
          <w:rFonts w:ascii="Open Sans" w:hAnsi="Open Sans" w:cs="Open Sans"/>
          <w:sz w:val="20"/>
          <w:lang w:val="en-GB"/>
        </w:rPr>
        <w:t xml:space="preserve">One reason for outsourcing services might be to achieve economies of scale, making it more cost-effective for the enterprise than having to produce the services itself. </w:t>
      </w:r>
    </w:p>
    <w:p w14:paraId="06E68BFD" w14:textId="02CA6E8A"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Procurement of cloud</w:t>
      </w:r>
      <w:r w:rsidR="00C2124E">
        <w:rPr>
          <w:rFonts w:ascii="Open Sans" w:hAnsi="Open Sans" w:cs="Open Sans"/>
          <w:sz w:val="20"/>
          <w:lang w:val="en-GB"/>
        </w:rPr>
        <w:t xml:space="preserve"> services is a form of sourcing,</w:t>
      </w:r>
      <w:r w:rsidRPr="007A4221">
        <w:rPr>
          <w:rFonts w:ascii="Open Sans" w:hAnsi="Open Sans" w:cs="Open Sans"/>
          <w:sz w:val="20"/>
          <w:lang w:val="en-GB"/>
        </w:rPr>
        <w:t xml:space="preserve"> as is an enterprise</w:t>
      </w:r>
      <w:r w:rsidR="00CA391D">
        <w:rPr>
          <w:rFonts w:ascii="Open Sans" w:hAnsi="Open Sans" w:cs="Open Sans"/>
          <w:sz w:val="20"/>
          <w:lang w:val="en-GB"/>
        </w:rPr>
        <w:t>’</w:t>
      </w:r>
      <w:r w:rsidRPr="007A4221">
        <w:rPr>
          <w:rFonts w:ascii="Open Sans" w:hAnsi="Open Sans" w:cs="Open Sans"/>
          <w:sz w:val="20"/>
          <w:lang w:val="en-GB"/>
        </w:rPr>
        <w:t xml:space="preserve">s decision to produce or operate its ICT solutions internally. Whichever sourcing strategy an enterprise chooses, an analysis is needed to decide whether the chosen solution meets current requirements for the type of information the system will process and whether the risk associated with the chosen strategy is acceptable. Assessing risk or making sure a data processing agreement is signed are not tasks that are specific to procuring cloud services; they need to be done regardless of the chosen strategy. </w:t>
      </w:r>
    </w:p>
    <w:p w14:paraId="55952D65" w14:textId="77777777" w:rsidR="00EC6AE4" w:rsidRPr="007A4221" w:rsidRDefault="00EC6AE4" w:rsidP="002B0046">
      <w:pPr>
        <w:pStyle w:val="avsnitt-undertittel"/>
        <w:spacing w:before="240"/>
        <w:rPr>
          <w:rFonts w:ascii="Open Sans" w:hAnsi="Open Sans" w:cs="Open Sans"/>
          <w:color w:val="00315C"/>
          <w:lang w:val="en-GB"/>
        </w:rPr>
      </w:pPr>
      <w:bookmarkStart w:id="23" w:name="_Toc454261858"/>
      <w:r w:rsidRPr="007A4221">
        <w:rPr>
          <w:rFonts w:ascii="Open Sans" w:hAnsi="Open Sans" w:cs="Open Sans"/>
          <w:color w:val="00315C"/>
          <w:lang w:val="en-GB"/>
        </w:rPr>
        <w:t>Architecture</w:t>
      </w:r>
      <w:bookmarkEnd w:id="23"/>
    </w:p>
    <w:p w14:paraId="56FB5647" w14:textId="14A802E9"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Agency for Public Management and </w:t>
      </w:r>
      <w:proofErr w:type="spellStart"/>
      <w:r w:rsidRPr="007A4221">
        <w:rPr>
          <w:rFonts w:ascii="Open Sans" w:hAnsi="Open Sans" w:cs="Open Sans"/>
          <w:sz w:val="20"/>
          <w:lang w:val="en-GB"/>
        </w:rPr>
        <w:t>eGovernment</w:t>
      </w:r>
      <w:proofErr w:type="spellEnd"/>
      <w:r w:rsidRPr="007A4221">
        <w:rPr>
          <w:rFonts w:ascii="Open Sans" w:hAnsi="Open Sans" w:cs="Open Sans"/>
          <w:sz w:val="20"/>
          <w:lang w:val="en-GB"/>
        </w:rPr>
        <w:t xml:space="preserve"> (Difi) has defined a set of principles</w:t>
      </w:r>
      <w:r w:rsidRPr="007A4221">
        <w:rPr>
          <w:rFonts w:ascii="Open Sans" w:hAnsi="Open Sans" w:cs="Open Sans"/>
          <w:sz w:val="20"/>
          <w:vertAlign w:val="superscript"/>
          <w:lang w:val="en-GB"/>
        </w:rPr>
        <w:footnoteReference w:id="8"/>
      </w:r>
      <w:r w:rsidR="0055212E">
        <w:rPr>
          <w:rFonts w:ascii="Open Sans" w:hAnsi="Open Sans" w:cs="Open Sans"/>
          <w:sz w:val="20"/>
          <w:vertAlign w:val="superscript"/>
          <w:lang w:val="en-GB"/>
        </w:rPr>
        <w:t xml:space="preserve"> </w:t>
      </w:r>
      <w:r w:rsidRPr="007A4221">
        <w:rPr>
          <w:rFonts w:ascii="Open Sans" w:hAnsi="Open Sans" w:cs="Open Sans"/>
          <w:sz w:val="20"/>
          <w:lang w:val="en-GB"/>
        </w:rPr>
        <w:t xml:space="preserve">to serve as common guidelines for all use of ICT in the public sector. Public agencies are </w:t>
      </w:r>
      <w:r w:rsidR="00C422B2">
        <w:rPr>
          <w:rFonts w:ascii="Open Sans" w:hAnsi="Open Sans" w:cs="Open Sans"/>
          <w:sz w:val="20"/>
          <w:lang w:val="en-GB"/>
        </w:rPr>
        <w:t>required</w:t>
      </w:r>
      <w:r w:rsidR="00C422B2" w:rsidRPr="007A4221">
        <w:rPr>
          <w:rFonts w:ascii="Open Sans" w:hAnsi="Open Sans" w:cs="Open Sans"/>
          <w:sz w:val="20"/>
          <w:lang w:val="en-GB"/>
        </w:rPr>
        <w:t xml:space="preserve"> </w:t>
      </w:r>
      <w:r w:rsidRPr="007A4221">
        <w:rPr>
          <w:rFonts w:ascii="Open Sans" w:hAnsi="Open Sans" w:cs="Open Sans"/>
          <w:sz w:val="20"/>
          <w:lang w:val="en-GB"/>
        </w:rPr>
        <w:t xml:space="preserve">to follow the principles, whereas the municipal sector is recommended to do likewise. </w:t>
      </w:r>
    </w:p>
    <w:p w14:paraId="0329D2CA" w14:textId="0C8456B3"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Although an agency might not find cloud services that currently meet requirements for the system it wants to develop or buy, by following </w:t>
      </w:r>
      <w:proofErr w:type="spellStart"/>
      <w:r w:rsidRPr="007A4221">
        <w:rPr>
          <w:rFonts w:ascii="Open Sans" w:hAnsi="Open Sans" w:cs="Open Sans"/>
          <w:sz w:val="20"/>
          <w:lang w:val="en-GB"/>
        </w:rPr>
        <w:t>Difi</w:t>
      </w:r>
      <w:r w:rsidR="00CA391D">
        <w:rPr>
          <w:rFonts w:ascii="Open Sans" w:hAnsi="Open Sans" w:cs="Open Sans"/>
          <w:sz w:val="20"/>
          <w:lang w:val="en-GB"/>
        </w:rPr>
        <w:t>’</w:t>
      </w:r>
      <w:r w:rsidRPr="007A4221">
        <w:rPr>
          <w:rFonts w:ascii="Open Sans" w:hAnsi="Open Sans" w:cs="Open Sans"/>
          <w:sz w:val="20"/>
          <w:lang w:val="en-GB"/>
        </w:rPr>
        <w:t>s</w:t>
      </w:r>
      <w:proofErr w:type="spellEnd"/>
      <w:r w:rsidRPr="007A4221">
        <w:rPr>
          <w:rFonts w:ascii="Open Sans" w:hAnsi="Open Sans" w:cs="Open Sans"/>
          <w:sz w:val="20"/>
          <w:lang w:val="en-GB"/>
        </w:rPr>
        <w:t xml:space="preserve"> architectural principles it can make sure that it does not preclude cloud </w:t>
      </w:r>
      <w:r w:rsidR="00BD4CE5">
        <w:rPr>
          <w:rFonts w:ascii="Open Sans" w:hAnsi="Open Sans" w:cs="Open Sans"/>
          <w:sz w:val="20"/>
          <w:lang w:val="en-GB"/>
        </w:rPr>
        <w:t>computing</w:t>
      </w:r>
      <w:r w:rsidRPr="007A4221">
        <w:rPr>
          <w:rFonts w:ascii="Open Sans" w:hAnsi="Open Sans" w:cs="Open Sans"/>
          <w:sz w:val="20"/>
          <w:lang w:val="en-GB"/>
        </w:rPr>
        <w:t xml:space="preserve"> as its chosen platform later on. </w:t>
      </w:r>
    </w:p>
    <w:p w14:paraId="76883F8F" w14:textId="1A02C5D4"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 xml:space="preserve">The key principles for ensuring that a chosen strategy does not preclude the use of cloud </w:t>
      </w:r>
      <w:r w:rsidR="00BD4CE5">
        <w:rPr>
          <w:rFonts w:ascii="Open Sans" w:hAnsi="Open Sans" w:cs="Open Sans"/>
          <w:sz w:val="20"/>
          <w:lang w:val="en-GB"/>
        </w:rPr>
        <w:t>computing</w:t>
      </w:r>
      <w:r w:rsidRPr="007A4221">
        <w:rPr>
          <w:rFonts w:ascii="Open Sans" w:hAnsi="Open Sans" w:cs="Open Sans"/>
          <w:sz w:val="20"/>
          <w:lang w:val="en-GB"/>
        </w:rPr>
        <w:t xml:space="preserve"> are: </w:t>
      </w:r>
    </w:p>
    <w:p w14:paraId="63FB4949" w14:textId="77777777"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i/>
          <w:spacing w:val="0"/>
          <w:sz w:val="20"/>
          <w:lang w:val="en-GB"/>
        </w:rPr>
        <w:t>Interoperability</w:t>
      </w:r>
      <w:r w:rsidRPr="007A4221">
        <w:rPr>
          <w:rFonts w:ascii="Open Sans" w:hAnsi="Open Sans" w:cs="Open Sans"/>
          <w:spacing w:val="0"/>
          <w:sz w:val="20"/>
          <w:lang w:val="en-GB"/>
        </w:rPr>
        <w:t xml:space="preserve">: Involves using technical standards that facilitate well-defined interfaces, transmission protocols and formats. </w:t>
      </w:r>
    </w:p>
    <w:p w14:paraId="3A375B7F" w14:textId="77777777"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i/>
          <w:spacing w:val="0"/>
          <w:sz w:val="20"/>
          <w:lang w:val="en-GB"/>
        </w:rPr>
        <w:t xml:space="preserve">Flexibility: </w:t>
      </w:r>
      <w:r w:rsidRPr="007A4221">
        <w:rPr>
          <w:rFonts w:ascii="Open Sans" w:hAnsi="Open Sans" w:cs="Open Sans"/>
          <w:spacing w:val="0"/>
          <w:sz w:val="20"/>
          <w:lang w:val="en-GB"/>
        </w:rPr>
        <w:t>ICT solutions shall be designed in such a way that they do not pose barriers against changes in business processes, content, organisation, ownership or infrastructure.</w:t>
      </w:r>
    </w:p>
    <w:p w14:paraId="78BDF924" w14:textId="77777777" w:rsidR="00EC6AE4" w:rsidRPr="007A4221" w:rsidRDefault="00EC6AE4" w:rsidP="00EC6AE4">
      <w:pPr>
        <w:pStyle w:val="Liste"/>
        <w:spacing w:line="276" w:lineRule="auto"/>
        <w:contextualSpacing w:val="0"/>
        <w:rPr>
          <w:rFonts w:ascii="Open Sans" w:hAnsi="Open Sans" w:cs="Open Sans"/>
          <w:spacing w:val="0"/>
          <w:sz w:val="20"/>
          <w:lang w:val="en-GB"/>
        </w:rPr>
      </w:pPr>
      <w:r w:rsidRPr="007A4221">
        <w:rPr>
          <w:rFonts w:ascii="Open Sans" w:hAnsi="Open Sans" w:cs="Open Sans"/>
          <w:i/>
          <w:spacing w:val="0"/>
          <w:sz w:val="20"/>
          <w:lang w:val="en-GB"/>
        </w:rPr>
        <w:t xml:space="preserve">Scalability: </w:t>
      </w:r>
      <w:r w:rsidRPr="007A4221">
        <w:rPr>
          <w:rFonts w:ascii="Open Sans" w:hAnsi="Open Sans" w:cs="Open Sans"/>
          <w:spacing w:val="0"/>
          <w:sz w:val="20"/>
          <w:lang w:val="en-GB"/>
        </w:rPr>
        <w:t xml:space="preserve">ICT solutions must be scalable to accommodate changes in use. Changes can be related to, for example, the number of users, volume, response times, etc. It must be possible to scale the solution up or down after it is put into operation. </w:t>
      </w:r>
    </w:p>
    <w:p w14:paraId="2B0BCA66" w14:textId="406983E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other principles – such as security and service orientation – are of course as important and relevant for any ICT project for which cloud </w:t>
      </w:r>
      <w:r w:rsidR="00BD4CE5">
        <w:rPr>
          <w:rFonts w:ascii="Open Sans" w:hAnsi="Open Sans" w:cs="Open Sans"/>
          <w:sz w:val="20"/>
          <w:lang w:val="en-GB"/>
        </w:rPr>
        <w:t>computing is</w:t>
      </w:r>
      <w:r w:rsidRPr="007A4221">
        <w:rPr>
          <w:rFonts w:ascii="Open Sans" w:hAnsi="Open Sans" w:cs="Open Sans"/>
          <w:sz w:val="20"/>
          <w:lang w:val="en-GB"/>
        </w:rPr>
        <w:t xml:space="preserve"> being considered as for other types of projects. </w:t>
      </w:r>
    </w:p>
    <w:p w14:paraId="7E606951" w14:textId="5F435AAB"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If an enterprise is to develop new, local systems, it is important to choose an architecture that can benefit from the typical advantages of cloud </w:t>
      </w:r>
      <w:r w:rsidR="0094064C">
        <w:rPr>
          <w:rFonts w:ascii="Open Sans" w:hAnsi="Open Sans" w:cs="Open Sans"/>
          <w:sz w:val="20"/>
          <w:lang w:val="en-GB"/>
        </w:rPr>
        <w:t>computing</w:t>
      </w:r>
      <w:r w:rsidRPr="007A4221">
        <w:rPr>
          <w:rFonts w:ascii="Open Sans" w:hAnsi="Open Sans" w:cs="Open Sans"/>
          <w:sz w:val="20"/>
          <w:lang w:val="en-GB"/>
        </w:rPr>
        <w:t xml:space="preserve"> and that </w:t>
      </w:r>
      <w:r w:rsidR="0094064C">
        <w:rPr>
          <w:rFonts w:ascii="Open Sans" w:hAnsi="Open Sans" w:cs="Open Sans"/>
          <w:sz w:val="20"/>
          <w:lang w:val="en-GB"/>
        </w:rPr>
        <w:t>is</w:t>
      </w:r>
      <w:r w:rsidRPr="007A4221">
        <w:rPr>
          <w:rFonts w:ascii="Open Sans" w:hAnsi="Open Sans" w:cs="Open Sans"/>
          <w:sz w:val="20"/>
          <w:lang w:val="en-GB"/>
        </w:rPr>
        <w:t xml:space="preserve"> suitable for migrating to </w:t>
      </w:r>
      <w:r w:rsidR="0094064C">
        <w:rPr>
          <w:rFonts w:ascii="Open Sans" w:hAnsi="Open Sans" w:cs="Open Sans"/>
          <w:sz w:val="20"/>
          <w:lang w:val="en-GB"/>
        </w:rPr>
        <w:t>the cloud</w:t>
      </w:r>
      <w:r w:rsidRPr="007A4221">
        <w:rPr>
          <w:rFonts w:ascii="Open Sans" w:hAnsi="Open Sans" w:cs="Open Sans"/>
          <w:sz w:val="20"/>
          <w:lang w:val="en-GB"/>
        </w:rPr>
        <w:t xml:space="preserve"> </w:t>
      </w:r>
      <w:r w:rsidR="009C0894">
        <w:rPr>
          <w:rFonts w:ascii="Open Sans" w:hAnsi="Open Sans" w:cs="Open Sans"/>
          <w:sz w:val="20"/>
          <w:lang w:val="en-GB"/>
        </w:rPr>
        <w:t>if</w:t>
      </w:r>
      <w:r w:rsidRPr="007A4221">
        <w:rPr>
          <w:rFonts w:ascii="Open Sans" w:hAnsi="Open Sans" w:cs="Open Sans"/>
          <w:sz w:val="20"/>
          <w:lang w:val="en-GB"/>
        </w:rPr>
        <w:t xml:space="preserve"> desired at a later date. </w:t>
      </w:r>
    </w:p>
    <w:p w14:paraId="53B54674" w14:textId="77777777" w:rsidR="00EC6AE4" w:rsidRPr="007A4221" w:rsidRDefault="00EC6AE4" w:rsidP="002B0046">
      <w:pPr>
        <w:pStyle w:val="avsnitt-undertittel"/>
        <w:spacing w:before="240"/>
        <w:rPr>
          <w:rFonts w:ascii="Open Sans" w:hAnsi="Open Sans" w:cs="Open Sans"/>
          <w:color w:val="00315C"/>
          <w:lang w:val="en-GB"/>
        </w:rPr>
      </w:pPr>
      <w:bookmarkStart w:id="24" w:name="_Toc454261859"/>
      <w:r w:rsidRPr="007A4221">
        <w:rPr>
          <w:rFonts w:ascii="Open Sans" w:hAnsi="Open Sans" w:cs="Open Sans"/>
          <w:color w:val="00315C"/>
          <w:lang w:val="en-GB"/>
        </w:rPr>
        <w:t>Information security</w:t>
      </w:r>
      <w:bookmarkEnd w:id="24"/>
    </w:p>
    <w:p w14:paraId="6C5CBE0F" w14:textId="08328145"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security assessments that must be made when considering </w:t>
      </w:r>
      <w:r w:rsidR="00C2124E">
        <w:rPr>
          <w:rFonts w:ascii="Open Sans" w:hAnsi="Open Sans" w:cs="Open Sans"/>
          <w:sz w:val="20"/>
          <w:lang w:val="en-GB"/>
        </w:rPr>
        <w:t xml:space="preserve">cloud </w:t>
      </w:r>
      <w:r w:rsidR="0094064C">
        <w:rPr>
          <w:rFonts w:ascii="Open Sans" w:hAnsi="Open Sans" w:cs="Open Sans"/>
          <w:sz w:val="20"/>
          <w:lang w:val="en-GB"/>
        </w:rPr>
        <w:t>computing</w:t>
      </w:r>
      <w:r w:rsidR="00C2124E">
        <w:rPr>
          <w:rFonts w:ascii="Open Sans" w:hAnsi="Open Sans" w:cs="Open Sans"/>
          <w:sz w:val="20"/>
          <w:lang w:val="en-GB"/>
        </w:rPr>
        <w:t xml:space="preserve"> are no</w:t>
      </w:r>
      <w:r w:rsidR="0094064C">
        <w:rPr>
          <w:rFonts w:ascii="Open Sans" w:hAnsi="Open Sans" w:cs="Open Sans"/>
          <w:sz w:val="20"/>
          <w:lang w:val="en-GB"/>
        </w:rPr>
        <w:t>t</w:t>
      </w:r>
      <w:r w:rsidRPr="007A4221">
        <w:rPr>
          <w:rFonts w:ascii="Open Sans" w:hAnsi="Open Sans" w:cs="Open Sans"/>
          <w:sz w:val="20"/>
          <w:lang w:val="en-GB"/>
        </w:rPr>
        <w:t xml:space="preserve"> that different from those that need to be made when outsourcing to an external service provider. In practice this means that the enterprise must carefully consider the formal guarantees the service provider gives, such as where data will be stored or processed. </w:t>
      </w:r>
    </w:p>
    <w:p w14:paraId="3CF43132"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risk associated with using cloud services will vary according to where sensitive data is to be stored or processed and how the chosen cloud service provider has implemented its cloud services. To what extent the provider should be assessed will depend on the value of the information involved and how serious the consequences might be if something went wrong. </w:t>
      </w:r>
    </w:p>
    <w:p w14:paraId="7F102CCB" w14:textId="14CAE0B4" w:rsidR="00EC6AE4" w:rsidRPr="007A4221" w:rsidRDefault="00EC6AE4" w:rsidP="00EC6AE4">
      <w:pPr>
        <w:rPr>
          <w:rFonts w:ascii="Open Sans" w:hAnsi="Open Sans" w:cs="Open Sans"/>
          <w:sz w:val="20"/>
          <w:vertAlign w:val="superscript"/>
          <w:lang w:val="en-GB"/>
        </w:rPr>
      </w:pPr>
      <w:r w:rsidRPr="007A4221">
        <w:rPr>
          <w:rFonts w:ascii="Open Sans" w:hAnsi="Open Sans" w:cs="Open Sans"/>
          <w:sz w:val="20"/>
          <w:lang w:val="en-GB"/>
        </w:rPr>
        <w:t xml:space="preserve">Information security has to do with how </w:t>
      </w:r>
      <w:r w:rsidR="0094064C">
        <w:rPr>
          <w:rFonts w:ascii="Open Sans" w:hAnsi="Open Sans" w:cs="Open Sans"/>
          <w:sz w:val="20"/>
          <w:lang w:val="en-GB"/>
        </w:rPr>
        <w:t xml:space="preserve">to maintain the confidentiality, integrity and availability of </w:t>
      </w:r>
      <w:r w:rsidRPr="007A4221">
        <w:rPr>
          <w:rFonts w:ascii="Open Sans" w:hAnsi="Open Sans" w:cs="Open Sans"/>
          <w:sz w:val="20"/>
          <w:lang w:val="en-GB"/>
        </w:rPr>
        <w:t>information.</w:t>
      </w:r>
      <w:r w:rsidRPr="007A4221">
        <w:rPr>
          <w:rFonts w:ascii="Open Sans" w:hAnsi="Open Sans" w:cs="Open Sans"/>
          <w:sz w:val="20"/>
          <w:vertAlign w:val="superscript"/>
          <w:lang w:val="en-GB"/>
        </w:rPr>
        <w:footnoteReference w:id="9"/>
      </w:r>
    </w:p>
    <w:p w14:paraId="2A935B96" w14:textId="7EA66DB5" w:rsidR="00EC6AE4" w:rsidRPr="007A4221" w:rsidRDefault="00EC6AE4" w:rsidP="00EC6AE4">
      <w:pPr>
        <w:rPr>
          <w:rFonts w:ascii="Open Sans" w:hAnsi="Open Sans" w:cs="Open Sans"/>
          <w:sz w:val="20"/>
          <w:lang w:val="en-GB"/>
        </w:rPr>
      </w:pPr>
      <w:r w:rsidRPr="007A4221">
        <w:rPr>
          <w:rFonts w:ascii="Open Sans" w:hAnsi="Open Sans" w:cs="Open Sans"/>
          <w:i/>
          <w:sz w:val="20"/>
          <w:lang w:val="en-GB"/>
        </w:rPr>
        <w:t>Integrity</w:t>
      </w:r>
      <w:r w:rsidRPr="007A4221">
        <w:rPr>
          <w:rFonts w:ascii="Open Sans" w:hAnsi="Open Sans" w:cs="Open Sans"/>
          <w:sz w:val="20"/>
          <w:lang w:val="en-GB"/>
        </w:rPr>
        <w:t xml:space="preserve"> is the assurance that data is comp</w:t>
      </w:r>
      <w:r w:rsidR="0094064C">
        <w:rPr>
          <w:rFonts w:ascii="Open Sans" w:hAnsi="Open Sans" w:cs="Open Sans"/>
          <w:sz w:val="20"/>
          <w:lang w:val="en-GB"/>
        </w:rPr>
        <w:t>rehensive</w:t>
      </w:r>
      <w:r w:rsidRPr="007A4221">
        <w:rPr>
          <w:rFonts w:ascii="Open Sans" w:hAnsi="Open Sans" w:cs="Open Sans"/>
          <w:sz w:val="20"/>
          <w:lang w:val="en-GB"/>
        </w:rPr>
        <w:t xml:space="preserve">, accurate and </w:t>
      </w:r>
      <w:r w:rsidR="0094064C">
        <w:rPr>
          <w:rFonts w:ascii="Open Sans" w:hAnsi="Open Sans" w:cs="Open Sans"/>
          <w:sz w:val="20"/>
          <w:lang w:val="en-GB"/>
        </w:rPr>
        <w:t>valid</w:t>
      </w:r>
      <w:r w:rsidRPr="007A4221">
        <w:rPr>
          <w:rFonts w:ascii="Open Sans" w:hAnsi="Open Sans" w:cs="Open Sans"/>
          <w:sz w:val="20"/>
          <w:lang w:val="en-GB"/>
        </w:rPr>
        <w:t xml:space="preserve">. Integrity also assures that no unauthorised changes are made to the data. </w:t>
      </w:r>
    </w:p>
    <w:p w14:paraId="722D5C6F" w14:textId="77777777" w:rsidR="00EC6AE4" w:rsidRPr="007A4221" w:rsidRDefault="00EC6AE4" w:rsidP="00EC6AE4">
      <w:pPr>
        <w:rPr>
          <w:rFonts w:ascii="Open Sans" w:hAnsi="Open Sans" w:cs="Open Sans"/>
          <w:sz w:val="20"/>
          <w:lang w:val="en-GB"/>
        </w:rPr>
      </w:pPr>
      <w:r w:rsidRPr="007A4221">
        <w:rPr>
          <w:rFonts w:ascii="Open Sans" w:hAnsi="Open Sans" w:cs="Open Sans"/>
          <w:i/>
          <w:sz w:val="20"/>
          <w:lang w:val="en-GB"/>
        </w:rPr>
        <w:t xml:space="preserve">Confidentiality </w:t>
      </w:r>
      <w:r w:rsidRPr="007A4221">
        <w:rPr>
          <w:rFonts w:ascii="Open Sans" w:hAnsi="Open Sans" w:cs="Open Sans"/>
          <w:sz w:val="20"/>
          <w:lang w:val="en-GB"/>
        </w:rPr>
        <w:t>is assurance that information is not disclosed to unauthorised parties and that only authorised persons – that is, people with the right to – gain access to it.</w:t>
      </w:r>
    </w:p>
    <w:p w14:paraId="51401173" w14:textId="275C1A87" w:rsidR="00EC6AE4" w:rsidRPr="007A4221" w:rsidRDefault="00EC6AE4" w:rsidP="00EC6AE4">
      <w:pPr>
        <w:rPr>
          <w:rFonts w:ascii="Open Sans" w:hAnsi="Open Sans" w:cs="Open Sans"/>
          <w:sz w:val="20"/>
          <w:lang w:val="en-GB"/>
        </w:rPr>
      </w:pPr>
      <w:r w:rsidRPr="007A4221">
        <w:rPr>
          <w:rFonts w:ascii="Open Sans" w:hAnsi="Open Sans" w:cs="Open Sans"/>
          <w:i/>
          <w:sz w:val="20"/>
          <w:lang w:val="en-GB"/>
        </w:rPr>
        <w:t>A</w:t>
      </w:r>
      <w:r w:rsidR="0094064C">
        <w:rPr>
          <w:rFonts w:ascii="Open Sans" w:hAnsi="Open Sans" w:cs="Open Sans"/>
          <w:i/>
          <w:sz w:val="20"/>
          <w:lang w:val="en-GB"/>
        </w:rPr>
        <w:t>vailability</w:t>
      </w:r>
      <w:r w:rsidRPr="007A4221">
        <w:rPr>
          <w:rFonts w:ascii="Open Sans" w:hAnsi="Open Sans" w:cs="Open Sans"/>
          <w:sz w:val="20"/>
          <w:lang w:val="en-GB"/>
        </w:rPr>
        <w:t xml:space="preserve"> is assurance that a service meets </w:t>
      </w:r>
      <w:r w:rsidR="00EA0D12">
        <w:rPr>
          <w:rFonts w:ascii="Open Sans" w:hAnsi="Open Sans" w:cs="Open Sans"/>
          <w:sz w:val="20"/>
          <w:lang w:val="en-GB"/>
        </w:rPr>
        <w:t xml:space="preserve">specific </w:t>
      </w:r>
      <w:r w:rsidRPr="007A4221">
        <w:rPr>
          <w:rFonts w:ascii="Open Sans" w:hAnsi="Open Sans" w:cs="Open Sans"/>
          <w:sz w:val="20"/>
          <w:lang w:val="en-GB"/>
        </w:rPr>
        <w:t>requirements for stability so that the information is a</w:t>
      </w:r>
      <w:r w:rsidR="00EA0D12">
        <w:rPr>
          <w:rFonts w:ascii="Open Sans" w:hAnsi="Open Sans" w:cs="Open Sans"/>
          <w:sz w:val="20"/>
          <w:lang w:val="en-GB"/>
        </w:rPr>
        <w:t>vailable</w:t>
      </w:r>
      <w:r w:rsidRPr="007A4221">
        <w:rPr>
          <w:rFonts w:ascii="Open Sans" w:hAnsi="Open Sans" w:cs="Open Sans"/>
          <w:sz w:val="20"/>
          <w:lang w:val="en-GB"/>
        </w:rPr>
        <w:t xml:space="preserve"> when needed.</w:t>
      </w:r>
    </w:p>
    <w:p w14:paraId="21EA3DD3"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Previously, security concerns were mainly associated with confidentiality, the main concern being that unauthorised persons could, for example, gain access to business secrets or sensitive information on individuals. We now see that concerns about integrity are increasing. Unauthorised modification of data can occur as the result of either technical factors or malicious attacks. If an enterprise does not trust the integrity of its system, there may be serious consequences if the information is used for making important decisions or if, for example, the information is stored in a system that is critical for the enterprise or its customers. </w:t>
      </w:r>
    </w:p>
    <w:p w14:paraId="32528159" w14:textId="6555912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As society becomes increasingly dependent on having access to ICT and networks in order to function, a</w:t>
      </w:r>
      <w:r w:rsidR="00EA0D12">
        <w:rPr>
          <w:rFonts w:ascii="Open Sans" w:hAnsi="Open Sans" w:cs="Open Sans"/>
          <w:sz w:val="20"/>
          <w:lang w:val="en-GB"/>
        </w:rPr>
        <w:t>vailability</w:t>
      </w:r>
      <w:r w:rsidRPr="007A4221">
        <w:rPr>
          <w:rFonts w:ascii="Open Sans" w:hAnsi="Open Sans" w:cs="Open Sans"/>
          <w:sz w:val="20"/>
          <w:lang w:val="en-GB"/>
        </w:rPr>
        <w:t xml:space="preserve"> will also become increasingly important </w:t>
      </w:r>
      <w:r w:rsidR="00EA0D12">
        <w:rPr>
          <w:rFonts w:ascii="Open Sans" w:hAnsi="Open Sans" w:cs="Open Sans"/>
          <w:sz w:val="20"/>
          <w:lang w:val="en-GB"/>
        </w:rPr>
        <w:t xml:space="preserve">when considering </w:t>
      </w:r>
      <w:r w:rsidRPr="007A4221">
        <w:rPr>
          <w:rFonts w:ascii="Open Sans" w:hAnsi="Open Sans" w:cs="Open Sans"/>
          <w:sz w:val="20"/>
          <w:lang w:val="en-GB"/>
        </w:rPr>
        <w:t>information security</w:t>
      </w:r>
      <w:r w:rsidR="00EA0D12">
        <w:rPr>
          <w:rFonts w:ascii="Open Sans" w:hAnsi="Open Sans" w:cs="Open Sans"/>
          <w:sz w:val="20"/>
          <w:lang w:val="en-GB"/>
        </w:rPr>
        <w:t xml:space="preserve"> issues</w:t>
      </w:r>
      <w:r w:rsidRPr="007A4221">
        <w:rPr>
          <w:rFonts w:ascii="Open Sans" w:hAnsi="Open Sans" w:cs="Open Sans"/>
          <w:sz w:val="20"/>
          <w:lang w:val="en-GB"/>
        </w:rPr>
        <w:t>. If a key service is not a</w:t>
      </w:r>
      <w:r w:rsidR="00EA0D12">
        <w:rPr>
          <w:rFonts w:ascii="Open Sans" w:hAnsi="Open Sans" w:cs="Open Sans"/>
          <w:sz w:val="20"/>
          <w:lang w:val="en-GB"/>
        </w:rPr>
        <w:t>vailable</w:t>
      </w:r>
      <w:r w:rsidRPr="007A4221">
        <w:rPr>
          <w:rFonts w:ascii="Open Sans" w:hAnsi="Open Sans" w:cs="Open Sans"/>
          <w:sz w:val="20"/>
          <w:lang w:val="en-GB"/>
        </w:rPr>
        <w:t xml:space="preserve"> over time, this can have serious consequences for an enterprise. Many enterprises have critical systems that do not tolerate any downtime whatsoever. </w:t>
      </w:r>
    </w:p>
    <w:p w14:paraId="223907EE" w14:textId="6FFFFD3C"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Moreover, the commission appointed to assess digital vulnerabilities</w:t>
      </w:r>
      <w:r w:rsidR="00CD1739">
        <w:rPr>
          <w:rFonts w:ascii="Open Sans" w:hAnsi="Open Sans" w:cs="Open Sans"/>
          <w:sz w:val="20"/>
          <w:lang w:val="en-GB"/>
        </w:rPr>
        <w:t xml:space="preserve"> </w:t>
      </w:r>
      <w:r w:rsidRPr="007A4221">
        <w:rPr>
          <w:rFonts w:ascii="Open Sans" w:hAnsi="Open Sans" w:cs="Open Sans"/>
          <w:sz w:val="20"/>
          <w:lang w:val="en-GB"/>
        </w:rPr>
        <w:t xml:space="preserve">in society </w:t>
      </w:r>
      <w:r w:rsidR="00CD1739">
        <w:rPr>
          <w:rFonts w:ascii="Open Sans" w:hAnsi="Open Sans" w:cs="Open Sans"/>
          <w:sz w:val="20"/>
          <w:lang w:val="en-GB"/>
        </w:rPr>
        <w:t xml:space="preserve">(see text box) </w:t>
      </w:r>
      <w:r w:rsidRPr="007A4221">
        <w:rPr>
          <w:rFonts w:ascii="Open Sans" w:hAnsi="Open Sans" w:cs="Open Sans"/>
          <w:sz w:val="20"/>
          <w:lang w:val="en-GB"/>
        </w:rPr>
        <w:t xml:space="preserve">raised a fourth security objective: </w:t>
      </w:r>
      <w:r w:rsidRPr="007A4221">
        <w:rPr>
          <w:rStyle w:val="kursiv"/>
          <w:rFonts w:ascii="Open Sans" w:hAnsi="Open Sans" w:cs="Open Sans"/>
          <w:sz w:val="20"/>
          <w:lang w:val="en-GB"/>
        </w:rPr>
        <w:t>traceability</w:t>
      </w:r>
      <w:r w:rsidR="007D24C8">
        <w:rPr>
          <w:rStyle w:val="kursiv"/>
          <w:rFonts w:ascii="Open Sans" w:hAnsi="Open Sans" w:cs="Open Sans"/>
          <w:sz w:val="20"/>
          <w:lang w:val="en-GB"/>
        </w:rPr>
        <w:t>.</w:t>
      </w:r>
      <w:r w:rsidRPr="007A4221">
        <w:rPr>
          <w:rFonts w:ascii="Open Sans" w:hAnsi="Open Sans" w:cs="Open Sans"/>
          <w:sz w:val="20"/>
          <w:vertAlign w:val="superscript"/>
          <w:lang w:val="en-GB"/>
        </w:rPr>
        <w:footnoteReference w:id="10"/>
      </w:r>
      <w:r w:rsidRPr="007A4221">
        <w:rPr>
          <w:rFonts w:ascii="Open Sans" w:hAnsi="Open Sans" w:cs="Open Sans"/>
          <w:sz w:val="20"/>
          <w:vertAlign w:val="superscript"/>
          <w:lang w:val="en-GB"/>
        </w:rPr>
        <w:t xml:space="preserve"> </w:t>
      </w:r>
      <w:r w:rsidRPr="007A4221">
        <w:rPr>
          <w:rFonts w:ascii="Open Sans" w:hAnsi="Open Sans" w:cs="Open Sans"/>
          <w:sz w:val="20"/>
          <w:lang w:val="en-GB"/>
        </w:rPr>
        <w:t xml:space="preserve">Traceability has to do with finding out what happened in retrospect; for example, by using change logs or </w:t>
      </w:r>
      <w:r w:rsidR="005A72A7">
        <w:rPr>
          <w:rFonts w:ascii="Open Sans" w:hAnsi="Open Sans" w:cs="Open Sans"/>
          <w:sz w:val="20"/>
          <w:lang w:val="en-GB"/>
        </w:rPr>
        <w:t xml:space="preserve">other event </w:t>
      </w:r>
      <w:r w:rsidRPr="007A4221">
        <w:rPr>
          <w:rFonts w:ascii="Open Sans" w:hAnsi="Open Sans" w:cs="Open Sans"/>
          <w:sz w:val="20"/>
          <w:lang w:val="en-GB"/>
        </w:rPr>
        <w:t xml:space="preserve">logs. </w:t>
      </w:r>
    </w:p>
    <w:p w14:paraId="00F1EBB7" w14:textId="4E734944"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Public enterprises must – and private enterprises should – perform risk and vulnerability analyses when planning major changes such as new digital services, reorganising system operation, changing service provider, etc. This </w:t>
      </w:r>
      <w:r w:rsidR="005A72A7">
        <w:rPr>
          <w:rFonts w:ascii="Open Sans" w:hAnsi="Open Sans" w:cs="Open Sans"/>
          <w:sz w:val="20"/>
          <w:lang w:val="en-GB"/>
        </w:rPr>
        <w:t xml:space="preserve">requirement </w:t>
      </w:r>
      <w:r w:rsidRPr="007A4221">
        <w:rPr>
          <w:rFonts w:ascii="Open Sans" w:hAnsi="Open Sans" w:cs="Open Sans"/>
          <w:sz w:val="20"/>
          <w:lang w:val="en-GB"/>
        </w:rPr>
        <w:t xml:space="preserve">applies to all enterprises that process personal data. The enterprise must assess what consequences different events may have for its users, for the enterprise itself, and for the sector as a whole. The enterprise must then assess the likelihood of these events occurring. The risk level is determined by a combined assessment of the consequences of the events and the likelihood of them actually occurring. </w:t>
      </w:r>
    </w:p>
    <w:p w14:paraId="5BEC6C13" w14:textId="64E1022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Similarly, each enterprise must assess what the consequences would be if a security breach occurred along the three </w:t>
      </w:r>
      <w:r w:rsidR="005A72A7">
        <w:rPr>
          <w:rFonts w:ascii="Open Sans" w:hAnsi="Open Sans" w:cs="Open Sans"/>
          <w:sz w:val="20"/>
          <w:lang w:val="en-GB"/>
        </w:rPr>
        <w:t xml:space="preserve">information security </w:t>
      </w:r>
      <w:r w:rsidRPr="007A4221">
        <w:rPr>
          <w:rFonts w:ascii="Open Sans" w:hAnsi="Open Sans" w:cs="Open Sans"/>
          <w:sz w:val="20"/>
          <w:lang w:val="en-GB"/>
        </w:rPr>
        <w:t>dimensions</w:t>
      </w:r>
      <w:r w:rsidR="005A72A7">
        <w:rPr>
          <w:rFonts w:ascii="Open Sans" w:hAnsi="Open Sans" w:cs="Open Sans"/>
          <w:sz w:val="20"/>
          <w:lang w:val="en-GB"/>
        </w:rPr>
        <w:t xml:space="preserve"> – availability, confidentiality and integrity</w:t>
      </w:r>
      <w:r w:rsidRPr="007A4221">
        <w:rPr>
          <w:rFonts w:ascii="Open Sans" w:hAnsi="Open Sans" w:cs="Open Sans"/>
          <w:sz w:val="20"/>
          <w:lang w:val="en-GB"/>
        </w:rPr>
        <w:t xml:space="preserve">: What will happen if a system or service is </w:t>
      </w:r>
      <w:r w:rsidR="005A72A7">
        <w:rPr>
          <w:rFonts w:ascii="Open Sans" w:hAnsi="Open Sans" w:cs="Open Sans"/>
          <w:sz w:val="20"/>
          <w:lang w:val="en-GB"/>
        </w:rPr>
        <w:t>unavailable</w:t>
      </w:r>
      <w:r w:rsidRPr="007A4221">
        <w:rPr>
          <w:rFonts w:ascii="Open Sans" w:hAnsi="Open Sans" w:cs="Open Sans"/>
          <w:sz w:val="20"/>
          <w:lang w:val="en-GB"/>
        </w:rPr>
        <w:t xml:space="preserve"> for a given time period? What are the possible consequences if an unauthorised party gains access to the information? What are the possible consequences if unauthorised parties manage to modify the information so that it can no longer be trusted? What is the likelihood of the individual consequences occurring? Which consequence constitutes the greatest risk? What requirements should be set to an internal or external provider for managing such risk? </w:t>
      </w:r>
    </w:p>
    <w:p w14:paraId="17FAEF45" w14:textId="56191E4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purpose of a risk analysis is to help an enterprise that is considering cloud </w:t>
      </w:r>
      <w:r w:rsidR="00516D6E">
        <w:rPr>
          <w:rFonts w:ascii="Open Sans" w:hAnsi="Open Sans" w:cs="Open Sans"/>
          <w:sz w:val="20"/>
          <w:lang w:val="en-GB"/>
        </w:rPr>
        <w:t>computing</w:t>
      </w:r>
      <w:r w:rsidRPr="007A4221">
        <w:rPr>
          <w:rFonts w:ascii="Open Sans" w:hAnsi="Open Sans" w:cs="Open Sans"/>
          <w:sz w:val="20"/>
          <w:lang w:val="en-GB"/>
        </w:rPr>
        <w:t xml:space="preserve"> to make an informed assessment of whether the risk level associated with using cloud services is acceptable. Such assessments must also be performed for other forms of sourcing where an enterprise must hand over control of its data to an external partner. </w:t>
      </w:r>
    </w:p>
    <w:p w14:paraId="10B9EB42" w14:textId="70AD3F8E" w:rsidR="00EC6AE4" w:rsidRPr="007A4221" w:rsidRDefault="00902ED8" w:rsidP="002B0046">
      <w:pPr>
        <w:pStyle w:val="avsnitt-undertittel"/>
        <w:spacing w:before="240"/>
        <w:rPr>
          <w:rFonts w:ascii="Open Sans" w:hAnsi="Open Sans" w:cs="Open Sans"/>
          <w:color w:val="00315C"/>
          <w:lang w:val="en-GB"/>
        </w:rPr>
      </w:pPr>
      <w:bookmarkStart w:id="25" w:name="_Toc454261860"/>
      <w:r w:rsidRPr="007A4221">
        <w:rPr>
          <w:rFonts w:ascii="Open Sans" w:hAnsi="Open Sans" w:cs="Open Sans"/>
          <w:noProof/>
          <w:sz w:val="20"/>
        </w:rPr>
        <mc:AlternateContent>
          <mc:Choice Requires="wps">
            <w:drawing>
              <wp:anchor distT="45720" distB="45720" distL="114300" distR="114300" simplePos="0" relativeHeight="251667456" behindDoc="0" locked="0" layoutInCell="1" allowOverlap="1" wp14:anchorId="78741EF8" wp14:editId="167159B6">
                <wp:simplePos x="0" y="0"/>
                <wp:positionH relativeFrom="margin">
                  <wp:posOffset>0</wp:posOffset>
                </wp:positionH>
                <wp:positionV relativeFrom="paragraph">
                  <wp:posOffset>190</wp:posOffset>
                </wp:positionV>
                <wp:extent cx="5530850" cy="7035165"/>
                <wp:effectExtent l="0" t="0" r="0" b="7620"/>
                <wp:wrapTopAndBottom/>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7035165"/>
                        </a:xfrm>
                        <a:prstGeom prst="rect">
                          <a:avLst/>
                        </a:prstGeom>
                        <a:solidFill>
                          <a:srgbClr val="D0E7F8"/>
                        </a:solidFill>
                        <a:ln w="9525">
                          <a:noFill/>
                          <a:miter lim="800000"/>
                          <a:headEnd/>
                          <a:tailEnd/>
                        </a:ln>
                      </wps:spPr>
                      <wps:txbx>
                        <w:txbxContent>
                          <w:p w14:paraId="09D92BC4"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Commission on Digital Vulnerability</w:t>
                            </w:r>
                          </w:p>
                          <w:p w14:paraId="6B70BE31" w14:textId="4F95F685"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In June 2014 the Government appointed a commission to examine digital vulnerabilities in society (</w:t>
                            </w:r>
                            <w:proofErr w:type="spellStart"/>
                            <w:r w:rsidRPr="004E737A">
                              <w:rPr>
                                <w:rFonts w:ascii="Open Sans" w:hAnsi="Open Sans" w:cs="Open Sans"/>
                                <w:sz w:val="20"/>
                                <w:lang w:val="en-GB"/>
                              </w:rPr>
                              <w:t>Lysne</w:t>
                            </w:r>
                            <w:proofErr w:type="spellEnd"/>
                            <w:r w:rsidRPr="004E737A">
                              <w:rPr>
                                <w:rFonts w:ascii="Open Sans" w:hAnsi="Open Sans" w:cs="Open Sans"/>
                                <w:sz w:val="20"/>
                                <w:lang w:val="en-GB"/>
                              </w:rPr>
                              <w:t xml:space="preserve"> Commission). The commission presented its report to the </w:t>
                            </w:r>
                            <w:r>
                              <w:rPr>
                                <w:rFonts w:ascii="Open Sans" w:hAnsi="Open Sans" w:cs="Open Sans"/>
                                <w:sz w:val="20"/>
                                <w:lang w:val="en-GB"/>
                              </w:rPr>
                              <w:t xml:space="preserve">Norwegian </w:t>
                            </w:r>
                            <w:r w:rsidRPr="004E737A">
                              <w:rPr>
                                <w:rFonts w:ascii="Open Sans" w:hAnsi="Open Sans" w:cs="Open Sans"/>
                                <w:sz w:val="20"/>
                                <w:lang w:val="en-GB"/>
                              </w:rPr>
                              <w:t xml:space="preserve">Minster of Justice and Public Security on 30 November 2015. </w:t>
                            </w:r>
                          </w:p>
                          <w:p w14:paraId="5F3D3C49" w14:textId="1F4042D4" w:rsidR="00D44A88" w:rsidRPr="004E737A" w:rsidRDefault="00D44A88" w:rsidP="00EC6AE4">
                            <w:pPr>
                              <w:spacing w:after="0"/>
                              <w:rPr>
                                <w:rFonts w:ascii="Open Sans" w:hAnsi="Open Sans" w:cs="Open Sans"/>
                                <w:sz w:val="20"/>
                                <w:lang w:val="en-GB"/>
                              </w:rPr>
                            </w:pPr>
                            <w:r w:rsidRPr="004E737A">
                              <w:rPr>
                                <w:rFonts w:ascii="Open Sans" w:hAnsi="Open Sans" w:cs="Open Sans"/>
                                <w:sz w:val="20"/>
                                <w:lang w:val="en-GB"/>
                              </w:rPr>
                              <w:t xml:space="preserve">Some of the issues relating to cloud </w:t>
                            </w:r>
                            <w:r>
                              <w:rPr>
                                <w:rFonts w:ascii="Open Sans" w:hAnsi="Open Sans" w:cs="Open Sans"/>
                                <w:sz w:val="20"/>
                                <w:lang w:val="en-GB"/>
                              </w:rPr>
                              <w:t>computing</w:t>
                            </w:r>
                            <w:r w:rsidRPr="004E737A">
                              <w:rPr>
                                <w:rFonts w:ascii="Open Sans" w:hAnsi="Open Sans" w:cs="Open Sans"/>
                                <w:sz w:val="20"/>
                                <w:lang w:val="en-GB"/>
                              </w:rPr>
                              <w:t xml:space="preserve"> discussed in the report are: </w:t>
                            </w:r>
                          </w:p>
                          <w:p w14:paraId="4B3E984E" w14:textId="1933311A" w:rsidR="00D44A88" w:rsidRPr="004E737A" w:rsidRDefault="00D44A88" w:rsidP="00EC6AE4">
                            <w:pPr>
                              <w:pStyle w:val="Liste"/>
                              <w:spacing w:line="276" w:lineRule="auto"/>
                              <w:rPr>
                                <w:rFonts w:ascii="Open Sans" w:hAnsi="Open Sans" w:cs="Open Sans"/>
                                <w:spacing w:val="0"/>
                                <w:sz w:val="20"/>
                                <w:lang w:val="en-GB"/>
                              </w:rPr>
                            </w:pPr>
                            <w:r>
                              <w:rPr>
                                <w:rFonts w:ascii="Open Sans" w:hAnsi="Open Sans" w:cs="Open Sans"/>
                                <w:spacing w:val="0"/>
                                <w:sz w:val="20"/>
                                <w:lang w:val="en-GB"/>
                              </w:rPr>
                              <w:t xml:space="preserve">Large, established cloud computing </w:t>
                            </w:r>
                            <w:r w:rsidRPr="004E737A">
                              <w:rPr>
                                <w:rFonts w:ascii="Open Sans" w:hAnsi="Open Sans" w:cs="Open Sans"/>
                                <w:spacing w:val="0"/>
                                <w:sz w:val="20"/>
                                <w:lang w:val="en-GB"/>
                              </w:rPr>
                              <w:t xml:space="preserve">providers can often offer better security than what many small </w:t>
                            </w:r>
                            <w:r>
                              <w:rPr>
                                <w:rFonts w:ascii="Open Sans" w:hAnsi="Open Sans" w:cs="Open Sans"/>
                                <w:spacing w:val="0"/>
                                <w:sz w:val="20"/>
                                <w:lang w:val="en-GB"/>
                              </w:rPr>
                              <w:t>organisations</w:t>
                            </w:r>
                            <w:r w:rsidRPr="004E737A">
                              <w:rPr>
                                <w:rFonts w:ascii="Open Sans" w:hAnsi="Open Sans" w:cs="Open Sans"/>
                                <w:spacing w:val="0"/>
                                <w:sz w:val="20"/>
                                <w:lang w:val="en-GB"/>
                              </w:rPr>
                              <w:t xml:space="preserve"> can manage</w:t>
                            </w:r>
                            <w:r>
                              <w:rPr>
                                <w:rFonts w:ascii="Open Sans" w:hAnsi="Open Sans" w:cs="Open Sans"/>
                                <w:spacing w:val="0"/>
                                <w:sz w:val="20"/>
                                <w:lang w:val="en-GB"/>
                              </w:rPr>
                              <w:t xml:space="preserve"> themselves</w:t>
                            </w:r>
                            <w:r w:rsidRPr="004E737A">
                              <w:rPr>
                                <w:rFonts w:ascii="Open Sans" w:hAnsi="Open Sans" w:cs="Open Sans"/>
                                <w:spacing w:val="0"/>
                                <w:sz w:val="20"/>
                                <w:lang w:val="en-GB"/>
                              </w:rPr>
                              <w:t xml:space="preserve">. This will of course depend on the provider. The user </w:t>
                            </w:r>
                            <w:r>
                              <w:rPr>
                                <w:rFonts w:ascii="Open Sans" w:hAnsi="Open Sans" w:cs="Open Sans"/>
                                <w:spacing w:val="0"/>
                                <w:sz w:val="20"/>
                                <w:lang w:val="en-GB"/>
                              </w:rPr>
                              <w:t>is responsible for</w:t>
                            </w:r>
                            <w:r w:rsidRPr="004E737A">
                              <w:rPr>
                                <w:rFonts w:ascii="Open Sans" w:hAnsi="Open Sans" w:cs="Open Sans"/>
                                <w:spacing w:val="0"/>
                                <w:sz w:val="20"/>
                                <w:lang w:val="en-GB"/>
                              </w:rPr>
                              <w:t xml:space="preserve"> assess</w:t>
                            </w:r>
                            <w:r>
                              <w:rPr>
                                <w:rFonts w:ascii="Open Sans" w:hAnsi="Open Sans" w:cs="Open Sans"/>
                                <w:spacing w:val="0"/>
                                <w:sz w:val="20"/>
                                <w:lang w:val="en-GB"/>
                              </w:rPr>
                              <w:t>ing</w:t>
                            </w:r>
                            <w:r w:rsidRPr="004E737A">
                              <w:rPr>
                                <w:rFonts w:ascii="Open Sans" w:hAnsi="Open Sans" w:cs="Open Sans"/>
                                <w:spacing w:val="0"/>
                                <w:sz w:val="20"/>
                                <w:lang w:val="en-GB"/>
                              </w:rPr>
                              <w:t xml:space="preserve"> whether the information it intends to store in the cloud is vulnerable if transferred outside Norwegian jurisdiction, and must weigh the consequences and risk against the benefits. </w:t>
                            </w:r>
                          </w:p>
                          <w:p w14:paraId="3B65D5BB" w14:textId="77777777" w:rsidR="00D44A88" w:rsidRPr="004E737A" w:rsidRDefault="00D44A88" w:rsidP="00EC6AE4">
                            <w:pPr>
                              <w:pStyle w:val="Liste"/>
                              <w:spacing w:line="276" w:lineRule="auto"/>
                              <w:rPr>
                                <w:rFonts w:ascii="Open Sans" w:hAnsi="Open Sans" w:cs="Open Sans"/>
                                <w:spacing w:val="0"/>
                                <w:sz w:val="20"/>
                                <w:lang w:val="en-GB"/>
                              </w:rPr>
                            </w:pPr>
                            <w:r w:rsidRPr="004E737A">
                              <w:rPr>
                                <w:rFonts w:ascii="Open Sans" w:hAnsi="Open Sans" w:cs="Open Sans"/>
                                <w:spacing w:val="0"/>
                                <w:sz w:val="20"/>
                                <w:lang w:val="en-GB"/>
                              </w:rPr>
                              <w:t xml:space="preserve">The government authorities must not make it difficult to adopt practical and cost-effective technology as long as there are solutions that are sufficiently secure. It is important that Norwegian legislation not impede increased competitiveness. </w:t>
                            </w:r>
                          </w:p>
                          <w:p w14:paraId="4CC54844" w14:textId="77777777" w:rsidR="00D44A88" w:rsidRPr="004E737A" w:rsidRDefault="00D44A88" w:rsidP="00EC6AE4">
                            <w:pPr>
                              <w:pStyle w:val="Liste"/>
                              <w:spacing w:line="276" w:lineRule="auto"/>
                              <w:rPr>
                                <w:rFonts w:ascii="Open Sans" w:hAnsi="Open Sans" w:cs="Open Sans"/>
                                <w:spacing w:val="0"/>
                                <w:sz w:val="20"/>
                                <w:lang w:val="en-GB"/>
                              </w:rPr>
                            </w:pPr>
                            <w:r w:rsidRPr="004E737A">
                              <w:rPr>
                                <w:rFonts w:ascii="Open Sans" w:hAnsi="Open Sans" w:cs="Open Sans"/>
                                <w:spacing w:val="0"/>
                                <w:sz w:val="20"/>
                                <w:lang w:val="en-GB"/>
                              </w:rPr>
                              <w:t xml:space="preserve">Section 9 of the Public Archives Act, which states that archives may not be transferred out of the country, was introduced over 20 years ago, and therefore does not take into account modern-day technology developments and needs. </w:t>
                            </w:r>
                          </w:p>
                          <w:p w14:paraId="477230AB" w14:textId="77777777" w:rsidR="00D44A88" w:rsidRPr="004E737A" w:rsidRDefault="00D44A88" w:rsidP="00EC6AE4">
                            <w:pPr>
                              <w:pStyle w:val="avsnitt-under-undertittel"/>
                              <w:spacing w:before="120" w:after="60"/>
                              <w:rPr>
                                <w:rFonts w:ascii="Open Sans" w:hAnsi="Open Sans" w:cs="Open Sans"/>
                                <w:sz w:val="20"/>
                                <w:lang w:val="en-GB"/>
                              </w:rPr>
                            </w:pPr>
                            <w:r w:rsidRPr="004E737A">
                              <w:rPr>
                                <w:rFonts w:ascii="Open Sans" w:hAnsi="Open Sans" w:cs="Open Sans"/>
                                <w:sz w:val="20"/>
                                <w:lang w:val="en-GB"/>
                              </w:rPr>
                              <w:t xml:space="preserve">Commission recommendations </w:t>
                            </w:r>
                          </w:p>
                          <w:p w14:paraId="02C1F368" w14:textId="77777777" w:rsidR="00D44A88" w:rsidRPr="004E737A" w:rsidRDefault="00D44A88" w:rsidP="00EC6AE4">
                            <w:pPr>
                              <w:spacing w:after="60"/>
                              <w:rPr>
                                <w:rFonts w:ascii="Open Sans" w:hAnsi="Open Sans" w:cs="Open Sans"/>
                                <w:sz w:val="20"/>
                                <w:lang w:val="en-GB"/>
                              </w:rPr>
                            </w:pPr>
                            <w:r w:rsidRPr="004E737A">
                              <w:rPr>
                                <w:rFonts w:ascii="Open Sans" w:hAnsi="Open Sans" w:cs="Open Sans"/>
                                <w:sz w:val="20"/>
                                <w:lang w:val="en-GB"/>
                              </w:rPr>
                              <w:t xml:space="preserve">Information can be divided into three categories: </w:t>
                            </w:r>
                          </w:p>
                          <w:p w14:paraId="65A383BE" w14:textId="66D29371" w:rsidR="00D44A88" w:rsidRPr="002B0046" w:rsidRDefault="00D44A88" w:rsidP="002B0046">
                            <w:pPr>
                              <w:pStyle w:val="Nummerertliste"/>
                              <w:numPr>
                                <w:ilvl w:val="0"/>
                                <w:numId w:val="23"/>
                              </w:numPr>
                              <w:spacing w:after="60"/>
                              <w:rPr>
                                <w:rFonts w:ascii="Open Sans" w:hAnsi="Open Sans" w:cs="Open Sans"/>
                                <w:sz w:val="20"/>
                                <w:lang w:val="en-GB"/>
                              </w:rPr>
                            </w:pPr>
                            <w:r w:rsidRPr="002B0046">
                              <w:rPr>
                                <w:rFonts w:ascii="Open Sans" w:hAnsi="Open Sans" w:cs="Open Sans"/>
                                <w:sz w:val="20"/>
                                <w:lang w:val="en-GB"/>
                              </w:rPr>
                              <w:t>Information that should only be stored in Norway</w:t>
                            </w:r>
                          </w:p>
                          <w:p w14:paraId="4D01FB3F" w14:textId="7C3A0E28" w:rsidR="00D44A88" w:rsidRPr="002B0046" w:rsidRDefault="00D44A88" w:rsidP="002B0046">
                            <w:pPr>
                              <w:pStyle w:val="Nummerertliste"/>
                              <w:numPr>
                                <w:ilvl w:val="0"/>
                                <w:numId w:val="23"/>
                              </w:numPr>
                              <w:spacing w:after="60"/>
                              <w:rPr>
                                <w:rFonts w:ascii="Open Sans" w:hAnsi="Open Sans" w:cs="Open Sans"/>
                                <w:sz w:val="20"/>
                                <w:lang w:val="en-GB"/>
                              </w:rPr>
                            </w:pPr>
                            <w:r w:rsidRPr="002B0046">
                              <w:rPr>
                                <w:rFonts w:ascii="Open Sans" w:hAnsi="Open Sans" w:cs="Open Sans"/>
                                <w:sz w:val="20"/>
                                <w:lang w:val="en-GB"/>
                              </w:rPr>
                              <w:t>Information that can be stored abroad but that can be returned to Norway if necessary, subject to specific conditions</w:t>
                            </w:r>
                          </w:p>
                          <w:p w14:paraId="60108DF4" w14:textId="34BAC643" w:rsidR="00D44A88" w:rsidRPr="002B0046" w:rsidRDefault="00D44A88" w:rsidP="002B0046">
                            <w:pPr>
                              <w:pStyle w:val="Nummerertliste"/>
                              <w:numPr>
                                <w:ilvl w:val="0"/>
                                <w:numId w:val="23"/>
                              </w:numPr>
                              <w:spacing w:after="120"/>
                              <w:rPr>
                                <w:rFonts w:ascii="Open Sans" w:hAnsi="Open Sans" w:cs="Open Sans"/>
                                <w:sz w:val="20"/>
                                <w:lang w:val="en-GB"/>
                              </w:rPr>
                            </w:pPr>
                            <w:r w:rsidRPr="002B0046">
                              <w:rPr>
                                <w:rFonts w:ascii="Open Sans" w:hAnsi="Open Sans" w:cs="Open Sans"/>
                                <w:sz w:val="20"/>
                                <w:lang w:val="en-GB"/>
                              </w:rPr>
                              <w:t>Information that can be stored abroad without being subject to specific conditions</w:t>
                            </w:r>
                          </w:p>
                          <w:p w14:paraId="7622C352" w14:textId="7777777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Category 1: Information that should only be stored inside Norwegian territory and jurisdiction applies particularly to classified information. The commission concludes that each sector must assess which information falls under the respective categories. The commission also emphasizes that the sectors will in many cases find it difficult to coordinate with each other, so there is a need for standards and guidance across the sectors. </w:t>
                            </w:r>
                          </w:p>
                          <w:p w14:paraId="2EAC2065" w14:textId="401728E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 commission highlighted the need to harmonise supervisory practices across the sectors. This work should include taking a closer look at </w:t>
                            </w:r>
                            <w:r>
                              <w:rPr>
                                <w:rFonts w:ascii="Open Sans" w:hAnsi="Open Sans" w:cs="Open Sans"/>
                                <w:sz w:val="20"/>
                                <w:lang w:val="en-GB"/>
                              </w:rPr>
                              <w:t>the use of</w:t>
                            </w:r>
                            <w:r w:rsidRPr="004E737A">
                              <w:rPr>
                                <w:rFonts w:ascii="Open Sans" w:hAnsi="Open Sans" w:cs="Open Sans"/>
                                <w:sz w:val="20"/>
                                <w:lang w:val="en-GB"/>
                              </w:rPr>
                              <w:t xml:space="preserve"> third-party audits. </w:t>
                            </w:r>
                          </w:p>
                          <w:p w14:paraId="1C63830F" w14:textId="46C61043" w:rsidR="00D44A88" w:rsidRPr="007A4221" w:rsidRDefault="00D44A88" w:rsidP="00EC6AE4">
                            <w:pPr>
                              <w:pStyle w:val="Petit"/>
                              <w:rPr>
                                <w:rFonts w:ascii="Open Sans" w:hAnsi="Open Sans" w:cs="Open Sans"/>
                                <w:spacing w:val="0"/>
                                <w:sz w:val="16"/>
                              </w:rPr>
                            </w:pPr>
                            <w:r w:rsidRPr="007A4221">
                              <w:rPr>
                                <w:rFonts w:ascii="Open Sans" w:hAnsi="Open Sans" w:cs="Open Sans"/>
                                <w:spacing w:val="0"/>
                                <w:sz w:val="16"/>
                              </w:rPr>
                              <w:t xml:space="preserve">Source: NOU 2015: 13 </w:t>
                            </w:r>
                            <w:r w:rsidRPr="007A4221">
                              <w:rPr>
                                <w:rFonts w:ascii="Open Sans" w:hAnsi="Open Sans" w:cs="Open Sans"/>
                                <w:i/>
                                <w:spacing w:val="0"/>
                                <w:sz w:val="16"/>
                              </w:rPr>
                              <w:t>Digital sårbarhet – sikkert samfunn</w:t>
                            </w:r>
                            <w:r>
                              <w:rPr>
                                <w:rFonts w:ascii="Open Sans" w:hAnsi="Open Sans" w:cs="Open Sans"/>
                                <w:i/>
                                <w:spacing w:val="0"/>
                                <w:sz w:val="16"/>
                              </w:rPr>
                              <w:t xml:space="preserve"> </w:t>
                            </w:r>
                            <w:r w:rsidRPr="00337891">
                              <w:rPr>
                                <w:rFonts w:ascii="Open Sans" w:hAnsi="Open Sans" w:cs="Open Sans"/>
                                <w:spacing w:val="0"/>
                                <w:sz w:val="16"/>
                              </w:rPr>
                              <w:t xml:space="preserve">[Digital </w:t>
                            </w:r>
                            <w:proofErr w:type="spellStart"/>
                            <w:r w:rsidRPr="00337891">
                              <w:rPr>
                                <w:rFonts w:ascii="Open Sans" w:hAnsi="Open Sans" w:cs="Open Sans"/>
                                <w:spacing w:val="0"/>
                                <w:sz w:val="16"/>
                              </w:rPr>
                              <w:t>Vulnerability</w:t>
                            </w:r>
                            <w:proofErr w:type="spellEnd"/>
                            <w:r w:rsidRPr="00337891">
                              <w:rPr>
                                <w:rFonts w:ascii="Open Sans" w:hAnsi="Open Sans" w:cs="Open Sans"/>
                                <w:spacing w:val="0"/>
                                <w:sz w:val="16"/>
                              </w:rPr>
                              <w:t xml:space="preserve"> and a </w:t>
                            </w:r>
                            <w:proofErr w:type="spellStart"/>
                            <w:r w:rsidRPr="00337891">
                              <w:rPr>
                                <w:rFonts w:ascii="Open Sans" w:hAnsi="Open Sans" w:cs="Open Sans"/>
                                <w:spacing w:val="0"/>
                                <w:sz w:val="16"/>
                              </w:rPr>
                              <w:t>Secure</w:t>
                            </w:r>
                            <w:proofErr w:type="spellEnd"/>
                            <w:r w:rsidRPr="00337891">
                              <w:rPr>
                                <w:rFonts w:ascii="Open Sans" w:hAnsi="Open Sans" w:cs="Open Sans"/>
                                <w:spacing w:val="0"/>
                                <w:sz w:val="16"/>
                              </w:rPr>
                              <w:t xml:space="preserve"> </w:t>
                            </w:r>
                            <w:proofErr w:type="spellStart"/>
                            <w:r w:rsidRPr="00337891">
                              <w:rPr>
                                <w:rFonts w:ascii="Open Sans" w:hAnsi="Open Sans" w:cs="Open Sans"/>
                                <w:spacing w:val="0"/>
                                <w:sz w:val="16"/>
                              </w:rPr>
                              <w:t>Society</w:t>
                            </w:r>
                            <w:proofErr w:type="spellEnd"/>
                            <w:r w:rsidRPr="00337891">
                              <w:rPr>
                                <w:rFonts w:ascii="Open Sans" w:hAnsi="Open Sans" w:cs="Open Sans"/>
                                <w:spacing w:val="0"/>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41EF8" id="Tekstboks 5" o:spid="_x0000_s1031" type="#_x0000_t202" style="position:absolute;margin-left:0;margin-top:0;width:435.5pt;height:553.9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" fillcolor="#d0e7f8" stroked="f">
                <v:textbox style="mso-fit-shape-to-text:t">
                  <w:txbxContent>
                    <w:p w14:paraId="09D92BC4"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Commission on Digital Vulnerability</w:t>
                      </w:r>
                    </w:p>
                    <w:p w14:paraId="6B70BE31" w14:textId="4F95F685"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In June 2014 the Government appointed a commission to examine digital vulnerabilities in society (</w:t>
                      </w:r>
                      <w:proofErr w:type="spellStart"/>
                      <w:r w:rsidRPr="004E737A">
                        <w:rPr>
                          <w:rFonts w:ascii="Open Sans" w:hAnsi="Open Sans" w:cs="Open Sans"/>
                          <w:sz w:val="20"/>
                          <w:lang w:val="en-GB"/>
                        </w:rPr>
                        <w:t>Lysne</w:t>
                      </w:r>
                      <w:proofErr w:type="spellEnd"/>
                      <w:r w:rsidRPr="004E737A">
                        <w:rPr>
                          <w:rFonts w:ascii="Open Sans" w:hAnsi="Open Sans" w:cs="Open Sans"/>
                          <w:sz w:val="20"/>
                          <w:lang w:val="en-GB"/>
                        </w:rPr>
                        <w:t xml:space="preserve"> Commission). The commission presented its report to the </w:t>
                      </w:r>
                      <w:r>
                        <w:rPr>
                          <w:rFonts w:ascii="Open Sans" w:hAnsi="Open Sans" w:cs="Open Sans"/>
                          <w:sz w:val="20"/>
                          <w:lang w:val="en-GB"/>
                        </w:rPr>
                        <w:t xml:space="preserve">Norwegian </w:t>
                      </w:r>
                      <w:r w:rsidRPr="004E737A">
                        <w:rPr>
                          <w:rFonts w:ascii="Open Sans" w:hAnsi="Open Sans" w:cs="Open Sans"/>
                          <w:sz w:val="20"/>
                          <w:lang w:val="en-GB"/>
                        </w:rPr>
                        <w:t xml:space="preserve">Minster of Justice and Public Security on 30 November 2015. </w:t>
                      </w:r>
                    </w:p>
                    <w:p w14:paraId="5F3D3C49" w14:textId="1F4042D4" w:rsidR="00D44A88" w:rsidRPr="004E737A" w:rsidRDefault="00D44A88" w:rsidP="00EC6AE4">
                      <w:pPr>
                        <w:spacing w:after="0"/>
                        <w:rPr>
                          <w:rFonts w:ascii="Open Sans" w:hAnsi="Open Sans" w:cs="Open Sans"/>
                          <w:sz w:val="20"/>
                          <w:lang w:val="en-GB"/>
                        </w:rPr>
                      </w:pPr>
                      <w:r w:rsidRPr="004E737A">
                        <w:rPr>
                          <w:rFonts w:ascii="Open Sans" w:hAnsi="Open Sans" w:cs="Open Sans"/>
                          <w:sz w:val="20"/>
                          <w:lang w:val="en-GB"/>
                        </w:rPr>
                        <w:t xml:space="preserve">Some of the issues relating to cloud </w:t>
                      </w:r>
                      <w:r>
                        <w:rPr>
                          <w:rFonts w:ascii="Open Sans" w:hAnsi="Open Sans" w:cs="Open Sans"/>
                          <w:sz w:val="20"/>
                          <w:lang w:val="en-GB"/>
                        </w:rPr>
                        <w:t>computing</w:t>
                      </w:r>
                      <w:r w:rsidRPr="004E737A">
                        <w:rPr>
                          <w:rFonts w:ascii="Open Sans" w:hAnsi="Open Sans" w:cs="Open Sans"/>
                          <w:sz w:val="20"/>
                          <w:lang w:val="en-GB"/>
                        </w:rPr>
                        <w:t xml:space="preserve"> discussed in the report are: </w:t>
                      </w:r>
                    </w:p>
                    <w:p w14:paraId="4B3E984E" w14:textId="1933311A" w:rsidR="00D44A88" w:rsidRPr="004E737A" w:rsidRDefault="00D44A88" w:rsidP="00EC6AE4">
                      <w:pPr>
                        <w:pStyle w:val="Liste"/>
                        <w:spacing w:line="276" w:lineRule="auto"/>
                        <w:rPr>
                          <w:rFonts w:ascii="Open Sans" w:hAnsi="Open Sans" w:cs="Open Sans"/>
                          <w:spacing w:val="0"/>
                          <w:sz w:val="20"/>
                          <w:lang w:val="en-GB"/>
                        </w:rPr>
                      </w:pPr>
                      <w:r>
                        <w:rPr>
                          <w:rFonts w:ascii="Open Sans" w:hAnsi="Open Sans" w:cs="Open Sans"/>
                          <w:spacing w:val="0"/>
                          <w:sz w:val="20"/>
                          <w:lang w:val="en-GB"/>
                        </w:rPr>
                        <w:t xml:space="preserve">Large, established cloud computing </w:t>
                      </w:r>
                      <w:r w:rsidRPr="004E737A">
                        <w:rPr>
                          <w:rFonts w:ascii="Open Sans" w:hAnsi="Open Sans" w:cs="Open Sans"/>
                          <w:spacing w:val="0"/>
                          <w:sz w:val="20"/>
                          <w:lang w:val="en-GB"/>
                        </w:rPr>
                        <w:t xml:space="preserve">providers can often offer better security than what many small </w:t>
                      </w:r>
                      <w:r>
                        <w:rPr>
                          <w:rFonts w:ascii="Open Sans" w:hAnsi="Open Sans" w:cs="Open Sans"/>
                          <w:spacing w:val="0"/>
                          <w:sz w:val="20"/>
                          <w:lang w:val="en-GB"/>
                        </w:rPr>
                        <w:t>organisations</w:t>
                      </w:r>
                      <w:r w:rsidRPr="004E737A">
                        <w:rPr>
                          <w:rFonts w:ascii="Open Sans" w:hAnsi="Open Sans" w:cs="Open Sans"/>
                          <w:spacing w:val="0"/>
                          <w:sz w:val="20"/>
                          <w:lang w:val="en-GB"/>
                        </w:rPr>
                        <w:t xml:space="preserve"> can manage</w:t>
                      </w:r>
                      <w:r>
                        <w:rPr>
                          <w:rFonts w:ascii="Open Sans" w:hAnsi="Open Sans" w:cs="Open Sans"/>
                          <w:spacing w:val="0"/>
                          <w:sz w:val="20"/>
                          <w:lang w:val="en-GB"/>
                        </w:rPr>
                        <w:t xml:space="preserve"> themselves</w:t>
                      </w:r>
                      <w:r w:rsidRPr="004E737A">
                        <w:rPr>
                          <w:rFonts w:ascii="Open Sans" w:hAnsi="Open Sans" w:cs="Open Sans"/>
                          <w:spacing w:val="0"/>
                          <w:sz w:val="20"/>
                          <w:lang w:val="en-GB"/>
                        </w:rPr>
                        <w:t xml:space="preserve">. This will of course depend on the provider. The user </w:t>
                      </w:r>
                      <w:r>
                        <w:rPr>
                          <w:rFonts w:ascii="Open Sans" w:hAnsi="Open Sans" w:cs="Open Sans"/>
                          <w:spacing w:val="0"/>
                          <w:sz w:val="20"/>
                          <w:lang w:val="en-GB"/>
                        </w:rPr>
                        <w:t>is responsible for</w:t>
                      </w:r>
                      <w:r w:rsidRPr="004E737A">
                        <w:rPr>
                          <w:rFonts w:ascii="Open Sans" w:hAnsi="Open Sans" w:cs="Open Sans"/>
                          <w:spacing w:val="0"/>
                          <w:sz w:val="20"/>
                          <w:lang w:val="en-GB"/>
                        </w:rPr>
                        <w:t xml:space="preserve"> assess</w:t>
                      </w:r>
                      <w:r>
                        <w:rPr>
                          <w:rFonts w:ascii="Open Sans" w:hAnsi="Open Sans" w:cs="Open Sans"/>
                          <w:spacing w:val="0"/>
                          <w:sz w:val="20"/>
                          <w:lang w:val="en-GB"/>
                        </w:rPr>
                        <w:t>ing</w:t>
                      </w:r>
                      <w:r w:rsidRPr="004E737A">
                        <w:rPr>
                          <w:rFonts w:ascii="Open Sans" w:hAnsi="Open Sans" w:cs="Open Sans"/>
                          <w:spacing w:val="0"/>
                          <w:sz w:val="20"/>
                          <w:lang w:val="en-GB"/>
                        </w:rPr>
                        <w:t xml:space="preserve"> whether the information it intends to store in the cloud is vulnerable if transferred outside Norwegian jurisdiction, and must weigh the consequences and risk against the benefits. </w:t>
                      </w:r>
                    </w:p>
                    <w:p w14:paraId="3B65D5BB" w14:textId="77777777" w:rsidR="00D44A88" w:rsidRPr="004E737A" w:rsidRDefault="00D44A88" w:rsidP="00EC6AE4">
                      <w:pPr>
                        <w:pStyle w:val="Liste"/>
                        <w:spacing w:line="276" w:lineRule="auto"/>
                        <w:rPr>
                          <w:rFonts w:ascii="Open Sans" w:hAnsi="Open Sans" w:cs="Open Sans"/>
                          <w:spacing w:val="0"/>
                          <w:sz w:val="20"/>
                          <w:lang w:val="en-GB"/>
                        </w:rPr>
                      </w:pPr>
                      <w:r w:rsidRPr="004E737A">
                        <w:rPr>
                          <w:rFonts w:ascii="Open Sans" w:hAnsi="Open Sans" w:cs="Open Sans"/>
                          <w:spacing w:val="0"/>
                          <w:sz w:val="20"/>
                          <w:lang w:val="en-GB"/>
                        </w:rPr>
                        <w:t xml:space="preserve">The government authorities must not make it difficult to adopt practical and cost-effective technology as long as there are solutions that are sufficiently secure. It is important that Norwegian legislation not impede increased competitiveness. </w:t>
                      </w:r>
                    </w:p>
                    <w:p w14:paraId="4CC54844" w14:textId="77777777" w:rsidR="00D44A88" w:rsidRPr="004E737A" w:rsidRDefault="00D44A88" w:rsidP="00EC6AE4">
                      <w:pPr>
                        <w:pStyle w:val="Liste"/>
                        <w:spacing w:line="276" w:lineRule="auto"/>
                        <w:rPr>
                          <w:rFonts w:ascii="Open Sans" w:hAnsi="Open Sans" w:cs="Open Sans"/>
                          <w:spacing w:val="0"/>
                          <w:sz w:val="20"/>
                          <w:lang w:val="en-GB"/>
                        </w:rPr>
                      </w:pPr>
                      <w:r w:rsidRPr="004E737A">
                        <w:rPr>
                          <w:rFonts w:ascii="Open Sans" w:hAnsi="Open Sans" w:cs="Open Sans"/>
                          <w:spacing w:val="0"/>
                          <w:sz w:val="20"/>
                          <w:lang w:val="en-GB"/>
                        </w:rPr>
                        <w:t xml:space="preserve">Section 9 of the Public Archives Act, which states that archives may not be transferred out of the country, was introduced over 20 years ago, and therefore does not take into account modern-day technology developments and needs. </w:t>
                      </w:r>
                    </w:p>
                    <w:p w14:paraId="477230AB" w14:textId="77777777" w:rsidR="00D44A88" w:rsidRPr="004E737A" w:rsidRDefault="00D44A88" w:rsidP="00EC6AE4">
                      <w:pPr>
                        <w:pStyle w:val="avsnitt-under-undertittel"/>
                        <w:spacing w:before="120" w:after="60"/>
                        <w:rPr>
                          <w:rFonts w:ascii="Open Sans" w:hAnsi="Open Sans" w:cs="Open Sans"/>
                          <w:sz w:val="20"/>
                          <w:lang w:val="en-GB"/>
                        </w:rPr>
                      </w:pPr>
                      <w:r w:rsidRPr="004E737A">
                        <w:rPr>
                          <w:rFonts w:ascii="Open Sans" w:hAnsi="Open Sans" w:cs="Open Sans"/>
                          <w:sz w:val="20"/>
                          <w:lang w:val="en-GB"/>
                        </w:rPr>
                        <w:t xml:space="preserve">Commission recommendations </w:t>
                      </w:r>
                    </w:p>
                    <w:p w14:paraId="02C1F368" w14:textId="77777777" w:rsidR="00D44A88" w:rsidRPr="004E737A" w:rsidRDefault="00D44A88" w:rsidP="00EC6AE4">
                      <w:pPr>
                        <w:spacing w:after="60"/>
                        <w:rPr>
                          <w:rFonts w:ascii="Open Sans" w:hAnsi="Open Sans" w:cs="Open Sans"/>
                          <w:sz w:val="20"/>
                          <w:lang w:val="en-GB"/>
                        </w:rPr>
                      </w:pPr>
                      <w:r w:rsidRPr="004E737A">
                        <w:rPr>
                          <w:rFonts w:ascii="Open Sans" w:hAnsi="Open Sans" w:cs="Open Sans"/>
                          <w:sz w:val="20"/>
                          <w:lang w:val="en-GB"/>
                        </w:rPr>
                        <w:t xml:space="preserve">Information can be divided into three categories: </w:t>
                      </w:r>
                    </w:p>
                    <w:p w14:paraId="65A383BE" w14:textId="66D29371" w:rsidR="00D44A88" w:rsidRPr="002B0046" w:rsidRDefault="00D44A88" w:rsidP="002B0046">
                      <w:pPr>
                        <w:pStyle w:val="Nummerertliste"/>
                        <w:numPr>
                          <w:ilvl w:val="0"/>
                          <w:numId w:val="23"/>
                        </w:numPr>
                        <w:spacing w:after="60"/>
                        <w:rPr>
                          <w:rFonts w:ascii="Open Sans" w:hAnsi="Open Sans" w:cs="Open Sans"/>
                          <w:sz w:val="20"/>
                          <w:lang w:val="en-GB"/>
                        </w:rPr>
                      </w:pPr>
                      <w:r w:rsidRPr="002B0046">
                        <w:rPr>
                          <w:rFonts w:ascii="Open Sans" w:hAnsi="Open Sans" w:cs="Open Sans"/>
                          <w:sz w:val="20"/>
                          <w:lang w:val="en-GB"/>
                        </w:rPr>
                        <w:t>Information that should only be stored in Norway</w:t>
                      </w:r>
                    </w:p>
                    <w:p w14:paraId="4D01FB3F" w14:textId="7C3A0E28" w:rsidR="00D44A88" w:rsidRPr="002B0046" w:rsidRDefault="00D44A88" w:rsidP="002B0046">
                      <w:pPr>
                        <w:pStyle w:val="Nummerertliste"/>
                        <w:numPr>
                          <w:ilvl w:val="0"/>
                          <w:numId w:val="23"/>
                        </w:numPr>
                        <w:spacing w:after="60"/>
                        <w:rPr>
                          <w:rFonts w:ascii="Open Sans" w:hAnsi="Open Sans" w:cs="Open Sans"/>
                          <w:sz w:val="20"/>
                          <w:lang w:val="en-GB"/>
                        </w:rPr>
                      </w:pPr>
                      <w:r w:rsidRPr="002B0046">
                        <w:rPr>
                          <w:rFonts w:ascii="Open Sans" w:hAnsi="Open Sans" w:cs="Open Sans"/>
                          <w:sz w:val="20"/>
                          <w:lang w:val="en-GB"/>
                        </w:rPr>
                        <w:t>Information that can be stored abroad but that can be returned to Norway if necessary, subject to specific conditions</w:t>
                      </w:r>
                    </w:p>
                    <w:p w14:paraId="60108DF4" w14:textId="34BAC643" w:rsidR="00D44A88" w:rsidRPr="002B0046" w:rsidRDefault="00D44A88" w:rsidP="002B0046">
                      <w:pPr>
                        <w:pStyle w:val="Nummerertliste"/>
                        <w:numPr>
                          <w:ilvl w:val="0"/>
                          <w:numId w:val="23"/>
                        </w:numPr>
                        <w:spacing w:after="120"/>
                        <w:rPr>
                          <w:rFonts w:ascii="Open Sans" w:hAnsi="Open Sans" w:cs="Open Sans"/>
                          <w:sz w:val="20"/>
                          <w:lang w:val="en-GB"/>
                        </w:rPr>
                      </w:pPr>
                      <w:r w:rsidRPr="002B0046">
                        <w:rPr>
                          <w:rFonts w:ascii="Open Sans" w:hAnsi="Open Sans" w:cs="Open Sans"/>
                          <w:sz w:val="20"/>
                          <w:lang w:val="en-GB"/>
                        </w:rPr>
                        <w:t>Information that can be stored abroad without being subject to specific conditions</w:t>
                      </w:r>
                    </w:p>
                    <w:p w14:paraId="7622C352" w14:textId="7777777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Category 1: Information that should only be stored inside Norwegian territory and jurisdiction applies particularly to classified information. The commission concludes that each sector must assess which information falls under the respective categories. The commission also emphasizes that the sectors will in many cases find it difficult to coordinate with each other, so there is a need for standards and guidance across the sectors. </w:t>
                      </w:r>
                    </w:p>
                    <w:p w14:paraId="2EAC2065" w14:textId="401728E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 commission highlighted the need to harmonise supervisory practices across the sectors. This work should include taking a closer look at </w:t>
                      </w:r>
                      <w:r>
                        <w:rPr>
                          <w:rFonts w:ascii="Open Sans" w:hAnsi="Open Sans" w:cs="Open Sans"/>
                          <w:sz w:val="20"/>
                          <w:lang w:val="en-GB"/>
                        </w:rPr>
                        <w:t>the use of</w:t>
                      </w:r>
                      <w:r w:rsidRPr="004E737A">
                        <w:rPr>
                          <w:rFonts w:ascii="Open Sans" w:hAnsi="Open Sans" w:cs="Open Sans"/>
                          <w:sz w:val="20"/>
                          <w:lang w:val="en-GB"/>
                        </w:rPr>
                        <w:t xml:space="preserve"> third-party audits. </w:t>
                      </w:r>
                    </w:p>
                    <w:p w14:paraId="1C63830F" w14:textId="46C61043" w:rsidR="00D44A88" w:rsidRPr="007A4221" w:rsidRDefault="00D44A88" w:rsidP="00EC6AE4">
                      <w:pPr>
                        <w:pStyle w:val="Petit"/>
                        <w:rPr>
                          <w:rFonts w:ascii="Open Sans" w:hAnsi="Open Sans" w:cs="Open Sans"/>
                          <w:spacing w:val="0"/>
                          <w:sz w:val="16"/>
                        </w:rPr>
                      </w:pPr>
                      <w:r w:rsidRPr="007A4221">
                        <w:rPr>
                          <w:rFonts w:ascii="Open Sans" w:hAnsi="Open Sans" w:cs="Open Sans"/>
                          <w:spacing w:val="0"/>
                          <w:sz w:val="16"/>
                        </w:rPr>
                        <w:t xml:space="preserve">Source: NOU 2015: 13 </w:t>
                      </w:r>
                      <w:r w:rsidRPr="007A4221">
                        <w:rPr>
                          <w:rFonts w:ascii="Open Sans" w:hAnsi="Open Sans" w:cs="Open Sans"/>
                          <w:i/>
                          <w:spacing w:val="0"/>
                          <w:sz w:val="16"/>
                        </w:rPr>
                        <w:t>Digital sårbarhet – sikkert samfunn</w:t>
                      </w:r>
                      <w:r>
                        <w:rPr>
                          <w:rFonts w:ascii="Open Sans" w:hAnsi="Open Sans" w:cs="Open Sans"/>
                          <w:i/>
                          <w:spacing w:val="0"/>
                          <w:sz w:val="16"/>
                        </w:rPr>
                        <w:t xml:space="preserve"> </w:t>
                      </w:r>
                      <w:r w:rsidRPr="00337891">
                        <w:rPr>
                          <w:rFonts w:ascii="Open Sans" w:hAnsi="Open Sans" w:cs="Open Sans"/>
                          <w:spacing w:val="0"/>
                          <w:sz w:val="16"/>
                        </w:rPr>
                        <w:t xml:space="preserve">[Digital </w:t>
                      </w:r>
                      <w:proofErr w:type="spellStart"/>
                      <w:r w:rsidRPr="00337891">
                        <w:rPr>
                          <w:rFonts w:ascii="Open Sans" w:hAnsi="Open Sans" w:cs="Open Sans"/>
                          <w:spacing w:val="0"/>
                          <w:sz w:val="16"/>
                        </w:rPr>
                        <w:t>Vulnerability</w:t>
                      </w:r>
                      <w:proofErr w:type="spellEnd"/>
                      <w:r w:rsidRPr="00337891">
                        <w:rPr>
                          <w:rFonts w:ascii="Open Sans" w:hAnsi="Open Sans" w:cs="Open Sans"/>
                          <w:spacing w:val="0"/>
                          <w:sz w:val="16"/>
                        </w:rPr>
                        <w:t xml:space="preserve"> and a </w:t>
                      </w:r>
                      <w:proofErr w:type="spellStart"/>
                      <w:r w:rsidRPr="00337891">
                        <w:rPr>
                          <w:rFonts w:ascii="Open Sans" w:hAnsi="Open Sans" w:cs="Open Sans"/>
                          <w:spacing w:val="0"/>
                          <w:sz w:val="16"/>
                        </w:rPr>
                        <w:t>Secure</w:t>
                      </w:r>
                      <w:proofErr w:type="spellEnd"/>
                      <w:r w:rsidRPr="00337891">
                        <w:rPr>
                          <w:rFonts w:ascii="Open Sans" w:hAnsi="Open Sans" w:cs="Open Sans"/>
                          <w:spacing w:val="0"/>
                          <w:sz w:val="16"/>
                        </w:rPr>
                        <w:t xml:space="preserve"> </w:t>
                      </w:r>
                      <w:proofErr w:type="spellStart"/>
                      <w:r w:rsidRPr="00337891">
                        <w:rPr>
                          <w:rFonts w:ascii="Open Sans" w:hAnsi="Open Sans" w:cs="Open Sans"/>
                          <w:spacing w:val="0"/>
                          <w:sz w:val="16"/>
                        </w:rPr>
                        <w:t>Society</w:t>
                      </w:r>
                      <w:proofErr w:type="spellEnd"/>
                      <w:r w:rsidRPr="00337891">
                        <w:rPr>
                          <w:rFonts w:ascii="Open Sans" w:hAnsi="Open Sans" w:cs="Open Sans"/>
                          <w:spacing w:val="0"/>
                          <w:sz w:val="16"/>
                        </w:rPr>
                        <w:t>].</w:t>
                      </w:r>
                    </w:p>
                  </w:txbxContent>
                </v:textbox>
                <w10:wrap type="topAndBottom" anchorx="margin"/>
              </v:shape>
            </w:pict>
          </mc:Fallback>
        </mc:AlternateContent>
      </w:r>
      <w:r w:rsidR="004306B8">
        <w:rPr>
          <w:rFonts w:ascii="Open Sans" w:hAnsi="Open Sans" w:cs="Open Sans"/>
          <w:color w:val="00315C"/>
          <w:lang w:val="en-GB"/>
        </w:rPr>
        <w:t>Data protection</w:t>
      </w:r>
      <w:bookmarkEnd w:id="25"/>
    </w:p>
    <w:p w14:paraId="4782F780" w14:textId="35FA3DF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It is important to check that the data processing agreement used meets the requirements stipulated in the Personal Data Act. Once the new General Data Protection Regulation (see chapter </w:t>
      </w:r>
      <w:r w:rsidRPr="007A4221">
        <w:rPr>
          <w:rFonts w:ascii="Open Sans" w:hAnsi="Open Sans" w:cs="Open Sans"/>
          <w:sz w:val="20"/>
          <w:lang w:val="en-GB"/>
        </w:rPr>
        <w:fldChar w:fldCharType="begin"/>
      </w:r>
      <w:r w:rsidRPr="007A4221">
        <w:rPr>
          <w:rFonts w:ascii="Open Sans" w:hAnsi="Open Sans" w:cs="Open Sans"/>
          <w:sz w:val="20"/>
          <w:lang w:val="en-GB"/>
        </w:rPr>
        <w:instrText xml:space="preserve"> REF _Ref442307292 \r \h  \* MERGEFORMAT </w:instrText>
      </w:r>
      <w:r w:rsidRPr="007A4221">
        <w:rPr>
          <w:rFonts w:ascii="Open Sans" w:hAnsi="Open Sans" w:cs="Open Sans"/>
          <w:sz w:val="20"/>
          <w:lang w:val="en-GB"/>
        </w:rPr>
      </w:r>
      <w:r w:rsidRPr="007A4221">
        <w:rPr>
          <w:rFonts w:ascii="Open Sans" w:hAnsi="Open Sans" w:cs="Open Sans"/>
          <w:sz w:val="20"/>
          <w:lang w:val="en-GB"/>
        </w:rPr>
        <w:fldChar w:fldCharType="separate"/>
      </w:r>
      <w:r w:rsidR="00A9728F">
        <w:rPr>
          <w:rFonts w:ascii="Open Sans" w:hAnsi="Open Sans" w:cs="Open Sans"/>
          <w:sz w:val="20"/>
          <w:lang w:val="en-GB"/>
        </w:rPr>
        <w:t>3</w:t>
      </w:r>
      <w:r w:rsidRPr="007A4221">
        <w:rPr>
          <w:rFonts w:ascii="Open Sans" w:hAnsi="Open Sans" w:cs="Open Sans"/>
          <w:sz w:val="20"/>
          <w:lang w:val="en-GB"/>
        </w:rPr>
        <w:fldChar w:fldCharType="end"/>
      </w:r>
      <w:r w:rsidRPr="007A4221">
        <w:rPr>
          <w:rFonts w:ascii="Open Sans" w:hAnsi="Open Sans" w:cs="Open Sans"/>
          <w:sz w:val="20"/>
          <w:lang w:val="en-GB"/>
        </w:rPr>
        <w:t xml:space="preserve">) enters into force, making the same regulations applicable to all processing of personal data on citizens in the EU/EEA, service providers will likely issue more standardised agreements. </w:t>
      </w:r>
    </w:p>
    <w:p w14:paraId="065DD001" w14:textId="7ABA159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Note that it is </w:t>
      </w:r>
      <w:r w:rsidRPr="007A4221">
        <w:rPr>
          <w:rFonts w:ascii="Open Sans" w:hAnsi="Open Sans" w:cs="Open Sans"/>
          <w:i/>
          <w:sz w:val="20"/>
          <w:lang w:val="en-GB"/>
        </w:rPr>
        <w:t>always</w:t>
      </w:r>
      <w:r w:rsidRPr="007A4221">
        <w:rPr>
          <w:rFonts w:ascii="Open Sans" w:hAnsi="Open Sans" w:cs="Open Sans"/>
          <w:sz w:val="20"/>
          <w:lang w:val="en-GB"/>
        </w:rPr>
        <w:t xml:space="preserve"> the enterprise itself (the data controller) that is ultimately responsible for ensuring that information be properly processed. This responsibility is not transferred to the provider, even when all agreements are signed. Under the new General Data Protection Regulation the provider (data processor) also has a responsibility, but that does not replace the responsibility of the data controller. </w:t>
      </w:r>
    </w:p>
    <w:p w14:paraId="58017C6C"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Norwegian Data Protection Authority has prepared a checklist with issues enterprises must consider before they begin using cloud services for processing personal data.</w:t>
      </w:r>
      <w:r w:rsidRPr="007A4221">
        <w:rPr>
          <w:rFonts w:ascii="Open Sans" w:hAnsi="Open Sans" w:cs="Open Sans"/>
          <w:sz w:val="20"/>
          <w:vertAlign w:val="superscript"/>
          <w:lang w:val="en-GB"/>
        </w:rPr>
        <w:footnoteReference w:id="11"/>
      </w:r>
      <w:r w:rsidRPr="007A4221">
        <w:rPr>
          <w:rFonts w:ascii="Open Sans" w:hAnsi="Open Sans" w:cs="Open Sans"/>
          <w:sz w:val="20"/>
          <w:vertAlign w:val="superscript"/>
          <w:lang w:val="en-GB"/>
        </w:rPr>
        <w:t xml:space="preserve"> </w:t>
      </w:r>
      <w:r w:rsidRPr="007A4221">
        <w:rPr>
          <w:rFonts w:ascii="Open Sans" w:hAnsi="Open Sans" w:cs="Open Sans"/>
          <w:sz w:val="20"/>
          <w:lang w:val="en-GB"/>
        </w:rPr>
        <w:t xml:space="preserve">The checklist is based on legislation and best practice. </w:t>
      </w:r>
    </w:p>
    <w:p w14:paraId="4C0F0EB4" w14:textId="26EFC725"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The enterprise must perform thorough</w:t>
      </w:r>
      <w:r w:rsidR="00CA2815">
        <w:rPr>
          <w:rFonts w:ascii="Open Sans" w:hAnsi="Open Sans" w:cs="Open Sans"/>
          <w:spacing w:val="0"/>
          <w:sz w:val="20"/>
          <w:lang w:val="en-GB"/>
        </w:rPr>
        <w:t xml:space="preserve"> </w:t>
      </w:r>
      <w:r w:rsidRPr="007A4221">
        <w:rPr>
          <w:rFonts w:ascii="Open Sans" w:hAnsi="Open Sans" w:cs="Open Sans"/>
          <w:spacing w:val="0"/>
          <w:sz w:val="20"/>
          <w:lang w:val="en-GB"/>
        </w:rPr>
        <w:t xml:space="preserve">risk assessments, including risk and vulnerability analyses. </w:t>
      </w:r>
    </w:p>
    <w:p w14:paraId="78B3F690" w14:textId="424F4FD4"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The enterprise must enter into a satisfactory data processing agreement, in accordance with Norwegian legislation. When doing so, it is the data controller – meaning the individual enterprise – that is responsible for ensuring </w:t>
      </w:r>
      <w:r w:rsidR="009817A9">
        <w:rPr>
          <w:rFonts w:ascii="Open Sans" w:hAnsi="Open Sans" w:cs="Open Sans"/>
          <w:spacing w:val="0"/>
          <w:sz w:val="20"/>
          <w:lang w:val="en-GB"/>
        </w:rPr>
        <w:t>regulatory compliance</w:t>
      </w:r>
      <w:r w:rsidRPr="007A4221">
        <w:rPr>
          <w:rFonts w:ascii="Open Sans" w:hAnsi="Open Sans" w:cs="Open Sans"/>
          <w:spacing w:val="0"/>
          <w:sz w:val="20"/>
          <w:lang w:val="en-GB"/>
        </w:rPr>
        <w:t>. The agreement must clearly state where data is processed; this also applies to sub</w:t>
      </w:r>
      <w:r w:rsidR="00437740">
        <w:rPr>
          <w:rFonts w:ascii="Open Sans" w:hAnsi="Open Sans" w:cs="Open Sans"/>
          <w:spacing w:val="0"/>
          <w:sz w:val="20"/>
          <w:lang w:val="en-GB"/>
        </w:rPr>
        <w:softHyphen/>
      </w:r>
      <w:r w:rsidRPr="007A4221">
        <w:rPr>
          <w:rFonts w:ascii="Open Sans" w:hAnsi="Open Sans" w:cs="Open Sans"/>
          <w:spacing w:val="0"/>
          <w:sz w:val="20"/>
          <w:lang w:val="en-GB"/>
        </w:rPr>
        <w:t>contractors.</w:t>
      </w:r>
      <w:r w:rsidRPr="007A4221">
        <w:rPr>
          <w:rFonts w:ascii="Open Sans" w:hAnsi="Open Sans" w:cs="Open Sans"/>
          <w:spacing w:val="0"/>
          <w:sz w:val="20"/>
          <w:vertAlign w:val="superscript"/>
          <w:lang w:val="en-GB"/>
        </w:rPr>
        <w:footnoteReference w:id="12"/>
      </w:r>
      <w:r w:rsidRPr="007A4221">
        <w:rPr>
          <w:rFonts w:ascii="Open Sans" w:hAnsi="Open Sans" w:cs="Open Sans"/>
          <w:spacing w:val="0"/>
          <w:sz w:val="20"/>
          <w:vertAlign w:val="superscript"/>
          <w:lang w:val="en-GB"/>
        </w:rPr>
        <w:t xml:space="preserve"> </w:t>
      </w:r>
      <w:r w:rsidRPr="007A4221">
        <w:rPr>
          <w:rFonts w:ascii="Open Sans" w:hAnsi="Open Sans" w:cs="Open Sans"/>
          <w:spacing w:val="0"/>
          <w:sz w:val="20"/>
          <w:lang w:val="en-GB"/>
        </w:rPr>
        <w:t xml:space="preserve">The agreement must not say anything to the effect that the provider (data processor) may use personal data for its own purposes, such as to improve its services. </w:t>
      </w:r>
    </w:p>
    <w:p w14:paraId="2B06F716" w14:textId="74049ECE"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Enterprises must review their use of cloud </w:t>
      </w:r>
      <w:r w:rsidR="009817A9">
        <w:rPr>
          <w:rFonts w:ascii="Open Sans" w:hAnsi="Open Sans" w:cs="Open Sans"/>
          <w:spacing w:val="0"/>
          <w:sz w:val="20"/>
          <w:lang w:val="en-GB"/>
        </w:rPr>
        <w:t>computing</w:t>
      </w:r>
      <w:r w:rsidRPr="007A4221">
        <w:rPr>
          <w:rFonts w:ascii="Open Sans" w:hAnsi="Open Sans" w:cs="Open Sans"/>
          <w:spacing w:val="0"/>
          <w:sz w:val="20"/>
          <w:lang w:val="en-GB"/>
        </w:rPr>
        <w:t xml:space="preserve"> regularly. This means that the enterprise itself, or a third party, must perform a security audit and ensure that the data processing agreement is being followed. In the event of an inspection, the enterprise must present an audit report to the Norwegian Data Protection Authority. </w:t>
      </w:r>
    </w:p>
    <w:p w14:paraId="4541DBBC" w14:textId="243C04E2"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The data controller must ensure that the </w:t>
      </w:r>
      <w:r w:rsidR="00437740">
        <w:rPr>
          <w:rFonts w:ascii="Open Sans" w:hAnsi="Open Sans" w:cs="Open Sans"/>
          <w:spacing w:val="0"/>
          <w:sz w:val="20"/>
          <w:lang w:val="en-GB"/>
        </w:rPr>
        <w:t>cross</w:t>
      </w:r>
      <w:r w:rsidR="001A1156">
        <w:rPr>
          <w:rFonts w:ascii="Open Sans" w:hAnsi="Open Sans" w:cs="Open Sans"/>
          <w:spacing w:val="0"/>
          <w:sz w:val="20"/>
          <w:lang w:val="en-GB"/>
        </w:rPr>
        <w:t>-</w:t>
      </w:r>
      <w:r w:rsidR="00437740">
        <w:rPr>
          <w:rFonts w:ascii="Open Sans" w:hAnsi="Open Sans" w:cs="Open Sans"/>
          <w:spacing w:val="0"/>
          <w:sz w:val="20"/>
          <w:lang w:val="en-GB"/>
        </w:rPr>
        <w:t xml:space="preserve">border </w:t>
      </w:r>
      <w:r w:rsidRPr="007A4221">
        <w:rPr>
          <w:rFonts w:ascii="Open Sans" w:hAnsi="Open Sans" w:cs="Open Sans"/>
          <w:spacing w:val="0"/>
          <w:sz w:val="20"/>
          <w:lang w:val="en-GB"/>
        </w:rPr>
        <w:t xml:space="preserve">transfer of data </w:t>
      </w:r>
      <w:r w:rsidR="00437740">
        <w:rPr>
          <w:rFonts w:ascii="Open Sans" w:hAnsi="Open Sans" w:cs="Open Sans"/>
          <w:spacing w:val="0"/>
          <w:sz w:val="20"/>
          <w:lang w:val="en-GB"/>
        </w:rPr>
        <w:t xml:space="preserve">is </w:t>
      </w:r>
      <w:r w:rsidR="00CA2815">
        <w:rPr>
          <w:rFonts w:ascii="Open Sans" w:hAnsi="Open Sans" w:cs="Open Sans"/>
          <w:spacing w:val="0"/>
          <w:sz w:val="20"/>
          <w:lang w:val="en-GB"/>
        </w:rPr>
        <w:t xml:space="preserve">in </w:t>
      </w:r>
      <w:r w:rsidRPr="007A4221">
        <w:rPr>
          <w:rFonts w:ascii="Open Sans" w:hAnsi="Open Sans" w:cs="Open Sans"/>
          <w:spacing w:val="0"/>
          <w:sz w:val="20"/>
          <w:lang w:val="en-GB"/>
        </w:rPr>
        <w:t>compli</w:t>
      </w:r>
      <w:r w:rsidR="00437740">
        <w:rPr>
          <w:rFonts w:ascii="Open Sans" w:hAnsi="Open Sans" w:cs="Open Sans"/>
          <w:spacing w:val="0"/>
          <w:sz w:val="20"/>
          <w:lang w:val="en-GB"/>
        </w:rPr>
        <w:t>a</w:t>
      </w:r>
      <w:r w:rsidR="006B073E">
        <w:rPr>
          <w:rFonts w:ascii="Open Sans" w:hAnsi="Open Sans" w:cs="Open Sans"/>
          <w:spacing w:val="0"/>
          <w:sz w:val="20"/>
          <w:lang w:val="en-GB"/>
        </w:rPr>
        <w:t>n</w:t>
      </w:r>
      <w:r w:rsidR="00CA2815">
        <w:rPr>
          <w:rFonts w:ascii="Open Sans" w:hAnsi="Open Sans" w:cs="Open Sans"/>
          <w:spacing w:val="0"/>
          <w:sz w:val="20"/>
          <w:lang w:val="en-GB"/>
        </w:rPr>
        <w:t xml:space="preserve">ce </w:t>
      </w:r>
      <w:r w:rsidRPr="007A4221">
        <w:rPr>
          <w:rFonts w:ascii="Open Sans" w:hAnsi="Open Sans" w:cs="Open Sans"/>
          <w:spacing w:val="0"/>
          <w:sz w:val="20"/>
          <w:lang w:val="en-GB"/>
        </w:rPr>
        <w:t xml:space="preserve">with the law. </w:t>
      </w:r>
    </w:p>
    <w:p w14:paraId="0A97A5D9" w14:textId="6620528C"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Communication must be secure. Sensitive personal data must be encrypted. </w:t>
      </w:r>
    </w:p>
    <w:p w14:paraId="76C2348B" w14:textId="77777777"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The cloud service provider (data processor) must keep personal data from different customers (data controllers) separate from each other. </w:t>
      </w:r>
    </w:p>
    <w:p w14:paraId="1366B9FA" w14:textId="40BC93A2" w:rsidR="00EC6AE4" w:rsidRPr="007A4221" w:rsidRDefault="00EC6AE4" w:rsidP="002B0046">
      <w:pPr>
        <w:pStyle w:val="Liste"/>
        <w:spacing w:after="0" w:line="276" w:lineRule="auto"/>
        <w:rPr>
          <w:rFonts w:ascii="Open Sans" w:hAnsi="Open Sans" w:cs="Open Sans"/>
          <w:spacing w:val="0"/>
          <w:sz w:val="20"/>
          <w:lang w:val="en-GB"/>
        </w:rPr>
      </w:pPr>
      <w:r w:rsidRPr="007A4221">
        <w:rPr>
          <w:rFonts w:ascii="Open Sans" w:hAnsi="Open Sans" w:cs="Open Sans"/>
          <w:spacing w:val="0"/>
          <w:sz w:val="20"/>
          <w:lang w:val="en-GB"/>
        </w:rPr>
        <w:t xml:space="preserve">The solution used must be sufficiently documented, and the enterprise must be able to present documentation for inspection. </w:t>
      </w:r>
    </w:p>
    <w:p w14:paraId="66F95A80" w14:textId="7EAF7C2B" w:rsidR="00EC6AE4" w:rsidRPr="007A4221" w:rsidRDefault="00EC6AE4" w:rsidP="002B0046">
      <w:pPr>
        <w:pStyle w:val="avsnitt-undertittel"/>
        <w:spacing w:before="240"/>
        <w:rPr>
          <w:rFonts w:ascii="Open Sans" w:hAnsi="Open Sans" w:cs="Open Sans"/>
          <w:color w:val="00315C"/>
          <w:lang w:val="en-GB"/>
        </w:rPr>
      </w:pPr>
      <w:bookmarkStart w:id="26" w:name="_Toc454261861"/>
      <w:r w:rsidRPr="007A4221">
        <w:rPr>
          <w:rFonts w:ascii="Open Sans" w:hAnsi="Open Sans" w:cs="Open Sans"/>
          <w:color w:val="00315C"/>
          <w:lang w:val="en-GB"/>
        </w:rPr>
        <w:t>Procurement</w:t>
      </w:r>
      <w:bookmarkEnd w:id="26"/>
    </w:p>
    <w:p w14:paraId="0711C090" w14:textId="48B6F83C"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Procurement of cloud </w:t>
      </w:r>
      <w:r w:rsidR="009817A9">
        <w:rPr>
          <w:rFonts w:ascii="Open Sans" w:hAnsi="Open Sans" w:cs="Open Sans"/>
          <w:sz w:val="20"/>
          <w:lang w:val="en-GB"/>
        </w:rPr>
        <w:t xml:space="preserve">computing </w:t>
      </w:r>
      <w:r w:rsidRPr="007A4221">
        <w:rPr>
          <w:rFonts w:ascii="Open Sans" w:hAnsi="Open Sans" w:cs="Open Sans"/>
          <w:sz w:val="20"/>
          <w:lang w:val="en-GB"/>
        </w:rPr>
        <w:t xml:space="preserve">differ in many aspects from traditional procurement processes in the public sector. Although the </w:t>
      </w:r>
      <w:r w:rsidR="009817A9">
        <w:rPr>
          <w:rFonts w:ascii="Open Sans" w:hAnsi="Open Sans" w:cs="Open Sans"/>
          <w:sz w:val="20"/>
          <w:lang w:val="en-GB"/>
        </w:rPr>
        <w:t xml:space="preserve">public procurement </w:t>
      </w:r>
      <w:r w:rsidRPr="007A4221">
        <w:rPr>
          <w:rFonts w:ascii="Open Sans" w:hAnsi="Open Sans" w:cs="Open Sans"/>
          <w:sz w:val="20"/>
          <w:lang w:val="en-GB"/>
        </w:rPr>
        <w:t>regulation do</w:t>
      </w:r>
      <w:r w:rsidR="009817A9">
        <w:rPr>
          <w:rFonts w:ascii="Open Sans" w:hAnsi="Open Sans" w:cs="Open Sans"/>
          <w:sz w:val="20"/>
          <w:lang w:val="en-GB"/>
        </w:rPr>
        <w:t>es</w:t>
      </w:r>
      <w:r w:rsidRPr="007A4221">
        <w:rPr>
          <w:rFonts w:ascii="Open Sans" w:hAnsi="Open Sans" w:cs="Open Sans"/>
          <w:sz w:val="20"/>
          <w:lang w:val="en-GB"/>
        </w:rPr>
        <w:t xml:space="preserve"> not in </w:t>
      </w:r>
      <w:r w:rsidR="009817A9">
        <w:rPr>
          <w:rFonts w:ascii="Open Sans" w:hAnsi="Open Sans" w:cs="Open Sans"/>
          <w:sz w:val="20"/>
          <w:lang w:val="en-GB"/>
        </w:rPr>
        <w:t>itself</w:t>
      </w:r>
      <w:r w:rsidRPr="007A4221">
        <w:rPr>
          <w:rFonts w:ascii="Open Sans" w:hAnsi="Open Sans" w:cs="Open Sans"/>
          <w:sz w:val="20"/>
          <w:lang w:val="en-GB"/>
        </w:rPr>
        <w:t xml:space="preserve"> limit opportunities to procure or use cloud </w:t>
      </w:r>
      <w:r w:rsidR="009817A9">
        <w:rPr>
          <w:rFonts w:ascii="Open Sans" w:hAnsi="Open Sans" w:cs="Open Sans"/>
          <w:sz w:val="20"/>
          <w:lang w:val="en-GB"/>
        </w:rPr>
        <w:t>computing</w:t>
      </w:r>
      <w:r w:rsidRPr="007A4221">
        <w:rPr>
          <w:rFonts w:ascii="Open Sans" w:hAnsi="Open Sans" w:cs="Open Sans"/>
          <w:sz w:val="20"/>
          <w:lang w:val="en-GB"/>
        </w:rPr>
        <w:t xml:space="preserve">, there are many important aspects to take into consideration when procuring services like these: </w:t>
      </w:r>
    </w:p>
    <w:p w14:paraId="4F15028B" w14:textId="77777777" w:rsidR="00EC6AE4" w:rsidRPr="007A4221" w:rsidRDefault="00EC6AE4" w:rsidP="00EC6AE4">
      <w:pPr>
        <w:pStyle w:val="avsnitt-under-undertittel"/>
        <w:spacing w:before="120" w:after="0" w:line="276" w:lineRule="auto"/>
        <w:rPr>
          <w:rFonts w:ascii="Open Sans" w:hAnsi="Open Sans" w:cs="Open Sans"/>
          <w:color w:val="00315C"/>
          <w:sz w:val="20"/>
          <w:lang w:val="en-GB"/>
        </w:rPr>
      </w:pPr>
      <w:r w:rsidRPr="007A4221">
        <w:rPr>
          <w:rFonts w:ascii="Open Sans" w:hAnsi="Open Sans" w:cs="Open Sans"/>
          <w:color w:val="00315C"/>
          <w:sz w:val="20"/>
          <w:lang w:val="en-GB"/>
        </w:rPr>
        <w:t>Price comparisons</w:t>
      </w:r>
    </w:p>
    <w:p w14:paraId="740F6B1B" w14:textId="442BEDEC" w:rsidR="00EC6AE4" w:rsidRPr="0099281B" w:rsidRDefault="00EC6AE4" w:rsidP="00EC6AE4">
      <w:pPr>
        <w:rPr>
          <w:rFonts w:ascii="Open Sans" w:hAnsi="Open Sans" w:cs="Open Sans"/>
          <w:sz w:val="20"/>
          <w:lang w:val="en-GB"/>
        </w:rPr>
      </w:pPr>
      <w:r w:rsidRPr="007A4221">
        <w:rPr>
          <w:rFonts w:ascii="Open Sans" w:hAnsi="Open Sans" w:cs="Open Sans"/>
          <w:sz w:val="20"/>
          <w:lang w:val="en-GB"/>
        </w:rPr>
        <w:t>The purpose of regulations for public procurement is to ensure best possible use of society</w:t>
      </w:r>
      <w:r w:rsidR="00CA391D">
        <w:rPr>
          <w:rFonts w:ascii="Open Sans" w:hAnsi="Open Sans" w:cs="Open Sans"/>
          <w:sz w:val="20"/>
          <w:lang w:val="en-GB"/>
        </w:rPr>
        <w:t>’</w:t>
      </w:r>
      <w:r w:rsidRPr="007A4221">
        <w:rPr>
          <w:rFonts w:ascii="Open Sans" w:hAnsi="Open Sans" w:cs="Open Sans"/>
          <w:sz w:val="20"/>
          <w:lang w:val="en-GB"/>
        </w:rPr>
        <w:t xml:space="preserve">s resources. The cost of the procured goods or services throughout their life cycle is therefore important. This is often referred to as the </w:t>
      </w:r>
      <w:r w:rsidRPr="007A4221">
        <w:rPr>
          <w:rFonts w:ascii="Open Sans" w:hAnsi="Open Sans" w:cs="Open Sans"/>
          <w:i/>
          <w:sz w:val="20"/>
          <w:lang w:val="en-GB"/>
        </w:rPr>
        <w:t>total cost of ownership</w:t>
      </w:r>
      <w:r w:rsidR="0099281B">
        <w:rPr>
          <w:rFonts w:ascii="Open Sans" w:hAnsi="Open Sans" w:cs="Open Sans"/>
          <w:sz w:val="20"/>
          <w:lang w:val="en-GB"/>
        </w:rPr>
        <w:t xml:space="preserve"> (TCO). </w:t>
      </w:r>
    </w:p>
    <w:p w14:paraId="0E8CD822" w14:textId="47CA10A2"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 xml:space="preserve">The TCO of </w:t>
      </w:r>
      <w:r w:rsidR="009817A9">
        <w:rPr>
          <w:rFonts w:ascii="Open Sans" w:hAnsi="Open Sans" w:cs="Open Sans"/>
          <w:sz w:val="20"/>
          <w:lang w:val="en-GB"/>
        </w:rPr>
        <w:t>running IT in</w:t>
      </w:r>
      <w:r w:rsidR="00F05A4F">
        <w:rPr>
          <w:rFonts w:ascii="Open Sans" w:hAnsi="Open Sans" w:cs="Open Sans"/>
          <w:sz w:val="20"/>
          <w:lang w:val="en-GB"/>
        </w:rPr>
        <w:t>-</w:t>
      </w:r>
      <w:r w:rsidR="009817A9">
        <w:rPr>
          <w:rFonts w:ascii="Open Sans" w:hAnsi="Open Sans" w:cs="Open Sans"/>
          <w:sz w:val="20"/>
          <w:lang w:val="en-GB"/>
        </w:rPr>
        <w:t>house</w:t>
      </w:r>
      <w:r w:rsidRPr="007A4221">
        <w:rPr>
          <w:rFonts w:ascii="Open Sans" w:hAnsi="Open Sans" w:cs="Open Sans"/>
          <w:sz w:val="20"/>
          <w:lang w:val="en-GB"/>
        </w:rPr>
        <w:t xml:space="preserve"> can be calculated as the total of the costs for:</w:t>
      </w:r>
      <w:r w:rsidRPr="007A4221">
        <w:rPr>
          <w:rStyle w:val="Fotnotereferanse"/>
          <w:rFonts w:ascii="Open Sans" w:hAnsi="Open Sans" w:cs="Open Sans"/>
          <w:sz w:val="20"/>
          <w:lang w:val="en-GB"/>
        </w:rPr>
        <w:footnoteReference w:id="13"/>
      </w:r>
    </w:p>
    <w:p w14:paraId="4C4C446D" w14:textId="3F2318A6" w:rsidR="00EC6AE4" w:rsidRPr="007A4221" w:rsidRDefault="00EC6AE4" w:rsidP="00EC6AE4">
      <w:pPr>
        <w:pStyle w:val="Liste2"/>
        <w:rPr>
          <w:rFonts w:ascii="Open Sans" w:hAnsi="Open Sans" w:cs="Open Sans"/>
          <w:spacing w:val="0"/>
          <w:sz w:val="20"/>
          <w:szCs w:val="20"/>
          <w:lang w:val="en-GB"/>
        </w:rPr>
      </w:pPr>
      <w:r w:rsidRPr="007A4221">
        <w:rPr>
          <w:rFonts w:ascii="Open Sans" w:hAnsi="Open Sans" w:cs="Open Sans"/>
          <w:spacing w:val="0"/>
          <w:sz w:val="20"/>
          <w:szCs w:val="20"/>
          <w:lang w:val="en-GB"/>
        </w:rPr>
        <w:t xml:space="preserve">energy consumption (power </w:t>
      </w:r>
      <w:r w:rsidR="00F05A4F">
        <w:rPr>
          <w:rFonts w:ascii="Open Sans" w:hAnsi="Open Sans" w:cs="Open Sans"/>
          <w:spacing w:val="0"/>
          <w:sz w:val="20"/>
          <w:szCs w:val="20"/>
          <w:lang w:val="en-GB"/>
        </w:rPr>
        <w:t>to run the hardware</w:t>
      </w:r>
      <w:r w:rsidRPr="007A4221">
        <w:rPr>
          <w:rFonts w:ascii="Open Sans" w:hAnsi="Open Sans" w:cs="Open Sans"/>
          <w:spacing w:val="0"/>
          <w:sz w:val="20"/>
          <w:szCs w:val="20"/>
          <w:lang w:val="en-GB"/>
        </w:rPr>
        <w:t xml:space="preserve">, emergency power supply, power for cooling) </w:t>
      </w:r>
    </w:p>
    <w:p w14:paraId="24E9ECA8" w14:textId="77777777" w:rsidR="00EC6AE4" w:rsidRPr="007A4221" w:rsidRDefault="00EC6AE4" w:rsidP="00EC6AE4">
      <w:pPr>
        <w:pStyle w:val="Liste2"/>
        <w:rPr>
          <w:rFonts w:ascii="Open Sans" w:hAnsi="Open Sans" w:cs="Open Sans"/>
          <w:spacing w:val="0"/>
          <w:sz w:val="20"/>
          <w:szCs w:val="20"/>
          <w:lang w:val="en-GB"/>
        </w:rPr>
      </w:pPr>
      <w:r w:rsidRPr="007A4221">
        <w:rPr>
          <w:rFonts w:ascii="Open Sans" w:hAnsi="Open Sans" w:cs="Open Sans"/>
          <w:spacing w:val="0"/>
          <w:sz w:val="20"/>
          <w:szCs w:val="20"/>
          <w:lang w:val="en-GB"/>
        </w:rPr>
        <w:t>employees (pay and social security costs)</w:t>
      </w:r>
    </w:p>
    <w:p w14:paraId="3D28A174" w14:textId="77777777" w:rsidR="00EC6AE4" w:rsidRPr="007A4221" w:rsidRDefault="00EC6AE4" w:rsidP="00EC6AE4">
      <w:pPr>
        <w:pStyle w:val="Liste2"/>
        <w:rPr>
          <w:rFonts w:ascii="Open Sans" w:hAnsi="Open Sans" w:cs="Open Sans"/>
          <w:spacing w:val="0"/>
          <w:sz w:val="20"/>
          <w:szCs w:val="20"/>
          <w:lang w:val="en-GB"/>
        </w:rPr>
      </w:pPr>
      <w:r w:rsidRPr="007A4221">
        <w:rPr>
          <w:rFonts w:ascii="Open Sans" w:hAnsi="Open Sans" w:cs="Open Sans"/>
          <w:spacing w:val="0"/>
          <w:sz w:val="20"/>
          <w:szCs w:val="20"/>
          <w:lang w:val="en-GB"/>
        </w:rPr>
        <w:t>networks</w:t>
      </w:r>
    </w:p>
    <w:p w14:paraId="5AC6B05D" w14:textId="77777777" w:rsidR="00EC6AE4" w:rsidRPr="007A4221" w:rsidRDefault="00EC6AE4" w:rsidP="00EC6AE4">
      <w:pPr>
        <w:pStyle w:val="Liste2"/>
        <w:rPr>
          <w:rFonts w:ascii="Open Sans" w:hAnsi="Open Sans" w:cs="Open Sans"/>
          <w:spacing w:val="0"/>
          <w:sz w:val="20"/>
          <w:szCs w:val="20"/>
          <w:lang w:val="en-GB"/>
        </w:rPr>
      </w:pPr>
      <w:r w:rsidRPr="007A4221">
        <w:rPr>
          <w:rFonts w:ascii="Open Sans" w:hAnsi="Open Sans" w:cs="Open Sans"/>
          <w:spacing w:val="0"/>
          <w:sz w:val="20"/>
          <w:szCs w:val="20"/>
          <w:lang w:val="en-GB"/>
        </w:rPr>
        <w:t>buildings (write-down, maintenance, rental, security measures, etc.)</w:t>
      </w:r>
    </w:p>
    <w:p w14:paraId="1368B5BB" w14:textId="77777777" w:rsidR="00EC6AE4" w:rsidRPr="007A4221" w:rsidRDefault="00EC6AE4" w:rsidP="00EC6AE4">
      <w:pPr>
        <w:pStyle w:val="Liste2"/>
        <w:rPr>
          <w:rFonts w:ascii="Open Sans" w:hAnsi="Open Sans" w:cs="Open Sans"/>
          <w:spacing w:val="0"/>
          <w:sz w:val="20"/>
          <w:szCs w:val="20"/>
          <w:lang w:val="en-GB"/>
        </w:rPr>
      </w:pPr>
      <w:r w:rsidRPr="007A4221">
        <w:rPr>
          <w:rFonts w:ascii="Open Sans" w:hAnsi="Open Sans" w:cs="Open Sans"/>
          <w:spacing w:val="0"/>
          <w:sz w:val="20"/>
          <w:szCs w:val="20"/>
          <w:lang w:val="en-GB"/>
        </w:rPr>
        <w:t>licences and maintenance agreements</w:t>
      </w:r>
    </w:p>
    <w:p w14:paraId="33108786" w14:textId="77777777" w:rsidR="00EC6AE4" w:rsidRPr="007A4221" w:rsidRDefault="00EC6AE4" w:rsidP="00EC6AE4">
      <w:pPr>
        <w:pStyle w:val="Liste2"/>
        <w:spacing w:after="120"/>
        <w:rPr>
          <w:rFonts w:ascii="Open Sans" w:hAnsi="Open Sans" w:cs="Open Sans"/>
          <w:spacing w:val="0"/>
          <w:sz w:val="20"/>
          <w:szCs w:val="20"/>
          <w:lang w:val="en-GB"/>
        </w:rPr>
      </w:pPr>
      <w:r w:rsidRPr="007A4221">
        <w:rPr>
          <w:rFonts w:ascii="Open Sans" w:hAnsi="Open Sans" w:cs="Open Sans"/>
          <w:spacing w:val="0"/>
          <w:sz w:val="20"/>
          <w:szCs w:val="20"/>
          <w:lang w:val="en-GB"/>
        </w:rPr>
        <w:t>hardware</w:t>
      </w:r>
    </w:p>
    <w:p w14:paraId="1C2BE930" w14:textId="6B9C756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It is particularly relevant to take these into account when considering the cost of a service comprising a combination of, for example, Software as a Service </w:t>
      </w:r>
      <w:r w:rsidR="00F05A4F">
        <w:rPr>
          <w:rFonts w:ascii="Open Sans" w:hAnsi="Open Sans" w:cs="Open Sans"/>
          <w:sz w:val="20"/>
          <w:lang w:val="en-GB"/>
        </w:rPr>
        <w:t xml:space="preserve">that includes all the operating costs, </w:t>
      </w:r>
      <w:r w:rsidRPr="007A4221">
        <w:rPr>
          <w:rFonts w:ascii="Open Sans" w:hAnsi="Open Sans" w:cs="Open Sans"/>
          <w:sz w:val="20"/>
          <w:lang w:val="en-GB"/>
        </w:rPr>
        <w:t xml:space="preserve">compared with the cost of buying the software as a product and </w:t>
      </w:r>
      <w:r w:rsidR="00F05A4F">
        <w:rPr>
          <w:rFonts w:ascii="Open Sans" w:hAnsi="Open Sans" w:cs="Open Sans"/>
          <w:sz w:val="20"/>
          <w:lang w:val="en-GB"/>
        </w:rPr>
        <w:t xml:space="preserve">running it in-house or outsourcing it to </w:t>
      </w:r>
      <w:r w:rsidRPr="007A4221">
        <w:rPr>
          <w:rFonts w:ascii="Open Sans" w:hAnsi="Open Sans" w:cs="Open Sans"/>
          <w:sz w:val="20"/>
          <w:lang w:val="en-GB"/>
        </w:rPr>
        <w:t xml:space="preserve">a third party. </w:t>
      </w:r>
    </w:p>
    <w:p w14:paraId="5B9D912E" w14:textId="34043B5B" w:rsidR="00EC6AE4" w:rsidRPr="007A4221" w:rsidRDefault="009171D0" w:rsidP="00EC6AE4">
      <w:pPr>
        <w:pStyle w:val="avsnitt-under-undertittel"/>
        <w:spacing w:before="120" w:after="0" w:line="276" w:lineRule="auto"/>
        <w:rPr>
          <w:rFonts w:ascii="Open Sans" w:hAnsi="Open Sans" w:cs="Open Sans"/>
          <w:color w:val="00315C"/>
          <w:sz w:val="20"/>
          <w:lang w:val="en-GB"/>
        </w:rPr>
      </w:pPr>
      <w:r>
        <w:rPr>
          <w:rFonts w:ascii="Open Sans" w:hAnsi="Open Sans" w:cs="Open Sans"/>
          <w:color w:val="00315C"/>
          <w:sz w:val="20"/>
          <w:lang w:val="en-GB"/>
        </w:rPr>
        <w:t>Requirements specification</w:t>
      </w:r>
    </w:p>
    <w:p w14:paraId="46D77B23"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To be sure of choosing the most advantageous offer, it is important to specify which functions are needed rather than presenting a detailed technical specification. This will reduce the risk of precluding some technology platforms right from the start. </w:t>
      </w:r>
    </w:p>
    <w:p w14:paraId="539BB6FE" w14:textId="2EBF536E" w:rsidR="00EC6AE4" w:rsidRPr="007A4221" w:rsidRDefault="00EC6AE4" w:rsidP="00EC6AE4">
      <w:pPr>
        <w:pStyle w:val="avsnitt-under-undertittel"/>
        <w:spacing w:before="120" w:after="0" w:line="276" w:lineRule="auto"/>
        <w:rPr>
          <w:rFonts w:ascii="Open Sans" w:hAnsi="Open Sans" w:cs="Open Sans"/>
          <w:color w:val="00315C"/>
          <w:sz w:val="20"/>
          <w:lang w:val="en-GB"/>
        </w:rPr>
      </w:pPr>
      <w:r w:rsidRPr="007A4221">
        <w:rPr>
          <w:rFonts w:ascii="Open Sans" w:hAnsi="Open Sans" w:cs="Open Sans"/>
          <w:color w:val="00315C"/>
          <w:sz w:val="20"/>
          <w:lang w:val="en-GB"/>
        </w:rPr>
        <w:t xml:space="preserve">Choice of </w:t>
      </w:r>
      <w:r w:rsidR="00FF5748">
        <w:rPr>
          <w:rFonts w:ascii="Open Sans" w:hAnsi="Open Sans" w:cs="Open Sans"/>
          <w:color w:val="00315C"/>
          <w:sz w:val="20"/>
          <w:lang w:val="en-GB"/>
        </w:rPr>
        <w:t>contract</w:t>
      </w:r>
      <w:r w:rsidRPr="007A4221">
        <w:rPr>
          <w:rFonts w:ascii="Open Sans" w:hAnsi="Open Sans" w:cs="Open Sans"/>
          <w:color w:val="00315C"/>
          <w:sz w:val="20"/>
          <w:lang w:val="en-GB"/>
        </w:rPr>
        <w:t xml:space="preserve"> </w:t>
      </w:r>
    </w:p>
    <w:p w14:paraId="17C820D7" w14:textId="5070B74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Customers can find it difficult to choose the right </w:t>
      </w:r>
      <w:r w:rsidR="00FF5748">
        <w:rPr>
          <w:rFonts w:ascii="Open Sans" w:hAnsi="Open Sans" w:cs="Open Sans"/>
          <w:sz w:val="20"/>
          <w:lang w:val="en-GB"/>
        </w:rPr>
        <w:t>contract</w:t>
      </w:r>
      <w:r w:rsidRPr="007A4221">
        <w:rPr>
          <w:rFonts w:ascii="Open Sans" w:hAnsi="Open Sans" w:cs="Open Sans"/>
          <w:sz w:val="20"/>
          <w:lang w:val="en-GB"/>
        </w:rPr>
        <w:t xml:space="preserve">. Cloud services are often sold on standard terms and conditions that apply for all customers. Difi revised the </w:t>
      </w:r>
      <w:r w:rsidR="00F8065E">
        <w:rPr>
          <w:rFonts w:ascii="Open Sans" w:hAnsi="Open Sans" w:cs="Open Sans"/>
          <w:sz w:val="20"/>
          <w:lang w:val="en-GB"/>
        </w:rPr>
        <w:t>G</w:t>
      </w:r>
      <w:r w:rsidR="002D14BA">
        <w:rPr>
          <w:rFonts w:ascii="Open Sans" w:hAnsi="Open Sans" w:cs="Open Sans"/>
          <w:sz w:val="20"/>
          <w:lang w:val="en-GB"/>
        </w:rPr>
        <w:t>overnment S</w:t>
      </w:r>
      <w:r w:rsidRPr="007A4221">
        <w:rPr>
          <w:rFonts w:ascii="Open Sans" w:hAnsi="Open Sans" w:cs="Open Sans"/>
          <w:sz w:val="20"/>
          <w:lang w:val="en-GB"/>
        </w:rPr>
        <w:t xml:space="preserve">tandard </w:t>
      </w:r>
      <w:r w:rsidR="002D14BA">
        <w:rPr>
          <w:rFonts w:ascii="Open Sans" w:hAnsi="Open Sans" w:cs="Open Sans"/>
          <w:sz w:val="20"/>
          <w:lang w:val="en-GB"/>
        </w:rPr>
        <w:t>T</w:t>
      </w:r>
      <w:r w:rsidR="00F8065E">
        <w:rPr>
          <w:rFonts w:ascii="Open Sans" w:hAnsi="Open Sans" w:cs="Open Sans"/>
          <w:sz w:val="20"/>
          <w:lang w:val="en-GB"/>
        </w:rPr>
        <w:t>er</w:t>
      </w:r>
      <w:r w:rsidR="002D14BA">
        <w:rPr>
          <w:rFonts w:ascii="Open Sans" w:hAnsi="Open Sans" w:cs="Open Sans"/>
          <w:sz w:val="20"/>
          <w:lang w:val="en-GB"/>
        </w:rPr>
        <w:t>ms and C</w:t>
      </w:r>
      <w:r w:rsidR="00F8065E">
        <w:rPr>
          <w:rFonts w:ascii="Open Sans" w:hAnsi="Open Sans" w:cs="Open Sans"/>
          <w:sz w:val="20"/>
          <w:lang w:val="en-GB"/>
        </w:rPr>
        <w:t>onditions</w:t>
      </w:r>
      <w:r w:rsidRPr="007A4221">
        <w:rPr>
          <w:rFonts w:ascii="Open Sans" w:hAnsi="Open Sans" w:cs="Open Sans"/>
          <w:sz w:val="20"/>
          <w:lang w:val="en-GB"/>
        </w:rPr>
        <w:t xml:space="preserve"> (SSA) in 2015, and the new agreements are better adapted to cloud services than the old ones, which drew a clear distinction between software and operation. The new SSAs allow the service provider</w:t>
      </w:r>
      <w:r w:rsidR="00CA391D">
        <w:rPr>
          <w:rFonts w:ascii="Open Sans" w:hAnsi="Open Sans" w:cs="Open Sans"/>
          <w:sz w:val="20"/>
          <w:lang w:val="en-GB"/>
        </w:rPr>
        <w:t>’</w:t>
      </w:r>
      <w:r w:rsidRPr="007A4221">
        <w:rPr>
          <w:rFonts w:ascii="Open Sans" w:hAnsi="Open Sans" w:cs="Open Sans"/>
          <w:sz w:val="20"/>
          <w:lang w:val="en-GB"/>
        </w:rPr>
        <w:t>s standard terms and conditions to be included. They can therefore be used for buying access to standard systems in the cloud. The SSA is then supplemented with the service provider</w:t>
      </w:r>
      <w:r w:rsidR="00CA391D">
        <w:rPr>
          <w:rFonts w:ascii="Open Sans" w:hAnsi="Open Sans" w:cs="Open Sans"/>
          <w:sz w:val="20"/>
          <w:lang w:val="en-GB"/>
        </w:rPr>
        <w:t>’</w:t>
      </w:r>
      <w:r w:rsidRPr="007A4221">
        <w:rPr>
          <w:rFonts w:ascii="Open Sans" w:hAnsi="Open Sans" w:cs="Open Sans"/>
          <w:sz w:val="20"/>
          <w:lang w:val="en-GB"/>
        </w:rPr>
        <w:t xml:space="preserve">s standard service agreement and, where appropriate, the data processing agreement based on the template produced by the Norwegian Data Protection Authority. </w:t>
      </w:r>
    </w:p>
    <w:p w14:paraId="73A0A787" w14:textId="509F5AF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For more complex procurements, it can be difficult to align cloud services with the current standard agreements, which draw a distinction between procurement of software and hardware on the one hand</w:t>
      </w:r>
      <w:r w:rsidRPr="007A4221">
        <w:rPr>
          <w:rFonts w:ascii="Open Sans" w:hAnsi="Open Sans" w:cs="Open Sans"/>
          <w:sz w:val="20"/>
          <w:vertAlign w:val="superscript"/>
          <w:lang w:val="en-GB"/>
        </w:rPr>
        <w:footnoteReference w:id="14"/>
      </w:r>
      <w:r w:rsidRPr="007A4221">
        <w:rPr>
          <w:rFonts w:ascii="Open Sans" w:hAnsi="Open Sans" w:cs="Open Sans"/>
          <w:sz w:val="20"/>
          <w:vertAlign w:val="superscript"/>
          <w:lang w:val="en-GB"/>
        </w:rPr>
        <w:t xml:space="preserve"> </w:t>
      </w:r>
      <w:r w:rsidRPr="007A4221">
        <w:rPr>
          <w:rFonts w:ascii="Open Sans" w:hAnsi="Open Sans" w:cs="Open Sans"/>
          <w:sz w:val="20"/>
          <w:lang w:val="en-GB"/>
        </w:rPr>
        <w:t>and procurement of operating services on the other.</w:t>
      </w:r>
      <w:r w:rsidRPr="007A4221">
        <w:rPr>
          <w:rStyle w:val="Fotnotereferanse"/>
          <w:rFonts w:ascii="Open Sans" w:hAnsi="Open Sans" w:cs="Open Sans"/>
          <w:sz w:val="20"/>
          <w:lang w:val="en-GB"/>
        </w:rPr>
        <w:footnoteReference w:id="15"/>
      </w:r>
    </w:p>
    <w:p w14:paraId="7547D48F" w14:textId="77777777" w:rsidR="00EC6AE4" w:rsidRPr="007A4221" w:rsidRDefault="00EC6AE4" w:rsidP="00EC6AE4">
      <w:pPr>
        <w:pStyle w:val="avsnitt-under-undertittel"/>
        <w:spacing w:before="120" w:after="0" w:line="276" w:lineRule="auto"/>
        <w:rPr>
          <w:rFonts w:ascii="Open Sans" w:hAnsi="Open Sans" w:cs="Open Sans"/>
          <w:color w:val="00315C"/>
          <w:sz w:val="20"/>
          <w:lang w:val="en-GB"/>
        </w:rPr>
      </w:pPr>
      <w:r w:rsidRPr="007A4221">
        <w:rPr>
          <w:rFonts w:ascii="Open Sans" w:hAnsi="Open Sans" w:cs="Open Sans"/>
          <w:color w:val="00315C"/>
          <w:sz w:val="20"/>
          <w:lang w:val="en-GB"/>
        </w:rPr>
        <w:t xml:space="preserve">Exit costs </w:t>
      </w:r>
    </w:p>
    <w:p w14:paraId="5FB26F27" w14:textId="47B0904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How does an enterprise retrieve its own data from the service provider if the customer relationship ends, regardless of reason? How can it move data to a new service provider? And what happens to data created as a result of operation, such as usage statistics? As when buying other software, it is important that enterprises </w:t>
      </w:r>
      <w:r w:rsidR="00FF5748">
        <w:rPr>
          <w:rFonts w:ascii="Open Sans" w:hAnsi="Open Sans" w:cs="Open Sans"/>
          <w:sz w:val="20"/>
          <w:lang w:val="en-GB"/>
        </w:rPr>
        <w:t>avoid vendor lock-in</w:t>
      </w:r>
      <w:r w:rsidRPr="007A4221">
        <w:rPr>
          <w:rFonts w:ascii="Open Sans" w:hAnsi="Open Sans" w:cs="Open Sans"/>
          <w:sz w:val="20"/>
          <w:lang w:val="en-GB"/>
        </w:rPr>
        <w:t xml:space="preserve"> or </w:t>
      </w:r>
      <w:r w:rsidR="00FF5748">
        <w:rPr>
          <w:rFonts w:ascii="Open Sans" w:hAnsi="Open Sans" w:cs="Open Sans"/>
          <w:sz w:val="20"/>
          <w:lang w:val="en-GB"/>
        </w:rPr>
        <w:t>losing ownership of</w:t>
      </w:r>
      <w:r w:rsidRPr="007A4221">
        <w:rPr>
          <w:rFonts w:ascii="Open Sans" w:hAnsi="Open Sans" w:cs="Open Sans"/>
          <w:sz w:val="20"/>
          <w:lang w:val="en-GB"/>
        </w:rPr>
        <w:t xml:space="preserve"> their own data. It is therefore important to ensure that they can retrieve their data in a reusable format. It is worth noting that the EU</w:t>
      </w:r>
      <w:r w:rsidR="00CA391D">
        <w:rPr>
          <w:rFonts w:ascii="Open Sans" w:hAnsi="Open Sans" w:cs="Open Sans"/>
          <w:sz w:val="20"/>
          <w:lang w:val="en-GB"/>
        </w:rPr>
        <w:t>’</w:t>
      </w:r>
      <w:r w:rsidRPr="007A4221">
        <w:rPr>
          <w:rFonts w:ascii="Open Sans" w:hAnsi="Open Sans" w:cs="Open Sans"/>
          <w:sz w:val="20"/>
          <w:lang w:val="en-GB"/>
        </w:rPr>
        <w:t xml:space="preserve">s new General Data Protection Regulation contains requirements for data portability. These apply to personal data but will in practice likely affect all types of data. </w:t>
      </w:r>
    </w:p>
    <w:p w14:paraId="6A524CBD" w14:textId="41A37602" w:rsidR="00EC6AE4" w:rsidRPr="007A4221" w:rsidRDefault="00EC6AE4" w:rsidP="002B0046">
      <w:pPr>
        <w:rPr>
          <w:rFonts w:ascii="Open Sans" w:hAnsi="Open Sans" w:cs="Open Sans"/>
          <w:sz w:val="22"/>
          <w:lang w:val="en-GB"/>
        </w:rPr>
      </w:pPr>
      <w:r w:rsidRPr="007A4221">
        <w:rPr>
          <w:rFonts w:ascii="Open Sans" w:hAnsi="Open Sans" w:cs="Open Sans"/>
          <w:sz w:val="20"/>
          <w:lang w:val="en-GB"/>
        </w:rPr>
        <w:t xml:space="preserve">Most enterprises will need to store data over time, and it is therefore not unlikely that they will want to move data between service providers. It is particularly important for the public sector – which has an archiving obligation – to take into account their duty to preserve records for posterity. The archive creator has a duty to </w:t>
      </w:r>
      <w:r w:rsidR="00EB1789">
        <w:rPr>
          <w:rFonts w:ascii="Open Sans" w:hAnsi="Open Sans" w:cs="Open Sans"/>
          <w:sz w:val="20"/>
          <w:lang w:val="en-GB"/>
        </w:rPr>
        <w:t xml:space="preserve">capture </w:t>
      </w:r>
      <w:r w:rsidRPr="007A4221">
        <w:rPr>
          <w:rFonts w:ascii="Open Sans" w:hAnsi="Open Sans" w:cs="Open Sans"/>
          <w:sz w:val="20"/>
          <w:lang w:val="en-GB"/>
        </w:rPr>
        <w:t xml:space="preserve">all </w:t>
      </w:r>
      <w:r w:rsidR="00EB1789">
        <w:rPr>
          <w:rFonts w:ascii="Open Sans" w:hAnsi="Open Sans" w:cs="Open Sans"/>
          <w:sz w:val="20"/>
          <w:lang w:val="en-GB"/>
        </w:rPr>
        <w:t xml:space="preserve">digitally created </w:t>
      </w:r>
      <w:r w:rsidRPr="007A4221">
        <w:rPr>
          <w:rFonts w:ascii="Open Sans" w:hAnsi="Open Sans" w:cs="Open Sans"/>
          <w:sz w:val="20"/>
          <w:lang w:val="en-GB"/>
        </w:rPr>
        <w:t xml:space="preserve">archive material and </w:t>
      </w:r>
      <w:r w:rsidR="00EB1789">
        <w:rPr>
          <w:rFonts w:ascii="Open Sans" w:hAnsi="Open Sans" w:cs="Open Sans"/>
          <w:sz w:val="20"/>
          <w:lang w:val="en-GB"/>
        </w:rPr>
        <w:t xml:space="preserve">to ensure </w:t>
      </w:r>
      <w:r w:rsidRPr="007A4221">
        <w:rPr>
          <w:rFonts w:ascii="Open Sans" w:hAnsi="Open Sans" w:cs="Open Sans"/>
          <w:sz w:val="20"/>
          <w:lang w:val="en-GB"/>
        </w:rPr>
        <w:t xml:space="preserve">that it is not lost if, for example, the enterprise changes service provider or if the service provider goes bankrupt. </w:t>
      </w:r>
      <w:r w:rsidRPr="007A4221">
        <w:rPr>
          <w:rFonts w:ascii="Open Sans" w:hAnsi="Open Sans" w:cs="Open Sans"/>
          <w:sz w:val="22"/>
          <w:lang w:val="en-GB"/>
        </w:rPr>
        <w:br w:type="page"/>
      </w:r>
    </w:p>
    <w:p w14:paraId="7256D024" w14:textId="142A1671" w:rsidR="00EC6AE4" w:rsidRPr="007A4221" w:rsidRDefault="00EC6AE4" w:rsidP="00EC6AE4">
      <w:pPr>
        <w:pStyle w:val="Overskrift1"/>
        <w:numPr>
          <w:ilvl w:val="0"/>
          <w:numId w:val="27"/>
        </w:numPr>
        <w:spacing w:before="120"/>
        <w:ind w:left="431" w:hanging="431"/>
        <w:rPr>
          <w:rFonts w:ascii="Open Sans" w:hAnsi="Open Sans" w:cs="Open Sans"/>
          <w:b w:val="0"/>
          <w:color w:val="00315C"/>
          <w:kern w:val="0"/>
          <w:lang w:val="en-GB"/>
        </w:rPr>
      </w:pPr>
      <w:bookmarkStart w:id="27" w:name="_Toc454261862"/>
      <w:bookmarkStart w:id="28" w:name="_Ref443407265"/>
      <w:bookmarkStart w:id="29" w:name="_Ref442307292"/>
      <w:bookmarkStart w:id="30" w:name="_Ref435727317"/>
      <w:bookmarkStart w:id="31" w:name="_Ref435726393"/>
      <w:bookmarkStart w:id="32" w:name="_Ref423696316"/>
      <w:bookmarkStart w:id="33" w:name="_Ref423693882"/>
      <w:bookmarkStart w:id="34" w:name="_Ref423616651"/>
      <w:bookmarkStart w:id="35" w:name="_Ref423614385"/>
      <w:bookmarkStart w:id="36" w:name="_Toc423430250"/>
      <w:r w:rsidRPr="007A4221">
        <w:rPr>
          <w:rFonts w:ascii="Open Sans" w:hAnsi="Open Sans" w:cs="Open Sans"/>
          <w:b w:val="0"/>
          <w:color w:val="00315C"/>
          <w:kern w:val="0"/>
          <w:lang w:val="en-GB"/>
        </w:rPr>
        <w:t xml:space="preserve">Cloud </w:t>
      </w:r>
      <w:r w:rsidR="00EB1789">
        <w:rPr>
          <w:rFonts w:ascii="Open Sans" w:hAnsi="Open Sans" w:cs="Open Sans"/>
          <w:b w:val="0"/>
          <w:color w:val="00315C"/>
          <w:kern w:val="0"/>
          <w:lang w:val="en-GB"/>
        </w:rPr>
        <w:t>computing</w:t>
      </w:r>
      <w:r w:rsidR="00EB1789" w:rsidRPr="007A4221">
        <w:rPr>
          <w:rFonts w:ascii="Open Sans" w:hAnsi="Open Sans" w:cs="Open Sans"/>
          <w:b w:val="0"/>
          <w:color w:val="00315C"/>
          <w:kern w:val="0"/>
          <w:lang w:val="en-GB"/>
        </w:rPr>
        <w:t xml:space="preserve"> </w:t>
      </w:r>
      <w:r w:rsidRPr="007A4221">
        <w:rPr>
          <w:rFonts w:ascii="Open Sans" w:hAnsi="Open Sans" w:cs="Open Sans"/>
          <w:b w:val="0"/>
          <w:color w:val="00315C"/>
          <w:kern w:val="0"/>
          <w:lang w:val="en-GB"/>
        </w:rPr>
        <w:t>and legislative challenges</w:t>
      </w:r>
      <w:bookmarkEnd w:id="27"/>
      <w:r w:rsidRPr="007A4221">
        <w:rPr>
          <w:rFonts w:ascii="Open Sans" w:hAnsi="Open Sans" w:cs="Open Sans"/>
          <w:b w:val="0"/>
          <w:color w:val="00315C"/>
          <w:kern w:val="0"/>
          <w:lang w:val="en-GB"/>
        </w:rPr>
        <w:t xml:space="preserve"> </w:t>
      </w:r>
      <w:bookmarkEnd w:id="28"/>
      <w:bookmarkEnd w:id="29"/>
      <w:bookmarkEnd w:id="30"/>
      <w:bookmarkEnd w:id="31"/>
      <w:bookmarkEnd w:id="32"/>
      <w:bookmarkEnd w:id="33"/>
      <w:bookmarkEnd w:id="34"/>
      <w:bookmarkEnd w:id="35"/>
      <w:bookmarkEnd w:id="36"/>
    </w:p>
    <w:p w14:paraId="077BDAFC" w14:textId="20C0B1D1"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An </w:t>
      </w:r>
      <w:proofErr w:type="spellStart"/>
      <w:r w:rsidRPr="007A4221">
        <w:rPr>
          <w:rFonts w:ascii="Open Sans" w:hAnsi="Open Sans" w:cs="Open Sans"/>
          <w:sz w:val="20"/>
          <w:szCs w:val="24"/>
          <w:lang w:val="en-GB"/>
        </w:rPr>
        <w:t>interministerial</w:t>
      </w:r>
      <w:proofErr w:type="spellEnd"/>
      <w:r w:rsidRPr="007A4221">
        <w:rPr>
          <w:rFonts w:ascii="Open Sans" w:hAnsi="Open Sans" w:cs="Open Sans"/>
          <w:sz w:val="20"/>
          <w:szCs w:val="24"/>
          <w:lang w:val="en-GB"/>
        </w:rPr>
        <w:t xml:space="preserve"> working group has reviewed laws and regulations and assessed which legislation poses challenges for using cloud </w:t>
      </w:r>
      <w:r w:rsidR="00EB1789">
        <w:rPr>
          <w:rFonts w:ascii="Open Sans" w:hAnsi="Open Sans" w:cs="Open Sans"/>
          <w:sz w:val="20"/>
          <w:szCs w:val="24"/>
          <w:lang w:val="en-GB"/>
        </w:rPr>
        <w:t>computing</w:t>
      </w:r>
      <w:r w:rsidRPr="007A4221">
        <w:rPr>
          <w:rFonts w:ascii="Open Sans" w:hAnsi="Open Sans" w:cs="Open Sans"/>
          <w:sz w:val="20"/>
          <w:szCs w:val="24"/>
          <w:lang w:val="en-GB"/>
        </w:rPr>
        <w:t>. The working group has also proposed possible amendments. The motivation behind this work has been to maintain protection of personal data, sound security, and preservation of important documents for posterity. The working group has weighed the intention of current legislation against today</w:t>
      </w:r>
      <w:r w:rsidR="00CA391D">
        <w:rPr>
          <w:rFonts w:ascii="Open Sans" w:hAnsi="Open Sans" w:cs="Open Sans"/>
          <w:sz w:val="20"/>
          <w:szCs w:val="24"/>
          <w:lang w:val="en-GB"/>
        </w:rPr>
        <w:t>’</w:t>
      </w:r>
      <w:r w:rsidRPr="007A4221">
        <w:rPr>
          <w:rFonts w:ascii="Open Sans" w:hAnsi="Open Sans" w:cs="Open Sans"/>
          <w:sz w:val="20"/>
          <w:szCs w:val="24"/>
          <w:lang w:val="en-GB"/>
        </w:rPr>
        <w:t xml:space="preserve">s technological reality, and has considered whether it is possible to uphold this intention and at the same time allow the potential of cloud technology to be exploited. </w:t>
      </w:r>
    </w:p>
    <w:p w14:paraId="358CAA39" w14:textId="244AD088"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When current legislation is weighed against cloud </w:t>
      </w:r>
      <w:r w:rsidR="00EB1789">
        <w:rPr>
          <w:rFonts w:ascii="Open Sans" w:hAnsi="Open Sans" w:cs="Open Sans"/>
          <w:sz w:val="20"/>
          <w:szCs w:val="24"/>
          <w:lang w:val="en-GB"/>
        </w:rPr>
        <w:t>computing</w:t>
      </w:r>
      <w:r w:rsidRPr="007A4221">
        <w:rPr>
          <w:rFonts w:ascii="Open Sans" w:hAnsi="Open Sans" w:cs="Open Sans"/>
          <w:sz w:val="20"/>
          <w:szCs w:val="24"/>
          <w:lang w:val="en-GB"/>
        </w:rPr>
        <w:t xml:space="preserve">, the main question that emerges is how to regulate </w:t>
      </w:r>
      <w:r w:rsidRPr="007A4221">
        <w:rPr>
          <w:rFonts w:ascii="Open Sans" w:hAnsi="Open Sans" w:cs="Open Sans"/>
          <w:i/>
          <w:sz w:val="20"/>
          <w:szCs w:val="24"/>
          <w:lang w:val="en-GB"/>
        </w:rPr>
        <w:t>where</w:t>
      </w:r>
      <w:r w:rsidRPr="007A4221">
        <w:rPr>
          <w:rFonts w:ascii="Open Sans" w:hAnsi="Open Sans" w:cs="Open Sans"/>
          <w:sz w:val="20"/>
          <w:szCs w:val="24"/>
          <w:lang w:val="en-GB"/>
        </w:rPr>
        <w:t xml:space="preserve"> data can be stored. No existing regulations explicitly regulate the use of </w:t>
      </w:r>
      <w:r w:rsidRPr="007A4221">
        <w:rPr>
          <w:rFonts w:ascii="Open Sans" w:hAnsi="Open Sans" w:cs="Open Sans"/>
          <w:i/>
          <w:sz w:val="20"/>
          <w:szCs w:val="24"/>
          <w:lang w:val="en-GB"/>
        </w:rPr>
        <w:t>technology</w:t>
      </w:r>
      <w:r w:rsidRPr="007A4221">
        <w:rPr>
          <w:rFonts w:ascii="Open Sans" w:hAnsi="Open Sans" w:cs="Open Sans"/>
          <w:sz w:val="20"/>
          <w:szCs w:val="24"/>
          <w:lang w:val="en-GB"/>
        </w:rPr>
        <w:t xml:space="preserve"> on which cloud services are based, but by setting requirements that data be stored inside a specific geographical area, laws and regulations can impose limits on </w:t>
      </w:r>
      <w:r w:rsidR="00346717">
        <w:rPr>
          <w:rFonts w:ascii="Open Sans" w:hAnsi="Open Sans" w:cs="Open Sans"/>
          <w:sz w:val="20"/>
          <w:szCs w:val="24"/>
          <w:lang w:val="en-GB"/>
        </w:rPr>
        <w:t>use of the</w:t>
      </w:r>
      <w:r w:rsidRPr="007A4221">
        <w:rPr>
          <w:rFonts w:ascii="Open Sans" w:hAnsi="Open Sans" w:cs="Open Sans"/>
          <w:sz w:val="20"/>
          <w:szCs w:val="24"/>
          <w:lang w:val="en-GB"/>
        </w:rPr>
        <w:t xml:space="preserve"> public cloud. </w:t>
      </w:r>
    </w:p>
    <w:p w14:paraId="706B1AC8"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There are two important laws – in addition to the Security Act – that clearly impose requirements on where data must be stored: the Archives Act and the Bookkeeping Act.</w:t>
      </w:r>
      <w:r w:rsidRPr="007A4221">
        <w:rPr>
          <w:rFonts w:ascii="Open Sans" w:hAnsi="Open Sans" w:cs="Open Sans"/>
          <w:sz w:val="20"/>
          <w:vertAlign w:val="superscript"/>
          <w:lang w:val="en-GB"/>
        </w:rPr>
        <w:footnoteReference w:id="16"/>
      </w:r>
      <w:r w:rsidRPr="007A4221">
        <w:rPr>
          <w:rFonts w:ascii="Open Sans" w:hAnsi="Open Sans" w:cs="Open Sans"/>
          <w:sz w:val="20"/>
          <w:vertAlign w:val="superscript"/>
          <w:lang w:val="en-GB"/>
        </w:rPr>
        <w:t xml:space="preserve"> </w:t>
      </w:r>
      <w:r w:rsidRPr="007A4221">
        <w:rPr>
          <w:rFonts w:ascii="Open Sans" w:hAnsi="Open Sans" w:cs="Open Sans"/>
          <w:sz w:val="20"/>
          <w:lang w:val="en-GB"/>
        </w:rPr>
        <w:t xml:space="preserve">The Personal Data Act also imposes requirements on data storage and processing, but these are less restrictive regarding which countries personal data may be stored or processed in. </w:t>
      </w:r>
    </w:p>
    <w:p w14:paraId="57EF4ED6" w14:textId="77777777" w:rsidR="00EC6AE4" w:rsidRPr="007A4221" w:rsidRDefault="00EC6AE4" w:rsidP="00D44A88">
      <w:pPr>
        <w:pStyle w:val="Undertittel"/>
        <w:spacing w:after="60"/>
        <w:rPr>
          <w:rFonts w:ascii="Open Sans" w:hAnsi="Open Sans" w:cs="Open Sans"/>
          <w:b w:val="0"/>
          <w:color w:val="00315C"/>
          <w:spacing w:val="0"/>
          <w:lang w:val="en-GB"/>
        </w:rPr>
      </w:pPr>
      <w:bookmarkStart w:id="37" w:name="_Toc454261863"/>
      <w:r w:rsidRPr="007A4221">
        <w:rPr>
          <w:rFonts w:ascii="Open Sans" w:hAnsi="Open Sans" w:cs="Open Sans"/>
          <w:b w:val="0"/>
          <w:color w:val="00315C"/>
          <w:spacing w:val="0"/>
          <w:lang w:val="en-GB"/>
        </w:rPr>
        <w:t>Public Archives Act</w:t>
      </w:r>
      <w:bookmarkEnd w:id="37"/>
    </w:p>
    <w:p w14:paraId="12B03C0A" w14:textId="336B3862"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Public bodies are obligated to hold archives that are designed in such a way as to ensure that documents be secured as information sources now and for posterity; cf. Public Archives Act, section 6. Public bodies must therefore set requirements to cloud service providers regarding a</w:t>
      </w:r>
      <w:r w:rsidR="00EB1789">
        <w:rPr>
          <w:rFonts w:ascii="Open Sans" w:hAnsi="Open Sans" w:cs="Open Sans"/>
          <w:sz w:val="20"/>
          <w:lang w:val="en-GB"/>
        </w:rPr>
        <w:t>vailability</w:t>
      </w:r>
      <w:r w:rsidRPr="007A4221">
        <w:rPr>
          <w:rFonts w:ascii="Open Sans" w:hAnsi="Open Sans" w:cs="Open Sans"/>
          <w:sz w:val="20"/>
          <w:lang w:val="en-GB"/>
        </w:rPr>
        <w:t xml:space="preserve">, confidentiality and integrity (see chapter </w:t>
      </w:r>
      <w:r w:rsidRPr="007A4221">
        <w:rPr>
          <w:rFonts w:ascii="Open Sans" w:hAnsi="Open Sans" w:cs="Open Sans"/>
          <w:sz w:val="20"/>
          <w:lang w:val="en-GB"/>
        </w:rPr>
        <w:fldChar w:fldCharType="begin"/>
      </w:r>
      <w:r w:rsidRPr="007A4221">
        <w:rPr>
          <w:rFonts w:ascii="Open Sans" w:hAnsi="Open Sans" w:cs="Open Sans"/>
          <w:sz w:val="20"/>
          <w:lang w:val="en-GB"/>
        </w:rPr>
        <w:instrText xml:space="preserve"> REF _Ref445792818 \r \h  \* MERGEFORMAT </w:instrText>
      </w:r>
      <w:r w:rsidRPr="007A4221">
        <w:rPr>
          <w:rFonts w:ascii="Open Sans" w:hAnsi="Open Sans" w:cs="Open Sans"/>
          <w:sz w:val="20"/>
          <w:lang w:val="en-GB"/>
        </w:rPr>
      </w:r>
      <w:r w:rsidRPr="007A4221">
        <w:rPr>
          <w:rFonts w:ascii="Open Sans" w:hAnsi="Open Sans" w:cs="Open Sans"/>
          <w:sz w:val="20"/>
          <w:lang w:val="en-GB"/>
        </w:rPr>
        <w:fldChar w:fldCharType="separate"/>
      </w:r>
      <w:r w:rsidR="00A9728F">
        <w:rPr>
          <w:rFonts w:ascii="Open Sans" w:hAnsi="Open Sans" w:cs="Open Sans"/>
          <w:sz w:val="20"/>
          <w:lang w:val="en-GB"/>
        </w:rPr>
        <w:t>4</w:t>
      </w:r>
      <w:r w:rsidRPr="007A4221">
        <w:rPr>
          <w:rFonts w:ascii="Open Sans" w:hAnsi="Open Sans" w:cs="Open Sans"/>
          <w:sz w:val="20"/>
          <w:lang w:val="en-GB"/>
        </w:rPr>
        <w:fldChar w:fldCharType="end"/>
      </w:r>
      <w:r w:rsidRPr="007A4221">
        <w:rPr>
          <w:rFonts w:ascii="Open Sans" w:hAnsi="Open Sans" w:cs="Open Sans"/>
          <w:sz w:val="20"/>
          <w:lang w:val="en-GB"/>
        </w:rPr>
        <w:t xml:space="preserve"> for further discussion on the terms and conditions for use of cloud </w:t>
      </w:r>
      <w:r w:rsidR="00EB1789">
        <w:rPr>
          <w:rFonts w:ascii="Open Sans" w:hAnsi="Open Sans" w:cs="Open Sans"/>
          <w:sz w:val="20"/>
          <w:lang w:val="en-GB"/>
        </w:rPr>
        <w:t>computing</w:t>
      </w:r>
      <w:r w:rsidRPr="007A4221">
        <w:rPr>
          <w:rFonts w:ascii="Open Sans" w:hAnsi="Open Sans" w:cs="Open Sans"/>
          <w:sz w:val="20"/>
          <w:lang w:val="en-GB"/>
        </w:rPr>
        <w:t xml:space="preserve"> in the public sector). </w:t>
      </w:r>
    </w:p>
    <w:p w14:paraId="0DFC0C60" w14:textId="35AB648D" w:rsidR="00EC6AE4" w:rsidRPr="007A4221" w:rsidRDefault="00EC6AE4" w:rsidP="00EC6AE4">
      <w:pPr>
        <w:rPr>
          <w:rFonts w:ascii="Open Sans" w:hAnsi="Open Sans" w:cs="Open Sans"/>
          <w:sz w:val="20"/>
          <w:lang w:val="en-GB"/>
        </w:rPr>
      </w:pPr>
      <w:r w:rsidRPr="007A4221">
        <w:rPr>
          <w:rFonts w:ascii="Open Sans" w:hAnsi="Open Sans" w:cs="Open Sans"/>
          <w:sz w:val="20"/>
          <w:szCs w:val="24"/>
          <w:lang w:val="en-GB"/>
        </w:rPr>
        <w:t xml:space="preserve">Section 9(b) of the Public Archives Act states that archive material may not be </w:t>
      </w:r>
      <w:r w:rsidR="00B46C55">
        <w:rPr>
          <w:rStyle w:val="kursiv"/>
          <w:rFonts w:ascii="Open Sans" w:hAnsi="Open Sans" w:cs="Open Sans"/>
          <w:sz w:val="20"/>
          <w:lang w:val="nn-NO"/>
        </w:rPr>
        <w:t>«</w:t>
      </w:r>
      <w:r w:rsidRPr="007A4221">
        <w:rPr>
          <w:rFonts w:ascii="Open Sans" w:hAnsi="Open Sans" w:cs="Open Sans"/>
          <w:i/>
          <w:sz w:val="20"/>
          <w:lang w:val="en-GB"/>
        </w:rPr>
        <w:t>sent out of the country</w:t>
      </w:r>
      <w:r w:rsidR="00B46C55">
        <w:rPr>
          <w:rStyle w:val="kursiv"/>
          <w:rFonts w:ascii="Open Sans" w:hAnsi="Open Sans" w:cs="Open Sans"/>
          <w:sz w:val="20"/>
          <w:lang w:val="nn-NO"/>
        </w:rPr>
        <w:t>»</w:t>
      </w:r>
      <w:r w:rsidRPr="007A4221">
        <w:rPr>
          <w:rFonts w:ascii="Open Sans" w:hAnsi="Open Sans" w:cs="Open Sans"/>
          <w:i/>
          <w:sz w:val="20"/>
          <w:lang w:val="en-GB"/>
        </w:rPr>
        <w:t xml:space="preserve">. </w:t>
      </w:r>
      <w:r w:rsidRPr="007A4221">
        <w:rPr>
          <w:rFonts w:ascii="Open Sans" w:hAnsi="Open Sans" w:cs="Open Sans"/>
          <w:sz w:val="20"/>
          <w:szCs w:val="24"/>
          <w:lang w:val="en-GB"/>
        </w:rPr>
        <w:t xml:space="preserve">Consequently, storage of archives in a cloud service using servers located outside Norway is in violation of the Act, even if an enterprise has deemed the nature of the archive content to be such that it can be stored abroad. </w:t>
      </w:r>
      <w:r w:rsidRPr="007A4221">
        <w:rPr>
          <w:rFonts w:ascii="Open Sans" w:hAnsi="Open Sans" w:cs="Open Sans"/>
          <w:sz w:val="20"/>
          <w:lang w:val="en-GB"/>
        </w:rPr>
        <w:t xml:space="preserve">The Director-General of the National Archives may give special consent to such storage. This follows from section 9(b) of the Public Archives Act. </w:t>
      </w:r>
    </w:p>
    <w:p w14:paraId="19736FF5" w14:textId="61FEA9E1"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Public Archives Act and pertinent regulations do not regulate the use of cloud services for private individuals, organisations or enterprises. The Director-General of the National Archives may stipulate that private legal entities with public-sector affiliation comply with the Regulations rela</w:t>
      </w:r>
      <w:r w:rsidR="0099281B">
        <w:rPr>
          <w:rFonts w:ascii="Open Sans" w:hAnsi="Open Sans" w:cs="Open Sans"/>
          <w:sz w:val="20"/>
          <w:lang w:val="en-GB"/>
        </w:rPr>
        <w:t>ting to the Public Archives; cf.</w:t>
      </w:r>
      <w:r w:rsidRPr="007A4221">
        <w:rPr>
          <w:rFonts w:ascii="Open Sans" w:hAnsi="Open Sans" w:cs="Open Sans"/>
          <w:sz w:val="20"/>
          <w:lang w:val="en-GB"/>
        </w:rPr>
        <w:t xml:space="preserve"> Public Archives Act, sections 19 and 20. </w:t>
      </w:r>
    </w:p>
    <w:p w14:paraId="7C9ABC81" w14:textId="23483AF1"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Ministry of Culture has begun work on revising the Regulations pursuant to the Archives Act and will consider the need for amendments to the Public Archives Act. One of the intentions behind this work is to adapt archiving regulations to digitisation. In connection with this work, the ministry w</w:t>
      </w:r>
      <w:r w:rsidR="00EB1789">
        <w:rPr>
          <w:rFonts w:ascii="Open Sans" w:hAnsi="Open Sans" w:cs="Open Sans"/>
          <w:sz w:val="20"/>
          <w:lang w:val="en-GB"/>
        </w:rPr>
        <w:t>ill</w:t>
      </w:r>
      <w:r w:rsidRPr="007A4221">
        <w:rPr>
          <w:rFonts w:ascii="Open Sans" w:hAnsi="Open Sans" w:cs="Open Sans"/>
          <w:sz w:val="20"/>
          <w:lang w:val="en-GB"/>
        </w:rPr>
        <w:t xml:space="preserve"> consider the need for revision to allow public bodies to use cloud services with servers located outside Norway for archiving purposes. </w:t>
      </w:r>
    </w:p>
    <w:p w14:paraId="573E8B09" w14:textId="7E6EA7F8"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Director-General of the National Archives is also considering what requirements should be set in order to grant special consent to storing archives in cloud service</w:t>
      </w:r>
      <w:r w:rsidR="00EB1789">
        <w:rPr>
          <w:rFonts w:ascii="Open Sans" w:hAnsi="Open Sans" w:cs="Open Sans"/>
          <w:sz w:val="20"/>
          <w:lang w:val="en-GB"/>
        </w:rPr>
        <w:t>s</w:t>
      </w:r>
      <w:r w:rsidRPr="007A4221">
        <w:rPr>
          <w:rFonts w:ascii="Open Sans" w:hAnsi="Open Sans" w:cs="Open Sans"/>
          <w:sz w:val="20"/>
          <w:lang w:val="en-GB"/>
        </w:rPr>
        <w:t xml:space="preserve"> located outside Norway. The Director-General of the National Archives aims to complete this work during spring 2016. </w:t>
      </w:r>
    </w:p>
    <w:p w14:paraId="1568C0F3" w14:textId="77777777" w:rsidR="00EC6AE4" w:rsidRPr="007A4221" w:rsidRDefault="00EC6AE4" w:rsidP="00D44A88">
      <w:pPr>
        <w:pStyle w:val="Undertittel"/>
        <w:spacing w:after="60"/>
        <w:rPr>
          <w:rFonts w:ascii="Open Sans" w:hAnsi="Open Sans" w:cs="Open Sans"/>
          <w:b w:val="0"/>
          <w:color w:val="00315C"/>
          <w:spacing w:val="0"/>
          <w:lang w:val="en-GB"/>
        </w:rPr>
      </w:pPr>
      <w:bookmarkStart w:id="38" w:name="_Toc454261864"/>
      <w:r w:rsidRPr="007A4221">
        <w:rPr>
          <w:rFonts w:ascii="Open Sans" w:hAnsi="Open Sans" w:cs="Open Sans"/>
          <w:b w:val="0"/>
          <w:color w:val="00315C"/>
          <w:spacing w:val="0"/>
          <w:lang w:val="en-GB"/>
        </w:rPr>
        <w:t>Bookkeeping Act</w:t>
      </w:r>
      <w:bookmarkEnd w:id="38"/>
    </w:p>
    <w:p w14:paraId="6EBED43C" w14:textId="77777777"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The Bookkeeping Act used to be one of the laws that posed the most obstacles to digitisation for business and industry because it restricted the physical storage of accounting records. Following its amendment, most accounting material may now be stored digitally. Because accounting and invoice processing are well suited as cloud services, requirements for storage of bookkeeping data deserve particular attention. </w:t>
      </w:r>
    </w:p>
    <w:p w14:paraId="29E0F736" w14:textId="04C4CA63"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The current Bookkeeping Act states that enterprises with a bookkeeping obligation may </w:t>
      </w:r>
      <w:r w:rsidR="00B46C55">
        <w:rPr>
          <w:rStyle w:val="kursiv"/>
          <w:rFonts w:ascii="Open Sans" w:hAnsi="Open Sans" w:cs="Open Sans"/>
          <w:sz w:val="20"/>
          <w:lang w:val="nn-NO"/>
        </w:rPr>
        <w:t>«</w:t>
      </w:r>
      <w:r w:rsidRPr="007A4221">
        <w:rPr>
          <w:rStyle w:val="kursiv"/>
          <w:rFonts w:ascii="Open Sans" w:hAnsi="Open Sans" w:cs="Open Sans"/>
          <w:sz w:val="20"/>
          <w:lang w:val="en-GB"/>
        </w:rPr>
        <w:t>store electronically accounting material in another EEA country if an agreement or pact with that country ensures Norwegian tax authorities satisfactory access to accounting information during the storage period and if such storage does not impede effective Norwegian police investigation</w:t>
      </w:r>
      <w:r w:rsidR="00B46C55">
        <w:rPr>
          <w:rStyle w:val="kursiv"/>
          <w:rFonts w:ascii="Open Sans" w:hAnsi="Open Sans" w:cs="Open Sans"/>
          <w:sz w:val="20"/>
          <w:lang w:val="nn-NO"/>
        </w:rPr>
        <w:t>»</w:t>
      </w:r>
      <w:r w:rsidRPr="007A4221">
        <w:rPr>
          <w:rFonts w:ascii="Open Sans" w:hAnsi="Open Sans" w:cs="Open Sans"/>
          <w:i/>
          <w:sz w:val="20"/>
          <w:lang w:val="en-GB"/>
        </w:rPr>
        <w:t xml:space="preserve">. </w:t>
      </w:r>
      <w:r w:rsidRPr="007A4221">
        <w:rPr>
          <w:rFonts w:ascii="Open Sans" w:hAnsi="Open Sans" w:cs="Open Sans"/>
          <w:sz w:val="20"/>
          <w:szCs w:val="24"/>
          <w:lang w:val="en-GB"/>
        </w:rPr>
        <w:t>The regulations pertaining to the act state that only the Nordic countries currently satisfy these requirements. Enterprises may therefore store their accounting data in a cloud service based in the Nordic countries, subject to notifying the Norwegian Tax Administration accordingly. It can be difficult to find public cloud service</w:t>
      </w:r>
      <w:r w:rsidR="00346717">
        <w:rPr>
          <w:rFonts w:ascii="Open Sans" w:hAnsi="Open Sans" w:cs="Open Sans"/>
          <w:sz w:val="20"/>
          <w:szCs w:val="24"/>
          <w:lang w:val="en-GB"/>
        </w:rPr>
        <w:t xml:space="preserve"> providers</w:t>
      </w:r>
      <w:r w:rsidRPr="007A4221">
        <w:rPr>
          <w:rFonts w:ascii="Open Sans" w:hAnsi="Open Sans" w:cs="Open Sans"/>
          <w:sz w:val="20"/>
          <w:szCs w:val="24"/>
          <w:lang w:val="en-GB"/>
        </w:rPr>
        <w:t xml:space="preserve"> that can guarantee storage in the Nordic countries. This creates insecurity, particularly for small enterprises who know they can reduce their costs by using cloud services for accounting and invoice processing. </w:t>
      </w:r>
    </w:p>
    <w:p w14:paraId="36789E5F" w14:textId="1461F7D9"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It is possible to apply for an exemption to store data in other countries. Such exemption</w:t>
      </w:r>
      <w:r w:rsidR="0099281B">
        <w:rPr>
          <w:rFonts w:ascii="Open Sans" w:hAnsi="Open Sans" w:cs="Open Sans"/>
          <w:sz w:val="20"/>
          <w:szCs w:val="24"/>
          <w:lang w:val="en-GB"/>
        </w:rPr>
        <w:t>s are</w:t>
      </w:r>
      <w:r w:rsidRPr="007A4221">
        <w:rPr>
          <w:rFonts w:ascii="Open Sans" w:hAnsi="Open Sans" w:cs="Open Sans"/>
          <w:sz w:val="20"/>
          <w:szCs w:val="24"/>
          <w:lang w:val="en-GB"/>
        </w:rPr>
        <w:t xml:space="preserve"> regularly granted for storing information abroad as part of a common accounting solution within a group company or similar amalgamated entities. The condition is that they must have electronic access to the accounting data from Norway. </w:t>
      </w:r>
    </w:p>
    <w:p w14:paraId="4C606E7D" w14:textId="6642F4C8"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The purpose of the storage requirement is to give the </w:t>
      </w:r>
      <w:r w:rsidR="00346717">
        <w:rPr>
          <w:rFonts w:ascii="Open Sans" w:hAnsi="Open Sans" w:cs="Open Sans"/>
          <w:sz w:val="20"/>
          <w:szCs w:val="24"/>
          <w:lang w:val="en-GB"/>
        </w:rPr>
        <w:t>Norwegian</w:t>
      </w:r>
      <w:r w:rsidRPr="007A4221">
        <w:rPr>
          <w:rFonts w:ascii="Open Sans" w:hAnsi="Open Sans" w:cs="Open Sans"/>
          <w:sz w:val="20"/>
          <w:szCs w:val="24"/>
          <w:lang w:val="en-GB"/>
        </w:rPr>
        <w:t xml:space="preserve"> Tax</w:t>
      </w:r>
      <w:r w:rsidR="00346717">
        <w:rPr>
          <w:rFonts w:ascii="Open Sans" w:hAnsi="Open Sans" w:cs="Open Sans"/>
          <w:sz w:val="20"/>
          <w:szCs w:val="24"/>
          <w:lang w:val="en-GB"/>
        </w:rPr>
        <w:t xml:space="preserve"> Administration</w:t>
      </w:r>
      <w:r w:rsidRPr="007A4221">
        <w:rPr>
          <w:rFonts w:ascii="Open Sans" w:hAnsi="Open Sans" w:cs="Open Sans"/>
          <w:sz w:val="20"/>
          <w:szCs w:val="24"/>
          <w:lang w:val="en-GB"/>
        </w:rPr>
        <w:t xml:space="preserve"> access to bookkeeping data for inspections. Accordingly, an enterprise wishing to use cloud services for processing or storing data outside the Nordic region may do so as long as a copy of the accounting data is transferred to Norway or another approved country as soon as possible and no later than seven months after the end of the financial year. </w:t>
      </w:r>
    </w:p>
    <w:p w14:paraId="2A7B924B" w14:textId="77777777"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The Government will monitor future EU initiatives in this area and consider introducing measures that satisfy legal requirements to ensure Norwegian national authorities access to the information in such a way as to allow for storage in more countries than is allowed at present. </w:t>
      </w:r>
    </w:p>
    <w:p w14:paraId="61A81BC3" w14:textId="77777777" w:rsidR="00EC6AE4" w:rsidRPr="007A4221" w:rsidRDefault="00EC6AE4" w:rsidP="002B0046">
      <w:pPr>
        <w:pStyle w:val="avsnitt-under-undertittel"/>
        <w:spacing w:before="240"/>
        <w:rPr>
          <w:rFonts w:ascii="Open Sans" w:hAnsi="Open Sans" w:cs="Open Sans"/>
          <w:color w:val="00315C"/>
          <w:lang w:val="en-GB"/>
        </w:rPr>
      </w:pPr>
      <w:r w:rsidRPr="007A4221">
        <w:rPr>
          <w:rFonts w:ascii="Open Sans" w:hAnsi="Open Sans" w:cs="Open Sans"/>
          <w:color w:val="00315C"/>
          <w:lang w:val="en-GB"/>
        </w:rPr>
        <w:t>The EU and the Digital Single Market</w:t>
      </w:r>
    </w:p>
    <w:p w14:paraId="093E03DA" w14:textId="776974BF"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Other countries have similar rules </w:t>
      </w:r>
      <w:r w:rsidR="00902ED8">
        <w:rPr>
          <w:rFonts w:ascii="Open Sans" w:hAnsi="Open Sans" w:cs="Open Sans"/>
          <w:sz w:val="20"/>
          <w:szCs w:val="24"/>
          <w:lang w:val="en-GB"/>
        </w:rPr>
        <w:t>as Norway with regards to accounting data</w:t>
      </w:r>
      <w:r w:rsidRPr="007A4221">
        <w:rPr>
          <w:rFonts w:ascii="Open Sans" w:hAnsi="Open Sans" w:cs="Open Sans"/>
          <w:sz w:val="20"/>
          <w:szCs w:val="24"/>
          <w:lang w:val="en-GB"/>
        </w:rPr>
        <w:t xml:space="preserve">. In May 2015 the European Commission launched its </w:t>
      </w:r>
      <w:r w:rsidRPr="007A4221">
        <w:rPr>
          <w:rFonts w:ascii="Open Sans" w:hAnsi="Open Sans" w:cs="Open Sans"/>
          <w:i/>
          <w:sz w:val="20"/>
          <w:lang w:val="en-GB"/>
        </w:rPr>
        <w:t>Digital Single Market (DSM) Strategy</w:t>
      </w:r>
      <w:r w:rsidRPr="007A4221">
        <w:rPr>
          <w:rFonts w:ascii="Open Sans" w:hAnsi="Open Sans" w:cs="Open Sans"/>
          <w:sz w:val="20"/>
          <w:szCs w:val="24"/>
          <w:lang w:val="en-GB"/>
        </w:rPr>
        <w:t xml:space="preserve">. Initiatives to address restrictions on the free flow of data inside the EEA and unnecessary restrictions on data storage and processing represent a key element in the DSM strategy. Accounting and bookkeeping data are identified as an area that often sets requirements for storage inside the respective countries. </w:t>
      </w:r>
    </w:p>
    <w:p w14:paraId="2B2666E9" w14:textId="77777777" w:rsidR="00EC6AE4" w:rsidRPr="007A4221" w:rsidRDefault="00EC6AE4" w:rsidP="00D44A88">
      <w:pPr>
        <w:pStyle w:val="Undertittel"/>
        <w:spacing w:after="60"/>
        <w:rPr>
          <w:rFonts w:ascii="Open Sans" w:hAnsi="Open Sans" w:cs="Open Sans"/>
          <w:b w:val="0"/>
          <w:color w:val="00315C"/>
          <w:spacing w:val="0"/>
          <w:lang w:val="en-GB"/>
        </w:rPr>
      </w:pPr>
      <w:bookmarkStart w:id="39" w:name="_Toc454261865"/>
      <w:r w:rsidRPr="007A4221">
        <w:rPr>
          <w:rFonts w:ascii="Open Sans" w:hAnsi="Open Sans" w:cs="Open Sans"/>
          <w:b w:val="0"/>
          <w:color w:val="00315C"/>
          <w:spacing w:val="0"/>
          <w:lang w:val="en-GB"/>
        </w:rPr>
        <w:t>Security Act</w:t>
      </w:r>
      <w:bookmarkEnd w:id="39"/>
    </w:p>
    <w:p w14:paraId="7B46D2A1"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purpose of the Security Act is to counteract threats against the sovereignty and security of the state and other vital national security interests. The Act should also help provide legal protection to individuals and ensure confidence in and control of the security services. The Act applies to administrative bodies and to enterprises supplying classified equipment and services to administrative bodies. </w:t>
      </w:r>
    </w:p>
    <w:p w14:paraId="670B7075"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requirements set out in the Security Act and Protection Instruction regulating how information systems are administrated make it inexpedient to store such information with foreign service providers. The Norwegian National Security Authority (NSM) is the only body that can approve and give permission to use such services for classified documents. NSM must approve all information systems that should process, store or transmit classified information. Electronic documents that are subject to the Protection Instruction must be processed in the same way as classified documents under the Security Act. </w:t>
      </w:r>
    </w:p>
    <w:p w14:paraId="3CE63004"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Government has appointed a commission to propose a new legal basis for preventive national security (Security Commission). The recommendations put forward by the commission should ensure that new legislation takes into account technology developments, demographic developments and changes in the security situation. The commission will submit its report in autumn 2016. </w:t>
      </w:r>
    </w:p>
    <w:p w14:paraId="65CCD86D" w14:textId="44E618A4" w:rsidR="00EC6AE4" w:rsidRPr="007A4221" w:rsidRDefault="002921A3" w:rsidP="00D44A88">
      <w:pPr>
        <w:pStyle w:val="Undertittel"/>
        <w:spacing w:after="60"/>
        <w:rPr>
          <w:rFonts w:ascii="Open Sans" w:hAnsi="Open Sans" w:cs="Open Sans"/>
          <w:b w:val="0"/>
          <w:color w:val="00315C"/>
          <w:spacing w:val="0"/>
          <w:lang w:val="en-GB"/>
        </w:rPr>
      </w:pPr>
      <w:bookmarkStart w:id="40" w:name="_Toc454261866"/>
      <w:r>
        <w:rPr>
          <w:rFonts w:ascii="Open Sans" w:hAnsi="Open Sans" w:cs="Open Sans"/>
          <w:b w:val="0"/>
          <w:color w:val="00315C"/>
          <w:spacing w:val="0"/>
          <w:lang w:val="en-GB"/>
        </w:rPr>
        <w:t xml:space="preserve">Data protection and </w:t>
      </w:r>
      <w:r w:rsidR="00EC6AE4" w:rsidRPr="007A4221">
        <w:rPr>
          <w:rFonts w:ascii="Open Sans" w:hAnsi="Open Sans" w:cs="Open Sans"/>
          <w:b w:val="0"/>
          <w:color w:val="00315C"/>
          <w:spacing w:val="0"/>
          <w:lang w:val="en-GB"/>
        </w:rPr>
        <w:t>confidentiality</w:t>
      </w:r>
      <w:bookmarkEnd w:id="40"/>
    </w:p>
    <w:p w14:paraId="7E97B8AB" w14:textId="51F3EBDB"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One area of uncertainty, though where regulations do not pose particular obstacles to using cloud services, is the storage of personal data. Nonetheless, regulation of this area sets important conditions for the use of </w:t>
      </w:r>
      <w:r w:rsidR="00346717">
        <w:rPr>
          <w:rFonts w:ascii="Open Sans" w:hAnsi="Open Sans" w:cs="Open Sans"/>
          <w:sz w:val="20"/>
          <w:szCs w:val="24"/>
          <w:lang w:val="en-GB"/>
        </w:rPr>
        <w:t xml:space="preserve">services in the </w:t>
      </w:r>
      <w:r w:rsidRPr="007A4221">
        <w:rPr>
          <w:rFonts w:ascii="Open Sans" w:hAnsi="Open Sans" w:cs="Open Sans"/>
          <w:sz w:val="20"/>
          <w:szCs w:val="24"/>
          <w:lang w:val="en-GB"/>
        </w:rPr>
        <w:t xml:space="preserve">public cloud. </w:t>
      </w:r>
    </w:p>
    <w:p w14:paraId="1D94679E" w14:textId="6505FDD4"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Personal Data Act stipulates that personal data </w:t>
      </w:r>
      <w:r w:rsidR="00B46C55">
        <w:rPr>
          <w:rStyle w:val="kursiv"/>
          <w:rFonts w:ascii="Open Sans" w:hAnsi="Open Sans" w:cs="Open Sans"/>
          <w:sz w:val="20"/>
          <w:lang w:val="nn-NO"/>
        </w:rPr>
        <w:t>«</w:t>
      </w:r>
      <w:r w:rsidRPr="007A4221">
        <w:rPr>
          <w:rFonts w:ascii="Open Sans" w:hAnsi="Open Sans" w:cs="Open Sans"/>
          <w:i/>
          <w:sz w:val="20"/>
          <w:lang w:val="en-GB"/>
        </w:rPr>
        <w:t>may only be transferred to countries which ensure an adequate level of protection of the data</w:t>
      </w:r>
      <w:r w:rsidR="00B46C55">
        <w:rPr>
          <w:rStyle w:val="kursiv"/>
          <w:rFonts w:ascii="Open Sans" w:hAnsi="Open Sans" w:cs="Open Sans"/>
          <w:sz w:val="20"/>
          <w:lang w:val="nn-NO"/>
        </w:rPr>
        <w:t>»</w:t>
      </w:r>
      <w:r w:rsidRPr="007A4221">
        <w:rPr>
          <w:rFonts w:ascii="Open Sans" w:hAnsi="Open Sans" w:cs="Open Sans"/>
          <w:i/>
          <w:sz w:val="20"/>
          <w:lang w:val="en-GB"/>
        </w:rPr>
        <w:t>.</w:t>
      </w:r>
      <w:r w:rsidRPr="007A4221">
        <w:rPr>
          <w:rFonts w:ascii="Open Sans" w:hAnsi="Open Sans" w:cs="Open Sans"/>
          <w:sz w:val="20"/>
          <w:lang w:val="en-GB"/>
        </w:rPr>
        <w:t xml:space="preserve"> Consequently, personal data cannot simply be transferred to countries outside the EEA. However, some exceptions apply, one of them being that individual transfers may be approved in advance by the Norwegian Data Protection Authority, and provided the agreement with the data processor is based on the EU</w:t>
      </w:r>
      <w:r w:rsidR="00CA391D">
        <w:rPr>
          <w:rFonts w:ascii="Open Sans" w:hAnsi="Open Sans" w:cs="Open Sans"/>
          <w:sz w:val="20"/>
          <w:lang w:val="en-GB"/>
        </w:rPr>
        <w:t>’</w:t>
      </w:r>
      <w:r w:rsidRPr="007A4221">
        <w:rPr>
          <w:rFonts w:ascii="Open Sans" w:hAnsi="Open Sans" w:cs="Open Sans"/>
          <w:sz w:val="20"/>
          <w:lang w:val="en-GB"/>
        </w:rPr>
        <w:t xml:space="preserve">s </w:t>
      </w:r>
      <w:r w:rsidR="002921A3">
        <w:rPr>
          <w:rFonts w:ascii="Open Sans" w:hAnsi="Open Sans" w:cs="Open Sans"/>
          <w:sz w:val="20"/>
          <w:lang w:val="en-GB"/>
        </w:rPr>
        <w:t>model clauses</w:t>
      </w:r>
      <w:r w:rsidRPr="007A4221">
        <w:rPr>
          <w:rFonts w:ascii="Open Sans" w:hAnsi="Open Sans" w:cs="Open Sans"/>
          <w:sz w:val="20"/>
          <w:lang w:val="en-GB"/>
        </w:rPr>
        <w:t xml:space="preserve">, this will constitute a legal basis for transferring data. Moreover, some countries outside the EU, such as Canada, Australia and Switzerland, are already approved by the EU as secure recipient countries. Previously it was also permitted to transfer data to enterprises in the United States that were certified under the </w:t>
      </w:r>
      <w:r w:rsidRPr="007A4221">
        <w:rPr>
          <w:rFonts w:ascii="Open Sans" w:hAnsi="Open Sans" w:cs="Open Sans"/>
          <w:i/>
          <w:sz w:val="20"/>
          <w:lang w:val="en-GB"/>
        </w:rPr>
        <w:t>Safe Harbour</w:t>
      </w:r>
      <w:r w:rsidR="00103F5E">
        <w:rPr>
          <w:rFonts w:ascii="Open Sans" w:hAnsi="Open Sans" w:cs="Open Sans"/>
          <w:i/>
          <w:sz w:val="20"/>
          <w:lang w:val="en-GB"/>
        </w:rPr>
        <w:t xml:space="preserve"> </w:t>
      </w:r>
      <w:r w:rsidR="00103F5E" w:rsidRPr="00103F5E">
        <w:rPr>
          <w:rFonts w:ascii="Open Sans" w:hAnsi="Open Sans" w:cs="Open Sans"/>
          <w:sz w:val="20"/>
          <w:lang w:val="en-GB"/>
        </w:rPr>
        <w:t>scheme</w:t>
      </w:r>
      <w:r w:rsidR="00103F5E">
        <w:rPr>
          <w:rFonts w:ascii="Open Sans" w:hAnsi="Open Sans" w:cs="Open Sans"/>
          <w:i/>
          <w:sz w:val="20"/>
          <w:lang w:val="en-GB"/>
        </w:rPr>
        <w:t xml:space="preserve">. </w:t>
      </w:r>
      <w:r w:rsidRPr="007A4221">
        <w:rPr>
          <w:rFonts w:ascii="Open Sans" w:hAnsi="Open Sans" w:cs="Open Sans"/>
          <w:sz w:val="20"/>
          <w:lang w:val="en-GB"/>
        </w:rPr>
        <w:t xml:space="preserve">The European Court of Justice declared the scheme invalid in autumn 2015, but a new scheme is expected to replace it: the </w:t>
      </w:r>
      <w:r w:rsidRPr="007A4221">
        <w:rPr>
          <w:rFonts w:ascii="Open Sans" w:hAnsi="Open Sans" w:cs="Open Sans"/>
          <w:i/>
          <w:sz w:val="20"/>
          <w:lang w:val="en-GB"/>
        </w:rPr>
        <w:t>EU-US Privacy Shield</w:t>
      </w:r>
      <w:r w:rsidRPr="007A4221">
        <w:rPr>
          <w:rFonts w:ascii="Open Sans" w:hAnsi="Open Sans" w:cs="Open Sans"/>
          <w:sz w:val="20"/>
          <w:lang w:val="en-GB"/>
        </w:rPr>
        <w:t xml:space="preserve"> (see text box). </w:t>
      </w:r>
    </w:p>
    <w:p w14:paraId="6157D6AA" w14:textId="76996C70"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In the wake of this ruling, a number of considerations have had to be taken into account when entering into agreements involving the transfer of data to the United States. Until a new framework is in place, enterprises must use contracts that cover the EU</w:t>
      </w:r>
      <w:r w:rsidR="00CA391D">
        <w:rPr>
          <w:rFonts w:ascii="Open Sans" w:hAnsi="Open Sans" w:cs="Open Sans"/>
          <w:sz w:val="20"/>
          <w:lang w:val="en-GB"/>
        </w:rPr>
        <w:t>’</w:t>
      </w:r>
      <w:r w:rsidRPr="007A4221">
        <w:rPr>
          <w:rFonts w:ascii="Open Sans" w:hAnsi="Open Sans" w:cs="Open Sans"/>
          <w:sz w:val="20"/>
          <w:lang w:val="en-GB"/>
        </w:rPr>
        <w:t xml:space="preserve">s </w:t>
      </w:r>
      <w:r w:rsidR="002921A3">
        <w:rPr>
          <w:rFonts w:ascii="Open Sans" w:hAnsi="Open Sans" w:cs="Open Sans"/>
          <w:sz w:val="20"/>
          <w:lang w:val="en-GB"/>
        </w:rPr>
        <w:t>model clauses</w:t>
      </w:r>
      <w:r w:rsidRPr="007A4221">
        <w:rPr>
          <w:rFonts w:ascii="Open Sans" w:hAnsi="Open Sans" w:cs="Open Sans"/>
          <w:sz w:val="20"/>
          <w:lang w:val="en-GB"/>
        </w:rPr>
        <w:t xml:space="preserve"> for personal data and notify the Norwegian Data Protection Authority. </w:t>
      </w:r>
    </w:p>
    <w:p w14:paraId="01D30F6E" w14:textId="6486ACAC"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Many enterprises wonder if they must take the Snowden revelations into account when considering the use of cloud </w:t>
      </w:r>
      <w:r w:rsidR="002921A3">
        <w:rPr>
          <w:rFonts w:ascii="Open Sans" w:hAnsi="Open Sans" w:cs="Open Sans"/>
          <w:sz w:val="20"/>
          <w:szCs w:val="24"/>
          <w:lang w:val="en-GB"/>
        </w:rPr>
        <w:t>computing</w:t>
      </w:r>
      <w:r w:rsidRPr="007A4221">
        <w:rPr>
          <w:rFonts w:ascii="Open Sans" w:hAnsi="Open Sans" w:cs="Open Sans"/>
          <w:sz w:val="20"/>
          <w:szCs w:val="24"/>
          <w:lang w:val="en-GB"/>
        </w:rPr>
        <w:t>. Despite the debate fuelled by Edward Snowden</w:t>
      </w:r>
      <w:r w:rsidR="00CA391D">
        <w:rPr>
          <w:rFonts w:ascii="Open Sans" w:hAnsi="Open Sans" w:cs="Open Sans"/>
          <w:sz w:val="20"/>
          <w:szCs w:val="24"/>
          <w:lang w:val="en-GB"/>
        </w:rPr>
        <w:t>’</w:t>
      </w:r>
      <w:r w:rsidRPr="007A4221">
        <w:rPr>
          <w:rFonts w:ascii="Open Sans" w:hAnsi="Open Sans" w:cs="Open Sans"/>
          <w:sz w:val="20"/>
          <w:szCs w:val="24"/>
          <w:lang w:val="en-GB"/>
        </w:rPr>
        <w:t xml:space="preserve">s disclosures, no changes have been made to Norwegian legislation or practice relating to the processing or storage of personal data or other data subject to confidentiality obligations. </w:t>
      </w:r>
      <w:r w:rsidR="002921A3">
        <w:rPr>
          <w:rFonts w:ascii="Open Sans" w:hAnsi="Open Sans" w:cs="Open Sans"/>
          <w:sz w:val="20"/>
          <w:szCs w:val="24"/>
          <w:lang w:val="en-GB"/>
        </w:rPr>
        <w:t>A c</w:t>
      </w:r>
      <w:r w:rsidRPr="007A4221">
        <w:rPr>
          <w:rFonts w:ascii="Open Sans" w:hAnsi="Open Sans" w:cs="Open Sans"/>
          <w:sz w:val="20"/>
          <w:szCs w:val="24"/>
          <w:lang w:val="en-GB"/>
        </w:rPr>
        <w:t>ountr</w:t>
      </w:r>
      <w:r w:rsidR="00615A89">
        <w:rPr>
          <w:rFonts w:ascii="Open Sans" w:hAnsi="Open Sans" w:cs="Open Sans"/>
          <w:sz w:val="20"/>
          <w:szCs w:val="24"/>
          <w:lang w:val="en-GB"/>
        </w:rPr>
        <w:t>y</w:t>
      </w:r>
      <w:r w:rsidRPr="007A4221">
        <w:rPr>
          <w:rFonts w:ascii="Open Sans" w:hAnsi="Open Sans" w:cs="Open Sans"/>
          <w:sz w:val="20"/>
          <w:szCs w:val="24"/>
          <w:lang w:val="en-GB"/>
        </w:rPr>
        <w:t xml:space="preserve"> can determine </w:t>
      </w:r>
      <w:r w:rsidR="002921A3">
        <w:rPr>
          <w:rFonts w:ascii="Open Sans" w:hAnsi="Open Sans" w:cs="Open Sans"/>
          <w:sz w:val="20"/>
          <w:szCs w:val="24"/>
          <w:lang w:val="en-GB"/>
        </w:rPr>
        <w:t xml:space="preserve">its </w:t>
      </w:r>
      <w:r w:rsidRPr="007A4221">
        <w:rPr>
          <w:rFonts w:ascii="Open Sans" w:hAnsi="Open Sans" w:cs="Open Sans"/>
          <w:sz w:val="20"/>
          <w:szCs w:val="24"/>
          <w:lang w:val="en-GB"/>
        </w:rPr>
        <w:t xml:space="preserve">own regulations for how, for example, security authorities may gain access to data to combat terrorism or crime. Challenges arise when different countries making extensive use of data exchange have different views of what is acceptable when it comes to the right to </w:t>
      </w:r>
      <w:r w:rsidRPr="007A4221">
        <w:rPr>
          <w:rFonts w:ascii="Open Sans" w:hAnsi="Open Sans" w:cs="Open Sans"/>
          <w:noProof/>
          <w:sz w:val="20"/>
          <w:szCs w:val="24"/>
        </w:rPr>
        <mc:AlternateContent>
          <mc:Choice Requires="wps">
            <w:drawing>
              <wp:anchor distT="45720" distB="45720" distL="114300" distR="114300" simplePos="0" relativeHeight="251661312" behindDoc="0" locked="0" layoutInCell="1" allowOverlap="1" wp14:anchorId="1B2764A8" wp14:editId="514D3AE0">
                <wp:simplePos x="0" y="0"/>
                <wp:positionH relativeFrom="margin">
                  <wp:align>left</wp:align>
                </wp:positionH>
                <wp:positionV relativeFrom="paragraph">
                  <wp:posOffset>0</wp:posOffset>
                </wp:positionV>
                <wp:extent cx="5493385" cy="2586990"/>
                <wp:effectExtent l="0" t="0" r="0" b="0"/>
                <wp:wrapTopAndBottom/>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586990"/>
                        </a:xfrm>
                        <a:prstGeom prst="rect">
                          <a:avLst/>
                        </a:prstGeom>
                        <a:solidFill>
                          <a:srgbClr val="D0E7F8"/>
                        </a:solidFill>
                        <a:ln w="9525">
                          <a:noFill/>
                          <a:miter lim="800000"/>
                          <a:headEnd/>
                          <a:tailEnd/>
                        </a:ln>
                      </wps:spPr>
                      <wps:txbx>
                        <w:txbxContent>
                          <w:p w14:paraId="30A78B0D"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EU–US Privacy Shield</w:t>
                            </w:r>
                          </w:p>
                          <w:p w14:paraId="268E38D5" w14:textId="7777777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 EU–US Privacy Shield is a framework designed to protect the rights of EU citizens when personal data pertaining to them is transferred to enterprises in the United States. The new framework will place more stringent requirements on enterprises to protect personal data. Furthermore, US authorities will be required to monitor and enforce the framework. </w:t>
                            </w:r>
                          </w:p>
                          <w:p w14:paraId="39270551" w14:textId="7777777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There must be clear rules for and oversight of when US authorities may access data that is transferred to the United States under the new framework. This was one of the areas which, according to the European Court of Justice, was inadequately protected under the Safe Harbour framework. </w:t>
                            </w:r>
                          </w:p>
                          <w:p w14:paraId="2903C846" w14:textId="17A9EDBF" w:rsidR="00D44A88" w:rsidRPr="004E737A" w:rsidRDefault="00D44A88" w:rsidP="00EC6AE4">
                            <w:pPr>
                              <w:pStyle w:val="Petit"/>
                              <w:spacing w:line="240" w:lineRule="auto"/>
                              <w:rPr>
                                <w:rFonts w:ascii="Open Sans" w:hAnsi="Open Sans" w:cs="Open Sans"/>
                                <w:spacing w:val="0"/>
                                <w:sz w:val="16"/>
                                <w:lang w:val="en-GB"/>
                              </w:rPr>
                            </w:pPr>
                            <w:r w:rsidRPr="004E737A">
                              <w:rPr>
                                <w:rFonts w:ascii="Open Sans" w:hAnsi="Open Sans" w:cs="Open Sans"/>
                                <w:spacing w:val="0"/>
                                <w:sz w:val="16"/>
                                <w:lang w:val="en-GB"/>
                              </w:rPr>
                              <w:t xml:space="preserve">Source: European Commission press release: </w:t>
                            </w:r>
                            <w:r w:rsidRPr="004E737A">
                              <w:rPr>
                                <w:rFonts w:ascii="Open Sans" w:hAnsi="Open Sans" w:cs="Open Sans"/>
                                <w:i/>
                                <w:spacing w:val="0"/>
                                <w:sz w:val="16"/>
                                <w:lang w:val="en-GB"/>
                              </w:rPr>
                              <w:t>EU Commission and United States agree on new framework for transatlantic data flows: EU-US Privacy Shield</w:t>
                            </w:r>
                            <w:r w:rsidRPr="004E737A">
                              <w:rPr>
                                <w:rFonts w:ascii="Open Sans" w:hAnsi="Open Sans" w:cs="Open Sans"/>
                                <w:spacing w:val="0"/>
                                <w:sz w:val="16"/>
                                <w:lang w:val="en-GB"/>
                              </w:rPr>
                              <w:t>, 2 February 2016</w:t>
                            </w:r>
                            <w:r>
                              <w:rPr>
                                <w:rFonts w:ascii="Open Sans" w:hAnsi="Open Sans" w:cs="Open Sans"/>
                                <w:spacing w:val="0"/>
                                <w:sz w:val="16"/>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764A8" id="Tekstboks 6" o:spid="_x0000_s1032" type="#_x0000_t202" style="position:absolute;margin-left:0;margin-top:0;width:432.55pt;height:203.7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" fillcolor="#d0e7f8" stroked="f">
                <v:textbox style="mso-fit-shape-to-text:t">
                  <w:txbxContent>
                    <w:p w14:paraId="30A78B0D"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EU–US Privacy Shield</w:t>
                      </w:r>
                    </w:p>
                    <w:p w14:paraId="268E38D5" w14:textId="7777777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 EU–US Privacy Shield is a framework designed to protect the rights of EU citizens when personal data pertaining to them is transferred to enterprises in the United States. The new framework will place more stringent requirements on enterprises to protect personal data. Furthermore, US authorities will be required to monitor and enforce the framework. </w:t>
                      </w:r>
                    </w:p>
                    <w:p w14:paraId="39270551" w14:textId="77777777"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There must be clear rules for and oversight of when US authorities may access data that is transferred to the United States under the new framework. This was one of the areas which, according to the European Court of Justice, was inadequately protected under the Safe Harbour framework. </w:t>
                      </w:r>
                    </w:p>
                    <w:p w14:paraId="2903C846" w14:textId="17A9EDBF" w:rsidR="00D44A88" w:rsidRPr="004E737A" w:rsidRDefault="00D44A88" w:rsidP="00EC6AE4">
                      <w:pPr>
                        <w:pStyle w:val="Petit"/>
                        <w:spacing w:line="240" w:lineRule="auto"/>
                        <w:rPr>
                          <w:rFonts w:ascii="Open Sans" w:hAnsi="Open Sans" w:cs="Open Sans"/>
                          <w:spacing w:val="0"/>
                          <w:sz w:val="16"/>
                          <w:lang w:val="en-GB"/>
                        </w:rPr>
                      </w:pPr>
                      <w:r w:rsidRPr="004E737A">
                        <w:rPr>
                          <w:rFonts w:ascii="Open Sans" w:hAnsi="Open Sans" w:cs="Open Sans"/>
                          <w:spacing w:val="0"/>
                          <w:sz w:val="16"/>
                          <w:lang w:val="en-GB"/>
                        </w:rPr>
                        <w:t xml:space="preserve">Source: European Commission press release: </w:t>
                      </w:r>
                      <w:r w:rsidRPr="004E737A">
                        <w:rPr>
                          <w:rFonts w:ascii="Open Sans" w:hAnsi="Open Sans" w:cs="Open Sans"/>
                          <w:i/>
                          <w:spacing w:val="0"/>
                          <w:sz w:val="16"/>
                          <w:lang w:val="en-GB"/>
                        </w:rPr>
                        <w:t>EU Commission and United States agree on new framework for transatlantic data flows: EU-US Privacy Shield</w:t>
                      </w:r>
                      <w:r w:rsidRPr="004E737A">
                        <w:rPr>
                          <w:rFonts w:ascii="Open Sans" w:hAnsi="Open Sans" w:cs="Open Sans"/>
                          <w:spacing w:val="0"/>
                          <w:sz w:val="16"/>
                          <w:lang w:val="en-GB"/>
                        </w:rPr>
                        <w:t>, 2 February 2016</w:t>
                      </w:r>
                      <w:r>
                        <w:rPr>
                          <w:rFonts w:ascii="Open Sans" w:hAnsi="Open Sans" w:cs="Open Sans"/>
                          <w:spacing w:val="0"/>
                          <w:sz w:val="16"/>
                          <w:lang w:val="en-GB"/>
                        </w:rPr>
                        <w:t>.</w:t>
                      </w:r>
                    </w:p>
                  </w:txbxContent>
                </v:textbox>
                <w10:wrap type="topAndBottom" anchorx="margin"/>
              </v:shape>
            </w:pict>
          </mc:Fallback>
        </mc:AlternateContent>
      </w:r>
      <w:r w:rsidRPr="007A4221">
        <w:rPr>
          <w:rFonts w:ascii="Open Sans" w:hAnsi="Open Sans" w:cs="Open Sans"/>
          <w:sz w:val="20"/>
          <w:szCs w:val="24"/>
          <w:lang w:val="en-GB"/>
        </w:rPr>
        <w:t xml:space="preserve">monitor data and communication. These challenges need to be resolved at </w:t>
      </w:r>
      <w:r w:rsidR="002921A3">
        <w:rPr>
          <w:rFonts w:ascii="Open Sans" w:hAnsi="Open Sans" w:cs="Open Sans"/>
          <w:sz w:val="20"/>
          <w:szCs w:val="24"/>
          <w:lang w:val="en-GB"/>
        </w:rPr>
        <w:t xml:space="preserve">an </w:t>
      </w:r>
      <w:r w:rsidRPr="007A4221">
        <w:rPr>
          <w:rFonts w:ascii="Open Sans" w:hAnsi="Open Sans" w:cs="Open Sans"/>
          <w:sz w:val="20"/>
          <w:szCs w:val="24"/>
          <w:lang w:val="en-GB"/>
        </w:rPr>
        <w:t xml:space="preserve">international level. </w:t>
      </w:r>
    </w:p>
    <w:p w14:paraId="19039002" w14:textId="09A60E85" w:rsidR="00EC6AE4" w:rsidRPr="007A4221" w:rsidRDefault="00EC6AE4" w:rsidP="00D44A88">
      <w:pPr>
        <w:pStyle w:val="avsnitt-under-undertittel"/>
        <w:spacing w:before="240" w:after="60"/>
        <w:rPr>
          <w:rFonts w:ascii="Open Sans" w:hAnsi="Open Sans" w:cs="Open Sans"/>
          <w:color w:val="00315C"/>
          <w:lang w:val="en-GB"/>
        </w:rPr>
      </w:pPr>
      <w:r w:rsidRPr="007A4221">
        <w:rPr>
          <w:rFonts w:ascii="Open Sans" w:hAnsi="Open Sans" w:cs="Open Sans"/>
          <w:color w:val="00315C"/>
          <w:lang w:val="en-GB"/>
        </w:rPr>
        <w:t xml:space="preserve">New data protection </w:t>
      </w:r>
      <w:r w:rsidR="002921A3">
        <w:rPr>
          <w:rFonts w:ascii="Open Sans" w:hAnsi="Open Sans" w:cs="Open Sans"/>
          <w:color w:val="00315C"/>
          <w:lang w:val="en-GB"/>
        </w:rPr>
        <w:t>regulation</w:t>
      </w:r>
      <w:r w:rsidRPr="007A4221">
        <w:rPr>
          <w:rFonts w:ascii="Open Sans" w:hAnsi="Open Sans" w:cs="Open Sans"/>
          <w:color w:val="00315C"/>
          <w:lang w:val="en-GB"/>
        </w:rPr>
        <w:t xml:space="preserve"> for the EU</w:t>
      </w:r>
    </w:p>
    <w:p w14:paraId="38B8542D" w14:textId="1C70F768"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For a long time now the EU has been working on introducing new legislation for processing personal data. The current Directive on Privacy and Electronic Communications applies inside the EEA. Because the Directive has been implemented in different ways in different countries, adapting to it proves difficult for enterprises operating in multiple countries, as cloud service providers often do. </w:t>
      </w:r>
    </w:p>
    <w:p w14:paraId="12821CB7"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Unlike a directive, a general data protection </w:t>
      </w:r>
      <w:r w:rsidRPr="007A4221">
        <w:rPr>
          <w:rStyle w:val="kursiv"/>
          <w:rFonts w:ascii="Open Sans" w:hAnsi="Open Sans" w:cs="Open Sans"/>
          <w:sz w:val="20"/>
          <w:lang w:val="en-GB"/>
        </w:rPr>
        <w:t>regulation</w:t>
      </w:r>
      <w:r w:rsidRPr="007A4221">
        <w:rPr>
          <w:rFonts w:ascii="Open Sans" w:hAnsi="Open Sans" w:cs="Open Sans"/>
          <w:sz w:val="20"/>
          <w:lang w:val="en-GB"/>
        </w:rPr>
        <w:t xml:space="preserve"> would automatically become law in all EU member states, and likely also be incorporated into the EEA Agreement. </w:t>
      </w:r>
    </w:p>
    <w:p w14:paraId="24944E35" w14:textId="051722EB"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EU member states have now reached agreement on the content of the new regulation. The issues in the regulation most relevant to cloud </w:t>
      </w:r>
      <w:r w:rsidR="002921A3">
        <w:rPr>
          <w:rFonts w:ascii="Open Sans" w:hAnsi="Open Sans" w:cs="Open Sans"/>
          <w:sz w:val="20"/>
          <w:lang w:val="en-GB"/>
        </w:rPr>
        <w:t>computing</w:t>
      </w:r>
      <w:r w:rsidRPr="007A4221">
        <w:rPr>
          <w:rFonts w:ascii="Open Sans" w:hAnsi="Open Sans" w:cs="Open Sans"/>
          <w:sz w:val="20"/>
          <w:lang w:val="en-GB"/>
        </w:rPr>
        <w:t xml:space="preserve"> are presented below: </w:t>
      </w:r>
    </w:p>
    <w:p w14:paraId="688903CB" w14:textId="6D126471"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 xml:space="preserve">Previously, the data controller was </w:t>
      </w:r>
      <w:r w:rsidR="004F1F2C">
        <w:rPr>
          <w:rFonts w:ascii="Open Sans" w:hAnsi="Open Sans" w:cs="Open Sans"/>
          <w:spacing w:val="0"/>
          <w:sz w:val="20"/>
          <w:lang w:val="en-GB"/>
        </w:rPr>
        <w:t xml:space="preserve">held </w:t>
      </w:r>
      <w:r w:rsidRPr="007A4221">
        <w:rPr>
          <w:rFonts w:ascii="Open Sans" w:hAnsi="Open Sans" w:cs="Open Sans"/>
          <w:spacing w:val="0"/>
          <w:sz w:val="20"/>
          <w:lang w:val="en-GB"/>
        </w:rPr>
        <w:t xml:space="preserve">responsible if data was lost, illegally accessed, etc. Under the new regulation, this responsibility will be shared between the data controller and the data processor. This means that more onus is placed on the cloud service provider as data processor. </w:t>
      </w:r>
    </w:p>
    <w:p w14:paraId="6B6379F4" w14:textId="77777777"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 xml:space="preserve">The right to transfer personal data between service providers will be established (the right to portability). In principle, this right applies to consumers, but since a growing number of service providers must develop mechanisms to manage this, it will likely also affect the commercial market. </w:t>
      </w:r>
    </w:p>
    <w:p w14:paraId="624A8577" w14:textId="77777777"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 xml:space="preserve">Customers – both consumers and enterprises (and any enterprise customers who are affected) – must be notified of data breaches or loss as soon as possible. </w:t>
      </w:r>
    </w:p>
    <w:p w14:paraId="5FEF21EF" w14:textId="77777777"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 xml:space="preserve">Data may be transferred outside the EU provided the rules adopted by the European Commission are complied with. </w:t>
      </w:r>
    </w:p>
    <w:p w14:paraId="73F5C9C1" w14:textId="5EB98224"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 xml:space="preserve">The regulation applies to all enterprises based in the EEA. It also applies for enterprises that process personal data pertaining to EEA citizens as the result of providing goods and services in the EEA, regardless of where those enterprises are based. </w:t>
      </w:r>
    </w:p>
    <w:p w14:paraId="3749DB96" w14:textId="3895734B"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It will become more important for all enterprises administrating personal data to comply with this legislation. Non-complia</w:t>
      </w:r>
      <w:r w:rsidR="004F1F2C">
        <w:rPr>
          <w:rFonts w:ascii="Open Sans" w:hAnsi="Open Sans" w:cs="Open Sans"/>
          <w:spacing w:val="0"/>
          <w:sz w:val="20"/>
          <w:lang w:val="en-GB"/>
        </w:rPr>
        <w:t>nce with regulations may result</w:t>
      </w:r>
      <w:r w:rsidRPr="007A4221">
        <w:rPr>
          <w:rFonts w:ascii="Open Sans" w:hAnsi="Open Sans" w:cs="Open Sans"/>
          <w:spacing w:val="0"/>
          <w:sz w:val="20"/>
          <w:lang w:val="en-GB"/>
        </w:rPr>
        <w:t xml:space="preserve"> in penalties of up to 4 per cent of worldwide turnover. </w:t>
      </w:r>
    </w:p>
    <w:p w14:paraId="2779E7AE"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regulation is expected to apply from 2018. </w:t>
      </w:r>
    </w:p>
    <w:p w14:paraId="0AB9BE0E" w14:textId="77777777" w:rsidR="00EC6AE4" w:rsidRPr="007A4221" w:rsidRDefault="00EC6AE4" w:rsidP="00D44A88">
      <w:pPr>
        <w:pStyle w:val="avsnitt-under-undertittel"/>
        <w:spacing w:before="240" w:after="60"/>
        <w:rPr>
          <w:rFonts w:ascii="Open Sans" w:hAnsi="Open Sans" w:cs="Open Sans"/>
          <w:color w:val="00315C"/>
          <w:lang w:val="en-GB"/>
        </w:rPr>
      </w:pPr>
      <w:r w:rsidRPr="007A4221">
        <w:rPr>
          <w:rFonts w:ascii="Open Sans" w:hAnsi="Open Sans" w:cs="Open Sans"/>
          <w:color w:val="00315C"/>
          <w:lang w:val="en-GB"/>
        </w:rPr>
        <w:t>Duty of confidentiality</w:t>
      </w:r>
    </w:p>
    <w:p w14:paraId="12BCC946" w14:textId="1837006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According to the Public Administration Act, any party who </w:t>
      </w:r>
      <w:r w:rsidR="00B46C55">
        <w:rPr>
          <w:rStyle w:val="kursiv"/>
          <w:rFonts w:ascii="Open Sans" w:hAnsi="Open Sans" w:cs="Open Sans"/>
          <w:sz w:val="20"/>
          <w:lang w:val="nn-NO"/>
        </w:rPr>
        <w:t>«</w:t>
      </w:r>
      <w:r w:rsidRPr="007A4221">
        <w:rPr>
          <w:rFonts w:ascii="Open Sans" w:hAnsi="Open Sans" w:cs="Open Sans"/>
          <w:i/>
          <w:sz w:val="20"/>
          <w:lang w:val="en-GB"/>
        </w:rPr>
        <w:t>performs services or work for an administrative body</w:t>
      </w:r>
      <w:r w:rsidR="00B46C55">
        <w:rPr>
          <w:rStyle w:val="kursiv"/>
          <w:rFonts w:ascii="Open Sans" w:hAnsi="Open Sans" w:cs="Open Sans"/>
          <w:sz w:val="20"/>
          <w:lang w:val="nn-NO"/>
        </w:rPr>
        <w:t>»</w:t>
      </w:r>
      <w:r w:rsidRPr="007A4221">
        <w:rPr>
          <w:rFonts w:ascii="Open Sans" w:hAnsi="Open Sans" w:cs="Open Sans"/>
          <w:sz w:val="20"/>
          <w:lang w:val="en-GB"/>
        </w:rPr>
        <w:t xml:space="preserve"> is obligated to keep confidential all information concerning personal matters and business-related information that must be kept secret for competitive reasons. If a public </w:t>
      </w:r>
      <w:r w:rsidR="00BC6735">
        <w:rPr>
          <w:rFonts w:ascii="Open Sans" w:hAnsi="Open Sans" w:cs="Open Sans"/>
          <w:sz w:val="20"/>
          <w:lang w:val="en-GB"/>
        </w:rPr>
        <w:t>sector enterprise</w:t>
      </w:r>
      <w:r w:rsidR="00BC6735" w:rsidRPr="007A4221">
        <w:rPr>
          <w:rFonts w:ascii="Open Sans" w:hAnsi="Open Sans" w:cs="Open Sans"/>
          <w:sz w:val="20"/>
          <w:lang w:val="en-GB"/>
        </w:rPr>
        <w:t xml:space="preserve"> </w:t>
      </w:r>
      <w:r w:rsidRPr="007A4221">
        <w:rPr>
          <w:rFonts w:ascii="Open Sans" w:hAnsi="Open Sans" w:cs="Open Sans"/>
          <w:sz w:val="20"/>
          <w:lang w:val="en-GB"/>
        </w:rPr>
        <w:t xml:space="preserve">enters into an agreement with a private company to process or store data, the </w:t>
      </w:r>
      <w:r w:rsidR="004F1F2C">
        <w:rPr>
          <w:rFonts w:ascii="Open Sans" w:hAnsi="Open Sans" w:cs="Open Sans"/>
          <w:sz w:val="20"/>
          <w:lang w:val="en-GB"/>
        </w:rPr>
        <w:t>duty</w:t>
      </w:r>
      <w:r w:rsidRPr="007A4221">
        <w:rPr>
          <w:rFonts w:ascii="Open Sans" w:hAnsi="Open Sans" w:cs="Open Sans"/>
          <w:sz w:val="20"/>
          <w:lang w:val="en-GB"/>
        </w:rPr>
        <w:t xml:space="preserve"> of confidentiality will also apply to any employees in the company who are made privy to confidential information. It is important to ensure that the </w:t>
      </w:r>
      <w:r w:rsidR="004F1F2C">
        <w:rPr>
          <w:rFonts w:ascii="Open Sans" w:hAnsi="Open Sans" w:cs="Open Sans"/>
          <w:sz w:val="20"/>
          <w:lang w:val="en-GB"/>
        </w:rPr>
        <w:t>duty</w:t>
      </w:r>
      <w:r w:rsidRPr="007A4221">
        <w:rPr>
          <w:rFonts w:ascii="Open Sans" w:hAnsi="Open Sans" w:cs="Open Sans"/>
          <w:sz w:val="20"/>
          <w:lang w:val="en-GB"/>
        </w:rPr>
        <w:t xml:space="preserve"> of confidentiality be incorporated into agreements with service providers who use subcontractors. </w:t>
      </w:r>
    </w:p>
    <w:p w14:paraId="6F824005" w14:textId="11B654B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w:t>
      </w:r>
      <w:proofErr w:type="spellStart"/>
      <w:r w:rsidRPr="007A4221">
        <w:rPr>
          <w:rFonts w:ascii="Open Sans" w:hAnsi="Open Sans" w:cs="Open Sans"/>
          <w:sz w:val="20"/>
          <w:lang w:val="en-GB"/>
        </w:rPr>
        <w:t>eGovernment</w:t>
      </w:r>
      <w:proofErr w:type="spellEnd"/>
      <w:r w:rsidRPr="007A4221">
        <w:rPr>
          <w:rFonts w:ascii="Open Sans" w:hAnsi="Open Sans" w:cs="Open Sans"/>
          <w:sz w:val="20"/>
          <w:lang w:val="en-GB"/>
        </w:rPr>
        <w:t xml:space="preserve"> Regulations state that the risk of illegal access by means of electronic communications must </w:t>
      </w:r>
      <w:r w:rsidR="00B46C55">
        <w:rPr>
          <w:rStyle w:val="kursiv"/>
          <w:rFonts w:ascii="Open Sans" w:hAnsi="Open Sans" w:cs="Open Sans"/>
          <w:sz w:val="20"/>
          <w:lang w:val="nn-NO"/>
        </w:rPr>
        <w:t>«</w:t>
      </w:r>
      <w:r w:rsidRPr="007A4221">
        <w:rPr>
          <w:rFonts w:ascii="Open Sans" w:hAnsi="Open Sans" w:cs="Open Sans"/>
          <w:i/>
          <w:sz w:val="20"/>
          <w:lang w:val="en-GB"/>
        </w:rPr>
        <w:t>be prevented in a satisfactory manner</w:t>
      </w:r>
      <w:r w:rsidR="00B46C55">
        <w:rPr>
          <w:rStyle w:val="kursiv"/>
          <w:rFonts w:ascii="Open Sans" w:hAnsi="Open Sans" w:cs="Open Sans"/>
          <w:sz w:val="20"/>
          <w:lang w:val="nn-NO"/>
        </w:rPr>
        <w:t>»</w:t>
      </w:r>
      <w:r w:rsidR="0065340A">
        <w:rPr>
          <w:rFonts w:ascii="Open Sans" w:hAnsi="Open Sans" w:cs="Open Sans"/>
          <w:i/>
          <w:sz w:val="20"/>
          <w:lang w:val="en-GB"/>
        </w:rPr>
        <w:t xml:space="preserve">. </w:t>
      </w:r>
      <w:r w:rsidRPr="007A4221">
        <w:rPr>
          <w:rStyle w:val="kursiv"/>
          <w:rFonts w:ascii="Open Sans" w:hAnsi="Open Sans" w:cs="Open Sans"/>
          <w:i w:val="0"/>
          <w:sz w:val="20"/>
          <w:lang w:val="en-GB"/>
        </w:rPr>
        <w:t xml:space="preserve">The Regulations also state that </w:t>
      </w:r>
      <w:r w:rsidR="00B46C55">
        <w:rPr>
          <w:rStyle w:val="kursiv"/>
          <w:rFonts w:ascii="Open Sans" w:hAnsi="Open Sans" w:cs="Open Sans"/>
          <w:sz w:val="20"/>
          <w:lang w:val="nn-NO"/>
        </w:rPr>
        <w:t>«</w:t>
      </w:r>
      <w:r w:rsidRPr="007A4221">
        <w:rPr>
          <w:rStyle w:val="kursiv"/>
          <w:rFonts w:ascii="Open Sans" w:hAnsi="Open Sans" w:cs="Open Sans"/>
          <w:sz w:val="20"/>
          <w:lang w:val="en-GB"/>
        </w:rPr>
        <w:t>the administrative body must provide information about how confidential information and personal data are secured while being processed by the administrative body</w:t>
      </w:r>
      <w:r w:rsidR="00B46C55">
        <w:rPr>
          <w:rStyle w:val="kursiv"/>
          <w:rFonts w:ascii="Open Sans" w:hAnsi="Open Sans" w:cs="Open Sans"/>
          <w:sz w:val="20"/>
          <w:lang w:val="nn-NO"/>
        </w:rPr>
        <w:t>»</w:t>
      </w:r>
      <w:r w:rsidRPr="007A4221">
        <w:rPr>
          <w:rFonts w:ascii="Open Sans" w:hAnsi="Open Sans" w:cs="Open Sans"/>
          <w:i/>
          <w:sz w:val="20"/>
          <w:lang w:val="en-GB"/>
        </w:rPr>
        <w:t xml:space="preserve">. </w:t>
      </w:r>
      <w:r w:rsidRPr="007A4221">
        <w:rPr>
          <w:rFonts w:ascii="Open Sans" w:hAnsi="Open Sans" w:cs="Open Sans"/>
          <w:sz w:val="20"/>
          <w:lang w:val="en-GB"/>
        </w:rPr>
        <w:t xml:space="preserve">This applies to the use of ICT in general, not specifically to the use of cloud services. </w:t>
      </w:r>
    </w:p>
    <w:p w14:paraId="72DEE57E" w14:textId="77777777" w:rsidR="00EC6AE4" w:rsidRPr="007A4221" w:rsidRDefault="00EC6AE4" w:rsidP="00D44A88">
      <w:pPr>
        <w:pStyle w:val="Undertittel"/>
        <w:spacing w:after="60"/>
        <w:rPr>
          <w:rFonts w:ascii="Open Sans" w:hAnsi="Open Sans" w:cs="Open Sans"/>
          <w:b w:val="0"/>
          <w:color w:val="00315C"/>
          <w:spacing w:val="0"/>
          <w:lang w:val="en-GB"/>
        </w:rPr>
      </w:pPr>
      <w:bookmarkStart w:id="41" w:name="_Toc454261867"/>
      <w:r w:rsidRPr="007A4221">
        <w:rPr>
          <w:rFonts w:ascii="Open Sans" w:hAnsi="Open Sans" w:cs="Open Sans"/>
          <w:b w:val="0"/>
          <w:color w:val="00315C"/>
          <w:spacing w:val="0"/>
          <w:lang w:val="en-GB"/>
        </w:rPr>
        <w:t>Supervision</w:t>
      </w:r>
      <w:bookmarkEnd w:id="41"/>
    </w:p>
    <w:p w14:paraId="6C16FF58" w14:textId="21B86412" w:rsidR="00EC6AE4" w:rsidRPr="007A4221" w:rsidRDefault="007A6839" w:rsidP="00EC6AE4">
      <w:pPr>
        <w:rPr>
          <w:rFonts w:ascii="Open Sans" w:hAnsi="Open Sans" w:cs="Open Sans"/>
          <w:sz w:val="20"/>
          <w:lang w:val="en-GB"/>
        </w:rPr>
      </w:pPr>
      <w:r>
        <w:rPr>
          <w:rFonts w:ascii="Open Sans" w:hAnsi="Open Sans" w:cs="Open Sans"/>
          <w:sz w:val="20"/>
          <w:lang w:val="en-GB"/>
        </w:rPr>
        <w:t>There is a need to oversee the ICT systems used by enterprises</w:t>
      </w:r>
      <w:r w:rsidR="00EC6AE4" w:rsidRPr="007A4221">
        <w:rPr>
          <w:rFonts w:ascii="Open Sans" w:hAnsi="Open Sans" w:cs="Open Sans"/>
          <w:sz w:val="20"/>
          <w:lang w:val="en-GB"/>
        </w:rPr>
        <w:t xml:space="preserve"> in many </w:t>
      </w:r>
      <w:r>
        <w:rPr>
          <w:rFonts w:ascii="Open Sans" w:hAnsi="Open Sans" w:cs="Open Sans"/>
          <w:sz w:val="20"/>
          <w:lang w:val="en-GB"/>
        </w:rPr>
        <w:t xml:space="preserve">different </w:t>
      </w:r>
      <w:r w:rsidR="00EC6AE4" w:rsidRPr="007A4221">
        <w:rPr>
          <w:rFonts w:ascii="Open Sans" w:hAnsi="Open Sans" w:cs="Open Sans"/>
          <w:sz w:val="20"/>
          <w:lang w:val="en-GB"/>
        </w:rPr>
        <w:t xml:space="preserve">sectors. Many supervisory authorities therefore conduct on-site supervision within their areas of responsibility. Enterprises using cloud services will find it difficult to meet supervisory requirements for physical control of their ICT systems. For example, most cloud service providers want to limit the number of persons admitted to their data centres because unauthorised persons pose a security threat. </w:t>
      </w:r>
    </w:p>
    <w:p w14:paraId="494EB473" w14:textId="196BD4A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Security requirements for ICT systems and infrastructure can also make it difficult for enterprises to decide whether or not to use cloud services. Statutory security requirements for ICT systems in different sectors are often complicated. For enterprises subject to regulations that apply in different sectors (such as enterprises providing both energy and communication services), the lack of harmonisation of </w:t>
      </w:r>
      <w:r w:rsidR="007A6839">
        <w:rPr>
          <w:rFonts w:ascii="Open Sans" w:hAnsi="Open Sans" w:cs="Open Sans"/>
          <w:sz w:val="20"/>
          <w:lang w:val="en-GB"/>
        </w:rPr>
        <w:t>requirements</w:t>
      </w:r>
      <w:r w:rsidR="007A6839" w:rsidRPr="007A4221">
        <w:rPr>
          <w:rFonts w:ascii="Open Sans" w:hAnsi="Open Sans" w:cs="Open Sans"/>
          <w:sz w:val="20"/>
          <w:lang w:val="en-GB"/>
        </w:rPr>
        <w:t xml:space="preserve"> </w:t>
      </w:r>
      <w:r w:rsidRPr="007A4221">
        <w:rPr>
          <w:rFonts w:ascii="Open Sans" w:hAnsi="Open Sans" w:cs="Open Sans"/>
          <w:sz w:val="20"/>
          <w:lang w:val="en-GB"/>
        </w:rPr>
        <w:t xml:space="preserve">between sectors poses a challenge. This often emerges in connection with supervision and in the way in which supervisory authorities practice their respective regulations. </w:t>
      </w:r>
    </w:p>
    <w:p w14:paraId="6B6D85C1" w14:textId="77777777" w:rsidR="00EC6AE4" w:rsidRPr="007A4221" w:rsidRDefault="00EC6AE4" w:rsidP="00EC6AE4">
      <w:pPr>
        <w:rPr>
          <w:rFonts w:ascii="Open Sans" w:hAnsi="Open Sans" w:cs="Open Sans"/>
          <w:sz w:val="20"/>
          <w:szCs w:val="24"/>
          <w:lang w:val="en-GB"/>
        </w:rPr>
      </w:pPr>
      <w:r w:rsidRPr="007A4221">
        <w:rPr>
          <w:rFonts w:ascii="Open Sans" w:hAnsi="Open Sans" w:cs="Open Sans"/>
          <w:sz w:val="20"/>
          <w:szCs w:val="24"/>
          <w:lang w:val="en-GB"/>
        </w:rPr>
        <w:t xml:space="preserve">The Government will undertake a general examination of the supervisory function in multiple sectors in order to review issues relating to increased use of cloud services. On-site supervision, cross-border supervision, and system security requirements are issues which many supervisory authorities have to address and where there is a need to establish a common practice. A key question involves the use of third-party audits and how to ensure that enterprises conducting such audits are fully independent. </w:t>
      </w:r>
    </w:p>
    <w:p w14:paraId="1D03B238" w14:textId="77777777" w:rsidR="00EC6AE4" w:rsidRPr="007A4221" w:rsidRDefault="00EC6AE4" w:rsidP="00EC6AE4">
      <w:pPr>
        <w:spacing w:after="0" w:line="240" w:lineRule="auto"/>
        <w:rPr>
          <w:rFonts w:ascii="Open Sans" w:hAnsi="Open Sans" w:cs="Open Sans"/>
          <w:sz w:val="20"/>
          <w:szCs w:val="20"/>
          <w:lang w:val="en-GB"/>
        </w:rPr>
      </w:pPr>
      <w:bookmarkStart w:id="42" w:name="_Ref443405638"/>
      <w:bookmarkStart w:id="43" w:name="_Ref442307021"/>
      <w:bookmarkStart w:id="44" w:name="_Ref441482791"/>
      <w:bookmarkStart w:id="45" w:name="_Toc423430251"/>
      <w:r w:rsidRPr="007A4221">
        <w:rPr>
          <w:rFonts w:ascii="Open Sans" w:hAnsi="Open Sans" w:cs="Open Sans"/>
          <w:noProof/>
          <w:sz w:val="20"/>
          <w:szCs w:val="20"/>
        </w:rPr>
        <mc:AlternateContent>
          <mc:Choice Requires="wps">
            <w:drawing>
              <wp:anchor distT="45720" distB="45720" distL="114300" distR="114300" simplePos="0" relativeHeight="251662336" behindDoc="0" locked="0" layoutInCell="1" allowOverlap="1" wp14:anchorId="1AD885E9" wp14:editId="7F95E9A6">
                <wp:simplePos x="0" y="0"/>
                <wp:positionH relativeFrom="margin">
                  <wp:align>left</wp:align>
                </wp:positionH>
                <wp:positionV relativeFrom="paragraph">
                  <wp:posOffset>0</wp:posOffset>
                </wp:positionV>
                <wp:extent cx="5501005" cy="2901315"/>
                <wp:effectExtent l="0" t="0" r="4445" b="0"/>
                <wp:wrapTopAndBottom/>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2901315"/>
                        </a:xfrm>
                        <a:prstGeom prst="rect">
                          <a:avLst/>
                        </a:prstGeom>
                        <a:solidFill>
                          <a:srgbClr val="D0E7F8"/>
                        </a:solidFill>
                        <a:ln w="9525">
                          <a:noFill/>
                          <a:miter lim="800000"/>
                          <a:headEnd/>
                          <a:tailEnd/>
                        </a:ln>
                      </wps:spPr>
                      <wps:txbx>
                        <w:txbxContent>
                          <w:p w14:paraId="1126E2B9" w14:textId="278C180E" w:rsidR="00D44A88" w:rsidRPr="004E737A" w:rsidRDefault="00D44A88" w:rsidP="000E47DB">
                            <w:pPr>
                              <w:pStyle w:val="avsnitt-under-undertittel"/>
                              <w:ind w:left="1410" w:hanging="1410"/>
                              <w:rPr>
                                <w:rFonts w:ascii="Open Sans" w:hAnsi="Open Sans" w:cs="Open Sans"/>
                                <w:color w:val="00315C"/>
                                <w:lang w:val="en-GB"/>
                              </w:rPr>
                            </w:pPr>
                            <w:r w:rsidRPr="004E737A">
                              <w:rPr>
                                <w:rFonts w:ascii="Open Sans" w:hAnsi="Open Sans" w:cs="Open Sans"/>
                                <w:color w:val="00315C"/>
                                <w:lang w:val="en-GB"/>
                              </w:rPr>
                              <w:t xml:space="preserve">Measure: </w:t>
                            </w:r>
                            <w:r w:rsidRPr="004E737A">
                              <w:rPr>
                                <w:rFonts w:ascii="Open Sans" w:hAnsi="Open Sans" w:cs="Open Sans"/>
                                <w:color w:val="00315C"/>
                                <w:lang w:val="en-GB"/>
                              </w:rPr>
                              <w:tab/>
                              <w:t xml:space="preserve">Eliminate uncertainty caused by unclear legislation regarding the use </w:t>
                            </w:r>
                            <w:r>
                              <w:rPr>
                                <w:rFonts w:ascii="Open Sans" w:hAnsi="Open Sans" w:cs="Open Sans"/>
                                <w:color w:val="00315C"/>
                                <w:lang w:val="en-GB"/>
                              </w:rPr>
                              <w:t>of cloud services</w:t>
                            </w:r>
                          </w:p>
                          <w:p w14:paraId="1BD49D04" w14:textId="77777777" w:rsidR="00D44A88" w:rsidRPr="004E737A" w:rsidRDefault="00D44A88" w:rsidP="00EC6AE4">
                            <w:pPr>
                              <w:pStyle w:val="avsnitt-tittel"/>
                              <w:spacing w:before="240"/>
                              <w:rPr>
                                <w:rFonts w:ascii="Open Sans" w:hAnsi="Open Sans" w:cs="Open Sans"/>
                                <w:spacing w:val="0"/>
                                <w:sz w:val="20"/>
                                <w:lang w:val="en-GB"/>
                              </w:rPr>
                            </w:pPr>
                            <w:r w:rsidRPr="004E737A">
                              <w:rPr>
                                <w:rFonts w:ascii="Open Sans" w:hAnsi="Open Sans" w:cs="Open Sans"/>
                                <w:spacing w:val="0"/>
                                <w:sz w:val="20"/>
                                <w:lang w:val="en-GB"/>
                              </w:rPr>
                              <w:t xml:space="preserve">The Government will: </w:t>
                            </w:r>
                          </w:p>
                          <w:p w14:paraId="469852B5" w14:textId="77777777"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Revise the Regulations pursuant to the Public Archives Act and, where appropriate, the Public Archives Act, to better adapt archiving regulations to digitisation. Among other things, it will consider the need for revision to allow public bodies to use cloud services with servers located outside Norway for archiving purposes. </w:t>
                            </w:r>
                          </w:p>
                          <w:p w14:paraId="5CA9C2B1" w14:textId="6B60641D"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Assess the </w:t>
                            </w:r>
                            <w:r>
                              <w:rPr>
                                <w:rFonts w:ascii="Open Sans" w:hAnsi="Open Sans" w:cs="Open Sans"/>
                                <w:spacing w:val="0"/>
                                <w:sz w:val="20"/>
                                <w:lang w:val="en-GB"/>
                              </w:rPr>
                              <w:t>possibilities</w:t>
                            </w:r>
                            <w:r w:rsidRPr="004E737A">
                              <w:rPr>
                                <w:rFonts w:ascii="Open Sans" w:hAnsi="Open Sans" w:cs="Open Sans"/>
                                <w:spacing w:val="0"/>
                                <w:sz w:val="20"/>
                                <w:lang w:val="en-GB"/>
                              </w:rPr>
                              <w:t xml:space="preserve"> for expanding </w:t>
                            </w:r>
                            <w:r>
                              <w:rPr>
                                <w:rFonts w:ascii="Open Sans" w:hAnsi="Open Sans" w:cs="Open Sans"/>
                                <w:spacing w:val="0"/>
                                <w:sz w:val="20"/>
                                <w:lang w:val="en-GB"/>
                              </w:rPr>
                              <w:t xml:space="preserve">the number of countries where </w:t>
                            </w:r>
                            <w:r w:rsidRPr="004E737A">
                              <w:rPr>
                                <w:rFonts w:ascii="Open Sans" w:hAnsi="Open Sans" w:cs="Open Sans"/>
                                <w:spacing w:val="0"/>
                                <w:sz w:val="20"/>
                                <w:lang w:val="en-GB"/>
                              </w:rPr>
                              <w:t xml:space="preserve">bookkeeping data </w:t>
                            </w:r>
                            <w:r>
                              <w:rPr>
                                <w:rFonts w:ascii="Open Sans" w:hAnsi="Open Sans" w:cs="Open Sans"/>
                                <w:spacing w:val="0"/>
                                <w:sz w:val="20"/>
                                <w:lang w:val="en-GB"/>
                              </w:rPr>
                              <w:t xml:space="preserve">can be stored legally </w:t>
                            </w:r>
                            <w:r w:rsidRPr="004E737A">
                              <w:rPr>
                                <w:rFonts w:ascii="Open Sans" w:hAnsi="Open Sans" w:cs="Open Sans"/>
                                <w:spacing w:val="0"/>
                                <w:sz w:val="20"/>
                                <w:lang w:val="en-GB"/>
                              </w:rPr>
                              <w:t xml:space="preserve">outside Norway. Important measures in this area are already under way in the EU, and Norway will monitor developments closely. </w:t>
                            </w:r>
                          </w:p>
                          <w:p w14:paraId="779EF170" w14:textId="2F702AE8" w:rsidR="00D44A88"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Harmonise supervisory practices as far as possible, so that enterprises do not encounter conflicting requirements </w:t>
                            </w:r>
                            <w:r>
                              <w:rPr>
                                <w:rFonts w:ascii="Open Sans" w:hAnsi="Open Sans" w:cs="Open Sans"/>
                                <w:spacing w:val="0"/>
                                <w:sz w:val="20"/>
                                <w:lang w:val="en-GB"/>
                              </w:rPr>
                              <w:t xml:space="preserve">regarding </w:t>
                            </w:r>
                            <w:r w:rsidRPr="004E737A">
                              <w:rPr>
                                <w:rFonts w:ascii="Open Sans" w:hAnsi="Open Sans" w:cs="Open Sans"/>
                                <w:spacing w:val="0"/>
                                <w:sz w:val="20"/>
                                <w:lang w:val="en-GB"/>
                              </w:rPr>
                              <w:t xml:space="preserve">cloud </w:t>
                            </w:r>
                            <w:r>
                              <w:rPr>
                                <w:rFonts w:ascii="Open Sans" w:hAnsi="Open Sans" w:cs="Open Sans"/>
                                <w:spacing w:val="0"/>
                                <w:sz w:val="20"/>
                                <w:lang w:val="en-GB"/>
                              </w:rPr>
                              <w:t>computing</w:t>
                            </w:r>
                            <w:r w:rsidRPr="004E737A">
                              <w:rPr>
                                <w:rFonts w:ascii="Open Sans" w:hAnsi="Open Sans" w:cs="Open Sans"/>
                                <w:spacing w:val="0"/>
                                <w:sz w:val="20"/>
                                <w:lang w:val="en-GB"/>
                              </w:rPr>
                              <w:t xml:space="preserve"> from different supervisory authorities. </w:t>
                            </w:r>
                          </w:p>
                          <w:p w14:paraId="27A16088" w14:textId="2DD63CE4" w:rsidR="00D44A88" w:rsidRPr="007A6839" w:rsidRDefault="00D44A88" w:rsidP="007A6839">
                            <w:pPr>
                              <w:pStyle w:val="Liste"/>
                              <w:rPr>
                                <w:rFonts w:ascii="Open Sans" w:hAnsi="Open Sans" w:cs="Open Sans"/>
                                <w:sz w:val="20"/>
                                <w:lang w:val="en-GB"/>
                              </w:rPr>
                            </w:pPr>
                            <w:r w:rsidRPr="007A6839">
                              <w:rPr>
                                <w:rFonts w:ascii="Open Sans" w:hAnsi="Open Sans" w:cs="Open Sans"/>
                                <w:sz w:val="20"/>
                                <w:lang w:val="en-GB"/>
                              </w:rPr>
                              <w:t xml:space="preserve">Contribute to the EU's work on establishing common criteria (standards, certification schemes, etc.) for cloud </w:t>
                            </w:r>
                            <w:r>
                              <w:rPr>
                                <w:rFonts w:ascii="Open Sans" w:hAnsi="Open Sans" w:cs="Open Sans"/>
                                <w:sz w:val="20"/>
                                <w:lang w:val="en-GB"/>
                              </w:rPr>
                              <w:t>computing</w:t>
                            </w:r>
                            <w:r w:rsidRPr="007A6839">
                              <w:rPr>
                                <w:rFonts w:ascii="Open Sans" w:hAnsi="Open Sans" w:cs="Open Sans"/>
                                <w:sz w:val="20"/>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885E9" id="Tekstboks 7" o:spid="_x0000_s1033" type="#_x0000_t202" style="position:absolute;margin-left:0;margin-top:0;width:433.15pt;height:228.45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" fillcolor="#d0e7f8" stroked="f">
                <v:textbox style="mso-fit-shape-to-text:t">
                  <w:txbxContent>
                    <w:p w14:paraId="1126E2B9" w14:textId="278C180E" w:rsidR="00D44A88" w:rsidRPr="004E737A" w:rsidRDefault="00D44A88" w:rsidP="000E47DB">
                      <w:pPr>
                        <w:pStyle w:val="avsnitt-under-undertittel"/>
                        <w:ind w:left="1410" w:hanging="1410"/>
                        <w:rPr>
                          <w:rFonts w:ascii="Open Sans" w:hAnsi="Open Sans" w:cs="Open Sans"/>
                          <w:color w:val="00315C"/>
                          <w:lang w:val="en-GB"/>
                        </w:rPr>
                      </w:pPr>
                      <w:r w:rsidRPr="004E737A">
                        <w:rPr>
                          <w:rFonts w:ascii="Open Sans" w:hAnsi="Open Sans" w:cs="Open Sans"/>
                          <w:color w:val="00315C"/>
                          <w:lang w:val="en-GB"/>
                        </w:rPr>
                        <w:t xml:space="preserve">Measure: </w:t>
                      </w:r>
                      <w:r w:rsidRPr="004E737A">
                        <w:rPr>
                          <w:rFonts w:ascii="Open Sans" w:hAnsi="Open Sans" w:cs="Open Sans"/>
                          <w:color w:val="00315C"/>
                          <w:lang w:val="en-GB"/>
                        </w:rPr>
                        <w:tab/>
                        <w:t xml:space="preserve">Eliminate uncertainty caused by unclear legislation regarding the use </w:t>
                      </w:r>
                      <w:r>
                        <w:rPr>
                          <w:rFonts w:ascii="Open Sans" w:hAnsi="Open Sans" w:cs="Open Sans"/>
                          <w:color w:val="00315C"/>
                          <w:lang w:val="en-GB"/>
                        </w:rPr>
                        <w:t>of cloud services</w:t>
                      </w:r>
                    </w:p>
                    <w:p w14:paraId="1BD49D04" w14:textId="77777777" w:rsidR="00D44A88" w:rsidRPr="004E737A" w:rsidRDefault="00D44A88" w:rsidP="00EC6AE4">
                      <w:pPr>
                        <w:pStyle w:val="avsnitt-tittel"/>
                        <w:spacing w:before="240"/>
                        <w:rPr>
                          <w:rFonts w:ascii="Open Sans" w:hAnsi="Open Sans" w:cs="Open Sans"/>
                          <w:spacing w:val="0"/>
                          <w:sz w:val="20"/>
                          <w:lang w:val="en-GB"/>
                        </w:rPr>
                      </w:pPr>
                      <w:r w:rsidRPr="004E737A">
                        <w:rPr>
                          <w:rFonts w:ascii="Open Sans" w:hAnsi="Open Sans" w:cs="Open Sans"/>
                          <w:spacing w:val="0"/>
                          <w:sz w:val="20"/>
                          <w:lang w:val="en-GB"/>
                        </w:rPr>
                        <w:t xml:space="preserve">The Government will: </w:t>
                      </w:r>
                    </w:p>
                    <w:p w14:paraId="469852B5" w14:textId="77777777"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Revise the Regulations pursuant to the Public Archives Act and, where appropriate, the Public Archives Act, to better adapt archiving regulations to digitisation. Among other things, it will consider the need for revision to allow public bodies to use cloud services with servers located outside Norway for archiving purposes. </w:t>
                      </w:r>
                    </w:p>
                    <w:p w14:paraId="5CA9C2B1" w14:textId="6B60641D"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Assess the </w:t>
                      </w:r>
                      <w:r>
                        <w:rPr>
                          <w:rFonts w:ascii="Open Sans" w:hAnsi="Open Sans" w:cs="Open Sans"/>
                          <w:spacing w:val="0"/>
                          <w:sz w:val="20"/>
                          <w:lang w:val="en-GB"/>
                        </w:rPr>
                        <w:t>possibilities</w:t>
                      </w:r>
                      <w:r w:rsidRPr="004E737A">
                        <w:rPr>
                          <w:rFonts w:ascii="Open Sans" w:hAnsi="Open Sans" w:cs="Open Sans"/>
                          <w:spacing w:val="0"/>
                          <w:sz w:val="20"/>
                          <w:lang w:val="en-GB"/>
                        </w:rPr>
                        <w:t xml:space="preserve"> for expanding </w:t>
                      </w:r>
                      <w:r>
                        <w:rPr>
                          <w:rFonts w:ascii="Open Sans" w:hAnsi="Open Sans" w:cs="Open Sans"/>
                          <w:spacing w:val="0"/>
                          <w:sz w:val="20"/>
                          <w:lang w:val="en-GB"/>
                        </w:rPr>
                        <w:t xml:space="preserve">the number of countries where </w:t>
                      </w:r>
                      <w:r w:rsidRPr="004E737A">
                        <w:rPr>
                          <w:rFonts w:ascii="Open Sans" w:hAnsi="Open Sans" w:cs="Open Sans"/>
                          <w:spacing w:val="0"/>
                          <w:sz w:val="20"/>
                          <w:lang w:val="en-GB"/>
                        </w:rPr>
                        <w:t xml:space="preserve">bookkeeping data </w:t>
                      </w:r>
                      <w:r>
                        <w:rPr>
                          <w:rFonts w:ascii="Open Sans" w:hAnsi="Open Sans" w:cs="Open Sans"/>
                          <w:spacing w:val="0"/>
                          <w:sz w:val="20"/>
                          <w:lang w:val="en-GB"/>
                        </w:rPr>
                        <w:t xml:space="preserve">can be stored legally </w:t>
                      </w:r>
                      <w:r w:rsidRPr="004E737A">
                        <w:rPr>
                          <w:rFonts w:ascii="Open Sans" w:hAnsi="Open Sans" w:cs="Open Sans"/>
                          <w:spacing w:val="0"/>
                          <w:sz w:val="20"/>
                          <w:lang w:val="en-GB"/>
                        </w:rPr>
                        <w:t xml:space="preserve">outside Norway. Important measures in this area are already under way in the EU, and Norway will monitor developments closely. </w:t>
                      </w:r>
                    </w:p>
                    <w:p w14:paraId="779EF170" w14:textId="2F702AE8" w:rsidR="00D44A88"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Harmonise supervisory practices as far as possible, so that enterprises do not encounter conflicting requirements </w:t>
                      </w:r>
                      <w:r>
                        <w:rPr>
                          <w:rFonts w:ascii="Open Sans" w:hAnsi="Open Sans" w:cs="Open Sans"/>
                          <w:spacing w:val="0"/>
                          <w:sz w:val="20"/>
                          <w:lang w:val="en-GB"/>
                        </w:rPr>
                        <w:t xml:space="preserve">regarding </w:t>
                      </w:r>
                      <w:r w:rsidRPr="004E737A">
                        <w:rPr>
                          <w:rFonts w:ascii="Open Sans" w:hAnsi="Open Sans" w:cs="Open Sans"/>
                          <w:spacing w:val="0"/>
                          <w:sz w:val="20"/>
                          <w:lang w:val="en-GB"/>
                        </w:rPr>
                        <w:t xml:space="preserve">cloud </w:t>
                      </w:r>
                      <w:r>
                        <w:rPr>
                          <w:rFonts w:ascii="Open Sans" w:hAnsi="Open Sans" w:cs="Open Sans"/>
                          <w:spacing w:val="0"/>
                          <w:sz w:val="20"/>
                          <w:lang w:val="en-GB"/>
                        </w:rPr>
                        <w:t>computing</w:t>
                      </w:r>
                      <w:r w:rsidRPr="004E737A">
                        <w:rPr>
                          <w:rFonts w:ascii="Open Sans" w:hAnsi="Open Sans" w:cs="Open Sans"/>
                          <w:spacing w:val="0"/>
                          <w:sz w:val="20"/>
                          <w:lang w:val="en-GB"/>
                        </w:rPr>
                        <w:t xml:space="preserve"> from different supervisory authorities. </w:t>
                      </w:r>
                    </w:p>
                    <w:p w14:paraId="27A16088" w14:textId="2DD63CE4" w:rsidR="00D44A88" w:rsidRPr="007A6839" w:rsidRDefault="00D44A88" w:rsidP="007A6839">
                      <w:pPr>
                        <w:pStyle w:val="Liste"/>
                        <w:rPr>
                          <w:rFonts w:ascii="Open Sans" w:hAnsi="Open Sans" w:cs="Open Sans"/>
                          <w:sz w:val="20"/>
                          <w:lang w:val="en-GB"/>
                        </w:rPr>
                      </w:pPr>
                      <w:r w:rsidRPr="007A6839">
                        <w:rPr>
                          <w:rFonts w:ascii="Open Sans" w:hAnsi="Open Sans" w:cs="Open Sans"/>
                          <w:sz w:val="20"/>
                          <w:lang w:val="en-GB"/>
                        </w:rPr>
                        <w:t xml:space="preserve">Contribute to the EU's work on establishing common criteria (standards, certification schemes, etc.) for cloud </w:t>
                      </w:r>
                      <w:r>
                        <w:rPr>
                          <w:rFonts w:ascii="Open Sans" w:hAnsi="Open Sans" w:cs="Open Sans"/>
                          <w:sz w:val="20"/>
                          <w:lang w:val="en-GB"/>
                        </w:rPr>
                        <w:t>computing</w:t>
                      </w:r>
                      <w:r w:rsidRPr="007A6839">
                        <w:rPr>
                          <w:rFonts w:ascii="Open Sans" w:hAnsi="Open Sans" w:cs="Open Sans"/>
                          <w:sz w:val="20"/>
                          <w:lang w:val="en-GB"/>
                        </w:rPr>
                        <w:t xml:space="preserve">. </w:t>
                      </w:r>
                    </w:p>
                  </w:txbxContent>
                </v:textbox>
                <w10:wrap type="topAndBottom" anchorx="margin"/>
              </v:shape>
            </w:pict>
          </mc:Fallback>
        </mc:AlternateContent>
      </w:r>
      <w:r w:rsidRPr="007A4221">
        <w:rPr>
          <w:rFonts w:ascii="Open Sans" w:hAnsi="Open Sans" w:cs="Open Sans"/>
          <w:sz w:val="20"/>
          <w:szCs w:val="20"/>
          <w:lang w:val="en-GB"/>
        </w:rPr>
        <w:br w:type="page"/>
      </w:r>
    </w:p>
    <w:p w14:paraId="31D8CC89" w14:textId="3883D7DF" w:rsidR="00EC6AE4" w:rsidRPr="007A4221" w:rsidRDefault="00EC6AE4" w:rsidP="00EC6AE4">
      <w:pPr>
        <w:pStyle w:val="Overskrift1"/>
        <w:numPr>
          <w:ilvl w:val="0"/>
          <w:numId w:val="27"/>
        </w:numPr>
        <w:spacing w:before="120"/>
        <w:ind w:left="431" w:hanging="431"/>
        <w:rPr>
          <w:rFonts w:ascii="Open Sans" w:hAnsi="Open Sans" w:cs="Open Sans"/>
          <w:b w:val="0"/>
          <w:color w:val="00315C"/>
          <w:kern w:val="0"/>
          <w:lang w:val="en-GB"/>
        </w:rPr>
      </w:pPr>
      <w:bookmarkStart w:id="46" w:name="_Ref445792818"/>
      <w:bookmarkStart w:id="47" w:name="_Toc454261868"/>
      <w:r w:rsidRPr="007A4221">
        <w:rPr>
          <w:rFonts w:ascii="Open Sans" w:hAnsi="Open Sans" w:cs="Open Sans"/>
          <w:b w:val="0"/>
          <w:color w:val="00315C"/>
          <w:kern w:val="0"/>
          <w:lang w:val="en-GB"/>
        </w:rPr>
        <w:t xml:space="preserve">Conditions for using cloud </w:t>
      </w:r>
      <w:r w:rsidR="008A347B">
        <w:rPr>
          <w:rFonts w:ascii="Open Sans" w:hAnsi="Open Sans" w:cs="Open Sans"/>
          <w:b w:val="0"/>
          <w:color w:val="00315C"/>
          <w:kern w:val="0"/>
          <w:lang w:val="en-GB"/>
        </w:rPr>
        <w:t>computing</w:t>
      </w:r>
      <w:r w:rsidRPr="007A4221">
        <w:rPr>
          <w:rFonts w:ascii="Open Sans" w:hAnsi="Open Sans" w:cs="Open Sans"/>
          <w:b w:val="0"/>
          <w:color w:val="00315C"/>
          <w:kern w:val="0"/>
          <w:lang w:val="en-GB"/>
        </w:rPr>
        <w:t xml:space="preserve"> in the public sector</w:t>
      </w:r>
      <w:bookmarkEnd w:id="42"/>
      <w:bookmarkEnd w:id="43"/>
      <w:bookmarkEnd w:id="44"/>
      <w:bookmarkEnd w:id="45"/>
      <w:bookmarkEnd w:id="46"/>
      <w:bookmarkEnd w:id="47"/>
    </w:p>
    <w:p w14:paraId="652B7477" w14:textId="42D4A0B4"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Many enterprises are uncertain about the legal framework conditions governing the use of cloud </w:t>
      </w:r>
      <w:r w:rsidR="008A347B">
        <w:rPr>
          <w:rFonts w:ascii="Open Sans" w:hAnsi="Open Sans" w:cs="Open Sans"/>
          <w:sz w:val="20"/>
          <w:lang w:val="en-GB"/>
        </w:rPr>
        <w:t>computing</w:t>
      </w:r>
      <w:r w:rsidRPr="007A4221">
        <w:rPr>
          <w:rFonts w:ascii="Open Sans" w:hAnsi="Open Sans" w:cs="Open Sans"/>
          <w:sz w:val="20"/>
          <w:lang w:val="en-GB"/>
        </w:rPr>
        <w:t>.</w:t>
      </w:r>
      <w:r w:rsidRPr="007A4221">
        <w:rPr>
          <w:rStyle w:val="Fotnotereferanse"/>
          <w:rFonts w:ascii="Open Sans" w:hAnsi="Open Sans" w:cs="Open Sans"/>
          <w:sz w:val="20"/>
          <w:lang w:val="en-GB"/>
        </w:rPr>
        <w:footnoteReference w:id="17"/>
      </w:r>
      <w:r w:rsidRPr="007A4221">
        <w:rPr>
          <w:rFonts w:ascii="Open Sans" w:hAnsi="Open Sans" w:cs="Open Sans"/>
          <w:sz w:val="20"/>
          <w:lang w:val="en-GB"/>
        </w:rPr>
        <w:t xml:space="preserve"> The review of the legislation in chapter </w:t>
      </w:r>
      <w:r w:rsidRPr="007A4221">
        <w:rPr>
          <w:rFonts w:ascii="Open Sans" w:hAnsi="Open Sans" w:cs="Open Sans"/>
          <w:sz w:val="20"/>
          <w:lang w:val="en-GB"/>
        </w:rPr>
        <w:fldChar w:fldCharType="begin"/>
      </w:r>
      <w:r w:rsidRPr="007A4221">
        <w:rPr>
          <w:rFonts w:ascii="Open Sans" w:hAnsi="Open Sans" w:cs="Open Sans"/>
          <w:sz w:val="20"/>
          <w:lang w:val="en-GB"/>
        </w:rPr>
        <w:instrText xml:space="preserve"> REF _Ref423614385 \r \h  \* MERGEFORMAT </w:instrText>
      </w:r>
      <w:r w:rsidRPr="007A4221">
        <w:rPr>
          <w:rFonts w:ascii="Open Sans" w:hAnsi="Open Sans" w:cs="Open Sans"/>
          <w:sz w:val="20"/>
          <w:lang w:val="en-GB"/>
        </w:rPr>
      </w:r>
      <w:r w:rsidRPr="007A4221">
        <w:rPr>
          <w:rFonts w:ascii="Open Sans" w:hAnsi="Open Sans" w:cs="Open Sans"/>
          <w:sz w:val="20"/>
          <w:lang w:val="en-GB"/>
        </w:rPr>
        <w:fldChar w:fldCharType="separate"/>
      </w:r>
      <w:r w:rsidR="00A9728F">
        <w:rPr>
          <w:rFonts w:ascii="Open Sans" w:hAnsi="Open Sans" w:cs="Open Sans"/>
          <w:sz w:val="20"/>
          <w:lang w:val="en-GB"/>
        </w:rPr>
        <w:t>3</w:t>
      </w:r>
      <w:r w:rsidRPr="007A4221">
        <w:rPr>
          <w:rFonts w:ascii="Open Sans" w:hAnsi="Open Sans" w:cs="Open Sans"/>
          <w:sz w:val="20"/>
          <w:lang w:val="en-GB"/>
        </w:rPr>
        <w:fldChar w:fldCharType="end"/>
      </w:r>
      <w:r w:rsidRPr="007A4221">
        <w:rPr>
          <w:rFonts w:ascii="Open Sans" w:hAnsi="Open Sans" w:cs="Open Sans"/>
          <w:sz w:val="20"/>
          <w:lang w:val="en-GB"/>
        </w:rPr>
        <w:t xml:space="preserve"> shows that there is considerable scope for the lawful use of cloud services by enterprises in Norway – including those in the public sector. </w:t>
      </w:r>
    </w:p>
    <w:p w14:paraId="4F1FEB1F" w14:textId="50B091E2" w:rsidR="00EC6AE4" w:rsidRPr="007A4221" w:rsidRDefault="00EC6AE4" w:rsidP="00D44A88">
      <w:pPr>
        <w:pStyle w:val="Undertittel"/>
        <w:spacing w:after="60"/>
        <w:rPr>
          <w:rFonts w:ascii="Open Sans" w:hAnsi="Open Sans" w:cs="Open Sans"/>
          <w:b w:val="0"/>
          <w:color w:val="00315C"/>
          <w:spacing w:val="0"/>
          <w:lang w:val="en-GB"/>
        </w:rPr>
      </w:pPr>
      <w:bookmarkStart w:id="48" w:name="_Toc454261869"/>
      <w:r w:rsidRPr="007A4221">
        <w:rPr>
          <w:rFonts w:ascii="Open Sans" w:hAnsi="Open Sans" w:cs="Open Sans"/>
          <w:b w:val="0"/>
          <w:color w:val="00315C"/>
          <w:spacing w:val="0"/>
          <w:lang w:val="en-GB"/>
        </w:rPr>
        <w:t xml:space="preserve">Principles for using cloud </w:t>
      </w:r>
      <w:r w:rsidR="008A347B">
        <w:rPr>
          <w:rFonts w:ascii="Open Sans" w:hAnsi="Open Sans" w:cs="Open Sans"/>
          <w:b w:val="0"/>
          <w:color w:val="00315C"/>
          <w:spacing w:val="0"/>
          <w:lang w:val="en-GB"/>
        </w:rPr>
        <w:t>computing</w:t>
      </w:r>
      <w:bookmarkEnd w:id="48"/>
    </w:p>
    <w:p w14:paraId="168BE1B3" w14:textId="4552094B"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In addition to the need for legislative clarification, the ICT industry and </w:t>
      </w:r>
      <w:r w:rsidR="008E3D0A">
        <w:rPr>
          <w:rFonts w:ascii="Open Sans" w:hAnsi="Open Sans" w:cs="Open Sans"/>
          <w:sz w:val="20"/>
          <w:lang w:val="en-GB"/>
        </w:rPr>
        <w:t>public sector enterprises</w:t>
      </w:r>
      <w:r w:rsidRPr="007A4221">
        <w:rPr>
          <w:rFonts w:ascii="Open Sans" w:hAnsi="Open Sans" w:cs="Open Sans"/>
          <w:sz w:val="20"/>
          <w:lang w:val="en-GB"/>
        </w:rPr>
        <w:t xml:space="preserve"> are also calling for clear guidelines from central government regarding the use of cloud </w:t>
      </w:r>
      <w:r w:rsidR="008A347B">
        <w:rPr>
          <w:rFonts w:ascii="Open Sans" w:hAnsi="Open Sans" w:cs="Open Sans"/>
          <w:sz w:val="20"/>
          <w:lang w:val="en-GB"/>
        </w:rPr>
        <w:t>computing</w:t>
      </w:r>
      <w:r w:rsidRPr="007A4221">
        <w:rPr>
          <w:rFonts w:ascii="Open Sans" w:hAnsi="Open Sans" w:cs="Open Sans"/>
          <w:sz w:val="20"/>
          <w:lang w:val="en-GB"/>
        </w:rPr>
        <w:t xml:space="preserve">. </w:t>
      </w:r>
    </w:p>
    <w:p w14:paraId="0F5E56EA" w14:textId="77777777"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 xml:space="preserve">The Government has therefore established some principles for the use of cloud services in the public sector: </w:t>
      </w:r>
    </w:p>
    <w:p w14:paraId="3138FC0A" w14:textId="1D4C14C4" w:rsidR="00EC6AE4" w:rsidRPr="007A4221" w:rsidRDefault="00EC6AE4" w:rsidP="00EC6AE4">
      <w:pPr>
        <w:pStyle w:val="Liste"/>
        <w:spacing w:after="60" w:line="276" w:lineRule="auto"/>
        <w:contextualSpacing w:val="0"/>
        <w:rPr>
          <w:rFonts w:ascii="Open Sans" w:hAnsi="Open Sans" w:cs="Open Sans"/>
          <w:i/>
          <w:spacing w:val="0"/>
          <w:sz w:val="20"/>
          <w:lang w:val="en-GB"/>
        </w:rPr>
      </w:pPr>
      <w:r w:rsidRPr="007A4221">
        <w:rPr>
          <w:rFonts w:ascii="Open Sans" w:hAnsi="Open Sans" w:cs="Open Sans"/>
          <w:i/>
          <w:spacing w:val="0"/>
          <w:sz w:val="20"/>
          <w:lang w:val="en-GB"/>
        </w:rPr>
        <w:t xml:space="preserve">Cloud </w:t>
      </w:r>
      <w:r w:rsidR="008A347B">
        <w:rPr>
          <w:rFonts w:ascii="Open Sans" w:hAnsi="Open Sans" w:cs="Open Sans"/>
          <w:i/>
          <w:spacing w:val="0"/>
          <w:sz w:val="20"/>
          <w:lang w:val="en-GB"/>
        </w:rPr>
        <w:t>computing</w:t>
      </w:r>
      <w:r w:rsidRPr="007A4221">
        <w:rPr>
          <w:rFonts w:ascii="Open Sans" w:hAnsi="Open Sans" w:cs="Open Sans"/>
          <w:i/>
          <w:spacing w:val="0"/>
          <w:sz w:val="20"/>
          <w:lang w:val="en-GB"/>
        </w:rPr>
        <w:t xml:space="preserve"> shall be assessed on the same basis as other solutions when considering major changes or reorganisation of ICT systems or operation</w:t>
      </w:r>
      <w:r w:rsidR="008A347B">
        <w:rPr>
          <w:rFonts w:ascii="Open Sans" w:hAnsi="Open Sans" w:cs="Open Sans"/>
          <w:i/>
          <w:spacing w:val="0"/>
          <w:sz w:val="20"/>
          <w:lang w:val="en-GB"/>
        </w:rPr>
        <w:t>s</w:t>
      </w:r>
      <w:r w:rsidRPr="007A4221">
        <w:rPr>
          <w:rFonts w:ascii="Open Sans" w:hAnsi="Open Sans" w:cs="Open Sans"/>
          <w:i/>
          <w:spacing w:val="0"/>
          <w:sz w:val="20"/>
          <w:lang w:val="en-GB"/>
        </w:rPr>
        <w:t xml:space="preserve">: </w:t>
      </w:r>
    </w:p>
    <w:p w14:paraId="7229EBD7" w14:textId="77777777" w:rsidR="00EC6AE4" w:rsidRPr="007A4221" w:rsidRDefault="00EC6AE4" w:rsidP="00EC6AE4">
      <w:pPr>
        <w:pStyle w:val="Liste2"/>
        <w:rPr>
          <w:rFonts w:ascii="Open Sans" w:hAnsi="Open Sans" w:cs="Open Sans"/>
          <w:i/>
          <w:spacing w:val="0"/>
          <w:sz w:val="20"/>
          <w:lang w:val="en-GB"/>
        </w:rPr>
      </w:pPr>
      <w:r w:rsidRPr="007A4221">
        <w:rPr>
          <w:rFonts w:ascii="Open Sans" w:hAnsi="Open Sans" w:cs="Open Sans"/>
          <w:i/>
          <w:spacing w:val="0"/>
          <w:sz w:val="20"/>
          <w:lang w:val="en-GB"/>
        </w:rPr>
        <w:t>when procuring systems or major upgrades</w:t>
      </w:r>
    </w:p>
    <w:p w14:paraId="4D4979A3" w14:textId="77777777" w:rsidR="00EC6AE4" w:rsidRPr="007A4221" w:rsidRDefault="00EC6AE4" w:rsidP="00EC6AE4">
      <w:pPr>
        <w:pStyle w:val="Liste2"/>
        <w:rPr>
          <w:rFonts w:ascii="Open Sans" w:hAnsi="Open Sans" w:cs="Open Sans"/>
          <w:i/>
          <w:spacing w:val="0"/>
          <w:sz w:val="20"/>
          <w:lang w:val="en-GB"/>
        </w:rPr>
      </w:pPr>
      <w:r w:rsidRPr="007A4221">
        <w:rPr>
          <w:rFonts w:ascii="Open Sans" w:hAnsi="Open Sans" w:cs="Open Sans"/>
          <w:i/>
          <w:spacing w:val="0"/>
          <w:sz w:val="20"/>
          <w:lang w:val="en-GB"/>
        </w:rPr>
        <w:t>when undertaking extensive replacements of hardware</w:t>
      </w:r>
    </w:p>
    <w:p w14:paraId="16CC36A9" w14:textId="77777777" w:rsidR="00EC6AE4" w:rsidRPr="007A4221" w:rsidRDefault="00EC6AE4" w:rsidP="00EC6AE4">
      <w:pPr>
        <w:pStyle w:val="Liste2"/>
        <w:spacing w:after="120"/>
        <w:rPr>
          <w:rFonts w:ascii="Open Sans" w:hAnsi="Open Sans" w:cs="Open Sans"/>
          <w:i/>
          <w:spacing w:val="0"/>
          <w:sz w:val="20"/>
          <w:lang w:val="en-GB"/>
        </w:rPr>
      </w:pPr>
      <w:r w:rsidRPr="007A4221">
        <w:rPr>
          <w:rFonts w:ascii="Open Sans" w:hAnsi="Open Sans" w:cs="Open Sans"/>
          <w:i/>
          <w:spacing w:val="0"/>
          <w:sz w:val="20"/>
          <w:lang w:val="en-GB"/>
        </w:rPr>
        <w:t>when existing operating agreements expire</w:t>
      </w:r>
    </w:p>
    <w:p w14:paraId="3359C012" w14:textId="77777777" w:rsidR="00EC6AE4" w:rsidRPr="007A4221" w:rsidRDefault="00EC6AE4" w:rsidP="00EC6AE4">
      <w:pPr>
        <w:pStyle w:val="Liste"/>
        <w:spacing w:after="60" w:line="276" w:lineRule="auto"/>
        <w:contextualSpacing w:val="0"/>
        <w:rPr>
          <w:rFonts w:ascii="Open Sans" w:hAnsi="Open Sans" w:cs="Open Sans"/>
          <w:i/>
          <w:spacing w:val="0"/>
          <w:sz w:val="20"/>
          <w:lang w:val="en-GB"/>
        </w:rPr>
      </w:pPr>
      <w:r w:rsidRPr="007A4221">
        <w:rPr>
          <w:rFonts w:ascii="Open Sans" w:hAnsi="Open Sans" w:cs="Open Sans"/>
          <w:i/>
          <w:spacing w:val="0"/>
          <w:sz w:val="20"/>
          <w:lang w:val="en-GB"/>
        </w:rPr>
        <w:t xml:space="preserve">When they offer the most appropriate and cost-effective solution and when no particular obstacles stand in the way of using them, cloud services should be chosen. </w:t>
      </w:r>
    </w:p>
    <w:p w14:paraId="152A41BE" w14:textId="3AB8D022" w:rsidR="00EC6AE4" w:rsidRPr="007A4221" w:rsidRDefault="00EC6AE4" w:rsidP="00EC6AE4">
      <w:pPr>
        <w:pStyle w:val="Liste"/>
        <w:spacing w:line="276" w:lineRule="auto"/>
        <w:rPr>
          <w:rFonts w:ascii="Open Sans" w:hAnsi="Open Sans" w:cs="Open Sans"/>
          <w:i/>
          <w:spacing w:val="0"/>
          <w:sz w:val="20"/>
          <w:lang w:val="en-GB"/>
        </w:rPr>
      </w:pPr>
      <w:r w:rsidRPr="007A4221">
        <w:rPr>
          <w:rFonts w:ascii="Open Sans" w:hAnsi="Open Sans" w:cs="Open Sans"/>
          <w:i/>
          <w:spacing w:val="0"/>
          <w:sz w:val="20"/>
          <w:lang w:val="en-GB"/>
        </w:rPr>
        <w:t>The chosen solution must satisfy the agency</w:t>
      </w:r>
      <w:r w:rsidR="00CA391D">
        <w:rPr>
          <w:rFonts w:ascii="Open Sans" w:hAnsi="Open Sans" w:cs="Open Sans"/>
          <w:i/>
          <w:spacing w:val="0"/>
          <w:sz w:val="20"/>
          <w:lang w:val="en-GB"/>
        </w:rPr>
        <w:t>’</w:t>
      </w:r>
      <w:r w:rsidRPr="007A4221">
        <w:rPr>
          <w:rFonts w:ascii="Open Sans" w:hAnsi="Open Sans" w:cs="Open Sans"/>
          <w:i/>
          <w:spacing w:val="0"/>
          <w:sz w:val="20"/>
          <w:lang w:val="en-GB"/>
        </w:rPr>
        <w:t>s requirements for information security. This means that enterprises must know the value of their own systems and data, and perform a risk assessment of the chosen solution.</w:t>
      </w:r>
    </w:p>
    <w:p w14:paraId="1128C947" w14:textId="5F15699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Although cloud services may offer several advantages, they may not always be the best solution. Several factors may make other development or operating solutions better suited to meeting the needs of an enterprise, such as special requirements for national security, or if cloud services would not prove cost-effective given the enterprise</w:t>
      </w:r>
      <w:r w:rsidR="00CA391D">
        <w:rPr>
          <w:rFonts w:ascii="Open Sans" w:hAnsi="Open Sans" w:cs="Open Sans"/>
          <w:sz w:val="20"/>
          <w:lang w:val="en-GB"/>
        </w:rPr>
        <w:t>’</w:t>
      </w:r>
      <w:r w:rsidRPr="007A4221">
        <w:rPr>
          <w:rFonts w:ascii="Open Sans" w:hAnsi="Open Sans" w:cs="Open Sans"/>
          <w:sz w:val="20"/>
          <w:lang w:val="en-GB"/>
        </w:rPr>
        <w:t>s current system</w:t>
      </w:r>
      <w:r w:rsidR="008A347B">
        <w:rPr>
          <w:rFonts w:ascii="Open Sans" w:hAnsi="Open Sans" w:cs="Open Sans"/>
          <w:sz w:val="20"/>
          <w:lang w:val="en-GB"/>
        </w:rPr>
        <w:t>s</w:t>
      </w:r>
      <w:r w:rsidRPr="007A4221">
        <w:rPr>
          <w:rFonts w:ascii="Open Sans" w:hAnsi="Open Sans" w:cs="Open Sans"/>
          <w:sz w:val="20"/>
          <w:lang w:val="en-GB"/>
        </w:rPr>
        <w:t xml:space="preserve"> and infrastructure. The Government will therefore not </w:t>
      </w:r>
      <w:r w:rsidR="008A347B">
        <w:rPr>
          <w:rFonts w:ascii="Open Sans" w:hAnsi="Open Sans" w:cs="Open Sans"/>
          <w:sz w:val="20"/>
          <w:lang w:val="en-GB"/>
        </w:rPr>
        <w:t xml:space="preserve">establish a </w:t>
      </w:r>
      <w:r w:rsidR="008A347B">
        <w:rPr>
          <w:rFonts w:ascii="Open Sans" w:hAnsi="Open Sans" w:cs="Open Sans"/>
          <w:i/>
          <w:sz w:val="20"/>
          <w:lang w:val="en-GB"/>
        </w:rPr>
        <w:t>cloud first</w:t>
      </w:r>
      <w:r w:rsidRPr="007A4221">
        <w:rPr>
          <w:rFonts w:ascii="Open Sans" w:hAnsi="Open Sans" w:cs="Open Sans"/>
          <w:sz w:val="20"/>
          <w:lang w:val="en-GB"/>
        </w:rPr>
        <w:t xml:space="preserve"> </w:t>
      </w:r>
      <w:r w:rsidR="008A347B">
        <w:rPr>
          <w:rFonts w:ascii="Open Sans" w:hAnsi="Open Sans" w:cs="Open Sans"/>
          <w:sz w:val="20"/>
          <w:lang w:val="en-GB"/>
        </w:rPr>
        <w:t>policy</w:t>
      </w:r>
      <w:r w:rsidRPr="007A4221">
        <w:rPr>
          <w:rFonts w:ascii="Open Sans" w:hAnsi="Open Sans" w:cs="Open Sans"/>
          <w:sz w:val="20"/>
          <w:lang w:val="en-GB"/>
        </w:rPr>
        <w:t xml:space="preserve">; however, the principles will help ensure that cloud services are considered when public agencies need to procure new ICT systems or operating solutions. </w:t>
      </w:r>
    </w:p>
    <w:p w14:paraId="64BE658F" w14:textId="50FF156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principles for using cloud services were included in the </w:t>
      </w:r>
      <w:r w:rsidR="00660A5B">
        <w:rPr>
          <w:rFonts w:ascii="Open Sans" w:hAnsi="Open Sans" w:cs="Open Sans"/>
          <w:sz w:val="20"/>
          <w:lang w:val="en-GB"/>
        </w:rPr>
        <w:t xml:space="preserve">Circular on Digitisation </w:t>
      </w:r>
      <w:r w:rsidRPr="007A4221">
        <w:rPr>
          <w:rFonts w:ascii="Open Sans" w:hAnsi="Open Sans" w:cs="Open Sans"/>
          <w:sz w:val="20"/>
          <w:lang w:val="en-GB"/>
        </w:rPr>
        <w:t xml:space="preserve">for 2016. The </w:t>
      </w:r>
      <w:r w:rsidR="00660A5B">
        <w:rPr>
          <w:rFonts w:ascii="Open Sans" w:hAnsi="Open Sans" w:cs="Open Sans"/>
          <w:sz w:val="20"/>
          <w:lang w:val="en-GB"/>
        </w:rPr>
        <w:t xml:space="preserve">Circular on Digitisation </w:t>
      </w:r>
      <w:r w:rsidRPr="007A4221">
        <w:rPr>
          <w:rFonts w:ascii="Open Sans" w:hAnsi="Open Sans" w:cs="Open Sans"/>
          <w:sz w:val="20"/>
          <w:lang w:val="en-GB"/>
        </w:rPr>
        <w:t xml:space="preserve">presents an overview of orders and recommendations for digitisation that apply to all ministries, regular government administrative bodies, administrative bodies with special authority and government administrative enterprises. </w:t>
      </w:r>
    </w:p>
    <w:p w14:paraId="774B04B3" w14:textId="53818DE4"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w:t>
      </w:r>
      <w:r w:rsidR="00660A5B">
        <w:rPr>
          <w:rFonts w:ascii="Open Sans" w:hAnsi="Open Sans" w:cs="Open Sans"/>
          <w:sz w:val="20"/>
          <w:lang w:val="en-GB"/>
        </w:rPr>
        <w:t xml:space="preserve">Circular on Digitisation </w:t>
      </w:r>
      <w:r w:rsidRPr="007A4221">
        <w:rPr>
          <w:rFonts w:ascii="Open Sans" w:hAnsi="Open Sans" w:cs="Open Sans"/>
          <w:sz w:val="20"/>
          <w:lang w:val="en-GB"/>
        </w:rPr>
        <w:t xml:space="preserve">sets out requirements for architecture and standards for public agencies. </w:t>
      </w:r>
    </w:p>
    <w:p w14:paraId="14003A7F" w14:textId="41AAC929"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Although municipalities and count</w:t>
      </w:r>
      <w:r w:rsidR="00CA2815">
        <w:rPr>
          <w:rFonts w:ascii="Open Sans" w:hAnsi="Open Sans" w:cs="Open Sans"/>
          <w:sz w:val="20"/>
          <w:lang w:val="en-GB"/>
        </w:rPr>
        <w:t>ies</w:t>
      </w:r>
      <w:r w:rsidRPr="007A4221">
        <w:rPr>
          <w:rFonts w:ascii="Open Sans" w:hAnsi="Open Sans" w:cs="Open Sans"/>
          <w:sz w:val="20"/>
          <w:lang w:val="en-GB"/>
        </w:rPr>
        <w:t xml:space="preserve"> are not included in the circular, the principles give an important signal to them, too, and they may of course choose to follow the principles if they so wish. </w:t>
      </w:r>
    </w:p>
    <w:p w14:paraId="67D0CA2A" w14:textId="0AE1A8F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principles will be followed up with </w:t>
      </w:r>
      <w:r w:rsidR="00A178C4">
        <w:rPr>
          <w:rFonts w:ascii="Open Sans" w:hAnsi="Open Sans" w:cs="Open Sans"/>
          <w:sz w:val="20"/>
          <w:lang w:val="en-GB"/>
        </w:rPr>
        <w:t xml:space="preserve">support, </w:t>
      </w:r>
      <w:r w:rsidRPr="007A4221">
        <w:rPr>
          <w:rFonts w:ascii="Open Sans" w:hAnsi="Open Sans" w:cs="Open Sans"/>
          <w:sz w:val="20"/>
          <w:lang w:val="en-GB"/>
        </w:rPr>
        <w:t>guid</w:t>
      </w:r>
      <w:r w:rsidR="00F16973">
        <w:rPr>
          <w:rFonts w:ascii="Open Sans" w:hAnsi="Open Sans" w:cs="Open Sans"/>
          <w:sz w:val="20"/>
          <w:lang w:val="en-GB"/>
        </w:rPr>
        <w:t>elines and tools in order to aid public sector organisations with the procurement of cloud services.</w:t>
      </w:r>
      <w:r w:rsidR="0055212E">
        <w:rPr>
          <w:rFonts w:ascii="Open Sans" w:hAnsi="Open Sans" w:cs="Open Sans"/>
          <w:sz w:val="20"/>
          <w:lang w:val="en-GB"/>
        </w:rPr>
        <w:t xml:space="preserve"> </w:t>
      </w:r>
    </w:p>
    <w:p w14:paraId="4FE897A8" w14:textId="77777777" w:rsidR="00EC6AE4" w:rsidRPr="007A4221" w:rsidRDefault="00EC6AE4" w:rsidP="00A9728F">
      <w:pPr>
        <w:pStyle w:val="Undertittel"/>
        <w:spacing w:after="60"/>
        <w:rPr>
          <w:rFonts w:ascii="Open Sans" w:hAnsi="Open Sans" w:cs="Open Sans"/>
          <w:b w:val="0"/>
          <w:color w:val="00315C"/>
          <w:spacing w:val="0"/>
          <w:lang w:val="en-GB"/>
        </w:rPr>
      </w:pPr>
      <w:bookmarkStart w:id="49" w:name="_Toc454261870"/>
      <w:r w:rsidRPr="007A4221">
        <w:rPr>
          <w:rFonts w:ascii="Open Sans" w:hAnsi="Open Sans" w:cs="Open Sans"/>
          <w:b w:val="0"/>
          <w:color w:val="00315C"/>
          <w:spacing w:val="0"/>
          <w:lang w:val="en-GB"/>
        </w:rPr>
        <w:t>The need for guidance and control</w:t>
      </w:r>
      <w:bookmarkEnd w:id="49"/>
    </w:p>
    <w:p w14:paraId="290EDF2D" w14:textId="290A8201"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public sector has a particular need to </w:t>
      </w:r>
      <w:r w:rsidR="00A178C4">
        <w:rPr>
          <w:rFonts w:ascii="Open Sans" w:hAnsi="Open Sans" w:cs="Open Sans"/>
          <w:sz w:val="20"/>
          <w:lang w:val="en-GB"/>
        </w:rPr>
        <w:t xml:space="preserve">ensure </w:t>
      </w:r>
      <w:r w:rsidRPr="007A4221">
        <w:rPr>
          <w:rFonts w:ascii="Open Sans" w:hAnsi="Open Sans" w:cs="Open Sans"/>
          <w:sz w:val="20"/>
          <w:lang w:val="en-GB"/>
        </w:rPr>
        <w:t xml:space="preserve">control </w:t>
      </w:r>
      <w:r w:rsidR="00A178C4">
        <w:rPr>
          <w:rFonts w:ascii="Open Sans" w:hAnsi="Open Sans" w:cs="Open Sans"/>
          <w:sz w:val="20"/>
          <w:lang w:val="en-GB"/>
        </w:rPr>
        <w:t xml:space="preserve">over </w:t>
      </w:r>
      <w:r w:rsidRPr="007A4221">
        <w:rPr>
          <w:rFonts w:ascii="Open Sans" w:hAnsi="Open Sans" w:cs="Open Sans"/>
          <w:sz w:val="20"/>
          <w:lang w:val="en-GB"/>
        </w:rPr>
        <w:t xml:space="preserve">who manages information and where this is done. The form and degree of control required will depend on the type of information processed by the respective </w:t>
      </w:r>
      <w:r w:rsidR="00177BB7">
        <w:rPr>
          <w:rFonts w:ascii="Open Sans" w:hAnsi="Open Sans" w:cs="Open Sans"/>
          <w:sz w:val="20"/>
          <w:lang w:val="en-GB"/>
        </w:rPr>
        <w:t>organisations</w:t>
      </w:r>
      <w:r w:rsidRPr="007A4221">
        <w:rPr>
          <w:rFonts w:ascii="Open Sans" w:hAnsi="Open Sans" w:cs="Open Sans"/>
          <w:sz w:val="20"/>
          <w:lang w:val="en-GB"/>
        </w:rPr>
        <w:t xml:space="preserve">. A range of control mechanisms are available: </w:t>
      </w:r>
    </w:p>
    <w:p w14:paraId="3A947E57" w14:textId="77777777" w:rsidR="00EC6AE4" w:rsidRPr="007A4221" w:rsidRDefault="00EC6AE4" w:rsidP="00EC6AE4">
      <w:pPr>
        <w:pStyle w:val="avsnitt-under-undertittel"/>
        <w:spacing w:before="120" w:after="0" w:line="276" w:lineRule="auto"/>
        <w:rPr>
          <w:rFonts w:ascii="Open Sans" w:hAnsi="Open Sans" w:cs="Open Sans"/>
          <w:sz w:val="20"/>
          <w:lang w:val="en-GB"/>
        </w:rPr>
      </w:pPr>
      <w:r w:rsidRPr="007A4221">
        <w:rPr>
          <w:rFonts w:ascii="Open Sans" w:hAnsi="Open Sans" w:cs="Open Sans"/>
          <w:sz w:val="20"/>
          <w:lang w:val="en-GB"/>
        </w:rPr>
        <w:t>Contracts</w:t>
      </w:r>
    </w:p>
    <w:p w14:paraId="6DBFA3E6" w14:textId="2C2D463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If needed, a contract can stipulate specific requirements for data processing and storage. A standard contract from the service provider could well be used, provided it guaranteed the use of specific technologies or standards, or met requirements for specific certifications in such a way as to satisfy the requirements imposed on </w:t>
      </w:r>
      <w:r w:rsidR="008E3D0A">
        <w:rPr>
          <w:rFonts w:ascii="Open Sans" w:hAnsi="Open Sans" w:cs="Open Sans"/>
          <w:sz w:val="20"/>
          <w:lang w:val="en-GB"/>
        </w:rPr>
        <w:t>public sector enterprises</w:t>
      </w:r>
      <w:r w:rsidRPr="007A4221">
        <w:rPr>
          <w:rFonts w:ascii="Open Sans" w:hAnsi="Open Sans" w:cs="Open Sans"/>
          <w:sz w:val="20"/>
          <w:lang w:val="en-GB"/>
        </w:rPr>
        <w:t>. Mechanisms for revisi</w:t>
      </w:r>
      <w:r w:rsidR="00177BB7">
        <w:rPr>
          <w:rFonts w:ascii="Open Sans" w:hAnsi="Open Sans" w:cs="Open Sans"/>
          <w:sz w:val="20"/>
          <w:lang w:val="en-GB"/>
        </w:rPr>
        <w:t xml:space="preserve">on and </w:t>
      </w:r>
      <w:r w:rsidRPr="007A4221">
        <w:rPr>
          <w:rFonts w:ascii="Open Sans" w:hAnsi="Open Sans" w:cs="Open Sans"/>
          <w:sz w:val="20"/>
          <w:lang w:val="en-GB"/>
        </w:rPr>
        <w:t xml:space="preserve">contract </w:t>
      </w:r>
      <w:r w:rsidR="00177BB7">
        <w:rPr>
          <w:rFonts w:ascii="Open Sans" w:hAnsi="Open Sans" w:cs="Open Sans"/>
          <w:sz w:val="20"/>
          <w:lang w:val="en-GB"/>
        </w:rPr>
        <w:t xml:space="preserve">management </w:t>
      </w:r>
      <w:r w:rsidRPr="007A4221">
        <w:rPr>
          <w:rFonts w:ascii="Open Sans" w:hAnsi="Open Sans" w:cs="Open Sans"/>
          <w:sz w:val="20"/>
          <w:lang w:val="en-GB"/>
        </w:rPr>
        <w:t xml:space="preserve">could also be </w:t>
      </w:r>
      <w:r w:rsidR="00177BB7">
        <w:rPr>
          <w:rFonts w:ascii="Open Sans" w:hAnsi="Open Sans" w:cs="Open Sans"/>
          <w:sz w:val="20"/>
          <w:lang w:val="en-GB"/>
        </w:rPr>
        <w:t>negotiated</w:t>
      </w:r>
      <w:r w:rsidRPr="007A4221">
        <w:rPr>
          <w:rFonts w:ascii="Open Sans" w:hAnsi="Open Sans" w:cs="Open Sans"/>
          <w:sz w:val="20"/>
          <w:lang w:val="en-GB"/>
        </w:rPr>
        <w:t xml:space="preserve">, if specific needs warranted it. </w:t>
      </w:r>
    </w:p>
    <w:p w14:paraId="6BFF95A7" w14:textId="77777777" w:rsidR="00EC6AE4" w:rsidRPr="007A4221" w:rsidRDefault="00EC6AE4" w:rsidP="00EC6AE4">
      <w:pPr>
        <w:pStyle w:val="avsnitt-under-undertittel"/>
        <w:spacing w:before="120" w:after="0" w:line="276" w:lineRule="auto"/>
        <w:rPr>
          <w:rFonts w:ascii="Open Sans" w:hAnsi="Open Sans" w:cs="Open Sans"/>
          <w:sz w:val="20"/>
          <w:lang w:val="en-GB"/>
        </w:rPr>
      </w:pPr>
      <w:r w:rsidRPr="007A4221">
        <w:rPr>
          <w:rFonts w:ascii="Open Sans" w:hAnsi="Open Sans" w:cs="Open Sans"/>
          <w:sz w:val="20"/>
          <w:lang w:val="en-GB"/>
        </w:rPr>
        <w:t>Prequalification of service providers</w:t>
      </w:r>
    </w:p>
    <w:p w14:paraId="471D2579" w14:textId="2509EEA4" w:rsidR="00EC6AE4" w:rsidRPr="007A4221" w:rsidRDefault="00EC6AE4" w:rsidP="00EC6AE4">
      <w:pPr>
        <w:rPr>
          <w:rFonts w:ascii="Open Sans" w:hAnsi="Open Sans" w:cs="Open Sans"/>
          <w:sz w:val="20"/>
          <w:szCs w:val="20"/>
          <w:vertAlign w:val="superscript"/>
          <w:lang w:val="en-GB"/>
        </w:rPr>
      </w:pPr>
      <w:r w:rsidRPr="007A4221">
        <w:rPr>
          <w:rFonts w:ascii="Open Sans" w:hAnsi="Open Sans" w:cs="Open Sans"/>
          <w:sz w:val="20"/>
          <w:szCs w:val="20"/>
          <w:lang w:val="en-GB"/>
        </w:rPr>
        <w:t xml:space="preserve">Service providers could prequalify for processing specific types of information, either generally or for specific sectors. The Ministry of Local Government and Modernisation will assess whether it is possible and desirable to establish a marketplace for cloud services for use in the public sector in Norway. Such a marketplace could serve as a form of prequalification of service providers. In the </w:t>
      </w:r>
      <w:r w:rsidR="000E47DB">
        <w:rPr>
          <w:rFonts w:ascii="Open Sans" w:hAnsi="Open Sans" w:cs="Open Sans"/>
          <w:sz w:val="20"/>
          <w:szCs w:val="20"/>
          <w:lang w:val="en-GB"/>
        </w:rPr>
        <w:t>UK</w:t>
      </w:r>
      <w:r w:rsidRPr="007A4221">
        <w:rPr>
          <w:rFonts w:ascii="Open Sans" w:hAnsi="Open Sans" w:cs="Open Sans"/>
          <w:sz w:val="20"/>
          <w:szCs w:val="20"/>
          <w:lang w:val="en-GB"/>
        </w:rPr>
        <w:t xml:space="preserve"> </w:t>
      </w:r>
      <w:r w:rsidR="00177BB7">
        <w:rPr>
          <w:rFonts w:ascii="Open Sans" w:hAnsi="Open Sans" w:cs="Open Sans"/>
          <w:sz w:val="20"/>
          <w:szCs w:val="20"/>
          <w:lang w:val="en-GB"/>
        </w:rPr>
        <w:t>G-cloud</w:t>
      </w:r>
      <w:r w:rsidRPr="007A4221">
        <w:rPr>
          <w:rFonts w:ascii="Open Sans" w:hAnsi="Open Sans" w:cs="Open Sans"/>
          <w:sz w:val="20"/>
          <w:szCs w:val="20"/>
          <w:lang w:val="en-GB"/>
        </w:rPr>
        <w:t>, companies can be accredited for managing data requiring a specific security level.</w:t>
      </w:r>
      <w:r w:rsidRPr="007A4221">
        <w:rPr>
          <w:rFonts w:ascii="Open Sans" w:hAnsi="Open Sans" w:cs="Open Sans"/>
          <w:sz w:val="20"/>
          <w:szCs w:val="20"/>
          <w:vertAlign w:val="superscript"/>
          <w:lang w:val="en-GB"/>
        </w:rPr>
        <w:footnoteReference w:id="18"/>
      </w:r>
      <w:r w:rsidRPr="007A4221">
        <w:rPr>
          <w:rFonts w:ascii="Open Sans" w:hAnsi="Open Sans" w:cs="Open Sans"/>
          <w:sz w:val="20"/>
          <w:szCs w:val="20"/>
          <w:vertAlign w:val="superscript"/>
          <w:lang w:val="en-GB"/>
        </w:rPr>
        <w:t xml:space="preserve"> </w:t>
      </w:r>
    </w:p>
    <w:p w14:paraId="44336BE6" w14:textId="77777777" w:rsidR="00EC6AE4" w:rsidRPr="007A4221" w:rsidRDefault="00EC6AE4" w:rsidP="00EC6AE4">
      <w:pPr>
        <w:pStyle w:val="avsnitt-under-undertittel"/>
        <w:spacing w:before="120" w:after="0" w:line="276" w:lineRule="auto"/>
        <w:rPr>
          <w:rFonts w:ascii="Open Sans" w:hAnsi="Open Sans" w:cs="Open Sans"/>
          <w:sz w:val="20"/>
          <w:lang w:val="en-GB"/>
        </w:rPr>
      </w:pPr>
      <w:r w:rsidRPr="007A4221">
        <w:rPr>
          <w:rFonts w:ascii="Open Sans" w:hAnsi="Open Sans" w:cs="Open Sans"/>
          <w:sz w:val="20"/>
          <w:lang w:val="en-GB"/>
        </w:rPr>
        <w:t>Entering into common agreements on behalf of the public sector</w:t>
      </w:r>
    </w:p>
    <w:p w14:paraId="03BF2156" w14:textId="5FEB4C0C" w:rsidR="00EC6AE4" w:rsidRPr="007A4221" w:rsidRDefault="00EC6AE4" w:rsidP="00EC6AE4">
      <w:pPr>
        <w:rPr>
          <w:rFonts w:ascii="Open Sans" w:hAnsi="Open Sans" w:cs="Open Sans"/>
          <w:sz w:val="20"/>
          <w:szCs w:val="20"/>
          <w:lang w:val="en-GB"/>
        </w:rPr>
      </w:pPr>
      <w:r w:rsidRPr="007A4221">
        <w:rPr>
          <w:rFonts w:ascii="Open Sans" w:hAnsi="Open Sans" w:cs="Open Sans"/>
          <w:sz w:val="20"/>
          <w:szCs w:val="20"/>
          <w:lang w:val="en-GB"/>
        </w:rPr>
        <w:t xml:space="preserve">The state could enter into agreements with suppliers of data centres/cloud services on behalf of the public sector. Such agreements could be put out to tender in the market and contain requirements that satisfied the needs of agencies with the most stringent security requirements for processing and storing information. This is also a form of contractual control, but the contract would be negotiated and monitored by central authorities rather than by individual </w:t>
      </w:r>
      <w:r w:rsidR="00177BB7">
        <w:rPr>
          <w:rFonts w:ascii="Open Sans" w:hAnsi="Open Sans" w:cs="Open Sans"/>
          <w:sz w:val="20"/>
          <w:szCs w:val="20"/>
          <w:lang w:val="en-GB"/>
        </w:rPr>
        <w:t>organisations</w:t>
      </w:r>
      <w:r w:rsidRPr="007A4221">
        <w:rPr>
          <w:rFonts w:ascii="Open Sans" w:hAnsi="Open Sans" w:cs="Open Sans"/>
          <w:sz w:val="20"/>
          <w:szCs w:val="20"/>
          <w:lang w:val="en-GB"/>
        </w:rPr>
        <w:t xml:space="preserve">. </w:t>
      </w:r>
    </w:p>
    <w:p w14:paraId="566E9E5B" w14:textId="543B27F8" w:rsidR="00EC6AE4" w:rsidRPr="007A4221" w:rsidRDefault="00DF2980" w:rsidP="00EC6AE4">
      <w:pPr>
        <w:pStyle w:val="avsnitt-under-undertittel"/>
        <w:spacing w:before="120" w:after="0" w:line="276" w:lineRule="auto"/>
        <w:rPr>
          <w:rFonts w:ascii="Open Sans" w:hAnsi="Open Sans" w:cs="Open Sans"/>
          <w:sz w:val="20"/>
          <w:lang w:val="en-GB"/>
        </w:rPr>
      </w:pPr>
      <w:r>
        <w:rPr>
          <w:rFonts w:ascii="Open Sans" w:hAnsi="Open Sans" w:cs="Open Sans"/>
          <w:sz w:val="20"/>
          <w:lang w:val="en-GB"/>
        </w:rPr>
        <w:t>Designated data centres for government</w:t>
      </w:r>
      <w:r w:rsidR="00EC6AE4" w:rsidRPr="007A4221">
        <w:rPr>
          <w:rFonts w:ascii="Open Sans" w:hAnsi="Open Sans" w:cs="Open Sans"/>
          <w:sz w:val="20"/>
          <w:lang w:val="en-GB"/>
        </w:rPr>
        <w:t xml:space="preserve"> agencies or the public sector</w:t>
      </w:r>
    </w:p>
    <w:p w14:paraId="6CBDF926" w14:textId="4F74DF38"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Central government could establish one or multiple data centres that satisfied the most stringent security requirements, for use </w:t>
      </w:r>
      <w:r w:rsidR="00BC2069">
        <w:rPr>
          <w:rFonts w:ascii="Open Sans" w:hAnsi="Open Sans" w:cs="Open Sans"/>
          <w:sz w:val="20"/>
          <w:lang w:val="en-GB"/>
        </w:rPr>
        <w:t xml:space="preserve">either </w:t>
      </w:r>
      <w:r w:rsidRPr="007A4221">
        <w:rPr>
          <w:rFonts w:ascii="Open Sans" w:hAnsi="Open Sans" w:cs="Open Sans"/>
          <w:sz w:val="20"/>
          <w:lang w:val="en-GB"/>
        </w:rPr>
        <w:t xml:space="preserve">by </w:t>
      </w:r>
      <w:r w:rsidR="00BC2069">
        <w:rPr>
          <w:rFonts w:ascii="Open Sans" w:hAnsi="Open Sans" w:cs="Open Sans"/>
          <w:sz w:val="20"/>
          <w:lang w:val="en-GB"/>
        </w:rPr>
        <w:t>central government agencies</w:t>
      </w:r>
      <w:r w:rsidRPr="007A4221">
        <w:rPr>
          <w:rFonts w:ascii="Open Sans" w:hAnsi="Open Sans" w:cs="Open Sans"/>
          <w:sz w:val="20"/>
          <w:lang w:val="en-GB"/>
        </w:rPr>
        <w:t xml:space="preserve"> or </w:t>
      </w:r>
      <w:r w:rsidR="00BC2069">
        <w:rPr>
          <w:rFonts w:ascii="Open Sans" w:hAnsi="Open Sans" w:cs="Open Sans"/>
          <w:sz w:val="20"/>
          <w:lang w:val="en-GB"/>
        </w:rPr>
        <w:t xml:space="preserve">by </w:t>
      </w:r>
      <w:r w:rsidRPr="007A4221">
        <w:rPr>
          <w:rFonts w:ascii="Open Sans" w:hAnsi="Open Sans" w:cs="Open Sans"/>
          <w:sz w:val="20"/>
          <w:lang w:val="en-GB"/>
        </w:rPr>
        <w:t xml:space="preserve">the entire public sector. </w:t>
      </w:r>
    </w:p>
    <w:p w14:paraId="0316B9B4" w14:textId="0914E12C" w:rsidR="009F1334" w:rsidRDefault="00EC6AE4" w:rsidP="00EC6AE4">
      <w:pPr>
        <w:rPr>
          <w:rFonts w:ascii="Open Sans" w:hAnsi="Open Sans" w:cs="Open Sans"/>
          <w:sz w:val="20"/>
          <w:lang w:val="en-GB"/>
        </w:rPr>
      </w:pPr>
      <w:r w:rsidRPr="007A4221">
        <w:rPr>
          <w:rFonts w:ascii="Open Sans" w:hAnsi="Open Sans" w:cs="Open Sans"/>
          <w:sz w:val="20"/>
          <w:lang w:val="en-GB"/>
        </w:rPr>
        <w:t xml:space="preserve">Through various meetings and activities, the Ministry of Local Government and Modernisation has mapped the need for control associated with cloud services and ICT operation in the public sector. This work involved examining the </w:t>
      </w:r>
      <w:r w:rsidR="00177BB7">
        <w:rPr>
          <w:rFonts w:ascii="Open Sans" w:hAnsi="Open Sans" w:cs="Open Sans"/>
          <w:sz w:val="20"/>
          <w:lang w:val="en-GB"/>
        </w:rPr>
        <w:t xml:space="preserve">landscape for </w:t>
      </w:r>
      <w:r w:rsidRPr="007A4221">
        <w:rPr>
          <w:rFonts w:ascii="Open Sans" w:hAnsi="Open Sans" w:cs="Open Sans"/>
          <w:sz w:val="20"/>
          <w:lang w:val="en-GB"/>
        </w:rPr>
        <w:t xml:space="preserve">public data centres in Norway along with the futures plans and needs of </w:t>
      </w:r>
      <w:r w:rsidR="008C5269">
        <w:rPr>
          <w:rFonts w:ascii="Open Sans" w:hAnsi="Open Sans" w:cs="Open Sans"/>
          <w:sz w:val="20"/>
          <w:lang w:val="en-GB"/>
        </w:rPr>
        <w:t xml:space="preserve">public sector </w:t>
      </w:r>
      <w:r w:rsidR="00036E91">
        <w:rPr>
          <w:rFonts w:ascii="Open Sans" w:hAnsi="Open Sans" w:cs="Open Sans"/>
          <w:sz w:val="20"/>
          <w:lang w:val="en-GB"/>
        </w:rPr>
        <w:t>enterprises</w:t>
      </w:r>
      <w:r w:rsidRPr="007A4221">
        <w:rPr>
          <w:rFonts w:ascii="Open Sans" w:hAnsi="Open Sans" w:cs="Open Sans"/>
          <w:sz w:val="20"/>
          <w:lang w:val="en-GB"/>
        </w:rPr>
        <w:t>.</w:t>
      </w:r>
      <w:r w:rsidRPr="007A4221">
        <w:rPr>
          <w:rFonts w:ascii="Open Sans" w:hAnsi="Open Sans" w:cs="Open Sans"/>
          <w:sz w:val="20"/>
          <w:vertAlign w:val="superscript"/>
          <w:lang w:val="en-GB"/>
        </w:rPr>
        <w:footnoteReference w:id="19"/>
      </w:r>
    </w:p>
    <w:p w14:paraId="4F0C1CD1" w14:textId="16AE51C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Central government agencies and municipal</w:t>
      </w:r>
      <w:r w:rsidR="008C5269">
        <w:rPr>
          <w:rFonts w:ascii="Open Sans" w:hAnsi="Open Sans" w:cs="Open Sans"/>
          <w:sz w:val="20"/>
          <w:lang w:val="en-GB"/>
        </w:rPr>
        <w:t>ities</w:t>
      </w:r>
      <w:r w:rsidRPr="007A4221">
        <w:rPr>
          <w:rFonts w:ascii="Open Sans" w:hAnsi="Open Sans" w:cs="Open Sans"/>
          <w:sz w:val="20"/>
          <w:lang w:val="en-GB"/>
        </w:rPr>
        <w:t xml:space="preserve"> and county municipal</w:t>
      </w:r>
      <w:r w:rsidR="008C5269">
        <w:rPr>
          <w:rFonts w:ascii="Open Sans" w:hAnsi="Open Sans" w:cs="Open Sans"/>
          <w:sz w:val="20"/>
          <w:lang w:val="en-GB"/>
        </w:rPr>
        <w:t>ities</w:t>
      </w:r>
      <w:r w:rsidRPr="007A4221">
        <w:rPr>
          <w:rFonts w:ascii="Open Sans" w:hAnsi="Open Sans" w:cs="Open Sans"/>
          <w:sz w:val="20"/>
          <w:lang w:val="en-GB"/>
        </w:rPr>
        <w:t xml:space="preserve"> have been involved in this work. Through these activities, </w:t>
      </w:r>
      <w:r w:rsidR="008C5269">
        <w:rPr>
          <w:rFonts w:ascii="Open Sans" w:hAnsi="Open Sans" w:cs="Open Sans"/>
          <w:sz w:val="20"/>
          <w:lang w:val="en-GB"/>
        </w:rPr>
        <w:t xml:space="preserve">a </w:t>
      </w:r>
      <w:r w:rsidRPr="007A4221">
        <w:rPr>
          <w:rFonts w:ascii="Open Sans" w:hAnsi="Open Sans" w:cs="Open Sans"/>
          <w:sz w:val="20"/>
          <w:lang w:val="en-GB"/>
        </w:rPr>
        <w:t xml:space="preserve">no need </w:t>
      </w:r>
      <w:r w:rsidR="008C5269">
        <w:rPr>
          <w:rFonts w:ascii="Open Sans" w:hAnsi="Open Sans" w:cs="Open Sans"/>
          <w:sz w:val="20"/>
          <w:lang w:val="en-GB"/>
        </w:rPr>
        <w:t xml:space="preserve">was identified for </w:t>
      </w:r>
      <w:r w:rsidRPr="007A4221">
        <w:rPr>
          <w:rFonts w:ascii="Open Sans" w:hAnsi="Open Sans" w:cs="Open Sans"/>
          <w:sz w:val="20"/>
          <w:lang w:val="en-GB"/>
        </w:rPr>
        <w:t xml:space="preserve">central government to negotiate common operating agreements on data centres or to establish a common data centre specifically for central government agencies or </w:t>
      </w:r>
      <w:r w:rsidR="00BC2069">
        <w:rPr>
          <w:rFonts w:ascii="Open Sans" w:hAnsi="Open Sans" w:cs="Open Sans"/>
          <w:sz w:val="20"/>
          <w:lang w:val="en-GB"/>
        </w:rPr>
        <w:t>public sector enterprises</w:t>
      </w:r>
      <w:r w:rsidRPr="007A4221">
        <w:rPr>
          <w:rFonts w:ascii="Open Sans" w:hAnsi="Open Sans" w:cs="Open Sans"/>
          <w:sz w:val="20"/>
          <w:lang w:val="en-GB"/>
        </w:rPr>
        <w:t xml:space="preserve">. These alternatives are therefore not discussed further in the strategy. </w:t>
      </w:r>
    </w:p>
    <w:p w14:paraId="1EBA5B10" w14:textId="665152B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investigations conducted by the Ministry of Local Government and Modernisation clearly revealed that what </w:t>
      </w:r>
      <w:r w:rsidR="00BC2069">
        <w:rPr>
          <w:rFonts w:ascii="Open Sans" w:hAnsi="Open Sans" w:cs="Open Sans"/>
          <w:sz w:val="20"/>
          <w:lang w:val="en-GB"/>
        </w:rPr>
        <w:t>public sector enterprises</w:t>
      </w:r>
      <w:r w:rsidR="00BC2069" w:rsidRPr="007A4221">
        <w:rPr>
          <w:rFonts w:ascii="Open Sans" w:hAnsi="Open Sans" w:cs="Open Sans"/>
          <w:sz w:val="20"/>
          <w:lang w:val="en-GB"/>
        </w:rPr>
        <w:t xml:space="preserve"> </w:t>
      </w:r>
      <w:r w:rsidRPr="007A4221">
        <w:rPr>
          <w:rFonts w:ascii="Open Sans" w:hAnsi="Open Sans" w:cs="Open Sans"/>
          <w:sz w:val="20"/>
          <w:lang w:val="en-GB"/>
        </w:rPr>
        <w:t xml:space="preserve">needed most was guidance from central government to ensure </w:t>
      </w:r>
      <w:r w:rsidR="008C5269">
        <w:rPr>
          <w:rFonts w:ascii="Open Sans" w:hAnsi="Open Sans" w:cs="Open Sans"/>
          <w:sz w:val="20"/>
          <w:lang w:val="en-GB"/>
        </w:rPr>
        <w:t xml:space="preserve">good </w:t>
      </w:r>
      <w:r w:rsidRPr="007A4221">
        <w:rPr>
          <w:rFonts w:ascii="Open Sans" w:hAnsi="Open Sans" w:cs="Open Sans"/>
          <w:sz w:val="20"/>
          <w:lang w:val="en-GB"/>
        </w:rPr>
        <w:t>procurement</w:t>
      </w:r>
      <w:r w:rsidR="008C5269">
        <w:rPr>
          <w:rFonts w:ascii="Open Sans" w:hAnsi="Open Sans" w:cs="Open Sans"/>
          <w:sz w:val="20"/>
          <w:lang w:val="en-GB"/>
        </w:rPr>
        <w:t xml:space="preserve"> practices</w:t>
      </w:r>
      <w:r w:rsidRPr="007A4221">
        <w:rPr>
          <w:rFonts w:ascii="Open Sans" w:hAnsi="Open Sans" w:cs="Open Sans"/>
          <w:sz w:val="20"/>
          <w:lang w:val="en-GB"/>
        </w:rPr>
        <w:t xml:space="preserve"> and that the contracts they enter into are balanced, and satisfy Norwegian regulations. The </w:t>
      </w:r>
      <w:r w:rsidR="00036E91">
        <w:rPr>
          <w:rFonts w:ascii="Open Sans" w:hAnsi="Open Sans" w:cs="Open Sans"/>
          <w:sz w:val="20"/>
          <w:lang w:val="en-GB"/>
        </w:rPr>
        <w:t>enterprises</w:t>
      </w:r>
      <w:r w:rsidRPr="007A4221">
        <w:rPr>
          <w:rFonts w:ascii="Open Sans" w:hAnsi="Open Sans" w:cs="Open Sans"/>
          <w:sz w:val="20"/>
          <w:lang w:val="en-GB"/>
        </w:rPr>
        <w:t xml:space="preserve"> also indicated that procuring cloud services would be simpler and more secure if some form of prequalification, approval or accreditation of suppliers were in place. </w:t>
      </w:r>
    </w:p>
    <w:p w14:paraId="6E44462F" w14:textId="7B6BEDB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Government wants to set up mechanisms to help </w:t>
      </w:r>
      <w:r w:rsidR="00BC2069">
        <w:rPr>
          <w:rFonts w:ascii="Open Sans" w:hAnsi="Open Sans" w:cs="Open Sans"/>
          <w:sz w:val="20"/>
          <w:lang w:val="en-GB"/>
        </w:rPr>
        <w:t>public sector enterprises</w:t>
      </w:r>
      <w:r w:rsidRPr="007A4221">
        <w:rPr>
          <w:rFonts w:ascii="Open Sans" w:hAnsi="Open Sans" w:cs="Open Sans"/>
          <w:sz w:val="20"/>
          <w:lang w:val="en-GB"/>
        </w:rPr>
        <w:t xml:space="preserve"> make sure that they have the necessary control through sound procurement</w:t>
      </w:r>
      <w:r w:rsidR="008C5269">
        <w:rPr>
          <w:rFonts w:ascii="Open Sans" w:hAnsi="Open Sans" w:cs="Open Sans"/>
          <w:sz w:val="20"/>
          <w:lang w:val="en-GB"/>
        </w:rPr>
        <w:t xml:space="preserve"> practices</w:t>
      </w:r>
      <w:r w:rsidRPr="007A4221">
        <w:rPr>
          <w:rFonts w:ascii="Open Sans" w:hAnsi="Open Sans" w:cs="Open Sans"/>
          <w:sz w:val="20"/>
          <w:lang w:val="en-GB"/>
        </w:rPr>
        <w:t xml:space="preserve"> and contracts that satisfy government requirements, and through contract</w:t>
      </w:r>
      <w:r w:rsidR="008C5269">
        <w:rPr>
          <w:rFonts w:ascii="Open Sans" w:hAnsi="Open Sans" w:cs="Open Sans"/>
          <w:sz w:val="20"/>
          <w:lang w:val="en-GB"/>
        </w:rPr>
        <w:t xml:space="preserve"> management</w:t>
      </w:r>
      <w:r w:rsidRPr="007A4221">
        <w:rPr>
          <w:rFonts w:ascii="Open Sans" w:hAnsi="Open Sans" w:cs="Open Sans"/>
          <w:sz w:val="20"/>
          <w:lang w:val="en-GB"/>
        </w:rPr>
        <w:t xml:space="preserve">. As a starting point, entering into </w:t>
      </w:r>
      <w:r w:rsidR="008C5269">
        <w:rPr>
          <w:rFonts w:ascii="Open Sans" w:hAnsi="Open Sans" w:cs="Open Sans"/>
          <w:sz w:val="20"/>
          <w:lang w:val="en-GB"/>
        </w:rPr>
        <w:t>contracts that satisfy the identified requirements, and ensuring proper contract management</w:t>
      </w:r>
      <w:r w:rsidR="00036E91">
        <w:rPr>
          <w:rFonts w:ascii="Open Sans" w:hAnsi="Open Sans" w:cs="Open Sans"/>
          <w:sz w:val="20"/>
          <w:lang w:val="en-GB"/>
        </w:rPr>
        <w:t>,</w:t>
      </w:r>
      <w:r w:rsidRPr="007A4221">
        <w:rPr>
          <w:rFonts w:ascii="Open Sans" w:hAnsi="Open Sans" w:cs="Open Sans"/>
          <w:sz w:val="20"/>
          <w:lang w:val="en-GB"/>
        </w:rPr>
        <w:t xml:space="preserve"> ought to offer sufficient control to </w:t>
      </w:r>
      <w:r w:rsidR="008C5269">
        <w:rPr>
          <w:rFonts w:ascii="Open Sans" w:hAnsi="Open Sans" w:cs="Open Sans"/>
          <w:sz w:val="20"/>
          <w:lang w:val="en-GB"/>
        </w:rPr>
        <w:t xml:space="preserve">public sector </w:t>
      </w:r>
      <w:r w:rsidR="00036E91">
        <w:rPr>
          <w:rFonts w:ascii="Open Sans" w:hAnsi="Open Sans" w:cs="Open Sans"/>
          <w:sz w:val="20"/>
          <w:lang w:val="en-GB"/>
        </w:rPr>
        <w:t>enterprises</w:t>
      </w:r>
      <w:r w:rsidRPr="007A4221">
        <w:rPr>
          <w:rFonts w:ascii="Open Sans" w:hAnsi="Open Sans" w:cs="Open Sans"/>
          <w:sz w:val="20"/>
          <w:lang w:val="en-GB"/>
        </w:rPr>
        <w:t xml:space="preserve"> not subject to the Security Act. </w:t>
      </w:r>
    </w:p>
    <w:p w14:paraId="4C455CF4" w14:textId="77777777" w:rsidR="00EC6AE4" w:rsidRPr="007A4221" w:rsidRDefault="00EC6AE4" w:rsidP="00A9728F">
      <w:pPr>
        <w:pStyle w:val="avsnitt-undertittel"/>
        <w:spacing w:before="240"/>
        <w:rPr>
          <w:rFonts w:ascii="Open Sans" w:hAnsi="Open Sans" w:cs="Open Sans"/>
          <w:color w:val="00315C"/>
          <w:lang w:val="en-GB"/>
        </w:rPr>
      </w:pPr>
      <w:bookmarkStart w:id="50" w:name="_Toc454261871"/>
      <w:r w:rsidRPr="007A4221">
        <w:rPr>
          <w:rFonts w:ascii="Open Sans" w:hAnsi="Open Sans" w:cs="Open Sans"/>
          <w:color w:val="00315C"/>
          <w:lang w:val="en-GB"/>
        </w:rPr>
        <w:t>Contractual control</w:t>
      </w:r>
      <w:bookmarkEnd w:id="50"/>
      <w:r w:rsidRPr="007A4221">
        <w:rPr>
          <w:rFonts w:ascii="Open Sans" w:hAnsi="Open Sans" w:cs="Open Sans"/>
          <w:color w:val="00315C"/>
          <w:lang w:val="en-GB"/>
        </w:rPr>
        <w:t xml:space="preserve"> </w:t>
      </w:r>
    </w:p>
    <w:p w14:paraId="1C0BDB6D" w14:textId="159A8F8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Contracts</w:t>
      </w:r>
      <w:r w:rsidR="00530140">
        <w:rPr>
          <w:rFonts w:ascii="Open Sans" w:hAnsi="Open Sans" w:cs="Open Sans"/>
          <w:sz w:val="20"/>
          <w:lang w:val="en-GB"/>
        </w:rPr>
        <w:t xml:space="preserve"> and agreements</w:t>
      </w:r>
      <w:r w:rsidRPr="007A4221">
        <w:rPr>
          <w:rFonts w:ascii="Open Sans" w:hAnsi="Open Sans" w:cs="Open Sans"/>
          <w:sz w:val="20"/>
          <w:lang w:val="en-GB"/>
        </w:rPr>
        <w:t xml:space="preserve"> constitute the key mechanism for regulating the relationship between customer and supplier. In the consumer market, a long-standing challenge has been that end-user licence agreements are long and difficult to understand, and often set unreasonable terms. The consumer has no influence over </w:t>
      </w:r>
      <w:r w:rsidR="00530140">
        <w:rPr>
          <w:rFonts w:ascii="Open Sans" w:hAnsi="Open Sans" w:cs="Open Sans"/>
          <w:sz w:val="20"/>
          <w:lang w:val="en-GB"/>
        </w:rPr>
        <w:t>the content of</w:t>
      </w:r>
      <w:r w:rsidRPr="007A4221">
        <w:rPr>
          <w:rFonts w:ascii="Open Sans" w:hAnsi="Open Sans" w:cs="Open Sans"/>
          <w:sz w:val="20"/>
          <w:lang w:val="en-GB"/>
        </w:rPr>
        <w:t xml:space="preserve"> such agreements. </w:t>
      </w:r>
    </w:p>
    <w:p w14:paraId="0DEDB5D3" w14:textId="498FEC5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situation in the corporate market is more nuanced. Although standard agreements are used there, too, since standardised services and purchasing processes help make cloud services affordable, the tendency has been towards more balanced agreements than in the consumer market. This is partly the result of increasingly stringent government requirements and more informed customers. The best for all parties would be to use standard agreements that </w:t>
      </w:r>
      <w:r w:rsidR="00190DA3">
        <w:rPr>
          <w:rFonts w:ascii="Open Sans" w:hAnsi="Open Sans" w:cs="Open Sans"/>
          <w:sz w:val="20"/>
          <w:lang w:val="en-GB"/>
        </w:rPr>
        <w:t xml:space="preserve">also </w:t>
      </w:r>
      <w:r w:rsidRPr="007A4221">
        <w:rPr>
          <w:rFonts w:ascii="Open Sans" w:hAnsi="Open Sans" w:cs="Open Sans"/>
          <w:sz w:val="20"/>
          <w:lang w:val="en-GB"/>
        </w:rPr>
        <w:t>satisfy customers</w:t>
      </w:r>
      <w:r w:rsidR="00CA391D">
        <w:rPr>
          <w:rFonts w:ascii="Open Sans" w:hAnsi="Open Sans" w:cs="Open Sans"/>
          <w:sz w:val="20"/>
          <w:lang w:val="en-GB"/>
        </w:rPr>
        <w:t>’</w:t>
      </w:r>
      <w:r w:rsidRPr="007A4221">
        <w:rPr>
          <w:rFonts w:ascii="Open Sans" w:hAnsi="Open Sans" w:cs="Open Sans"/>
          <w:sz w:val="20"/>
          <w:lang w:val="en-GB"/>
        </w:rPr>
        <w:t xml:space="preserve"> requirements. To realise this, it is vital that public authorities – preferably at European level – reach agreement on common requirements. Such requirements could either be cross-sectoral or sector-specific. Norway</w:t>
      </w:r>
      <w:r w:rsidR="00CA391D">
        <w:rPr>
          <w:rFonts w:ascii="Open Sans" w:hAnsi="Open Sans" w:cs="Open Sans"/>
          <w:sz w:val="20"/>
          <w:lang w:val="en-GB"/>
        </w:rPr>
        <w:t>’</w:t>
      </w:r>
      <w:r w:rsidRPr="007A4221">
        <w:rPr>
          <w:rFonts w:ascii="Open Sans" w:hAnsi="Open Sans" w:cs="Open Sans"/>
          <w:sz w:val="20"/>
          <w:lang w:val="en-GB"/>
        </w:rPr>
        <w:t xml:space="preserve">s early adoption of technology in many areas puts us in a favourable position in terms of influencing suppliers who are keen to win reference customers in the public sector. At the same time, it is important that Norway also works actively with the EU on establishing common standards and requirements. </w:t>
      </w:r>
    </w:p>
    <w:p w14:paraId="73650F3B" w14:textId="6929466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Cloud service procurements are poorly suited to standardised frameworks such as the </w:t>
      </w:r>
      <w:r w:rsidR="000C7646">
        <w:rPr>
          <w:rFonts w:ascii="Open Sans" w:hAnsi="Open Sans" w:cs="Open Sans"/>
          <w:sz w:val="20"/>
          <w:lang w:val="en-GB"/>
        </w:rPr>
        <w:t>G</w:t>
      </w:r>
      <w:r w:rsidR="00190DA3" w:rsidRPr="007A4221">
        <w:rPr>
          <w:rFonts w:ascii="Open Sans" w:hAnsi="Open Sans" w:cs="Open Sans"/>
          <w:sz w:val="20"/>
          <w:lang w:val="en-GB"/>
        </w:rPr>
        <w:t xml:space="preserve">overnment </w:t>
      </w:r>
      <w:r w:rsidR="000C7646">
        <w:rPr>
          <w:rFonts w:ascii="Open Sans" w:hAnsi="Open Sans" w:cs="Open Sans"/>
          <w:sz w:val="20"/>
          <w:lang w:val="en-GB"/>
        </w:rPr>
        <w:t>S</w:t>
      </w:r>
      <w:r w:rsidR="00190DA3" w:rsidRPr="007A4221">
        <w:rPr>
          <w:rFonts w:ascii="Open Sans" w:hAnsi="Open Sans" w:cs="Open Sans"/>
          <w:sz w:val="20"/>
          <w:lang w:val="en-GB"/>
        </w:rPr>
        <w:t>tandard</w:t>
      </w:r>
      <w:r w:rsidR="000C7646">
        <w:rPr>
          <w:rFonts w:ascii="Open Sans" w:hAnsi="Open Sans" w:cs="Open Sans"/>
          <w:sz w:val="20"/>
          <w:lang w:val="en-GB"/>
        </w:rPr>
        <w:t xml:space="preserve"> Terms and Conditions</w:t>
      </w:r>
      <w:r w:rsidR="00744E3D">
        <w:rPr>
          <w:rFonts w:ascii="Open Sans" w:hAnsi="Open Sans" w:cs="Open Sans"/>
          <w:sz w:val="20"/>
          <w:lang w:val="en-GB"/>
        </w:rPr>
        <w:t xml:space="preserve"> </w:t>
      </w:r>
      <w:r w:rsidR="00190DA3" w:rsidRPr="007A4221">
        <w:rPr>
          <w:rFonts w:ascii="Open Sans" w:hAnsi="Open Sans" w:cs="Open Sans"/>
          <w:sz w:val="20"/>
          <w:lang w:val="en-GB"/>
        </w:rPr>
        <w:t>(SSA)</w:t>
      </w:r>
      <w:r w:rsidR="0065340A">
        <w:rPr>
          <w:rFonts w:ascii="Open Sans" w:hAnsi="Open Sans" w:cs="Open Sans"/>
          <w:i/>
          <w:sz w:val="20"/>
          <w:lang w:val="en-GB"/>
        </w:rPr>
        <w:t xml:space="preserve">. </w:t>
      </w:r>
      <w:r w:rsidRPr="007A4221">
        <w:rPr>
          <w:rFonts w:ascii="Open Sans" w:hAnsi="Open Sans" w:cs="Open Sans"/>
          <w:sz w:val="20"/>
          <w:lang w:val="en-GB"/>
        </w:rPr>
        <w:t xml:space="preserve">It will therefore be important to establish checklists to enable </w:t>
      </w:r>
      <w:r w:rsidR="00BC2069">
        <w:rPr>
          <w:rFonts w:ascii="Open Sans" w:hAnsi="Open Sans" w:cs="Open Sans"/>
          <w:sz w:val="20"/>
          <w:lang w:val="en-GB"/>
        </w:rPr>
        <w:t>public sector enterprises</w:t>
      </w:r>
      <w:r w:rsidRPr="007A4221">
        <w:rPr>
          <w:rFonts w:ascii="Open Sans" w:hAnsi="Open Sans" w:cs="Open Sans"/>
          <w:sz w:val="20"/>
          <w:lang w:val="en-GB"/>
        </w:rPr>
        <w:t xml:space="preserve"> to ensure that their supplier</w:t>
      </w:r>
      <w:r w:rsidR="00CA391D">
        <w:rPr>
          <w:rFonts w:ascii="Open Sans" w:hAnsi="Open Sans" w:cs="Open Sans"/>
          <w:sz w:val="20"/>
          <w:lang w:val="en-GB"/>
        </w:rPr>
        <w:t>’</w:t>
      </w:r>
      <w:r w:rsidRPr="007A4221">
        <w:rPr>
          <w:rFonts w:ascii="Open Sans" w:hAnsi="Open Sans" w:cs="Open Sans"/>
          <w:sz w:val="20"/>
          <w:lang w:val="en-GB"/>
        </w:rPr>
        <w:t xml:space="preserve">s standard agreements do not violate Norwegian regulations and that they cover the same areas as in the government standard terms and conditions. Developing such checklists will form part of the guidance work performed by the Agency for Public Management and </w:t>
      </w:r>
      <w:proofErr w:type="spellStart"/>
      <w:r w:rsidRPr="007A4221">
        <w:rPr>
          <w:rFonts w:ascii="Open Sans" w:hAnsi="Open Sans" w:cs="Open Sans"/>
          <w:sz w:val="20"/>
          <w:lang w:val="en-GB"/>
        </w:rPr>
        <w:t>eGovernment</w:t>
      </w:r>
      <w:proofErr w:type="spellEnd"/>
      <w:r w:rsidRPr="007A4221">
        <w:rPr>
          <w:rFonts w:ascii="Open Sans" w:hAnsi="Open Sans" w:cs="Open Sans"/>
          <w:sz w:val="20"/>
          <w:lang w:val="en-GB"/>
        </w:rPr>
        <w:t xml:space="preserve"> (Difi). </w:t>
      </w:r>
    </w:p>
    <w:p w14:paraId="07063164" w14:textId="69A13883"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It is of course possible for </w:t>
      </w:r>
      <w:r w:rsidR="00BC2069">
        <w:rPr>
          <w:rFonts w:ascii="Open Sans" w:hAnsi="Open Sans" w:cs="Open Sans"/>
          <w:sz w:val="20"/>
          <w:lang w:val="en-GB"/>
        </w:rPr>
        <w:t>public sector enterprises</w:t>
      </w:r>
      <w:r w:rsidRPr="007A4221">
        <w:rPr>
          <w:rFonts w:ascii="Open Sans" w:hAnsi="Open Sans" w:cs="Open Sans"/>
          <w:sz w:val="20"/>
          <w:lang w:val="en-GB"/>
        </w:rPr>
        <w:t xml:space="preserve"> to use cloud </w:t>
      </w:r>
      <w:r w:rsidR="00190DA3">
        <w:rPr>
          <w:rFonts w:ascii="Open Sans" w:hAnsi="Open Sans" w:cs="Open Sans"/>
          <w:sz w:val="20"/>
          <w:lang w:val="en-GB"/>
        </w:rPr>
        <w:t>computing</w:t>
      </w:r>
      <w:r w:rsidRPr="007A4221">
        <w:rPr>
          <w:rFonts w:ascii="Open Sans" w:hAnsi="Open Sans" w:cs="Open Sans"/>
          <w:sz w:val="20"/>
          <w:lang w:val="en-GB"/>
        </w:rPr>
        <w:t xml:space="preserve"> even if they have specific requirements and need to negotiate specific terms and conditions. In such cases, the process of purchasing cloud services will be more like the traditional procurement process. </w:t>
      </w:r>
    </w:p>
    <w:p w14:paraId="13A16C9F" w14:textId="26FC4973"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Regardless of whether a standard agreement is used or special terms are negotiated, it is important to make sure that mechanisms for contract </w:t>
      </w:r>
      <w:r w:rsidR="00190DA3">
        <w:rPr>
          <w:rFonts w:ascii="Open Sans" w:hAnsi="Open Sans" w:cs="Open Sans"/>
          <w:sz w:val="20"/>
          <w:lang w:val="en-GB"/>
        </w:rPr>
        <w:t xml:space="preserve">management </w:t>
      </w:r>
      <w:r w:rsidRPr="007A4221">
        <w:rPr>
          <w:rFonts w:ascii="Open Sans" w:hAnsi="Open Sans" w:cs="Open Sans"/>
          <w:sz w:val="20"/>
          <w:lang w:val="en-GB"/>
        </w:rPr>
        <w:t>are in place. One such mechanism could be to have an independent third party perform audits to check that supplier</w:t>
      </w:r>
      <w:r w:rsidR="00190DA3">
        <w:rPr>
          <w:rFonts w:ascii="Open Sans" w:hAnsi="Open Sans" w:cs="Open Sans"/>
          <w:sz w:val="20"/>
          <w:lang w:val="en-GB"/>
        </w:rPr>
        <w:t>s</w:t>
      </w:r>
      <w:r w:rsidRPr="007A4221">
        <w:rPr>
          <w:rFonts w:ascii="Open Sans" w:hAnsi="Open Sans" w:cs="Open Sans"/>
          <w:sz w:val="20"/>
          <w:lang w:val="en-GB"/>
        </w:rPr>
        <w:t xml:space="preserve"> honour </w:t>
      </w:r>
      <w:r w:rsidR="00190DA3">
        <w:rPr>
          <w:rFonts w:ascii="Open Sans" w:hAnsi="Open Sans" w:cs="Open Sans"/>
          <w:sz w:val="20"/>
          <w:lang w:val="en-GB"/>
        </w:rPr>
        <w:t>their</w:t>
      </w:r>
      <w:r w:rsidRPr="007A4221">
        <w:rPr>
          <w:rFonts w:ascii="Open Sans" w:hAnsi="Open Sans" w:cs="Open Sans"/>
          <w:sz w:val="20"/>
          <w:lang w:val="en-GB"/>
        </w:rPr>
        <w:t xml:space="preserve"> contractual obligations. It is important to make sure that such third parties are fully independent of the supplier. </w:t>
      </w:r>
    </w:p>
    <w:p w14:paraId="32D0D871" w14:textId="77777777" w:rsidR="00EC6AE4" w:rsidRPr="007A4221" w:rsidRDefault="00EC6AE4" w:rsidP="00A9728F">
      <w:pPr>
        <w:pStyle w:val="avsnitt-undertittel"/>
        <w:spacing w:before="240"/>
        <w:rPr>
          <w:rFonts w:ascii="Open Sans" w:hAnsi="Open Sans" w:cs="Open Sans"/>
          <w:color w:val="00315C"/>
          <w:lang w:val="en-GB"/>
        </w:rPr>
      </w:pPr>
      <w:bookmarkStart w:id="51" w:name="_Toc454261872"/>
      <w:r w:rsidRPr="007A4221">
        <w:rPr>
          <w:rFonts w:ascii="Open Sans" w:hAnsi="Open Sans" w:cs="Open Sans"/>
          <w:color w:val="00315C"/>
          <w:lang w:val="en-GB"/>
        </w:rPr>
        <w:t xml:space="preserve">Guidance from the Agency for Public Management and </w:t>
      </w:r>
      <w:proofErr w:type="spellStart"/>
      <w:r w:rsidRPr="007A4221">
        <w:rPr>
          <w:rFonts w:ascii="Open Sans" w:hAnsi="Open Sans" w:cs="Open Sans"/>
          <w:color w:val="00315C"/>
          <w:lang w:val="en-GB"/>
        </w:rPr>
        <w:t>eGovernment</w:t>
      </w:r>
      <w:proofErr w:type="spellEnd"/>
      <w:r w:rsidRPr="007A4221">
        <w:rPr>
          <w:rFonts w:ascii="Open Sans" w:hAnsi="Open Sans" w:cs="Open Sans"/>
          <w:color w:val="00315C"/>
          <w:lang w:val="en-GB"/>
        </w:rPr>
        <w:t xml:space="preserve"> (Difi)</w:t>
      </w:r>
      <w:bookmarkEnd w:id="51"/>
    </w:p>
    <w:p w14:paraId="110C483C" w14:textId="1841D08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Ministry of Local Government and Modernisation will charge Difi with the task of establishing a</w:t>
      </w:r>
      <w:r w:rsidR="009D2BD5">
        <w:rPr>
          <w:rFonts w:ascii="Open Sans" w:hAnsi="Open Sans" w:cs="Open Sans"/>
          <w:sz w:val="20"/>
          <w:lang w:val="en-GB"/>
        </w:rPr>
        <w:t xml:space="preserve"> </w:t>
      </w:r>
      <w:r w:rsidR="00752D45">
        <w:rPr>
          <w:rFonts w:ascii="Open Sans" w:hAnsi="Open Sans" w:cs="Open Sans"/>
          <w:sz w:val="20"/>
          <w:lang w:val="en-GB"/>
        </w:rPr>
        <w:t>team of experts</w:t>
      </w:r>
      <w:r w:rsidRPr="007A4221">
        <w:rPr>
          <w:rFonts w:ascii="Open Sans" w:hAnsi="Open Sans" w:cs="Open Sans"/>
          <w:sz w:val="20"/>
          <w:lang w:val="en-GB"/>
        </w:rPr>
        <w:t xml:space="preserve"> and an online resource where </w:t>
      </w:r>
      <w:r w:rsidR="00BC2069">
        <w:rPr>
          <w:rFonts w:ascii="Open Sans" w:hAnsi="Open Sans" w:cs="Open Sans"/>
          <w:sz w:val="20"/>
          <w:lang w:val="en-GB"/>
        </w:rPr>
        <w:t>public sector enterprises</w:t>
      </w:r>
      <w:r w:rsidRPr="007A4221">
        <w:rPr>
          <w:rFonts w:ascii="Open Sans" w:hAnsi="Open Sans" w:cs="Open Sans"/>
          <w:sz w:val="20"/>
          <w:lang w:val="en-GB"/>
        </w:rPr>
        <w:t xml:space="preserve"> can seek guidance</w:t>
      </w:r>
      <w:r w:rsidR="0056151E">
        <w:rPr>
          <w:rFonts w:ascii="Open Sans" w:hAnsi="Open Sans" w:cs="Open Sans"/>
          <w:sz w:val="20"/>
          <w:lang w:val="en-GB"/>
        </w:rPr>
        <w:t xml:space="preserve"> on cloud computing</w:t>
      </w:r>
      <w:r w:rsidRPr="007A4221">
        <w:rPr>
          <w:rFonts w:ascii="Open Sans" w:hAnsi="Open Sans" w:cs="Open Sans"/>
          <w:sz w:val="20"/>
          <w:lang w:val="en-GB"/>
        </w:rPr>
        <w:t xml:space="preserve">. </w:t>
      </w:r>
      <w:r w:rsidR="0056151E">
        <w:rPr>
          <w:rFonts w:ascii="Open Sans" w:hAnsi="Open Sans" w:cs="Open Sans"/>
          <w:sz w:val="20"/>
          <w:lang w:val="en-GB"/>
        </w:rPr>
        <w:t>In the long term</w:t>
      </w:r>
      <w:r w:rsidR="000E47DB" w:rsidRPr="000E47DB">
        <w:rPr>
          <w:rFonts w:ascii="Open Sans" w:hAnsi="Open Sans" w:cs="Open Sans"/>
          <w:sz w:val="20"/>
          <w:lang w:val="en-GB"/>
        </w:rPr>
        <w:t>, the guidance would ideally be adapted</w:t>
      </w:r>
      <w:r w:rsidRPr="007A4221">
        <w:rPr>
          <w:rFonts w:ascii="Open Sans" w:hAnsi="Open Sans" w:cs="Open Sans"/>
          <w:sz w:val="20"/>
          <w:lang w:val="en-GB"/>
        </w:rPr>
        <w:t xml:space="preserve"> to different target groups with similar requirements and needs and to sector-specific needs. </w:t>
      </w:r>
    </w:p>
    <w:p w14:paraId="1F3BEFD4" w14:textId="77777777"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 xml:space="preserve">Such a resource must cover all the stages in the procurement process, and not only the legal issues associated with the procurement itself. Relevant issues and tasks could be: </w:t>
      </w:r>
    </w:p>
    <w:p w14:paraId="596C5D2C" w14:textId="77777777"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How to conduct the procurement process correctly when a cloud service is considered the best option. </w:t>
      </w:r>
    </w:p>
    <w:p w14:paraId="2D3F53ED" w14:textId="073E2772"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Risk assessments adapted to the complexity and needs of different types of </w:t>
      </w:r>
      <w:r w:rsidR="00BC2069">
        <w:rPr>
          <w:rFonts w:ascii="Open Sans" w:hAnsi="Open Sans" w:cs="Open Sans"/>
          <w:spacing w:val="0"/>
          <w:sz w:val="20"/>
          <w:lang w:val="en-GB"/>
        </w:rPr>
        <w:t>enterprises</w:t>
      </w:r>
      <w:r w:rsidRPr="007A4221">
        <w:rPr>
          <w:rFonts w:ascii="Open Sans" w:hAnsi="Open Sans" w:cs="Open Sans"/>
          <w:spacing w:val="0"/>
          <w:sz w:val="20"/>
          <w:lang w:val="en-GB"/>
        </w:rPr>
        <w:t xml:space="preserve">, ideally with examples of best practice. </w:t>
      </w:r>
    </w:p>
    <w:p w14:paraId="718376FF" w14:textId="77777777"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Requirements for data processing agreements.</w:t>
      </w:r>
    </w:p>
    <w:p w14:paraId="5B7914EA" w14:textId="3B73C699" w:rsidR="00EC6AE4" w:rsidRPr="007A4221" w:rsidRDefault="00C1309B" w:rsidP="00EC6AE4">
      <w:pPr>
        <w:pStyle w:val="Liste"/>
        <w:spacing w:after="60" w:line="276" w:lineRule="auto"/>
        <w:contextualSpacing w:val="0"/>
        <w:rPr>
          <w:rFonts w:ascii="Open Sans" w:hAnsi="Open Sans" w:cs="Open Sans"/>
          <w:spacing w:val="0"/>
          <w:sz w:val="20"/>
          <w:lang w:val="en-GB"/>
        </w:rPr>
      </w:pPr>
      <w:r>
        <w:rPr>
          <w:rFonts w:ascii="Open Sans" w:hAnsi="Open Sans" w:cs="Open Sans"/>
          <w:spacing w:val="0"/>
          <w:sz w:val="20"/>
          <w:lang w:val="en-GB"/>
        </w:rPr>
        <w:t>Templates and g</w:t>
      </w:r>
      <w:r w:rsidR="00EC6AE4" w:rsidRPr="007A4221">
        <w:rPr>
          <w:rFonts w:ascii="Open Sans" w:hAnsi="Open Sans" w:cs="Open Sans"/>
          <w:spacing w:val="0"/>
          <w:sz w:val="20"/>
          <w:lang w:val="en-GB"/>
        </w:rPr>
        <w:t>uid</w:t>
      </w:r>
      <w:r>
        <w:rPr>
          <w:rFonts w:ascii="Open Sans" w:hAnsi="Open Sans" w:cs="Open Sans"/>
          <w:spacing w:val="0"/>
          <w:sz w:val="20"/>
          <w:lang w:val="en-GB"/>
        </w:rPr>
        <w:t>elines for</w:t>
      </w:r>
      <w:r w:rsidR="00EC6AE4" w:rsidRPr="007A4221">
        <w:rPr>
          <w:rFonts w:ascii="Open Sans" w:hAnsi="Open Sans" w:cs="Open Sans"/>
          <w:spacing w:val="0"/>
          <w:sz w:val="20"/>
          <w:lang w:val="en-GB"/>
        </w:rPr>
        <w:t xml:space="preserve"> setting up a cost-benefit analysis for using cloud services.</w:t>
      </w:r>
    </w:p>
    <w:p w14:paraId="4F242DA6" w14:textId="77777777" w:rsidR="00EC6AE4" w:rsidRPr="007A4221" w:rsidRDefault="00EC6AE4" w:rsidP="00EC6AE4">
      <w:pPr>
        <w:pStyle w:val="Liste"/>
        <w:spacing w:after="60" w:line="276" w:lineRule="auto"/>
        <w:contextualSpacing w:val="0"/>
        <w:rPr>
          <w:rFonts w:ascii="Open Sans" w:hAnsi="Open Sans" w:cs="Open Sans"/>
          <w:spacing w:val="0"/>
          <w:sz w:val="20"/>
          <w:lang w:val="en-GB"/>
        </w:rPr>
      </w:pPr>
      <w:r w:rsidRPr="007A4221">
        <w:rPr>
          <w:rFonts w:ascii="Open Sans" w:hAnsi="Open Sans" w:cs="Open Sans"/>
          <w:spacing w:val="0"/>
          <w:sz w:val="20"/>
          <w:lang w:val="en-GB"/>
        </w:rPr>
        <w:t xml:space="preserve">Best practice for chosen solutions, ideally with examples from different types of representative enterprises, such as primary and lower secondary schools, municipal administrations or general practitioner clinics. </w:t>
      </w:r>
    </w:p>
    <w:p w14:paraId="39F80E93" w14:textId="5602C27B" w:rsidR="00EC6AE4" w:rsidRPr="007A4221" w:rsidRDefault="00EC6AE4" w:rsidP="00EC6AE4">
      <w:pPr>
        <w:pStyle w:val="Liste"/>
        <w:spacing w:line="276" w:lineRule="auto"/>
        <w:rPr>
          <w:rFonts w:ascii="Open Sans" w:hAnsi="Open Sans" w:cs="Open Sans"/>
          <w:spacing w:val="0"/>
          <w:sz w:val="20"/>
          <w:lang w:val="en-GB"/>
        </w:rPr>
      </w:pPr>
      <w:r w:rsidRPr="007A4221">
        <w:rPr>
          <w:rFonts w:ascii="Open Sans" w:hAnsi="Open Sans" w:cs="Open Sans"/>
          <w:spacing w:val="0"/>
          <w:sz w:val="20"/>
          <w:lang w:val="en-GB"/>
        </w:rPr>
        <w:t>How to ensure contract</w:t>
      </w:r>
      <w:r w:rsidR="00C1309B">
        <w:rPr>
          <w:rFonts w:ascii="Open Sans" w:hAnsi="Open Sans" w:cs="Open Sans"/>
          <w:spacing w:val="0"/>
          <w:sz w:val="20"/>
          <w:lang w:val="en-GB"/>
        </w:rPr>
        <w:t xml:space="preserve"> management</w:t>
      </w:r>
      <w:r w:rsidRPr="007A4221">
        <w:rPr>
          <w:rFonts w:ascii="Open Sans" w:hAnsi="Open Sans" w:cs="Open Sans"/>
          <w:spacing w:val="0"/>
          <w:sz w:val="20"/>
          <w:lang w:val="en-GB"/>
        </w:rPr>
        <w:t xml:space="preserve"> through, for example, supervision and independent third-party audits. </w:t>
      </w:r>
    </w:p>
    <w:p w14:paraId="7C53EC00" w14:textId="767BF516" w:rsidR="00EC6AE4" w:rsidRPr="007A4221" w:rsidRDefault="00EC6AE4" w:rsidP="00EC6AE4">
      <w:pPr>
        <w:rPr>
          <w:rFonts w:ascii="Open Sans" w:hAnsi="Open Sans" w:cs="Open Sans"/>
          <w:sz w:val="20"/>
          <w:lang w:val="en-GB"/>
        </w:rPr>
      </w:pPr>
      <w:proofErr w:type="spellStart"/>
      <w:r w:rsidRPr="007A4221">
        <w:rPr>
          <w:rFonts w:ascii="Open Sans" w:hAnsi="Open Sans" w:cs="Open Sans"/>
          <w:sz w:val="20"/>
          <w:lang w:val="en-GB"/>
        </w:rPr>
        <w:t>Difi</w:t>
      </w:r>
      <w:r w:rsidR="00CA391D">
        <w:rPr>
          <w:rFonts w:ascii="Open Sans" w:hAnsi="Open Sans" w:cs="Open Sans"/>
          <w:sz w:val="20"/>
          <w:lang w:val="en-GB"/>
        </w:rPr>
        <w:t>’</w:t>
      </w:r>
      <w:r w:rsidRPr="007A4221">
        <w:rPr>
          <w:rFonts w:ascii="Open Sans" w:hAnsi="Open Sans" w:cs="Open Sans"/>
          <w:sz w:val="20"/>
          <w:lang w:val="en-GB"/>
        </w:rPr>
        <w:t>s</w:t>
      </w:r>
      <w:proofErr w:type="spellEnd"/>
      <w:r w:rsidRPr="007A4221">
        <w:rPr>
          <w:rFonts w:ascii="Open Sans" w:hAnsi="Open Sans" w:cs="Open Sans"/>
          <w:sz w:val="20"/>
          <w:lang w:val="en-GB"/>
        </w:rPr>
        <w:t xml:space="preserve"> service will be directed at </w:t>
      </w:r>
      <w:r w:rsidR="008E3D0A">
        <w:rPr>
          <w:rFonts w:ascii="Open Sans" w:hAnsi="Open Sans" w:cs="Open Sans"/>
          <w:sz w:val="20"/>
          <w:lang w:val="en-GB"/>
        </w:rPr>
        <w:t>public sector enterprises</w:t>
      </w:r>
      <w:r w:rsidRPr="007A4221">
        <w:rPr>
          <w:rFonts w:ascii="Open Sans" w:hAnsi="Open Sans" w:cs="Open Sans"/>
          <w:sz w:val="20"/>
          <w:lang w:val="en-GB"/>
        </w:rPr>
        <w:t xml:space="preserve"> – including municipalities – </w:t>
      </w:r>
      <w:r w:rsidR="00C1309B">
        <w:rPr>
          <w:rFonts w:ascii="Open Sans" w:hAnsi="Open Sans" w:cs="Open Sans"/>
          <w:sz w:val="20"/>
          <w:lang w:val="en-GB"/>
        </w:rPr>
        <w:t>but will also be relevant to</w:t>
      </w:r>
      <w:r w:rsidRPr="007A4221">
        <w:rPr>
          <w:rFonts w:ascii="Open Sans" w:hAnsi="Open Sans" w:cs="Open Sans"/>
          <w:sz w:val="20"/>
          <w:lang w:val="en-GB"/>
        </w:rPr>
        <w:t xml:space="preserve"> suppliers to the public sector. However, there is a clear need for this type of resource in business and industry, particularly for small and medium-sized enterprises. </w:t>
      </w:r>
      <w:proofErr w:type="spellStart"/>
      <w:r w:rsidRPr="007A4221">
        <w:rPr>
          <w:rFonts w:ascii="Open Sans" w:hAnsi="Open Sans" w:cs="Open Sans"/>
          <w:sz w:val="20"/>
          <w:lang w:val="en-GB"/>
        </w:rPr>
        <w:t>Difi</w:t>
      </w:r>
      <w:r w:rsidR="00CA391D">
        <w:rPr>
          <w:rFonts w:ascii="Open Sans" w:hAnsi="Open Sans" w:cs="Open Sans"/>
          <w:sz w:val="20"/>
          <w:lang w:val="en-GB"/>
        </w:rPr>
        <w:t>’</w:t>
      </w:r>
      <w:r w:rsidRPr="007A4221">
        <w:rPr>
          <w:rFonts w:ascii="Open Sans" w:hAnsi="Open Sans" w:cs="Open Sans"/>
          <w:sz w:val="20"/>
          <w:lang w:val="en-GB"/>
        </w:rPr>
        <w:t>s</w:t>
      </w:r>
      <w:proofErr w:type="spellEnd"/>
      <w:r w:rsidRPr="007A4221">
        <w:rPr>
          <w:rFonts w:ascii="Open Sans" w:hAnsi="Open Sans" w:cs="Open Sans"/>
          <w:sz w:val="20"/>
          <w:lang w:val="en-GB"/>
        </w:rPr>
        <w:t xml:space="preserve"> resources for the public sector could serve as a model for a similar service directed at business and industry; for example, under the auspices of one or multiple industry organisations. </w:t>
      </w:r>
    </w:p>
    <w:p w14:paraId="3A91AA98" w14:textId="545CA625" w:rsidR="00EC6AE4" w:rsidRPr="007A4221" w:rsidRDefault="00EC6AE4" w:rsidP="00A9728F">
      <w:pPr>
        <w:pStyle w:val="avsnitt-undertittel"/>
        <w:spacing w:before="240"/>
        <w:rPr>
          <w:rFonts w:ascii="Open Sans" w:hAnsi="Open Sans" w:cs="Open Sans"/>
          <w:color w:val="00315C"/>
          <w:lang w:val="en-GB"/>
        </w:rPr>
      </w:pPr>
      <w:bookmarkStart w:id="52" w:name="_Toc454261873"/>
      <w:r w:rsidRPr="007A4221">
        <w:rPr>
          <w:rFonts w:ascii="Open Sans" w:hAnsi="Open Sans" w:cs="Open Sans"/>
          <w:color w:val="00315C"/>
          <w:lang w:val="en-GB"/>
        </w:rPr>
        <w:t>Sectoral information</w:t>
      </w:r>
      <w:r w:rsidR="00C1309B">
        <w:rPr>
          <w:rFonts w:ascii="Open Sans" w:hAnsi="Open Sans" w:cs="Open Sans"/>
          <w:color w:val="00315C"/>
          <w:lang w:val="en-GB"/>
        </w:rPr>
        <w:t xml:space="preserve"> value assessment</w:t>
      </w:r>
      <w:bookmarkEnd w:id="52"/>
    </w:p>
    <w:p w14:paraId="014A66F5" w14:textId="44E9F8F7"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Public information can be</w:t>
      </w:r>
      <w:r w:rsidR="007D24C8">
        <w:rPr>
          <w:rFonts w:ascii="Open Sans" w:hAnsi="Open Sans" w:cs="Open Sans"/>
          <w:sz w:val="20"/>
          <w:lang w:val="en-GB"/>
        </w:rPr>
        <w:t xml:space="preserve"> divided into three categories:</w:t>
      </w:r>
      <w:r w:rsidRPr="007A4221">
        <w:rPr>
          <w:rStyle w:val="Fotnotereferanse"/>
          <w:rFonts w:ascii="Open Sans" w:hAnsi="Open Sans" w:cs="Open Sans"/>
          <w:sz w:val="20"/>
          <w:lang w:val="en-GB"/>
        </w:rPr>
        <w:footnoteReference w:id="20"/>
      </w:r>
    </w:p>
    <w:p w14:paraId="1E5C8166" w14:textId="1CD5AD7F" w:rsidR="00EC6AE4" w:rsidRPr="007A4221" w:rsidRDefault="005E5260" w:rsidP="00EC6AE4">
      <w:pPr>
        <w:pStyle w:val="Nummerertliste2"/>
        <w:spacing w:after="60"/>
        <w:rPr>
          <w:rFonts w:ascii="Open Sans" w:hAnsi="Open Sans" w:cs="Open Sans"/>
          <w:sz w:val="20"/>
          <w:lang w:val="en-GB"/>
        </w:rPr>
      </w:pPr>
      <w:r>
        <w:rPr>
          <w:rFonts w:ascii="Open Sans" w:hAnsi="Open Sans" w:cs="Open Sans"/>
          <w:sz w:val="20"/>
          <w:lang w:val="en-GB"/>
        </w:rPr>
        <w:t>i</w:t>
      </w:r>
      <w:r w:rsidR="00EC6AE4" w:rsidRPr="007A4221">
        <w:rPr>
          <w:rFonts w:ascii="Open Sans" w:hAnsi="Open Sans" w:cs="Open Sans"/>
          <w:sz w:val="20"/>
          <w:lang w:val="en-GB"/>
        </w:rPr>
        <w:t xml:space="preserve">nformation that should only be stored in Norway </w:t>
      </w:r>
    </w:p>
    <w:p w14:paraId="5DDCE8F7" w14:textId="703FC23A" w:rsidR="00EC6AE4" w:rsidRPr="007A4221" w:rsidRDefault="005E5260" w:rsidP="00EC6AE4">
      <w:pPr>
        <w:pStyle w:val="Nummerertliste2"/>
        <w:spacing w:after="60"/>
        <w:rPr>
          <w:rFonts w:ascii="Open Sans" w:hAnsi="Open Sans" w:cs="Open Sans"/>
          <w:sz w:val="20"/>
          <w:lang w:val="en-GB"/>
        </w:rPr>
      </w:pPr>
      <w:r>
        <w:rPr>
          <w:rFonts w:ascii="Open Sans" w:hAnsi="Open Sans" w:cs="Open Sans"/>
          <w:sz w:val="20"/>
          <w:lang w:val="en-GB"/>
        </w:rPr>
        <w:t>i</w:t>
      </w:r>
      <w:r w:rsidR="00EC6AE4" w:rsidRPr="007A4221">
        <w:rPr>
          <w:rFonts w:ascii="Open Sans" w:hAnsi="Open Sans" w:cs="Open Sans"/>
          <w:sz w:val="20"/>
          <w:lang w:val="en-GB"/>
        </w:rPr>
        <w:t>nformation that can be stored abroad but that can be returned to Norway if necessary,</w:t>
      </w:r>
      <w:r w:rsidR="006B073E">
        <w:rPr>
          <w:rFonts w:ascii="Open Sans" w:hAnsi="Open Sans" w:cs="Open Sans"/>
          <w:sz w:val="20"/>
          <w:lang w:val="en-GB"/>
        </w:rPr>
        <w:t xml:space="preserve"> subject to specific conditions</w:t>
      </w:r>
      <w:r w:rsidR="00EC6AE4" w:rsidRPr="007A4221">
        <w:rPr>
          <w:rFonts w:ascii="Open Sans" w:hAnsi="Open Sans" w:cs="Open Sans"/>
          <w:sz w:val="20"/>
          <w:lang w:val="en-GB"/>
        </w:rPr>
        <w:t xml:space="preserve"> </w:t>
      </w:r>
    </w:p>
    <w:p w14:paraId="7EE238EF" w14:textId="3239FBFE" w:rsidR="00EC6AE4" w:rsidRPr="007A4221" w:rsidRDefault="005E5260" w:rsidP="00EC6AE4">
      <w:pPr>
        <w:pStyle w:val="Nummerertliste2"/>
        <w:spacing w:after="120" w:line="276" w:lineRule="auto"/>
        <w:rPr>
          <w:rFonts w:ascii="Open Sans" w:hAnsi="Open Sans" w:cs="Open Sans"/>
          <w:sz w:val="20"/>
          <w:lang w:val="en-GB"/>
        </w:rPr>
      </w:pPr>
      <w:r>
        <w:rPr>
          <w:rFonts w:ascii="Open Sans" w:hAnsi="Open Sans" w:cs="Open Sans"/>
          <w:sz w:val="20"/>
          <w:lang w:val="en-GB"/>
        </w:rPr>
        <w:t>i</w:t>
      </w:r>
      <w:r w:rsidR="00EC6AE4" w:rsidRPr="007A4221">
        <w:rPr>
          <w:rFonts w:ascii="Open Sans" w:hAnsi="Open Sans" w:cs="Open Sans"/>
          <w:sz w:val="20"/>
          <w:lang w:val="en-GB"/>
        </w:rPr>
        <w:t>nformation that can be stored abroad without being subject to specific conditions</w:t>
      </w:r>
    </w:p>
    <w:p w14:paraId="47AF323E" w14:textId="2E0E750C"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individual sectors are best qualified to evaluate in which category their information belongs. Many sectors have already begun work on </w:t>
      </w:r>
      <w:r w:rsidR="00B95A03">
        <w:rPr>
          <w:rFonts w:ascii="Open Sans" w:hAnsi="Open Sans" w:cs="Open Sans"/>
          <w:sz w:val="20"/>
          <w:lang w:val="en-GB"/>
        </w:rPr>
        <w:t>assessing</w:t>
      </w:r>
      <w:r w:rsidRPr="007A4221">
        <w:rPr>
          <w:rFonts w:ascii="Open Sans" w:hAnsi="Open Sans" w:cs="Open Sans"/>
          <w:sz w:val="20"/>
          <w:lang w:val="en-GB"/>
        </w:rPr>
        <w:t xml:space="preserve"> their requirements for using cloud </w:t>
      </w:r>
      <w:r w:rsidR="00B15FEB">
        <w:rPr>
          <w:rFonts w:ascii="Open Sans" w:hAnsi="Open Sans" w:cs="Open Sans"/>
          <w:sz w:val="20"/>
          <w:lang w:val="en-GB"/>
        </w:rPr>
        <w:t>computing</w:t>
      </w:r>
      <w:r w:rsidRPr="007A4221">
        <w:rPr>
          <w:rFonts w:ascii="Open Sans" w:hAnsi="Open Sans" w:cs="Open Sans"/>
          <w:sz w:val="20"/>
          <w:lang w:val="en-GB"/>
        </w:rPr>
        <w:t xml:space="preserve"> or on developing guid</w:t>
      </w:r>
      <w:r w:rsidR="00B15FEB">
        <w:rPr>
          <w:rFonts w:ascii="Open Sans" w:hAnsi="Open Sans" w:cs="Open Sans"/>
          <w:sz w:val="20"/>
          <w:lang w:val="en-GB"/>
        </w:rPr>
        <w:t>elines</w:t>
      </w:r>
      <w:r w:rsidRPr="007A4221">
        <w:rPr>
          <w:rFonts w:ascii="Open Sans" w:hAnsi="Open Sans" w:cs="Open Sans"/>
          <w:sz w:val="20"/>
          <w:lang w:val="en-GB"/>
        </w:rPr>
        <w:t xml:space="preserve"> for their sectors. The Government will ask all sectoral authorities to prepare assessments of the information in their respective sectors and of how it can be processed using cloud </w:t>
      </w:r>
      <w:r w:rsidR="00B15FEB">
        <w:rPr>
          <w:rFonts w:ascii="Open Sans" w:hAnsi="Open Sans" w:cs="Open Sans"/>
          <w:sz w:val="20"/>
          <w:lang w:val="en-GB"/>
        </w:rPr>
        <w:t>computing</w:t>
      </w:r>
      <w:r w:rsidRPr="007A4221">
        <w:rPr>
          <w:rFonts w:ascii="Open Sans" w:hAnsi="Open Sans" w:cs="Open Sans"/>
          <w:sz w:val="20"/>
          <w:lang w:val="en-GB"/>
        </w:rPr>
        <w:t xml:space="preserve">. </w:t>
      </w:r>
    </w:p>
    <w:p w14:paraId="27275376" w14:textId="4850AA80"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Personal Data Act will likely determine how some sectors categorise their information. Personal data will fall under category 2 or category 3, provided EU requirements for transfers of personal data abroad are satisfied. The Norwegian Data Protection Authority has prepared useful guides on the storage and processing of personal data </w:t>
      </w:r>
      <w:r w:rsidR="00B15FEB">
        <w:rPr>
          <w:rFonts w:ascii="Open Sans" w:hAnsi="Open Sans" w:cs="Open Sans"/>
          <w:sz w:val="20"/>
          <w:lang w:val="en-GB"/>
        </w:rPr>
        <w:t>in</w:t>
      </w:r>
      <w:r w:rsidRPr="007A4221">
        <w:rPr>
          <w:rFonts w:ascii="Open Sans" w:hAnsi="Open Sans" w:cs="Open Sans"/>
          <w:sz w:val="20"/>
          <w:lang w:val="en-GB"/>
        </w:rPr>
        <w:t xml:space="preserve"> cloud </w:t>
      </w:r>
      <w:r w:rsidR="00B15FEB">
        <w:rPr>
          <w:rFonts w:ascii="Open Sans" w:hAnsi="Open Sans" w:cs="Open Sans"/>
          <w:sz w:val="20"/>
          <w:lang w:val="en-GB"/>
        </w:rPr>
        <w:t>computing</w:t>
      </w:r>
      <w:r w:rsidRPr="007A4221">
        <w:rPr>
          <w:rFonts w:ascii="Open Sans" w:hAnsi="Open Sans" w:cs="Open Sans"/>
          <w:sz w:val="20"/>
          <w:lang w:val="en-GB"/>
        </w:rPr>
        <w:t xml:space="preserve">. Other sectors may have to take into consideration sector-specific regulations, such as the Health Registries Act or the Regulation on Emergency Preparedness. These sectors must conduct their own analyses based on their particular information and needs. Such analyses must consider what circumstances might require information to be returned to Norway, how it could be regulated in contracts with suppliers, and how it would be achieved in practice. </w:t>
      </w:r>
    </w:p>
    <w:p w14:paraId="2AB98EAA" w14:textId="0C76416F"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Sensitive information is probably the most important type of information that will fall under category 1, though some sectors or </w:t>
      </w:r>
      <w:r w:rsidR="00BC2069">
        <w:rPr>
          <w:rFonts w:ascii="Open Sans" w:hAnsi="Open Sans" w:cs="Open Sans"/>
          <w:sz w:val="20"/>
          <w:lang w:val="en-GB"/>
        </w:rPr>
        <w:t>enterprises</w:t>
      </w:r>
      <w:r w:rsidR="00BC2069" w:rsidRPr="007A4221">
        <w:rPr>
          <w:rFonts w:ascii="Open Sans" w:hAnsi="Open Sans" w:cs="Open Sans"/>
          <w:sz w:val="20"/>
          <w:lang w:val="en-GB"/>
        </w:rPr>
        <w:t xml:space="preserve"> </w:t>
      </w:r>
      <w:r w:rsidRPr="007A4221">
        <w:rPr>
          <w:rFonts w:ascii="Open Sans" w:hAnsi="Open Sans" w:cs="Open Sans"/>
          <w:sz w:val="20"/>
          <w:lang w:val="en-GB"/>
        </w:rPr>
        <w:t xml:space="preserve">may well consider other types of information to be so critical that storage in Norway is seen as the only option. </w:t>
      </w:r>
    </w:p>
    <w:p w14:paraId="2BA2DD76" w14:textId="2FB8FD4B"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It is important that </w:t>
      </w:r>
      <w:r w:rsidR="00BC2069">
        <w:rPr>
          <w:rFonts w:ascii="Open Sans" w:hAnsi="Open Sans" w:cs="Open Sans"/>
          <w:sz w:val="20"/>
          <w:lang w:val="en-GB"/>
        </w:rPr>
        <w:t>public sector enterprises</w:t>
      </w:r>
      <w:r w:rsidRPr="007A4221">
        <w:rPr>
          <w:rFonts w:ascii="Open Sans" w:hAnsi="Open Sans" w:cs="Open Sans"/>
          <w:sz w:val="20"/>
          <w:lang w:val="en-GB"/>
        </w:rPr>
        <w:t xml:space="preserve"> seeking guidance have an authoritative resource where they can be sure that the information on data classification is up to date and correct, regardless of sector. </w:t>
      </w:r>
      <w:proofErr w:type="spellStart"/>
      <w:r w:rsidRPr="007A4221">
        <w:rPr>
          <w:rFonts w:ascii="Open Sans" w:hAnsi="Open Sans" w:cs="Open Sans"/>
          <w:sz w:val="20"/>
          <w:lang w:val="en-GB"/>
        </w:rPr>
        <w:t>Difi</w:t>
      </w:r>
      <w:r w:rsidR="00CA391D">
        <w:rPr>
          <w:rFonts w:ascii="Open Sans" w:hAnsi="Open Sans" w:cs="Open Sans"/>
          <w:sz w:val="20"/>
          <w:lang w:val="en-GB"/>
        </w:rPr>
        <w:t>’</w:t>
      </w:r>
      <w:r w:rsidRPr="007A4221">
        <w:rPr>
          <w:rFonts w:ascii="Open Sans" w:hAnsi="Open Sans" w:cs="Open Sans"/>
          <w:sz w:val="20"/>
          <w:lang w:val="en-GB"/>
        </w:rPr>
        <w:t>s</w:t>
      </w:r>
      <w:proofErr w:type="spellEnd"/>
      <w:r w:rsidRPr="007A4221">
        <w:rPr>
          <w:rFonts w:ascii="Open Sans" w:hAnsi="Open Sans" w:cs="Open Sans"/>
          <w:sz w:val="20"/>
          <w:lang w:val="en-GB"/>
        </w:rPr>
        <w:t xml:space="preserve"> </w:t>
      </w:r>
      <w:r w:rsidR="00B15FEB">
        <w:rPr>
          <w:rFonts w:ascii="Open Sans" w:hAnsi="Open Sans" w:cs="Open Sans"/>
          <w:sz w:val="20"/>
          <w:lang w:val="en-GB"/>
        </w:rPr>
        <w:t>task will</w:t>
      </w:r>
      <w:r w:rsidRPr="007A4221">
        <w:rPr>
          <w:rFonts w:ascii="Open Sans" w:hAnsi="Open Sans" w:cs="Open Sans"/>
          <w:sz w:val="20"/>
          <w:lang w:val="en-GB"/>
        </w:rPr>
        <w:t xml:space="preserve"> therefore also entail coordinating and </w:t>
      </w:r>
      <w:r w:rsidR="00442F0F">
        <w:rPr>
          <w:rFonts w:ascii="Open Sans" w:hAnsi="Open Sans" w:cs="Open Sans"/>
          <w:sz w:val="20"/>
          <w:lang w:val="en-GB"/>
        </w:rPr>
        <w:t>harmonising</w:t>
      </w:r>
      <w:r w:rsidRPr="007A4221">
        <w:rPr>
          <w:rFonts w:ascii="Open Sans" w:hAnsi="Open Sans" w:cs="Open Sans"/>
          <w:sz w:val="20"/>
          <w:lang w:val="en-GB"/>
        </w:rPr>
        <w:t xml:space="preserve"> the work of the respective sectors. This work should be conducted in close cooperation with the Norwegian National Security Authority. </w:t>
      </w:r>
    </w:p>
    <w:p w14:paraId="2216B935" w14:textId="77777777" w:rsidR="00EC6AE4" w:rsidRPr="007A4221" w:rsidRDefault="00EC6AE4" w:rsidP="00A9728F">
      <w:pPr>
        <w:pStyle w:val="avsnitt-undertittel"/>
        <w:spacing w:before="240"/>
        <w:rPr>
          <w:rFonts w:ascii="Open Sans" w:hAnsi="Open Sans" w:cs="Open Sans"/>
          <w:color w:val="00315C"/>
          <w:lang w:val="en-GB"/>
        </w:rPr>
      </w:pPr>
      <w:bookmarkStart w:id="53" w:name="_Toc454261874"/>
      <w:r w:rsidRPr="007A4221">
        <w:rPr>
          <w:rFonts w:ascii="Open Sans" w:hAnsi="Open Sans" w:cs="Open Sans"/>
          <w:color w:val="00315C"/>
          <w:lang w:val="en-GB"/>
        </w:rPr>
        <w:t>Certification requirements</w:t>
      </w:r>
      <w:bookmarkEnd w:id="53"/>
    </w:p>
    <w:p w14:paraId="5CCBE8B7" w14:textId="77777777" w:rsidR="00EC6AE4" w:rsidRPr="007A4221" w:rsidRDefault="00EC6AE4" w:rsidP="00EC6AE4">
      <w:pPr>
        <w:spacing w:after="60"/>
        <w:rPr>
          <w:rFonts w:ascii="Open Sans" w:hAnsi="Open Sans" w:cs="Open Sans"/>
          <w:sz w:val="20"/>
          <w:lang w:val="en-GB"/>
        </w:rPr>
      </w:pPr>
      <w:r w:rsidRPr="007A4221">
        <w:rPr>
          <w:rFonts w:ascii="Open Sans" w:hAnsi="Open Sans" w:cs="Open Sans"/>
          <w:sz w:val="20"/>
          <w:lang w:val="en-GB"/>
        </w:rPr>
        <w:t xml:space="preserve">A wide range of certification schemes relevant to cloud services are available. Many suppliers also choose to follow requirements issued by the EU or individual countries. Some examples of such requirements are: </w:t>
      </w:r>
    </w:p>
    <w:p w14:paraId="15AB92BE" w14:textId="1E250F42" w:rsidR="00EC6AE4" w:rsidRPr="007A4221" w:rsidRDefault="00BD6D59" w:rsidP="00EC6AE4">
      <w:pPr>
        <w:pStyle w:val="Liste"/>
        <w:spacing w:after="60" w:line="276" w:lineRule="auto"/>
        <w:contextualSpacing w:val="0"/>
        <w:rPr>
          <w:rFonts w:ascii="Open Sans" w:hAnsi="Open Sans" w:cs="Open Sans"/>
          <w:spacing w:val="0"/>
          <w:sz w:val="20"/>
          <w:lang w:val="en-GB"/>
        </w:rPr>
      </w:pPr>
      <w:r>
        <w:rPr>
          <w:rFonts w:ascii="Open Sans" w:hAnsi="Open Sans" w:cs="Open Sans"/>
          <w:spacing w:val="0"/>
          <w:sz w:val="20"/>
          <w:lang w:val="en-GB"/>
        </w:rPr>
        <w:t>i</w:t>
      </w:r>
      <w:r w:rsidR="00EC6AE4" w:rsidRPr="007A4221">
        <w:rPr>
          <w:rFonts w:ascii="Open Sans" w:hAnsi="Open Sans" w:cs="Open Sans"/>
          <w:spacing w:val="0"/>
          <w:sz w:val="20"/>
          <w:lang w:val="en-GB"/>
        </w:rPr>
        <w:t>nternational standards, such as ISO 27001</w:t>
      </w:r>
    </w:p>
    <w:p w14:paraId="722949D4" w14:textId="2998DBC3" w:rsidR="00EC6AE4" w:rsidRPr="007A4221" w:rsidRDefault="00BD6D59" w:rsidP="00EC6AE4">
      <w:pPr>
        <w:pStyle w:val="Liste"/>
        <w:spacing w:after="60" w:line="276" w:lineRule="auto"/>
        <w:contextualSpacing w:val="0"/>
        <w:rPr>
          <w:rFonts w:ascii="Open Sans" w:hAnsi="Open Sans" w:cs="Open Sans"/>
          <w:spacing w:val="0"/>
          <w:sz w:val="20"/>
          <w:lang w:val="en-GB"/>
        </w:rPr>
      </w:pPr>
      <w:r>
        <w:rPr>
          <w:rFonts w:ascii="Open Sans" w:hAnsi="Open Sans" w:cs="Open Sans"/>
          <w:spacing w:val="0"/>
          <w:sz w:val="20"/>
          <w:lang w:val="en-GB"/>
        </w:rPr>
        <w:t>r</w:t>
      </w:r>
      <w:r w:rsidR="00EC6AE4" w:rsidRPr="007A4221">
        <w:rPr>
          <w:rFonts w:ascii="Open Sans" w:hAnsi="Open Sans" w:cs="Open Sans"/>
          <w:spacing w:val="0"/>
          <w:sz w:val="20"/>
          <w:lang w:val="en-GB"/>
        </w:rPr>
        <w:t>equirements issued by national authorities, the EU</w:t>
      </w:r>
      <w:r w:rsidR="00CA391D">
        <w:rPr>
          <w:rFonts w:ascii="Open Sans" w:hAnsi="Open Sans" w:cs="Open Sans"/>
          <w:spacing w:val="0"/>
          <w:sz w:val="20"/>
          <w:lang w:val="en-GB"/>
        </w:rPr>
        <w:t>’</w:t>
      </w:r>
      <w:r w:rsidR="00EC6AE4" w:rsidRPr="007A4221">
        <w:rPr>
          <w:rFonts w:ascii="Open Sans" w:hAnsi="Open Sans" w:cs="Open Sans"/>
          <w:spacing w:val="0"/>
          <w:sz w:val="20"/>
          <w:lang w:val="en-GB"/>
        </w:rPr>
        <w:t xml:space="preserve">s </w:t>
      </w:r>
      <w:r w:rsidR="00B15FEB">
        <w:rPr>
          <w:rFonts w:ascii="Open Sans" w:hAnsi="Open Sans" w:cs="Open Sans"/>
          <w:spacing w:val="0"/>
          <w:sz w:val="20"/>
          <w:lang w:val="en-GB"/>
        </w:rPr>
        <w:t>model clauses</w:t>
      </w:r>
      <w:r w:rsidR="00EC6AE4" w:rsidRPr="007A4221">
        <w:rPr>
          <w:rFonts w:ascii="Open Sans" w:hAnsi="Open Sans" w:cs="Open Sans"/>
          <w:spacing w:val="0"/>
          <w:sz w:val="20"/>
          <w:lang w:val="en-GB"/>
        </w:rPr>
        <w:t xml:space="preserve"> or the EU–US Privacy Shield</w:t>
      </w:r>
    </w:p>
    <w:p w14:paraId="35023CCF" w14:textId="38C8A3F8" w:rsidR="00EC6AE4" w:rsidRPr="007A4221" w:rsidRDefault="00BD6D59" w:rsidP="00EC6AE4">
      <w:pPr>
        <w:pStyle w:val="Liste"/>
        <w:spacing w:after="60" w:line="276" w:lineRule="auto"/>
        <w:contextualSpacing w:val="0"/>
        <w:rPr>
          <w:rFonts w:ascii="Open Sans" w:hAnsi="Open Sans" w:cs="Open Sans"/>
          <w:spacing w:val="0"/>
          <w:sz w:val="20"/>
          <w:lang w:val="en-GB"/>
        </w:rPr>
      </w:pPr>
      <w:r>
        <w:rPr>
          <w:rFonts w:ascii="Open Sans" w:hAnsi="Open Sans" w:cs="Open Sans"/>
          <w:spacing w:val="0"/>
          <w:sz w:val="20"/>
          <w:lang w:val="en-GB"/>
        </w:rPr>
        <w:t>s</w:t>
      </w:r>
      <w:r w:rsidR="00EC6AE4" w:rsidRPr="007A4221">
        <w:rPr>
          <w:rFonts w:ascii="Open Sans" w:hAnsi="Open Sans" w:cs="Open Sans"/>
          <w:spacing w:val="0"/>
          <w:sz w:val="20"/>
          <w:lang w:val="en-GB"/>
        </w:rPr>
        <w:t xml:space="preserve">tandards that are not international but that have been accepted as de facto standards in their respective areas, such as </w:t>
      </w:r>
      <w:proofErr w:type="spellStart"/>
      <w:r w:rsidR="00EC6AE4" w:rsidRPr="007A4221">
        <w:rPr>
          <w:rFonts w:ascii="Open Sans" w:hAnsi="Open Sans" w:cs="Open Sans"/>
          <w:spacing w:val="0"/>
          <w:sz w:val="20"/>
          <w:lang w:val="en-GB"/>
        </w:rPr>
        <w:t>FedRAMP</w:t>
      </w:r>
      <w:proofErr w:type="spellEnd"/>
      <w:r w:rsidR="00EC6AE4" w:rsidRPr="007A4221">
        <w:rPr>
          <w:rFonts w:ascii="Open Sans" w:hAnsi="Open Sans" w:cs="Open Sans"/>
          <w:spacing w:val="0"/>
          <w:sz w:val="20"/>
          <w:lang w:val="en-GB"/>
        </w:rPr>
        <w:t>, SOC, UK G-Cloud and Singapore MTCS</w:t>
      </w:r>
    </w:p>
    <w:p w14:paraId="31E38F2B" w14:textId="152514BB" w:rsidR="00EC6AE4" w:rsidRPr="007A4221" w:rsidRDefault="00BD6D59" w:rsidP="00EC6AE4">
      <w:pPr>
        <w:pStyle w:val="Liste"/>
        <w:spacing w:line="276" w:lineRule="auto"/>
        <w:contextualSpacing w:val="0"/>
        <w:rPr>
          <w:rFonts w:ascii="Open Sans" w:hAnsi="Open Sans" w:cs="Open Sans"/>
          <w:spacing w:val="0"/>
          <w:sz w:val="20"/>
          <w:lang w:val="en-GB"/>
        </w:rPr>
      </w:pPr>
      <w:r>
        <w:rPr>
          <w:rFonts w:ascii="Open Sans" w:hAnsi="Open Sans" w:cs="Open Sans"/>
          <w:spacing w:val="0"/>
          <w:sz w:val="20"/>
          <w:lang w:val="en-GB"/>
        </w:rPr>
        <w:t>s</w:t>
      </w:r>
      <w:r w:rsidR="00EC6AE4" w:rsidRPr="007A4221">
        <w:rPr>
          <w:rFonts w:ascii="Open Sans" w:hAnsi="Open Sans" w:cs="Open Sans"/>
          <w:spacing w:val="0"/>
          <w:sz w:val="20"/>
          <w:lang w:val="en-GB"/>
        </w:rPr>
        <w:t xml:space="preserve">tandards associated with specific sectors, such as HIPAA (health), FISC (finance) and PCI DSS (payment cards) </w:t>
      </w:r>
    </w:p>
    <w:p w14:paraId="01F8206B" w14:textId="2878D3DE"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The leading cloud service providers, such as Google, Amazon and Microsoft, hold most of the certifications. Smaller providers often select certifications that are releva</w:t>
      </w:r>
      <w:r w:rsidR="00B95A03">
        <w:rPr>
          <w:rFonts w:ascii="Open Sans" w:hAnsi="Open Sans" w:cs="Open Sans"/>
          <w:sz w:val="20"/>
          <w:lang w:val="en-GB"/>
        </w:rPr>
        <w:t>nt to their specific sector or to</w:t>
      </w:r>
      <w:r w:rsidRPr="007A4221">
        <w:rPr>
          <w:rFonts w:ascii="Open Sans" w:hAnsi="Open Sans" w:cs="Open Sans"/>
          <w:sz w:val="20"/>
          <w:lang w:val="en-GB"/>
        </w:rPr>
        <w:t xml:space="preserve"> the markets at which their services are targeted. Obtaining certifications in many areas – and maintaining them – is a costly process for small service providers. </w:t>
      </w:r>
      <w:r w:rsidR="00442C7C">
        <w:rPr>
          <w:rFonts w:ascii="Open Sans" w:hAnsi="Open Sans" w:cs="Open Sans"/>
          <w:sz w:val="20"/>
          <w:lang w:val="en-GB"/>
        </w:rPr>
        <w:t xml:space="preserve">Universal agreement on a smaller set of standards that cover the main areas of cloud computing would be seen as beneficial. </w:t>
      </w:r>
    </w:p>
    <w:p w14:paraId="27005A67" w14:textId="77777777"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We know that common EU requirements – such as for processing personal data or for security certification – often prompt cloud service providers to adapt their services and standard agreements to meet such requirements. This makes it easier for enterprises to assess the services available. The Government therefore wants to contribute to EU efforts to implement common criteria for cloud services at different levels. </w:t>
      </w:r>
    </w:p>
    <w:p w14:paraId="5398D75E" w14:textId="07CDBEA3" w:rsidR="00EC6AE4" w:rsidRPr="007A4221" w:rsidRDefault="000502C2" w:rsidP="00EC6AE4">
      <w:pPr>
        <w:rPr>
          <w:rFonts w:ascii="Open Sans" w:hAnsi="Open Sans" w:cs="Open Sans"/>
          <w:sz w:val="20"/>
          <w:lang w:val="en-GB"/>
        </w:rPr>
      </w:pPr>
      <w:r w:rsidRPr="007A4221">
        <w:rPr>
          <w:rFonts w:ascii="Open Sans Light" w:hAnsi="Open Sans Light" w:cs="Open Sans Light"/>
          <w:noProof/>
        </w:rPr>
        <mc:AlternateContent>
          <mc:Choice Requires="wps">
            <w:drawing>
              <wp:anchor distT="45720" distB="45720" distL="114300" distR="114300" simplePos="0" relativeHeight="251666432" behindDoc="0" locked="0" layoutInCell="1" allowOverlap="1" wp14:anchorId="35317360" wp14:editId="3D45D80B">
                <wp:simplePos x="0" y="0"/>
                <wp:positionH relativeFrom="margin">
                  <wp:align>right</wp:align>
                </wp:positionH>
                <wp:positionV relativeFrom="paragraph">
                  <wp:posOffset>10</wp:posOffset>
                </wp:positionV>
                <wp:extent cx="5551805" cy="7778115"/>
                <wp:effectExtent l="0" t="0" r="0" b="0"/>
                <wp:wrapTopAndBottom/>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7778115"/>
                        </a:xfrm>
                        <a:prstGeom prst="rect">
                          <a:avLst/>
                        </a:prstGeom>
                        <a:solidFill>
                          <a:srgbClr val="D0E7F8"/>
                        </a:solidFill>
                        <a:ln w="9525">
                          <a:noFill/>
                          <a:miter lim="800000"/>
                          <a:headEnd/>
                          <a:tailEnd/>
                        </a:ln>
                      </wps:spPr>
                      <wps:txbx>
                        <w:txbxContent>
                          <w:p w14:paraId="75010B35" w14:textId="77777777" w:rsidR="00D44A88" w:rsidRPr="004E737A" w:rsidRDefault="00D44A88" w:rsidP="00EC6AE4">
                            <w:pPr>
                              <w:pStyle w:val="avsnitt-tittel"/>
                              <w:spacing w:before="120" w:after="240"/>
                              <w:rPr>
                                <w:rFonts w:ascii="Open Sans Light" w:hAnsi="Open Sans Light" w:cs="Open Sans Light"/>
                                <w:spacing w:val="0"/>
                                <w:lang w:val="en-GB"/>
                              </w:rPr>
                            </w:pPr>
                            <w:r w:rsidRPr="004E737A">
                              <w:rPr>
                                <w:rFonts w:ascii="Open Sans Light" w:hAnsi="Open Sans Light" w:cs="Open Sans Light"/>
                                <w:spacing w:val="0"/>
                                <w:lang w:val="en-GB"/>
                              </w:rPr>
                              <w:t>Examples of standards and certifications</w:t>
                            </w:r>
                          </w:p>
                          <w:tbl>
                            <w:tblPr>
                              <w:tblStyle w:val="Tabellrutenett"/>
                              <w:tblW w:w="0" w:type="auto"/>
                              <w:tblBorders>
                                <w:top w:val="single" w:sz="4" w:space="0" w:color="D0E7F8"/>
                                <w:left w:val="single" w:sz="4" w:space="0" w:color="D0E7F8"/>
                                <w:bottom w:val="single" w:sz="4" w:space="0" w:color="D0E7F8"/>
                                <w:right w:val="single" w:sz="4" w:space="0" w:color="D0E7F8"/>
                                <w:insideH w:val="single" w:sz="4" w:space="0" w:color="D0E7F8"/>
                                <w:insideV w:val="single" w:sz="4" w:space="0" w:color="D0E7F8"/>
                              </w:tblBorders>
                              <w:tblLook w:val="04A0" w:firstRow="1" w:lastRow="0" w:firstColumn="1" w:lastColumn="0" w:noHBand="0" w:noVBand="1"/>
                            </w:tblPr>
                            <w:tblGrid>
                              <w:gridCol w:w="1412"/>
                              <w:gridCol w:w="7165"/>
                            </w:tblGrid>
                            <w:tr w:rsidR="00D44A88" w:rsidRPr="004E737A" w14:paraId="239DF071" w14:textId="77777777" w:rsidTr="0072799C">
                              <w:tc>
                                <w:tcPr>
                                  <w:tcW w:w="1413" w:type="dxa"/>
                                  <w:tcMar>
                                    <w:left w:w="28" w:type="dxa"/>
                                  </w:tcMar>
                                  <w:hideMark/>
                                </w:tcPr>
                                <w:p w14:paraId="4417ED3C"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ISO 27001:</w:t>
                                  </w:r>
                                </w:p>
                              </w:tc>
                              <w:tc>
                                <w:tcPr>
                                  <w:tcW w:w="7181" w:type="dxa"/>
                                  <w:hideMark/>
                                </w:tcPr>
                                <w:p w14:paraId="64F4EFBC"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ISO 27001:2013 specifies requirements for information security management systems. This standard forms the basis for most certification schemes. </w:t>
                                  </w:r>
                                </w:p>
                              </w:tc>
                            </w:tr>
                            <w:tr w:rsidR="00D44A88" w:rsidRPr="00173801" w14:paraId="77744057" w14:textId="77777777" w:rsidTr="0072799C">
                              <w:tc>
                                <w:tcPr>
                                  <w:tcW w:w="1413" w:type="dxa"/>
                                  <w:tcMar>
                                    <w:left w:w="28" w:type="dxa"/>
                                  </w:tcMar>
                                  <w:hideMark/>
                                </w:tcPr>
                                <w:p w14:paraId="7D1DDD2A"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ISO 27018:</w:t>
                                  </w:r>
                                </w:p>
                              </w:tc>
                              <w:tc>
                                <w:tcPr>
                                  <w:tcW w:w="7181" w:type="dxa"/>
                                  <w:hideMark/>
                                </w:tcPr>
                                <w:p w14:paraId="7DBA8459" w14:textId="609A02CD" w:rsidR="00D44A88" w:rsidRPr="004E737A" w:rsidRDefault="00D44A88" w:rsidP="00A32232">
                                  <w:pPr>
                                    <w:rPr>
                                      <w:rFonts w:ascii="Open Sans" w:hAnsi="Open Sans" w:cs="Open Sans"/>
                                      <w:sz w:val="20"/>
                                      <w:szCs w:val="21"/>
                                      <w:lang w:val="en-GB"/>
                                    </w:rPr>
                                  </w:pPr>
                                  <w:r w:rsidRPr="004E737A">
                                    <w:rPr>
                                      <w:rFonts w:ascii="Open Sans" w:hAnsi="Open Sans" w:cs="Open Sans"/>
                                      <w:sz w:val="20"/>
                                      <w:szCs w:val="21"/>
                                      <w:lang w:val="en-GB"/>
                                    </w:rPr>
                                    <w:t xml:space="preserve">ISO 27018:2014 </w:t>
                                  </w:r>
                                  <w:r w:rsidRPr="00442C7C">
                                    <w:rPr>
                                      <w:rFonts w:ascii="Open Sans" w:hAnsi="Open Sans" w:cs="Open Sans"/>
                                      <w:sz w:val="20"/>
                                      <w:szCs w:val="21"/>
                                      <w:lang w:val="en-GB"/>
                                    </w:rPr>
                                    <w:t>establishes commonly accepted control objectives, controls and guidelines for implementing measures to protect Personally Identifiable Information (PII) in accordance with the privacy principles in ISO/IEC 29100 for the public cloud computing environment</w:t>
                                  </w:r>
                                  <w:r w:rsidRPr="004E737A">
                                    <w:rPr>
                                      <w:rFonts w:ascii="Open Sans" w:hAnsi="Open Sans" w:cs="Open Sans"/>
                                      <w:sz w:val="20"/>
                                      <w:szCs w:val="21"/>
                                      <w:lang w:val="en-GB"/>
                                    </w:rPr>
                                    <w:t xml:space="preserve">. </w:t>
                                  </w:r>
                                </w:p>
                              </w:tc>
                            </w:tr>
                            <w:tr w:rsidR="00D44A88" w:rsidRPr="00173801" w14:paraId="0E576677" w14:textId="77777777" w:rsidTr="0072799C">
                              <w:tc>
                                <w:tcPr>
                                  <w:tcW w:w="1413" w:type="dxa"/>
                                  <w:tcMar>
                                    <w:left w:w="28" w:type="dxa"/>
                                  </w:tcMar>
                                  <w:hideMark/>
                                </w:tcPr>
                                <w:p w14:paraId="41D54D1B"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SOC1, SOC2, SOC3:</w:t>
                                  </w:r>
                                </w:p>
                              </w:tc>
                              <w:tc>
                                <w:tcPr>
                                  <w:tcW w:w="7181" w:type="dxa"/>
                                  <w:hideMark/>
                                </w:tcPr>
                                <w:p w14:paraId="2EFBD642" w14:textId="5609DC6F" w:rsidR="00D44A88" w:rsidRPr="004E737A" w:rsidRDefault="00D44A88" w:rsidP="00554573">
                                  <w:pPr>
                                    <w:rPr>
                                      <w:rFonts w:ascii="Open Sans" w:hAnsi="Open Sans" w:cs="Open Sans"/>
                                      <w:sz w:val="20"/>
                                      <w:szCs w:val="21"/>
                                      <w:lang w:val="en-GB"/>
                                    </w:rPr>
                                  </w:pPr>
                                  <w:r w:rsidRPr="004E737A">
                                    <w:rPr>
                                      <w:rFonts w:ascii="Open Sans" w:hAnsi="Open Sans" w:cs="Open Sans"/>
                                      <w:sz w:val="20"/>
                                      <w:szCs w:val="21"/>
                                      <w:lang w:val="en-GB"/>
                                    </w:rPr>
                                    <w:t xml:space="preserve">Service Organization Control reports. Reports developed by the American Institute of Certified Public Accountants (AICPA). SOC1 reports on financial data. SOC2 reports on control mechanisms more specific to data storage and processing, such as security, accessibility, processing integrity, confidentiality and data protection. SOC3 covers the same elements as SOC2 but </w:t>
                                  </w:r>
                                  <w:r>
                                    <w:rPr>
                                      <w:rFonts w:ascii="Open Sans" w:hAnsi="Open Sans" w:cs="Open Sans"/>
                                      <w:sz w:val="20"/>
                                      <w:szCs w:val="21"/>
                                      <w:lang w:val="en-GB"/>
                                    </w:rPr>
                                    <w:t>on a higher, less technical level</w:t>
                                  </w:r>
                                  <w:r w:rsidRPr="004E737A">
                                    <w:rPr>
                                      <w:rFonts w:ascii="Open Sans" w:hAnsi="Open Sans" w:cs="Open Sans"/>
                                      <w:sz w:val="20"/>
                                      <w:szCs w:val="21"/>
                                      <w:lang w:val="en-GB"/>
                                    </w:rPr>
                                    <w:t xml:space="preserve">. </w:t>
                                  </w:r>
                                </w:p>
                              </w:tc>
                            </w:tr>
                            <w:tr w:rsidR="00D44A88" w:rsidRPr="00173801" w14:paraId="23EBA4E5" w14:textId="77777777" w:rsidTr="0072799C">
                              <w:tc>
                                <w:tcPr>
                                  <w:tcW w:w="1413" w:type="dxa"/>
                                  <w:tcMar>
                                    <w:left w:w="28" w:type="dxa"/>
                                  </w:tcMar>
                                  <w:hideMark/>
                                </w:tcPr>
                                <w:p w14:paraId="4A029775" w14:textId="77777777" w:rsidR="00D44A88" w:rsidRPr="004E737A" w:rsidRDefault="00D44A88">
                                  <w:pPr>
                                    <w:rPr>
                                      <w:rFonts w:ascii="Open Sans" w:hAnsi="Open Sans" w:cs="Open Sans"/>
                                      <w:sz w:val="20"/>
                                      <w:szCs w:val="21"/>
                                      <w:lang w:val="en-GB"/>
                                    </w:rPr>
                                  </w:pPr>
                                  <w:proofErr w:type="spellStart"/>
                                  <w:r w:rsidRPr="004E737A">
                                    <w:rPr>
                                      <w:rFonts w:ascii="Open Sans" w:hAnsi="Open Sans" w:cs="Open Sans"/>
                                      <w:sz w:val="20"/>
                                      <w:szCs w:val="21"/>
                                      <w:lang w:val="en-GB"/>
                                    </w:rPr>
                                    <w:t>FedRAMP</w:t>
                                  </w:r>
                                  <w:proofErr w:type="spellEnd"/>
                                  <w:r w:rsidRPr="004E737A">
                                    <w:rPr>
                                      <w:rFonts w:ascii="Open Sans" w:hAnsi="Open Sans" w:cs="Open Sans"/>
                                      <w:sz w:val="20"/>
                                      <w:szCs w:val="21"/>
                                      <w:lang w:val="en-GB"/>
                                    </w:rPr>
                                    <w:t>:</w:t>
                                  </w:r>
                                </w:p>
                              </w:tc>
                              <w:tc>
                                <w:tcPr>
                                  <w:tcW w:w="7181" w:type="dxa"/>
                                  <w:hideMark/>
                                </w:tcPr>
                                <w:p w14:paraId="60792E21"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Federal Risk and Authorization Management Program. A standardised approach to verification of security, authorisation and monitoring for cloud services used by federal agencies in the United States. </w:t>
                                  </w:r>
                                </w:p>
                              </w:tc>
                            </w:tr>
                            <w:tr w:rsidR="00D44A88" w:rsidRPr="00173801" w14:paraId="007303A4" w14:textId="77777777" w:rsidTr="0072799C">
                              <w:tc>
                                <w:tcPr>
                                  <w:tcW w:w="1413" w:type="dxa"/>
                                  <w:tcMar>
                                    <w:left w:w="28" w:type="dxa"/>
                                  </w:tcMar>
                                  <w:hideMark/>
                                </w:tcPr>
                                <w:p w14:paraId="2221B72A"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UK G-Cloud:</w:t>
                                  </w:r>
                                </w:p>
                              </w:tc>
                              <w:tc>
                                <w:tcPr>
                                  <w:tcW w:w="7181" w:type="dxa"/>
                                  <w:hideMark/>
                                </w:tcPr>
                                <w:p w14:paraId="027C9529"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Enterprises seeking high-level security accreditation in the UK framework, G-Cloud, can apply for this. The National Technical Authority for Information Assurance (CESG) is the accrediting body. </w:t>
                                  </w:r>
                                </w:p>
                              </w:tc>
                            </w:tr>
                            <w:tr w:rsidR="00D44A88" w:rsidRPr="00173801" w14:paraId="6FD47D0F" w14:textId="77777777" w:rsidTr="0072799C">
                              <w:tc>
                                <w:tcPr>
                                  <w:tcW w:w="1413" w:type="dxa"/>
                                  <w:tcMar>
                                    <w:left w:w="28" w:type="dxa"/>
                                  </w:tcMar>
                                  <w:hideMark/>
                                </w:tcPr>
                                <w:p w14:paraId="575F5178"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MTCS:</w:t>
                                  </w:r>
                                </w:p>
                              </w:tc>
                              <w:tc>
                                <w:tcPr>
                                  <w:tcW w:w="7181" w:type="dxa"/>
                                  <w:hideMark/>
                                </w:tcPr>
                                <w:p w14:paraId="7EC53D7A" w14:textId="29452097" w:rsidR="00D44A88" w:rsidRPr="00A37D70" w:rsidRDefault="00D44A88" w:rsidP="00BF35B4">
                                  <w:pPr>
                                    <w:rPr>
                                      <w:rFonts w:ascii="Open Sans" w:hAnsi="Open Sans" w:cs="Open Sans"/>
                                      <w:sz w:val="20"/>
                                      <w:szCs w:val="21"/>
                                      <w:lang w:val="en-GB"/>
                                    </w:rPr>
                                  </w:pPr>
                                  <w:r w:rsidRPr="00554573">
                                    <w:rPr>
                                      <w:rFonts w:ascii="Open Sans" w:hAnsi="Open Sans" w:cs="Open Sans"/>
                                      <w:sz w:val="20"/>
                                      <w:szCs w:val="21"/>
                                      <w:lang w:val="en-GB"/>
                                    </w:rPr>
                                    <w:t>Multi-Tier Cloud Security. From Singapore. An open certification scheme for cloud service providers, based on ISO</w:t>
                                  </w:r>
                                  <w:r w:rsidRPr="00752D45">
                                    <w:rPr>
                                      <w:rFonts w:ascii="Open Sans" w:hAnsi="Open Sans" w:cs="Open Sans"/>
                                      <w:sz w:val="20"/>
                                      <w:szCs w:val="21"/>
                                      <w:lang w:val="en-GB"/>
                                    </w:rPr>
                                    <w:t xml:space="preserve"> 27001. Three levels of security certification (Tiers 1 to 3) meet stringent information security requirements. Certification is performed by independent certifying bodies such as DNV-GL and the British Standard</w:t>
                                  </w:r>
                                  <w:r w:rsidRPr="00C36976">
                                    <w:rPr>
                                      <w:rFonts w:ascii="Open Sans" w:hAnsi="Open Sans" w:cs="Open Sans"/>
                                      <w:sz w:val="20"/>
                                      <w:szCs w:val="21"/>
                                      <w:lang w:val="en-GB"/>
                                    </w:rPr>
                                    <w:t>s Institut</w:t>
                                  </w:r>
                                  <w:r w:rsidRPr="00A37D70">
                                    <w:rPr>
                                      <w:rFonts w:ascii="Open Sans" w:hAnsi="Open Sans" w:cs="Open Sans"/>
                                      <w:sz w:val="20"/>
                                      <w:szCs w:val="21"/>
                                      <w:lang w:val="en-GB"/>
                                    </w:rPr>
                                    <w:t xml:space="preserve">ion (BSI). </w:t>
                                  </w:r>
                                </w:p>
                              </w:tc>
                            </w:tr>
                            <w:tr w:rsidR="00D44A88" w:rsidRPr="00173801" w14:paraId="41A7AC34" w14:textId="77777777" w:rsidTr="0072799C">
                              <w:tc>
                                <w:tcPr>
                                  <w:tcW w:w="1413" w:type="dxa"/>
                                  <w:tcMar>
                                    <w:left w:w="28" w:type="dxa"/>
                                  </w:tcMar>
                                  <w:hideMark/>
                                </w:tcPr>
                                <w:p w14:paraId="45CE9F83"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HIPAA:</w:t>
                                  </w:r>
                                </w:p>
                              </w:tc>
                              <w:tc>
                                <w:tcPr>
                                  <w:tcW w:w="7181" w:type="dxa"/>
                                  <w:hideMark/>
                                </w:tcPr>
                                <w:p w14:paraId="22CA3032" w14:textId="77777777" w:rsidR="00D44A88" w:rsidRPr="00554573" w:rsidRDefault="00D44A88" w:rsidP="00D56BF5">
                                  <w:pPr>
                                    <w:rPr>
                                      <w:rFonts w:ascii="Open Sans" w:hAnsi="Open Sans" w:cs="Open Sans"/>
                                      <w:sz w:val="20"/>
                                      <w:szCs w:val="21"/>
                                      <w:lang w:val="en-GB"/>
                                    </w:rPr>
                                  </w:pPr>
                                  <w:r w:rsidRPr="00554573">
                                    <w:rPr>
                                      <w:rFonts w:ascii="Open Sans" w:hAnsi="Open Sans" w:cs="Open Sans"/>
                                      <w:sz w:val="20"/>
                                      <w:szCs w:val="21"/>
                                      <w:lang w:val="en-GB"/>
                                    </w:rPr>
                                    <w:t xml:space="preserve">Health Insurance Portability and Accountability Act. US law regulating the processing of patient information. An independent third party checks that the data processor complies with the law. </w:t>
                                  </w:r>
                                </w:p>
                              </w:tc>
                            </w:tr>
                            <w:tr w:rsidR="00D44A88" w:rsidRPr="002D1FF7" w14:paraId="4FEFB065" w14:textId="77777777" w:rsidTr="0072799C">
                              <w:tc>
                                <w:tcPr>
                                  <w:tcW w:w="1413" w:type="dxa"/>
                                  <w:tcMar>
                                    <w:left w:w="28" w:type="dxa"/>
                                  </w:tcMar>
                                  <w:hideMark/>
                                </w:tcPr>
                                <w:p w14:paraId="58863004"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FISC:</w:t>
                                  </w:r>
                                </w:p>
                              </w:tc>
                              <w:tc>
                                <w:tcPr>
                                  <w:tcW w:w="7181" w:type="dxa"/>
                                  <w:hideMark/>
                                </w:tcPr>
                                <w:p w14:paraId="2EECDD39" w14:textId="77777777" w:rsidR="00D44A88" w:rsidRPr="004E737A" w:rsidRDefault="00D44A88">
                                  <w:pPr>
                                    <w:rPr>
                                      <w:rFonts w:ascii="Open Sans" w:hAnsi="Open Sans" w:cs="Open Sans"/>
                                      <w:sz w:val="20"/>
                                      <w:szCs w:val="21"/>
                                      <w:lang w:val="en-GB"/>
                                    </w:rPr>
                                  </w:pPr>
                                  <w:proofErr w:type="spellStart"/>
                                  <w:r w:rsidRPr="004E737A">
                                    <w:rPr>
                                      <w:rFonts w:ascii="Open Sans" w:hAnsi="Open Sans" w:cs="Open Sans"/>
                                      <w:sz w:val="20"/>
                                      <w:szCs w:val="21"/>
                                      <w:lang w:val="en-GB"/>
                                    </w:rPr>
                                    <w:t>Center</w:t>
                                  </w:r>
                                  <w:proofErr w:type="spellEnd"/>
                                  <w:r w:rsidRPr="004E737A">
                                    <w:rPr>
                                      <w:rFonts w:ascii="Open Sans" w:hAnsi="Open Sans" w:cs="Open Sans"/>
                                      <w:sz w:val="20"/>
                                      <w:szCs w:val="21"/>
                                      <w:lang w:val="en-GB"/>
                                    </w:rPr>
                                    <w:t xml:space="preserve"> for Financial Industry Information Systems. From Japan. Security guidelines for financial information systems. </w:t>
                                  </w:r>
                                </w:p>
                              </w:tc>
                            </w:tr>
                            <w:tr w:rsidR="00D44A88" w:rsidRPr="002D1FF7" w14:paraId="3D28E70A" w14:textId="77777777" w:rsidTr="0072799C">
                              <w:tc>
                                <w:tcPr>
                                  <w:tcW w:w="1413" w:type="dxa"/>
                                  <w:tcMar>
                                    <w:left w:w="28" w:type="dxa"/>
                                  </w:tcMar>
                                  <w:hideMark/>
                                </w:tcPr>
                                <w:p w14:paraId="394EE09E"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PCI DSS:</w:t>
                                  </w:r>
                                </w:p>
                              </w:tc>
                              <w:tc>
                                <w:tcPr>
                                  <w:tcW w:w="7181" w:type="dxa"/>
                                  <w:hideMark/>
                                </w:tcPr>
                                <w:p w14:paraId="220BE3A5" w14:textId="10D859A9"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Payment </w:t>
                                  </w:r>
                                  <w:r w:rsidRPr="009A065B">
                                    <w:rPr>
                                      <w:rFonts w:ascii="Open Sans" w:hAnsi="Open Sans" w:cs="Open Sans"/>
                                      <w:sz w:val="20"/>
                                      <w:szCs w:val="21"/>
                                      <w:lang w:val="en-GB"/>
                                    </w:rPr>
                                    <w:t>Card I</w:t>
                                  </w:r>
                                  <w:r w:rsidRPr="004E737A">
                                    <w:rPr>
                                      <w:rFonts w:ascii="Open Sans" w:hAnsi="Open Sans" w:cs="Open Sans"/>
                                      <w:sz w:val="20"/>
                                      <w:szCs w:val="21"/>
                                      <w:lang w:val="en-GB"/>
                                    </w:rPr>
                                    <w:t xml:space="preserve">ndustry Data Security </w:t>
                                  </w:r>
                                  <w:r w:rsidRPr="00173801">
                                    <w:rPr>
                                      <w:rFonts w:ascii="Open Sans" w:hAnsi="Open Sans" w:cs="Open Sans"/>
                                      <w:sz w:val="20"/>
                                      <w:szCs w:val="21"/>
                                      <w:lang w:val="en-GB"/>
                                    </w:rPr>
                                    <w:t>Standard.</w:t>
                                  </w:r>
                                  <w:r w:rsidRPr="004E737A">
                                    <w:rPr>
                                      <w:rFonts w:ascii="Open Sans" w:hAnsi="Open Sans" w:cs="Open Sans"/>
                                      <w:sz w:val="20"/>
                                      <w:szCs w:val="21"/>
                                      <w:lang w:val="en-GB"/>
                                    </w:rPr>
                                    <w:t xml:space="preserve"> Global certification stand</w:t>
                                  </w:r>
                                  <w:r>
                                    <w:rPr>
                                      <w:rFonts w:ascii="Open Sans" w:hAnsi="Open Sans" w:cs="Open Sans"/>
                                      <w:sz w:val="20"/>
                                      <w:szCs w:val="21"/>
                                      <w:lang w:val="en-GB"/>
                                    </w:rPr>
                                    <w:t>ard</w:t>
                                  </w:r>
                                  <w:r w:rsidRPr="004E737A">
                                    <w:rPr>
                                      <w:rFonts w:ascii="Open Sans" w:hAnsi="Open Sans" w:cs="Open Sans"/>
                                      <w:sz w:val="20"/>
                                      <w:szCs w:val="21"/>
                                      <w:lang w:val="en-GB"/>
                                    </w:rPr>
                                    <w:t xml:space="preserve"> for organisations processing payment card transactions. </w:t>
                                  </w:r>
                                </w:p>
                              </w:tc>
                            </w:tr>
                          </w:tbl>
                          <w:p w14:paraId="65344A04" w14:textId="77777777" w:rsidR="00D44A88" w:rsidRPr="004E737A" w:rsidRDefault="00D44A88" w:rsidP="00EC6AE4">
                            <w:pPr>
                              <w:rPr>
                                <w:rFonts w:ascii="Open Sans" w:hAnsi="Open Sans" w:cs="Open Sans"/>
                                <w:sz w:val="20"/>
                                <w:lang w:val="en-GB"/>
                              </w:rPr>
                            </w:pPr>
                          </w:p>
                        </w:txbxContent>
                      </wps:txbx>
                      <wps:bodyPr rot="0" vert="horz" wrap="square" lIns="90000" tIns="46800" rIns="0" bIns="468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17360" id="Tekstboks 10" o:spid="_x0000_s1034" type="#_x0000_t202" style="position:absolute;margin-left:385.95pt;margin-top:0;width:437.15pt;height:612.4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" fillcolor="#d0e7f8" stroked="f">
                <v:textbox inset="2.5mm,1.3mm,0,1.3mm">
                  <w:txbxContent>
                    <w:p w14:paraId="75010B35" w14:textId="77777777" w:rsidR="00D44A88" w:rsidRPr="004E737A" w:rsidRDefault="00D44A88" w:rsidP="00EC6AE4">
                      <w:pPr>
                        <w:pStyle w:val="avsnitt-tittel"/>
                        <w:spacing w:before="120" w:after="240"/>
                        <w:rPr>
                          <w:rFonts w:ascii="Open Sans Light" w:hAnsi="Open Sans Light" w:cs="Open Sans Light"/>
                          <w:spacing w:val="0"/>
                          <w:lang w:val="en-GB"/>
                        </w:rPr>
                      </w:pPr>
                      <w:r w:rsidRPr="004E737A">
                        <w:rPr>
                          <w:rFonts w:ascii="Open Sans Light" w:hAnsi="Open Sans Light" w:cs="Open Sans Light"/>
                          <w:spacing w:val="0"/>
                          <w:lang w:val="en-GB"/>
                        </w:rPr>
                        <w:t>Examples of standards and certifications</w:t>
                      </w:r>
                    </w:p>
                    <w:tbl>
                      <w:tblPr>
                        <w:tblStyle w:val="Tabellrutenett"/>
                        <w:tblW w:w="0" w:type="auto"/>
                        <w:tblBorders>
                          <w:top w:val="single" w:sz="4" w:space="0" w:color="D0E7F8"/>
                          <w:left w:val="single" w:sz="4" w:space="0" w:color="D0E7F8"/>
                          <w:bottom w:val="single" w:sz="4" w:space="0" w:color="D0E7F8"/>
                          <w:right w:val="single" w:sz="4" w:space="0" w:color="D0E7F8"/>
                          <w:insideH w:val="single" w:sz="4" w:space="0" w:color="D0E7F8"/>
                          <w:insideV w:val="single" w:sz="4" w:space="0" w:color="D0E7F8"/>
                        </w:tblBorders>
                        <w:tblLook w:val="04A0" w:firstRow="1" w:lastRow="0" w:firstColumn="1" w:lastColumn="0" w:noHBand="0" w:noVBand="1"/>
                      </w:tblPr>
                      <w:tblGrid>
                        <w:gridCol w:w="1412"/>
                        <w:gridCol w:w="7165"/>
                      </w:tblGrid>
                      <w:tr w:rsidR="00D44A88" w:rsidRPr="004E737A" w14:paraId="239DF071" w14:textId="77777777" w:rsidTr="0072799C">
                        <w:tc>
                          <w:tcPr>
                            <w:tcW w:w="1413" w:type="dxa"/>
                            <w:tcMar>
                              <w:left w:w="28" w:type="dxa"/>
                            </w:tcMar>
                            <w:hideMark/>
                          </w:tcPr>
                          <w:p w14:paraId="4417ED3C"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ISO 27001:</w:t>
                            </w:r>
                          </w:p>
                        </w:tc>
                        <w:tc>
                          <w:tcPr>
                            <w:tcW w:w="7181" w:type="dxa"/>
                            <w:hideMark/>
                          </w:tcPr>
                          <w:p w14:paraId="64F4EFBC"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ISO 27001:2013 specifies requirements for information security management systems. This standard forms the basis for most certification schemes. </w:t>
                            </w:r>
                          </w:p>
                        </w:tc>
                      </w:tr>
                      <w:tr w:rsidR="00D44A88" w:rsidRPr="00173801" w14:paraId="77744057" w14:textId="77777777" w:rsidTr="0072799C">
                        <w:tc>
                          <w:tcPr>
                            <w:tcW w:w="1413" w:type="dxa"/>
                            <w:tcMar>
                              <w:left w:w="28" w:type="dxa"/>
                            </w:tcMar>
                            <w:hideMark/>
                          </w:tcPr>
                          <w:p w14:paraId="7D1DDD2A"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ISO 27018:</w:t>
                            </w:r>
                          </w:p>
                        </w:tc>
                        <w:tc>
                          <w:tcPr>
                            <w:tcW w:w="7181" w:type="dxa"/>
                            <w:hideMark/>
                          </w:tcPr>
                          <w:p w14:paraId="7DBA8459" w14:textId="609A02CD" w:rsidR="00D44A88" w:rsidRPr="004E737A" w:rsidRDefault="00D44A88" w:rsidP="00A32232">
                            <w:pPr>
                              <w:rPr>
                                <w:rFonts w:ascii="Open Sans" w:hAnsi="Open Sans" w:cs="Open Sans"/>
                                <w:sz w:val="20"/>
                                <w:szCs w:val="21"/>
                                <w:lang w:val="en-GB"/>
                              </w:rPr>
                            </w:pPr>
                            <w:r w:rsidRPr="004E737A">
                              <w:rPr>
                                <w:rFonts w:ascii="Open Sans" w:hAnsi="Open Sans" w:cs="Open Sans"/>
                                <w:sz w:val="20"/>
                                <w:szCs w:val="21"/>
                                <w:lang w:val="en-GB"/>
                              </w:rPr>
                              <w:t xml:space="preserve">ISO 27018:2014 </w:t>
                            </w:r>
                            <w:r w:rsidRPr="00442C7C">
                              <w:rPr>
                                <w:rFonts w:ascii="Open Sans" w:hAnsi="Open Sans" w:cs="Open Sans"/>
                                <w:sz w:val="20"/>
                                <w:szCs w:val="21"/>
                                <w:lang w:val="en-GB"/>
                              </w:rPr>
                              <w:t>establishes commonly accepted control objectives, controls and guidelines for implementing measures to protect Personally Identifiable Information (PII) in accordance with the privacy principles in ISO/IEC 29100 for the public cloud computing environment</w:t>
                            </w:r>
                            <w:r w:rsidRPr="004E737A">
                              <w:rPr>
                                <w:rFonts w:ascii="Open Sans" w:hAnsi="Open Sans" w:cs="Open Sans"/>
                                <w:sz w:val="20"/>
                                <w:szCs w:val="21"/>
                                <w:lang w:val="en-GB"/>
                              </w:rPr>
                              <w:t xml:space="preserve">. </w:t>
                            </w:r>
                          </w:p>
                        </w:tc>
                      </w:tr>
                      <w:tr w:rsidR="00D44A88" w:rsidRPr="00173801" w14:paraId="0E576677" w14:textId="77777777" w:rsidTr="0072799C">
                        <w:tc>
                          <w:tcPr>
                            <w:tcW w:w="1413" w:type="dxa"/>
                            <w:tcMar>
                              <w:left w:w="28" w:type="dxa"/>
                            </w:tcMar>
                            <w:hideMark/>
                          </w:tcPr>
                          <w:p w14:paraId="41D54D1B"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SOC1, SOC2, SOC3:</w:t>
                            </w:r>
                          </w:p>
                        </w:tc>
                        <w:tc>
                          <w:tcPr>
                            <w:tcW w:w="7181" w:type="dxa"/>
                            <w:hideMark/>
                          </w:tcPr>
                          <w:p w14:paraId="2EFBD642" w14:textId="5609DC6F" w:rsidR="00D44A88" w:rsidRPr="004E737A" w:rsidRDefault="00D44A88" w:rsidP="00554573">
                            <w:pPr>
                              <w:rPr>
                                <w:rFonts w:ascii="Open Sans" w:hAnsi="Open Sans" w:cs="Open Sans"/>
                                <w:sz w:val="20"/>
                                <w:szCs w:val="21"/>
                                <w:lang w:val="en-GB"/>
                              </w:rPr>
                            </w:pPr>
                            <w:r w:rsidRPr="004E737A">
                              <w:rPr>
                                <w:rFonts w:ascii="Open Sans" w:hAnsi="Open Sans" w:cs="Open Sans"/>
                                <w:sz w:val="20"/>
                                <w:szCs w:val="21"/>
                                <w:lang w:val="en-GB"/>
                              </w:rPr>
                              <w:t xml:space="preserve">Service Organization Control reports. Reports developed by the American Institute of Certified Public Accountants (AICPA). SOC1 reports on financial data. SOC2 reports on control mechanisms more specific to data storage and processing, such as security, accessibility, processing integrity, confidentiality and data protection. SOC3 covers the same elements as SOC2 but </w:t>
                            </w:r>
                            <w:r>
                              <w:rPr>
                                <w:rFonts w:ascii="Open Sans" w:hAnsi="Open Sans" w:cs="Open Sans"/>
                                <w:sz w:val="20"/>
                                <w:szCs w:val="21"/>
                                <w:lang w:val="en-GB"/>
                              </w:rPr>
                              <w:t>on a higher, less technical level</w:t>
                            </w:r>
                            <w:r w:rsidRPr="004E737A">
                              <w:rPr>
                                <w:rFonts w:ascii="Open Sans" w:hAnsi="Open Sans" w:cs="Open Sans"/>
                                <w:sz w:val="20"/>
                                <w:szCs w:val="21"/>
                                <w:lang w:val="en-GB"/>
                              </w:rPr>
                              <w:t xml:space="preserve">. </w:t>
                            </w:r>
                          </w:p>
                        </w:tc>
                      </w:tr>
                      <w:tr w:rsidR="00D44A88" w:rsidRPr="00173801" w14:paraId="23EBA4E5" w14:textId="77777777" w:rsidTr="0072799C">
                        <w:tc>
                          <w:tcPr>
                            <w:tcW w:w="1413" w:type="dxa"/>
                            <w:tcMar>
                              <w:left w:w="28" w:type="dxa"/>
                            </w:tcMar>
                            <w:hideMark/>
                          </w:tcPr>
                          <w:p w14:paraId="4A029775" w14:textId="77777777" w:rsidR="00D44A88" w:rsidRPr="004E737A" w:rsidRDefault="00D44A88">
                            <w:pPr>
                              <w:rPr>
                                <w:rFonts w:ascii="Open Sans" w:hAnsi="Open Sans" w:cs="Open Sans"/>
                                <w:sz w:val="20"/>
                                <w:szCs w:val="21"/>
                                <w:lang w:val="en-GB"/>
                              </w:rPr>
                            </w:pPr>
                            <w:proofErr w:type="spellStart"/>
                            <w:r w:rsidRPr="004E737A">
                              <w:rPr>
                                <w:rFonts w:ascii="Open Sans" w:hAnsi="Open Sans" w:cs="Open Sans"/>
                                <w:sz w:val="20"/>
                                <w:szCs w:val="21"/>
                                <w:lang w:val="en-GB"/>
                              </w:rPr>
                              <w:t>FedRAMP</w:t>
                            </w:r>
                            <w:proofErr w:type="spellEnd"/>
                            <w:r w:rsidRPr="004E737A">
                              <w:rPr>
                                <w:rFonts w:ascii="Open Sans" w:hAnsi="Open Sans" w:cs="Open Sans"/>
                                <w:sz w:val="20"/>
                                <w:szCs w:val="21"/>
                                <w:lang w:val="en-GB"/>
                              </w:rPr>
                              <w:t>:</w:t>
                            </w:r>
                          </w:p>
                        </w:tc>
                        <w:tc>
                          <w:tcPr>
                            <w:tcW w:w="7181" w:type="dxa"/>
                            <w:hideMark/>
                          </w:tcPr>
                          <w:p w14:paraId="60792E21"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Federal Risk and Authorization Management Program. A standardised approach to verification of security, authorisation and monitoring for cloud services used by federal agencies in the United States. </w:t>
                            </w:r>
                          </w:p>
                        </w:tc>
                      </w:tr>
                      <w:tr w:rsidR="00D44A88" w:rsidRPr="00173801" w14:paraId="007303A4" w14:textId="77777777" w:rsidTr="0072799C">
                        <w:tc>
                          <w:tcPr>
                            <w:tcW w:w="1413" w:type="dxa"/>
                            <w:tcMar>
                              <w:left w:w="28" w:type="dxa"/>
                            </w:tcMar>
                            <w:hideMark/>
                          </w:tcPr>
                          <w:p w14:paraId="2221B72A"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UK G-Cloud:</w:t>
                            </w:r>
                          </w:p>
                        </w:tc>
                        <w:tc>
                          <w:tcPr>
                            <w:tcW w:w="7181" w:type="dxa"/>
                            <w:hideMark/>
                          </w:tcPr>
                          <w:p w14:paraId="027C9529"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Enterprises seeking high-level security accreditation in the UK framework, G-Cloud, can apply for this. The National Technical Authority for Information Assurance (CESG) is the accrediting body. </w:t>
                            </w:r>
                          </w:p>
                        </w:tc>
                      </w:tr>
                      <w:tr w:rsidR="00D44A88" w:rsidRPr="00173801" w14:paraId="6FD47D0F" w14:textId="77777777" w:rsidTr="0072799C">
                        <w:tc>
                          <w:tcPr>
                            <w:tcW w:w="1413" w:type="dxa"/>
                            <w:tcMar>
                              <w:left w:w="28" w:type="dxa"/>
                            </w:tcMar>
                            <w:hideMark/>
                          </w:tcPr>
                          <w:p w14:paraId="575F5178"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MTCS:</w:t>
                            </w:r>
                          </w:p>
                        </w:tc>
                        <w:tc>
                          <w:tcPr>
                            <w:tcW w:w="7181" w:type="dxa"/>
                            <w:hideMark/>
                          </w:tcPr>
                          <w:p w14:paraId="7EC53D7A" w14:textId="29452097" w:rsidR="00D44A88" w:rsidRPr="00A37D70" w:rsidRDefault="00D44A88" w:rsidP="00BF35B4">
                            <w:pPr>
                              <w:rPr>
                                <w:rFonts w:ascii="Open Sans" w:hAnsi="Open Sans" w:cs="Open Sans"/>
                                <w:sz w:val="20"/>
                                <w:szCs w:val="21"/>
                                <w:lang w:val="en-GB"/>
                              </w:rPr>
                            </w:pPr>
                            <w:r w:rsidRPr="00554573">
                              <w:rPr>
                                <w:rFonts w:ascii="Open Sans" w:hAnsi="Open Sans" w:cs="Open Sans"/>
                                <w:sz w:val="20"/>
                                <w:szCs w:val="21"/>
                                <w:lang w:val="en-GB"/>
                              </w:rPr>
                              <w:t>Multi-Tier Cloud Security. From Singapore. An open certification scheme for cloud service providers, based on ISO</w:t>
                            </w:r>
                            <w:r w:rsidRPr="00752D45">
                              <w:rPr>
                                <w:rFonts w:ascii="Open Sans" w:hAnsi="Open Sans" w:cs="Open Sans"/>
                                <w:sz w:val="20"/>
                                <w:szCs w:val="21"/>
                                <w:lang w:val="en-GB"/>
                              </w:rPr>
                              <w:t xml:space="preserve"> 27001. Three levels of security certification (Tiers 1 to 3) meet stringent information security requirements. Certification is performed by independent certifying bodies such as DNV-GL and the British Standard</w:t>
                            </w:r>
                            <w:r w:rsidRPr="00C36976">
                              <w:rPr>
                                <w:rFonts w:ascii="Open Sans" w:hAnsi="Open Sans" w:cs="Open Sans"/>
                                <w:sz w:val="20"/>
                                <w:szCs w:val="21"/>
                                <w:lang w:val="en-GB"/>
                              </w:rPr>
                              <w:t>s Institut</w:t>
                            </w:r>
                            <w:r w:rsidRPr="00A37D70">
                              <w:rPr>
                                <w:rFonts w:ascii="Open Sans" w:hAnsi="Open Sans" w:cs="Open Sans"/>
                                <w:sz w:val="20"/>
                                <w:szCs w:val="21"/>
                                <w:lang w:val="en-GB"/>
                              </w:rPr>
                              <w:t xml:space="preserve">ion (BSI). </w:t>
                            </w:r>
                          </w:p>
                        </w:tc>
                      </w:tr>
                      <w:tr w:rsidR="00D44A88" w:rsidRPr="00173801" w14:paraId="41A7AC34" w14:textId="77777777" w:rsidTr="0072799C">
                        <w:tc>
                          <w:tcPr>
                            <w:tcW w:w="1413" w:type="dxa"/>
                            <w:tcMar>
                              <w:left w:w="28" w:type="dxa"/>
                            </w:tcMar>
                            <w:hideMark/>
                          </w:tcPr>
                          <w:p w14:paraId="45CE9F83"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HIPAA:</w:t>
                            </w:r>
                          </w:p>
                        </w:tc>
                        <w:tc>
                          <w:tcPr>
                            <w:tcW w:w="7181" w:type="dxa"/>
                            <w:hideMark/>
                          </w:tcPr>
                          <w:p w14:paraId="22CA3032" w14:textId="77777777" w:rsidR="00D44A88" w:rsidRPr="00554573" w:rsidRDefault="00D44A88" w:rsidP="00D56BF5">
                            <w:pPr>
                              <w:rPr>
                                <w:rFonts w:ascii="Open Sans" w:hAnsi="Open Sans" w:cs="Open Sans"/>
                                <w:sz w:val="20"/>
                                <w:szCs w:val="21"/>
                                <w:lang w:val="en-GB"/>
                              </w:rPr>
                            </w:pPr>
                            <w:r w:rsidRPr="00554573">
                              <w:rPr>
                                <w:rFonts w:ascii="Open Sans" w:hAnsi="Open Sans" w:cs="Open Sans"/>
                                <w:sz w:val="20"/>
                                <w:szCs w:val="21"/>
                                <w:lang w:val="en-GB"/>
                              </w:rPr>
                              <w:t xml:space="preserve">Health Insurance Portability and Accountability Act. US law regulating the processing of patient information. An independent third party checks that the data processor complies with the law. </w:t>
                            </w:r>
                          </w:p>
                        </w:tc>
                      </w:tr>
                      <w:tr w:rsidR="00D44A88" w:rsidRPr="002D1FF7" w14:paraId="4FEFB065" w14:textId="77777777" w:rsidTr="0072799C">
                        <w:tc>
                          <w:tcPr>
                            <w:tcW w:w="1413" w:type="dxa"/>
                            <w:tcMar>
                              <w:left w:w="28" w:type="dxa"/>
                            </w:tcMar>
                            <w:hideMark/>
                          </w:tcPr>
                          <w:p w14:paraId="58863004"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FISC:</w:t>
                            </w:r>
                          </w:p>
                        </w:tc>
                        <w:tc>
                          <w:tcPr>
                            <w:tcW w:w="7181" w:type="dxa"/>
                            <w:hideMark/>
                          </w:tcPr>
                          <w:p w14:paraId="2EECDD39" w14:textId="77777777" w:rsidR="00D44A88" w:rsidRPr="004E737A" w:rsidRDefault="00D44A88">
                            <w:pPr>
                              <w:rPr>
                                <w:rFonts w:ascii="Open Sans" w:hAnsi="Open Sans" w:cs="Open Sans"/>
                                <w:sz w:val="20"/>
                                <w:szCs w:val="21"/>
                                <w:lang w:val="en-GB"/>
                              </w:rPr>
                            </w:pPr>
                            <w:proofErr w:type="spellStart"/>
                            <w:r w:rsidRPr="004E737A">
                              <w:rPr>
                                <w:rFonts w:ascii="Open Sans" w:hAnsi="Open Sans" w:cs="Open Sans"/>
                                <w:sz w:val="20"/>
                                <w:szCs w:val="21"/>
                                <w:lang w:val="en-GB"/>
                              </w:rPr>
                              <w:t>Center</w:t>
                            </w:r>
                            <w:proofErr w:type="spellEnd"/>
                            <w:r w:rsidRPr="004E737A">
                              <w:rPr>
                                <w:rFonts w:ascii="Open Sans" w:hAnsi="Open Sans" w:cs="Open Sans"/>
                                <w:sz w:val="20"/>
                                <w:szCs w:val="21"/>
                                <w:lang w:val="en-GB"/>
                              </w:rPr>
                              <w:t xml:space="preserve"> for Financial Industry Information Systems. From Japan. Security guidelines for financial information systems. </w:t>
                            </w:r>
                          </w:p>
                        </w:tc>
                      </w:tr>
                      <w:tr w:rsidR="00D44A88" w:rsidRPr="002D1FF7" w14:paraId="3D28E70A" w14:textId="77777777" w:rsidTr="0072799C">
                        <w:tc>
                          <w:tcPr>
                            <w:tcW w:w="1413" w:type="dxa"/>
                            <w:tcMar>
                              <w:left w:w="28" w:type="dxa"/>
                            </w:tcMar>
                            <w:hideMark/>
                          </w:tcPr>
                          <w:p w14:paraId="394EE09E" w14:textId="77777777"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PCI DSS:</w:t>
                            </w:r>
                          </w:p>
                        </w:tc>
                        <w:tc>
                          <w:tcPr>
                            <w:tcW w:w="7181" w:type="dxa"/>
                            <w:hideMark/>
                          </w:tcPr>
                          <w:p w14:paraId="220BE3A5" w14:textId="10D859A9" w:rsidR="00D44A88" w:rsidRPr="004E737A" w:rsidRDefault="00D44A88">
                            <w:pPr>
                              <w:rPr>
                                <w:rFonts w:ascii="Open Sans" w:hAnsi="Open Sans" w:cs="Open Sans"/>
                                <w:sz w:val="20"/>
                                <w:szCs w:val="21"/>
                                <w:lang w:val="en-GB"/>
                              </w:rPr>
                            </w:pPr>
                            <w:r w:rsidRPr="004E737A">
                              <w:rPr>
                                <w:rFonts w:ascii="Open Sans" w:hAnsi="Open Sans" w:cs="Open Sans"/>
                                <w:sz w:val="20"/>
                                <w:szCs w:val="21"/>
                                <w:lang w:val="en-GB"/>
                              </w:rPr>
                              <w:t xml:space="preserve">Payment </w:t>
                            </w:r>
                            <w:r w:rsidRPr="009A065B">
                              <w:rPr>
                                <w:rFonts w:ascii="Open Sans" w:hAnsi="Open Sans" w:cs="Open Sans"/>
                                <w:sz w:val="20"/>
                                <w:szCs w:val="21"/>
                                <w:lang w:val="en-GB"/>
                              </w:rPr>
                              <w:t>Card I</w:t>
                            </w:r>
                            <w:r w:rsidRPr="004E737A">
                              <w:rPr>
                                <w:rFonts w:ascii="Open Sans" w:hAnsi="Open Sans" w:cs="Open Sans"/>
                                <w:sz w:val="20"/>
                                <w:szCs w:val="21"/>
                                <w:lang w:val="en-GB"/>
                              </w:rPr>
                              <w:t xml:space="preserve">ndustry Data Security </w:t>
                            </w:r>
                            <w:r w:rsidRPr="00173801">
                              <w:rPr>
                                <w:rFonts w:ascii="Open Sans" w:hAnsi="Open Sans" w:cs="Open Sans"/>
                                <w:sz w:val="20"/>
                                <w:szCs w:val="21"/>
                                <w:lang w:val="en-GB"/>
                              </w:rPr>
                              <w:t>Standard.</w:t>
                            </w:r>
                            <w:r w:rsidRPr="004E737A">
                              <w:rPr>
                                <w:rFonts w:ascii="Open Sans" w:hAnsi="Open Sans" w:cs="Open Sans"/>
                                <w:sz w:val="20"/>
                                <w:szCs w:val="21"/>
                                <w:lang w:val="en-GB"/>
                              </w:rPr>
                              <w:t xml:space="preserve"> Global certification stand</w:t>
                            </w:r>
                            <w:r>
                              <w:rPr>
                                <w:rFonts w:ascii="Open Sans" w:hAnsi="Open Sans" w:cs="Open Sans"/>
                                <w:sz w:val="20"/>
                                <w:szCs w:val="21"/>
                                <w:lang w:val="en-GB"/>
                              </w:rPr>
                              <w:t>ard</w:t>
                            </w:r>
                            <w:r w:rsidRPr="004E737A">
                              <w:rPr>
                                <w:rFonts w:ascii="Open Sans" w:hAnsi="Open Sans" w:cs="Open Sans"/>
                                <w:sz w:val="20"/>
                                <w:szCs w:val="21"/>
                                <w:lang w:val="en-GB"/>
                              </w:rPr>
                              <w:t xml:space="preserve"> for organisations processing payment card transactions. </w:t>
                            </w:r>
                          </w:p>
                        </w:tc>
                      </w:tr>
                    </w:tbl>
                    <w:p w14:paraId="65344A04" w14:textId="77777777" w:rsidR="00D44A88" w:rsidRPr="004E737A" w:rsidRDefault="00D44A88" w:rsidP="00EC6AE4">
                      <w:pPr>
                        <w:rPr>
                          <w:rFonts w:ascii="Open Sans" w:hAnsi="Open Sans" w:cs="Open Sans"/>
                          <w:sz w:val="20"/>
                          <w:lang w:val="en-GB"/>
                        </w:rPr>
                      </w:pPr>
                    </w:p>
                  </w:txbxContent>
                </v:textbox>
                <w10:wrap type="topAndBottom" anchorx="margin"/>
              </v:shape>
            </w:pict>
          </mc:Fallback>
        </mc:AlternateContent>
      </w:r>
      <w:r w:rsidR="00EC6AE4" w:rsidRPr="007A4221">
        <w:rPr>
          <w:rFonts w:ascii="Open Sans" w:hAnsi="Open Sans" w:cs="Open Sans"/>
          <w:sz w:val="20"/>
          <w:lang w:val="en-GB"/>
        </w:rPr>
        <w:t xml:space="preserve">The Government also wants to require service providers to the public sector in Norway to hold certifications or to be able to document that they meet the standards that are set for the sectors they serve. Where relevant, each sector must determine which standards or certifications should apply in their area. Difi has responsibility for coordinating this work. </w:t>
      </w:r>
    </w:p>
    <w:p w14:paraId="298B199A" w14:textId="60FDE882" w:rsidR="00EC6AE4" w:rsidRPr="007A4221" w:rsidRDefault="00EC6AE4" w:rsidP="00EC6AE4">
      <w:pPr>
        <w:spacing w:after="0" w:line="240" w:lineRule="auto"/>
        <w:rPr>
          <w:rFonts w:ascii="Open Sans Light" w:hAnsi="Open Sans Light" w:cs="Open Sans Light"/>
          <w:lang w:val="en-GB"/>
        </w:rPr>
      </w:pPr>
      <w:r w:rsidRPr="007A4221">
        <w:rPr>
          <w:rFonts w:ascii="Open Sans Light" w:hAnsi="Open Sans Light" w:cs="Open Sans Light"/>
          <w:lang w:val="en-GB"/>
        </w:rPr>
        <w:br w:type="page"/>
      </w:r>
    </w:p>
    <w:p w14:paraId="5861E45D" w14:textId="77777777" w:rsidR="00EC6AE4" w:rsidRPr="007A4221" w:rsidRDefault="00EC6AE4" w:rsidP="00A9728F">
      <w:pPr>
        <w:pStyle w:val="avsnitt-undertittel"/>
        <w:spacing w:before="240"/>
        <w:rPr>
          <w:rFonts w:ascii="Open Sans" w:hAnsi="Open Sans" w:cs="Open Sans"/>
          <w:color w:val="00315C"/>
          <w:lang w:val="en-GB"/>
        </w:rPr>
      </w:pPr>
      <w:bookmarkStart w:id="54" w:name="_Toc454261875"/>
      <w:r w:rsidRPr="007A4221">
        <w:rPr>
          <w:rFonts w:ascii="Open Sans" w:hAnsi="Open Sans" w:cs="Open Sans"/>
          <w:noProof/>
          <w:color w:val="00315C"/>
        </w:rPr>
        <mc:AlternateContent>
          <mc:Choice Requires="wps">
            <w:drawing>
              <wp:anchor distT="45720" distB="45720" distL="114300" distR="114300" simplePos="0" relativeHeight="251663360" behindDoc="0" locked="0" layoutInCell="1" allowOverlap="1" wp14:anchorId="10B82047" wp14:editId="02BAFFF7">
                <wp:simplePos x="0" y="0"/>
                <wp:positionH relativeFrom="margin">
                  <wp:align>left</wp:align>
                </wp:positionH>
                <wp:positionV relativeFrom="paragraph">
                  <wp:posOffset>0</wp:posOffset>
                </wp:positionV>
                <wp:extent cx="5456555" cy="4672965"/>
                <wp:effectExtent l="0" t="0" r="0" b="5080"/>
                <wp:wrapTopAndBottom/>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672965"/>
                        </a:xfrm>
                        <a:prstGeom prst="rect">
                          <a:avLst/>
                        </a:prstGeom>
                        <a:solidFill>
                          <a:srgbClr val="D0E7F8"/>
                        </a:solidFill>
                        <a:ln w="9525">
                          <a:noFill/>
                          <a:miter lim="800000"/>
                          <a:headEnd/>
                          <a:tailEnd/>
                        </a:ln>
                      </wps:spPr>
                      <wps:txbx>
                        <w:txbxContent>
                          <w:p w14:paraId="22085E10" w14:textId="49CEF0C8"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 xml:space="preserve">Example: UK </w:t>
                            </w:r>
                            <w:r>
                              <w:rPr>
                                <w:rFonts w:ascii="Open Sans Light" w:hAnsi="Open Sans Light" w:cs="Open Sans Light"/>
                                <w:spacing w:val="0"/>
                                <w:lang w:val="en-GB"/>
                              </w:rPr>
                              <w:t>G-</w:t>
                            </w:r>
                            <w:r w:rsidRPr="004E737A">
                              <w:rPr>
                                <w:rFonts w:ascii="Open Sans Light" w:hAnsi="Open Sans Light" w:cs="Open Sans Light"/>
                                <w:spacing w:val="0"/>
                                <w:lang w:val="en-GB"/>
                              </w:rPr>
                              <w:t>Cloud – Digital Marketplace</w:t>
                            </w:r>
                          </w:p>
                          <w:p w14:paraId="360D40CA" w14:textId="54F85372" w:rsidR="00D44A88" w:rsidRPr="004E737A" w:rsidRDefault="00D44A88" w:rsidP="00EC6AE4">
                            <w:pPr>
                              <w:rPr>
                                <w:rFonts w:ascii="Open Sans" w:hAnsi="Open Sans" w:cs="Open Sans"/>
                                <w:sz w:val="20"/>
                                <w:lang w:val="en-GB"/>
                              </w:rPr>
                            </w:pPr>
                            <w:r>
                              <w:rPr>
                                <w:rFonts w:ascii="Open Sans" w:hAnsi="Open Sans" w:cs="Open Sans"/>
                                <w:sz w:val="20"/>
                                <w:lang w:val="en-GB"/>
                              </w:rPr>
                              <w:t>G-</w:t>
                            </w:r>
                            <w:r w:rsidRPr="004E737A">
                              <w:rPr>
                                <w:rFonts w:ascii="Open Sans" w:hAnsi="Open Sans" w:cs="Open Sans"/>
                                <w:sz w:val="20"/>
                                <w:lang w:val="en-GB"/>
                              </w:rPr>
                              <w:t xml:space="preserve">Cloud is a framework for </w:t>
                            </w:r>
                            <w:r>
                              <w:rPr>
                                <w:rFonts w:ascii="Open Sans" w:hAnsi="Open Sans" w:cs="Open Sans"/>
                                <w:sz w:val="20"/>
                                <w:lang w:val="en-GB"/>
                              </w:rPr>
                              <w:t xml:space="preserve">procurement of </w:t>
                            </w:r>
                            <w:r w:rsidRPr="004E737A">
                              <w:rPr>
                                <w:rFonts w:ascii="Open Sans" w:hAnsi="Open Sans" w:cs="Open Sans"/>
                                <w:sz w:val="20"/>
                                <w:lang w:val="en-GB"/>
                              </w:rPr>
                              <w:t xml:space="preserve">cloud </w:t>
                            </w:r>
                            <w:r>
                              <w:rPr>
                                <w:rFonts w:ascii="Open Sans" w:hAnsi="Open Sans" w:cs="Open Sans"/>
                                <w:sz w:val="20"/>
                                <w:lang w:val="en-GB"/>
                              </w:rPr>
                              <w:t xml:space="preserve">computing </w:t>
                            </w:r>
                            <w:r w:rsidRPr="004E737A">
                              <w:rPr>
                                <w:rFonts w:ascii="Open Sans" w:hAnsi="Open Sans" w:cs="Open Sans"/>
                                <w:sz w:val="20"/>
                                <w:lang w:val="en-GB"/>
                              </w:rPr>
                              <w:t xml:space="preserve">services aimed at the public sector in the UK. The framework opens </w:t>
                            </w:r>
                            <w:r>
                              <w:rPr>
                                <w:rFonts w:ascii="Open Sans" w:hAnsi="Open Sans" w:cs="Open Sans"/>
                                <w:sz w:val="20"/>
                                <w:lang w:val="en-GB"/>
                              </w:rPr>
                              <w:t xml:space="preserve">for supplier applications </w:t>
                            </w:r>
                            <w:r w:rsidRPr="004E737A">
                              <w:rPr>
                                <w:rFonts w:ascii="Open Sans" w:hAnsi="Open Sans" w:cs="Open Sans"/>
                                <w:sz w:val="20"/>
                                <w:lang w:val="en-GB"/>
                              </w:rPr>
                              <w:t xml:space="preserve">at regular intervals (every 6 to 9 months). </w:t>
                            </w:r>
                          </w:p>
                          <w:p w14:paraId="357B48F8" w14:textId="630F779B"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Suppliers register details about their company, what services they provide, and price information on a dedicated website. The services must satisfy the NIST definition of cloud computing. Suppliers also register information about themselves and how their service is delivered, their approved security level, etc. Registration is largely based on self-declaration. </w:t>
                            </w:r>
                          </w:p>
                          <w:p w14:paraId="55AB25CA" w14:textId="4FC1718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Public</w:t>
                            </w:r>
                            <w:r>
                              <w:rPr>
                                <w:rFonts w:ascii="Open Sans" w:hAnsi="Open Sans" w:cs="Open Sans"/>
                                <w:sz w:val="20"/>
                                <w:lang w:val="en-GB"/>
                              </w:rPr>
                              <w:t xml:space="preserve"> </w:t>
                            </w:r>
                            <w:r w:rsidRPr="004E737A">
                              <w:rPr>
                                <w:rFonts w:ascii="Open Sans" w:hAnsi="Open Sans" w:cs="Open Sans"/>
                                <w:sz w:val="20"/>
                                <w:lang w:val="en-GB"/>
                              </w:rPr>
                              <w:t xml:space="preserve">sector </w:t>
                            </w:r>
                            <w:r>
                              <w:rPr>
                                <w:rFonts w:ascii="Open Sans" w:hAnsi="Open Sans" w:cs="Open Sans"/>
                                <w:sz w:val="20"/>
                                <w:lang w:val="en-GB"/>
                              </w:rPr>
                              <w:t xml:space="preserve">enterprises </w:t>
                            </w:r>
                            <w:r w:rsidRPr="004E737A">
                              <w:rPr>
                                <w:rFonts w:ascii="Open Sans" w:hAnsi="Open Sans" w:cs="Open Sans"/>
                                <w:sz w:val="20"/>
                                <w:lang w:val="en-GB"/>
                              </w:rPr>
                              <w:t xml:space="preserve">can use </w:t>
                            </w:r>
                            <w:r>
                              <w:rPr>
                                <w:rFonts w:ascii="Open Sans" w:hAnsi="Open Sans" w:cs="Open Sans"/>
                                <w:sz w:val="20"/>
                                <w:lang w:val="en-GB"/>
                              </w:rPr>
                              <w:t>the Digital Marketplace</w:t>
                            </w:r>
                            <w:r w:rsidRPr="004E737A">
                              <w:rPr>
                                <w:rFonts w:ascii="Open Sans" w:hAnsi="Open Sans" w:cs="Open Sans"/>
                                <w:sz w:val="20"/>
                                <w:lang w:val="en-GB"/>
                              </w:rPr>
                              <w:t xml:space="preserve"> to search for suppliers. They can request more information if, for example, they have special security requirements. They can also select suppliers directly without going through the traditional procurement process. The UK authorities regard the conditions for public procurements to be satisfied by announcing registration in the framework. The prices stated in the framework are transparent, so suppliers may amend their prices to become more competitive. </w:t>
                            </w:r>
                          </w:p>
                          <w:p w14:paraId="21D58C1A" w14:textId="7B79169E"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An important idea behind </w:t>
                            </w:r>
                            <w:r>
                              <w:rPr>
                                <w:rFonts w:ascii="Open Sans" w:hAnsi="Open Sans" w:cs="Open Sans"/>
                                <w:sz w:val="20"/>
                                <w:lang w:val="en-GB"/>
                              </w:rPr>
                              <w:t>G-Cloud and Digital Marketplace</w:t>
                            </w:r>
                            <w:r w:rsidRPr="004E737A">
                              <w:rPr>
                                <w:rFonts w:ascii="Open Sans" w:hAnsi="Open Sans" w:cs="Open Sans"/>
                                <w:sz w:val="20"/>
                                <w:lang w:val="en-GB"/>
                              </w:rPr>
                              <w:t xml:space="preserve"> is that it should be easier for small and medium-sized companies to compete for public-sector contracts. </w:t>
                            </w:r>
                          </w:p>
                          <w:p w14:paraId="186C937F" w14:textId="42662367" w:rsidR="00D44A88" w:rsidRPr="004E737A" w:rsidRDefault="00D44A88" w:rsidP="00EC6AE4">
                            <w:pPr>
                              <w:pStyle w:val="Petit"/>
                              <w:rPr>
                                <w:rFonts w:ascii="Open Sans" w:hAnsi="Open Sans" w:cs="Open Sans"/>
                                <w:spacing w:val="0"/>
                                <w:sz w:val="16"/>
                                <w:lang w:val="en-GB"/>
                              </w:rPr>
                            </w:pPr>
                            <w:r w:rsidRPr="004E737A">
                              <w:rPr>
                                <w:rFonts w:ascii="Open Sans" w:hAnsi="Open Sans" w:cs="Open Sans"/>
                                <w:spacing w:val="0"/>
                                <w:sz w:val="16"/>
                                <w:lang w:val="en-GB"/>
                              </w:rPr>
                              <w:t>Source: UK Cabinet Office – Government Digital Service</w:t>
                            </w:r>
                            <w:r>
                              <w:rPr>
                                <w:rFonts w:ascii="Open Sans" w:hAnsi="Open Sans" w:cs="Open Sans"/>
                                <w:spacing w:val="0"/>
                                <w:sz w:val="16"/>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82047" id="Tekstboks 12" o:spid="_x0000_s1035" type="#_x0000_t202" style="position:absolute;margin-left:0;margin-top:0;width:429.65pt;height:367.95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" fillcolor="#d0e7f8" stroked="f">
                <v:textbox style="mso-fit-shape-to-text:t">
                  <w:txbxContent>
                    <w:p w14:paraId="22085E10" w14:textId="49CEF0C8"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 xml:space="preserve">Example: UK </w:t>
                      </w:r>
                      <w:r>
                        <w:rPr>
                          <w:rFonts w:ascii="Open Sans Light" w:hAnsi="Open Sans Light" w:cs="Open Sans Light"/>
                          <w:spacing w:val="0"/>
                          <w:lang w:val="en-GB"/>
                        </w:rPr>
                        <w:t>G-</w:t>
                      </w:r>
                      <w:r w:rsidRPr="004E737A">
                        <w:rPr>
                          <w:rFonts w:ascii="Open Sans Light" w:hAnsi="Open Sans Light" w:cs="Open Sans Light"/>
                          <w:spacing w:val="0"/>
                          <w:lang w:val="en-GB"/>
                        </w:rPr>
                        <w:t>Cloud – Digital Marketplace</w:t>
                      </w:r>
                    </w:p>
                    <w:p w14:paraId="360D40CA" w14:textId="54F85372" w:rsidR="00D44A88" w:rsidRPr="004E737A" w:rsidRDefault="00D44A88" w:rsidP="00EC6AE4">
                      <w:pPr>
                        <w:rPr>
                          <w:rFonts w:ascii="Open Sans" w:hAnsi="Open Sans" w:cs="Open Sans"/>
                          <w:sz w:val="20"/>
                          <w:lang w:val="en-GB"/>
                        </w:rPr>
                      </w:pPr>
                      <w:r>
                        <w:rPr>
                          <w:rFonts w:ascii="Open Sans" w:hAnsi="Open Sans" w:cs="Open Sans"/>
                          <w:sz w:val="20"/>
                          <w:lang w:val="en-GB"/>
                        </w:rPr>
                        <w:t>G-</w:t>
                      </w:r>
                      <w:r w:rsidRPr="004E737A">
                        <w:rPr>
                          <w:rFonts w:ascii="Open Sans" w:hAnsi="Open Sans" w:cs="Open Sans"/>
                          <w:sz w:val="20"/>
                          <w:lang w:val="en-GB"/>
                        </w:rPr>
                        <w:t xml:space="preserve">Cloud is a framework for </w:t>
                      </w:r>
                      <w:r>
                        <w:rPr>
                          <w:rFonts w:ascii="Open Sans" w:hAnsi="Open Sans" w:cs="Open Sans"/>
                          <w:sz w:val="20"/>
                          <w:lang w:val="en-GB"/>
                        </w:rPr>
                        <w:t xml:space="preserve">procurement of </w:t>
                      </w:r>
                      <w:r w:rsidRPr="004E737A">
                        <w:rPr>
                          <w:rFonts w:ascii="Open Sans" w:hAnsi="Open Sans" w:cs="Open Sans"/>
                          <w:sz w:val="20"/>
                          <w:lang w:val="en-GB"/>
                        </w:rPr>
                        <w:t xml:space="preserve">cloud </w:t>
                      </w:r>
                      <w:r>
                        <w:rPr>
                          <w:rFonts w:ascii="Open Sans" w:hAnsi="Open Sans" w:cs="Open Sans"/>
                          <w:sz w:val="20"/>
                          <w:lang w:val="en-GB"/>
                        </w:rPr>
                        <w:t xml:space="preserve">computing </w:t>
                      </w:r>
                      <w:r w:rsidRPr="004E737A">
                        <w:rPr>
                          <w:rFonts w:ascii="Open Sans" w:hAnsi="Open Sans" w:cs="Open Sans"/>
                          <w:sz w:val="20"/>
                          <w:lang w:val="en-GB"/>
                        </w:rPr>
                        <w:t xml:space="preserve">services aimed at the public sector in the UK. The framework opens </w:t>
                      </w:r>
                      <w:r>
                        <w:rPr>
                          <w:rFonts w:ascii="Open Sans" w:hAnsi="Open Sans" w:cs="Open Sans"/>
                          <w:sz w:val="20"/>
                          <w:lang w:val="en-GB"/>
                        </w:rPr>
                        <w:t xml:space="preserve">for supplier applications </w:t>
                      </w:r>
                      <w:r w:rsidRPr="004E737A">
                        <w:rPr>
                          <w:rFonts w:ascii="Open Sans" w:hAnsi="Open Sans" w:cs="Open Sans"/>
                          <w:sz w:val="20"/>
                          <w:lang w:val="en-GB"/>
                        </w:rPr>
                        <w:t xml:space="preserve">at regular intervals (every 6 to 9 months). </w:t>
                      </w:r>
                    </w:p>
                    <w:p w14:paraId="357B48F8" w14:textId="630F779B"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Suppliers register details about their company, what services they provide, and price information on a dedicated website. The services must satisfy the NIST definition of cloud computing. Suppliers also register information about themselves and how their service is delivered, their approved security level, etc. Registration is largely based on self-declaration. </w:t>
                      </w:r>
                    </w:p>
                    <w:p w14:paraId="55AB25CA" w14:textId="4FC1718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Public</w:t>
                      </w:r>
                      <w:r>
                        <w:rPr>
                          <w:rFonts w:ascii="Open Sans" w:hAnsi="Open Sans" w:cs="Open Sans"/>
                          <w:sz w:val="20"/>
                          <w:lang w:val="en-GB"/>
                        </w:rPr>
                        <w:t xml:space="preserve"> </w:t>
                      </w:r>
                      <w:r w:rsidRPr="004E737A">
                        <w:rPr>
                          <w:rFonts w:ascii="Open Sans" w:hAnsi="Open Sans" w:cs="Open Sans"/>
                          <w:sz w:val="20"/>
                          <w:lang w:val="en-GB"/>
                        </w:rPr>
                        <w:t xml:space="preserve">sector </w:t>
                      </w:r>
                      <w:r>
                        <w:rPr>
                          <w:rFonts w:ascii="Open Sans" w:hAnsi="Open Sans" w:cs="Open Sans"/>
                          <w:sz w:val="20"/>
                          <w:lang w:val="en-GB"/>
                        </w:rPr>
                        <w:t xml:space="preserve">enterprises </w:t>
                      </w:r>
                      <w:r w:rsidRPr="004E737A">
                        <w:rPr>
                          <w:rFonts w:ascii="Open Sans" w:hAnsi="Open Sans" w:cs="Open Sans"/>
                          <w:sz w:val="20"/>
                          <w:lang w:val="en-GB"/>
                        </w:rPr>
                        <w:t xml:space="preserve">can use </w:t>
                      </w:r>
                      <w:r>
                        <w:rPr>
                          <w:rFonts w:ascii="Open Sans" w:hAnsi="Open Sans" w:cs="Open Sans"/>
                          <w:sz w:val="20"/>
                          <w:lang w:val="en-GB"/>
                        </w:rPr>
                        <w:t>the Digital Marketplace</w:t>
                      </w:r>
                      <w:r w:rsidRPr="004E737A">
                        <w:rPr>
                          <w:rFonts w:ascii="Open Sans" w:hAnsi="Open Sans" w:cs="Open Sans"/>
                          <w:sz w:val="20"/>
                          <w:lang w:val="en-GB"/>
                        </w:rPr>
                        <w:t xml:space="preserve"> to search for suppliers. They can request more information if, for example, they have special security requirements. They can also select suppliers directly without going through the traditional procurement process. The UK authorities regard the conditions for public procurements to be satisfied by announcing registration in the framework. The prices stated in the framework are transparent, so suppliers may amend their prices to become more competitive. </w:t>
                      </w:r>
                    </w:p>
                    <w:p w14:paraId="21D58C1A" w14:textId="7B79169E"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An important idea behind </w:t>
                      </w:r>
                      <w:r>
                        <w:rPr>
                          <w:rFonts w:ascii="Open Sans" w:hAnsi="Open Sans" w:cs="Open Sans"/>
                          <w:sz w:val="20"/>
                          <w:lang w:val="en-GB"/>
                        </w:rPr>
                        <w:t>G-Cloud and Digital Marketplace</w:t>
                      </w:r>
                      <w:r w:rsidRPr="004E737A">
                        <w:rPr>
                          <w:rFonts w:ascii="Open Sans" w:hAnsi="Open Sans" w:cs="Open Sans"/>
                          <w:sz w:val="20"/>
                          <w:lang w:val="en-GB"/>
                        </w:rPr>
                        <w:t xml:space="preserve"> is that it should be easier for small and medium-sized companies to compete for public-sector contracts. </w:t>
                      </w:r>
                    </w:p>
                    <w:p w14:paraId="186C937F" w14:textId="42662367" w:rsidR="00D44A88" w:rsidRPr="004E737A" w:rsidRDefault="00D44A88" w:rsidP="00EC6AE4">
                      <w:pPr>
                        <w:pStyle w:val="Petit"/>
                        <w:rPr>
                          <w:rFonts w:ascii="Open Sans" w:hAnsi="Open Sans" w:cs="Open Sans"/>
                          <w:spacing w:val="0"/>
                          <w:sz w:val="16"/>
                          <w:lang w:val="en-GB"/>
                        </w:rPr>
                      </w:pPr>
                      <w:r w:rsidRPr="004E737A">
                        <w:rPr>
                          <w:rFonts w:ascii="Open Sans" w:hAnsi="Open Sans" w:cs="Open Sans"/>
                          <w:spacing w:val="0"/>
                          <w:sz w:val="16"/>
                          <w:lang w:val="en-GB"/>
                        </w:rPr>
                        <w:t>Source: UK Cabinet Office – Government Digital Service</w:t>
                      </w:r>
                      <w:r>
                        <w:rPr>
                          <w:rFonts w:ascii="Open Sans" w:hAnsi="Open Sans" w:cs="Open Sans"/>
                          <w:spacing w:val="0"/>
                          <w:sz w:val="16"/>
                          <w:lang w:val="en-GB"/>
                        </w:rPr>
                        <w:t>.</w:t>
                      </w:r>
                    </w:p>
                  </w:txbxContent>
                </v:textbox>
                <w10:wrap type="topAndBottom" anchorx="margin"/>
              </v:shape>
            </w:pict>
          </mc:Fallback>
        </mc:AlternateContent>
      </w:r>
      <w:r w:rsidRPr="007A4221">
        <w:rPr>
          <w:rFonts w:ascii="Open Sans" w:hAnsi="Open Sans" w:cs="Open Sans"/>
          <w:color w:val="00315C"/>
          <w:lang w:val="en-GB"/>
        </w:rPr>
        <w:t>A marketplace for cloud services aimed at the public sector</w:t>
      </w:r>
      <w:bookmarkEnd w:id="54"/>
    </w:p>
    <w:p w14:paraId="3E829F33" w14:textId="010F156D"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The Government wants to see a form of prequalification and/or accreditation scheme established for cloud service providers. The Ministry of Local Government and Modernisation will investigate potential models for a marketplace for cloud services aimed at the public sector and consider possible implementation in Norway. Such a marketplace would provide a measure that would make it easier for enterprises to assess cloud services as an alternative when procuring new ICT systems and may include mechanisms for self-declaration, prequalification and/or accreditation for different security levels. The investigation with be carried out in 2016. </w:t>
      </w:r>
    </w:p>
    <w:p w14:paraId="34223215" w14:textId="77777777" w:rsidR="00EC6AE4" w:rsidRPr="007A4221" w:rsidRDefault="00EC6AE4" w:rsidP="00A9728F">
      <w:pPr>
        <w:pStyle w:val="avsnitt-undertittel"/>
        <w:spacing w:before="240"/>
        <w:rPr>
          <w:rFonts w:ascii="Open Sans" w:hAnsi="Open Sans" w:cs="Open Sans"/>
          <w:color w:val="00315C"/>
          <w:lang w:val="en-GB"/>
        </w:rPr>
      </w:pPr>
      <w:bookmarkStart w:id="55" w:name="_Toc454261876"/>
      <w:r w:rsidRPr="007A4221">
        <w:rPr>
          <w:rFonts w:ascii="Open Sans" w:hAnsi="Open Sans" w:cs="Open Sans"/>
          <w:color w:val="00315C"/>
          <w:lang w:val="en-GB"/>
        </w:rPr>
        <w:t>Coordinating the establishment of new data centres</w:t>
      </w:r>
      <w:bookmarkEnd w:id="55"/>
    </w:p>
    <w:p w14:paraId="1EE81F35" w14:textId="1F1BEC76" w:rsidR="00EC6AE4" w:rsidRPr="007A4221" w:rsidRDefault="00EC6AE4" w:rsidP="00EC6AE4">
      <w:pPr>
        <w:rPr>
          <w:rFonts w:ascii="Open Sans" w:hAnsi="Open Sans" w:cs="Open Sans"/>
          <w:sz w:val="20"/>
          <w:lang w:val="en-GB"/>
        </w:rPr>
      </w:pPr>
      <w:r w:rsidRPr="007A4221">
        <w:rPr>
          <w:rFonts w:ascii="Open Sans" w:hAnsi="Open Sans" w:cs="Open Sans"/>
          <w:sz w:val="20"/>
          <w:lang w:val="en-GB"/>
        </w:rPr>
        <w:t xml:space="preserve">Agencies or sectors who define their information to fall under category 1 (information that should be only be stored in Norway) may well want to establish a dedicated data centre or possibly buy services from a (Norwegian) provider who can deliver high-security services. </w:t>
      </w:r>
    </w:p>
    <w:p w14:paraId="45940912" w14:textId="3CF7780B" w:rsidR="00EC6AE4" w:rsidRPr="007A4221" w:rsidRDefault="00EC6AE4" w:rsidP="00CC6FB4">
      <w:pPr>
        <w:rPr>
          <w:rFonts w:ascii="Open Sans" w:hAnsi="Open Sans" w:cs="Open Sans"/>
          <w:sz w:val="20"/>
          <w:lang w:val="en-GB"/>
        </w:rPr>
      </w:pPr>
      <w:r w:rsidRPr="007A4221">
        <w:rPr>
          <w:rFonts w:ascii="Open Sans" w:hAnsi="Open Sans" w:cs="Open Sans"/>
          <w:sz w:val="20"/>
          <w:lang w:val="en-GB"/>
        </w:rPr>
        <w:t xml:space="preserve">In such cases, the Government wants to facilitate better utilisation of existing data centre resources in the public sector. </w:t>
      </w:r>
      <w:r w:rsidR="002D14BA">
        <w:rPr>
          <w:rFonts w:ascii="Open Sans" w:hAnsi="Open Sans" w:cs="Open Sans"/>
          <w:sz w:val="20"/>
          <w:lang w:val="en-GB"/>
        </w:rPr>
        <w:t>Government a</w:t>
      </w:r>
      <w:r w:rsidRPr="007A4221">
        <w:rPr>
          <w:rFonts w:ascii="Open Sans" w:hAnsi="Open Sans" w:cs="Open Sans"/>
          <w:sz w:val="20"/>
          <w:lang w:val="en-GB"/>
        </w:rPr>
        <w:t xml:space="preserve">gencies requiring high-security services must consider the possibility of utilising </w:t>
      </w:r>
      <w:r w:rsidR="00CC6FB4">
        <w:rPr>
          <w:rFonts w:ascii="Open Sans" w:hAnsi="Open Sans" w:cs="Open Sans"/>
          <w:sz w:val="20"/>
          <w:lang w:val="en-GB"/>
        </w:rPr>
        <w:t xml:space="preserve">free capacity from </w:t>
      </w:r>
      <w:r w:rsidR="00CC6FB4" w:rsidRPr="007A4221">
        <w:rPr>
          <w:rFonts w:ascii="Open Sans" w:hAnsi="Open Sans" w:cs="Open Sans"/>
          <w:sz w:val="20"/>
          <w:lang w:val="en-GB"/>
        </w:rPr>
        <w:t xml:space="preserve">– or cooperating </w:t>
      </w:r>
      <w:r w:rsidR="00CC6FB4">
        <w:rPr>
          <w:rFonts w:ascii="Open Sans" w:hAnsi="Open Sans" w:cs="Open Sans"/>
          <w:sz w:val="20"/>
          <w:lang w:val="en-GB"/>
        </w:rPr>
        <w:t xml:space="preserve">with </w:t>
      </w:r>
      <w:r w:rsidR="00984BC4">
        <w:rPr>
          <w:rFonts w:ascii="Open Sans" w:hAnsi="Open Sans" w:cs="Open Sans"/>
          <w:sz w:val="20"/>
          <w:lang w:val="en-GB"/>
        </w:rPr>
        <w:t xml:space="preserve">– </w:t>
      </w:r>
      <w:r w:rsidRPr="007A4221">
        <w:rPr>
          <w:rFonts w:ascii="Open Sans" w:hAnsi="Open Sans" w:cs="Open Sans"/>
          <w:sz w:val="20"/>
          <w:lang w:val="en-GB"/>
        </w:rPr>
        <w:t xml:space="preserve">other agencies with similar needs. This requires gaining an overview of the organisation and capacity of public data centres, first and foremost in central government agencies. Difi will have responsibility for </w:t>
      </w:r>
      <w:r w:rsidR="00CC6FB4">
        <w:rPr>
          <w:rFonts w:ascii="Open Sans" w:hAnsi="Open Sans" w:cs="Open Sans"/>
          <w:sz w:val="20"/>
          <w:lang w:val="en-GB"/>
        </w:rPr>
        <w:t>implementing</w:t>
      </w:r>
      <w:r w:rsidRPr="007A4221">
        <w:rPr>
          <w:rFonts w:ascii="Open Sans" w:hAnsi="Open Sans" w:cs="Open Sans"/>
          <w:sz w:val="20"/>
          <w:lang w:val="en-GB"/>
        </w:rPr>
        <w:t xml:space="preserve"> such a system. </w:t>
      </w:r>
      <w:r w:rsidRPr="007A4221">
        <w:rPr>
          <w:rFonts w:ascii="Open Sans" w:hAnsi="Open Sans" w:cs="Open Sans"/>
          <w:sz w:val="20"/>
          <w:lang w:val="en-GB"/>
        </w:rPr>
        <w:br w:type="page"/>
      </w:r>
    </w:p>
    <w:p w14:paraId="5B2CDF2A" w14:textId="2E534741" w:rsidR="00EC6AE4" w:rsidRPr="007A4221" w:rsidRDefault="00EC6AE4" w:rsidP="00EC6AE4">
      <w:pPr>
        <w:rPr>
          <w:rFonts w:ascii="Open Sans" w:hAnsi="Open Sans" w:cs="Open Sans"/>
          <w:sz w:val="20"/>
          <w:lang w:val="en-GB"/>
        </w:rPr>
      </w:pPr>
      <w:r w:rsidRPr="007A4221">
        <w:rPr>
          <w:rFonts w:ascii="Open Sans" w:hAnsi="Open Sans" w:cs="Open Sans"/>
          <w:noProof/>
          <w:sz w:val="20"/>
        </w:rPr>
        <mc:AlternateContent>
          <mc:Choice Requires="wps">
            <w:drawing>
              <wp:anchor distT="45720" distB="45720" distL="114300" distR="114300" simplePos="0" relativeHeight="251664384" behindDoc="0" locked="0" layoutInCell="1" allowOverlap="1" wp14:anchorId="5AFA54BC" wp14:editId="50919E5E">
                <wp:simplePos x="0" y="0"/>
                <wp:positionH relativeFrom="margin">
                  <wp:align>left</wp:align>
                </wp:positionH>
                <wp:positionV relativeFrom="paragraph">
                  <wp:posOffset>0</wp:posOffset>
                </wp:positionV>
                <wp:extent cx="5478780" cy="3520440"/>
                <wp:effectExtent l="0" t="0" r="7620" b="8890"/>
                <wp:wrapTopAndBottom/>
                <wp:docPr id="14"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520440"/>
                        </a:xfrm>
                        <a:prstGeom prst="rect">
                          <a:avLst/>
                        </a:prstGeom>
                        <a:solidFill>
                          <a:srgbClr val="D0E7F8"/>
                        </a:solidFill>
                        <a:ln w="9525">
                          <a:noFill/>
                          <a:miter lim="800000"/>
                          <a:headEnd/>
                          <a:tailEnd/>
                        </a:ln>
                      </wps:spPr>
                      <wps:txbx>
                        <w:txbxContent>
                          <w:p w14:paraId="18631EA5"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Example: Skyscape</w:t>
                            </w:r>
                          </w:p>
                          <w:p w14:paraId="2D9B5990" w14:textId="4FDF62C4"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Actors in the UK market have set up a data centre that meets the needs of </w:t>
                            </w:r>
                            <w:r>
                              <w:rPr>
                                <w:rFonts w:ascii="Open Sans" w:hAnsi="Open Sans" w:cs="Open Sans"/>
                                <w:sz w:val="20"/>
                                <w:lang w:val="en-GB"/>
                              </w:rPr>
                              <w:t>public</w:t>
                            </w:r>
                            <w:r w:rsidRPr="004E737A">
                              <w:rPr>
                                <w:rFonts w:ascii="Open Sans" w:hAnsi="Open Sans" w:cs="Open Sans"/>
                                <w:sz w:val="20"/>
                                <w:lang w:val="en-GB"/>
                              </w:rPr>
                              <w:t xml:space="preserve"> agencies with particularly stringent security requirements. </w:t>
                            </w:r>
                            <w:r w:rsidRPr="004E737A">
                              <w:rPr>
                                <w:rFonts w:ascii="Open Sans" w:hAnsi="Open Sans" w:cs="Open Sans"/>
                                <w:i/>
                                <w:sz w:val="20"/>
                                <w:lang w:val="en-GB"/>
                              </w:rPr>
                              <w:t>Skyscape</w:t>
                            </w:r>
                            <w:r w:rsidRPr="004E737A">
                              <w:rPr>
                                <w:rFonts w:ascii="Open Sans" w:hAnsi="Open Sans" w:cs="Open Sans"/>
                                <w:sz w:val="20"/>
                                <w:lang w:val="en-GB"/>
                              </w:rPr>
                              <w:t xml:space="preserve"> is a provider of infrastructure services (IaaS) in the UK G-Cloud procurement framework. Skyscape consists of an alliance of different suppliers: the partly state-owned defence technology company QinetiQ, VMWare, Cisco, EMC and Ark Data Centres. The company's data centres and cloud services are accredited by the UK authorities for data classified up to OFFICIAL-SENSITIVE. Skyscape is also accredited by the </w:t>
                            </w:r>
                            <w:r w:rsidRPr="004E737A">
                              <w:rPr>
                                <w:rFonts w:ascii="Open Sans" w:hAnsi="Open Sans" w:cs="Open Sans"/>
                                <w:i/>
                                <w:sz w:val="20"/>
                                <w:lang w:val="en-GB"/>
                              </w:rPr>
                              <w:t xml:space="preserve">Health and Social Care Information Centre </w:t>
                            </w:r>
                            <w:r w:rsidRPr="004E737A">
                              <w:rPr>
                                <w:rFonts w:ascii="Open Sans" w:hAnsi="Open Sans" w:cs="Open Sans"/>
                                <w:sz w:val="20"/>
                                <w:lang w:val="en-GB"/>
                              </w:rPr>
                              <w:t xml:space="preserve">(HSCIC) for supplying services to the National Health Service. </w:t>
                            </w:r>
                          </w:p>
                          <w:p w14:paraId="3BC7B6F0" w14:textId="47EF698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Skyscape is </w:t>
                            </w:r>
                            <w:r>
                              <w:rPr>
                                <w:rFonts w:ascii="Open Sans" w:hAnsi="Open Sans" w:cs="Open Sans"/>
                                <w:sz w:val="20"/>
                                <w:lang w:val="en-GB"/>
                              </w:rPr>
                              <w:t xml:space="preserve">generally </w:t>
                            </w:r>
                            <w:r w:rsidRPr="004E737A">
                              <w:rPr>
                                <w:rFonts w:ascii="Open Sans" w:hAnsi="Open Sans" w:cs="Open Sans"/>
                                <w:sz w:val="20"/>
                                <w:lang w:val="en-GB"/>
                              </w:rPr>
                              <w:t xml:space="preserve">not used by public agencies with low security requirements. For example, the UK's HM Revenues &amp; Customs (HMRC) has chosen Google Apps in a cloud solution for office support. Under the agreement, it is accepted that data can be stored in Google's data centres located outside the UK. </w:t>
                            </w:r>
                          </w:p>
                          <w:p w14:paraId="77C1F5EB" w14:textId="77777777" w:rsidR="00D44A88" w:rsidRPr="004E737A" w:rsidRDefault="00D44A88" w:rsidP="00EC6AE4">
                            <w:pPr>
                              <w:rPr>
                                <w:rFonts w:ascii="Open Sans" w:hAnsi="Open Sans" w:cs="Open Sans"/>
                                <w:sz w:val="16"/>
                                <w:szCs w:val="19"/>
                                <w:lang w:val="en-GB"/>
                              </w:rPr>
                            </w:pPr>
                            <w:r w:rsidRPr="004E737A">
                              <w:rPr>
                                <w:rFonts w:ascii="Open Sans" w:hAnsi="Open Sans" w:cs="Open Sans"/>
                                <w:sz w:val="16"/>
                                <w:szCs w:val="19"/>
                                <w:lang w:val="en-GB"/>
                              </w:rPr>
                              <w:t>Sources: Skyscapecloud.com, digi.no, Financial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A54BC" id="Tekstboks 14" o:spid="_x0000_s1036" type="#_x0000_t202" style="position:absolute;margin-left:0;margin-top:0;width:431.4pt;height:277.2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" fillcolor="#d0e7f8" stroked="f">
                <v:textbox style="mso-fit-shape-to-text:t">
                  <w:txbxContent>
                    <w:p w14:paraId="18631EA5" w14:textId="77777777" w:rsidR="00D44A88" w:rsidRPr="004E737A" w:rsidRDefault="00D44A88" w:rsidP="00EC6AE4">
                      <w:pPr>
                        <w:pStyle w:val="avsnitt-tittel"/>
                        <w:spacing w:before="120"/>
                        <w:rPr>
                          <w:rFonts w:ascii="Open Sans Light" w:hAnsi="Open Sans Light" w:cs="Open Sans Light"/>
                          <w:spacing w:val="0"/>
                          <w:lang w:val="en-GB"/>
                        </w:rPr>
                      </w:pPr>
                      <w:r w:rsidRPr="004E737A">
                        <w:rPr>
                          <w:rFonts w:ascii="Open Sans Light" w:hAnsi="Open Sans Light" w:cs="Open Sans Light"/>
                          <w:spacing w:val="0"/>
                          <w:lang w:val="en-GB"/>
                        </w:rPr>
                        <w:t>Example: Skyscape</w:t>
                      </w:r>
                    </w:p>
                    <w:p w14:paraId="2D9B5990" w14:textId="4FDF62C4"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Actors in the UK market have set up a data centre that meets the needs of </w:t>
                      </w:r>
                      <w:r>
                        <w:rPr>
                          <w:rFonts w:ascii="Open Sans" w:hAnsi="Open Sans" w:cs="Open Sans"/>
                          <w:sz w:val="20"/>
                          <w:lang w:val="en-GB"/>
                        </w:rPr>
                        <w:t>public</w:t>
                      </w:r>
                      <w:r w:rsidRPr="004E737A">
                        <w:rPr>
                          <w:rFonts w:ascii="Open Sans" w:hAnsi="Open Sans" w:cs="Open Sans"/>
                          <w:sz w:val="20"/>
                          <w:lang w:val="en-GB"/>
                        </w:rPr>
                        <w:t xml:space="preserve"> agencies with particularly stringent security requirements. </w:t>
                      </w:r>
                      <w:r w:rsidRPr="004E737A">
                        <w:rPr>
                          <w:rFonts w:ascii="Open Sans" w:hAnsi="Open Sans" w:cs="Open Sans"/>
                          <w:i/>
                          <w:sz w:val="20"/>
                          <w:lang w:val="en-GB"/>
                        </w:rPr>
                        <w:t>Skyscape</w:t>
                      </w:r>
                      <w:r w:rsidRPr="004E737A">
                        <w:rPr>
                          <w:rFonts w:ascii="Open Sans" w:hAnsi="Open Sans" w:cs="Open Sans"/>
                          <w:sz w:val="20"/>
                          <w:lang w:val="en-GB"/>
                        </w:rPr>
                        <w:t xml:space="preserve"> is a provider of infrastructure services (IaaS) in the UK G-Cloud procurement framework. Skyscape consists of an alliance of different suppliers: the partly state-owned defence technology company QinetiQ, VMWare, Cisco, EMC and Ark Data Centres. The company's data centres and cloud services are accredited by the UK authorities for data classified up to OFFICIAL-SENSITIVE. Skyscape is also accredited by the </w:t>
                      </w:r>
                      <w:r w:rsidRPr="004E737A">
                        <w:rPr>
                          <w:rFonts w:ascii="Open Sans" w:hAnsi="Open Sans" w:cs="Open Sans"/>
                          <w:i/>
                          <w:sz w:val="20"/>
                          <w:lang w:val="en-GB"/>
                        </w:rPr>
                        <w:t xml:space="preserve">Health and Social Care Information Centre </w:t>
                      </w:r>
                      <w:r w:rsidRPr="004E737A">
                        <w:rPr>
                          <w:rFonts w:ascii="Open Sans" w:hAnsi="Open Sans" w:cs="Open Sans"/>
                          <w:sz w:val="20"/>
                          <w:lang w:val="en-GB"/>
                        </w:rPr>
                        <w:t xml:space="preserve">(HSCIC) for supplying services to the National Health Service. </w:t>
                      </w:r>
                    </w:p>
                    <w:p w14:paraId="3BC7B6F0" w14:textId="47EF6986" w:rsidR="00D44A88" w:rsidRPr="004E737A" w:rsidRDefault="00D44A88" w:rsidP="00EC6AE4">
                      <w:pPr>
                        <w:rPr>
                          <w:rFonts w:ascii="Open Sans" w:hAnsi="Open Sans" w:cs="Open Sans"/>
                          <w:sz w:val="20"/>
                          <w:lang w:val="en-GB"/>
                        </w:rPr>
                      </w:pPr>
                      <w:r w:rsidRPr="004E737A">
                        <w:rPr>
                          <w:rFonts w:ascii="Open Sans" w:hAnsi="Open Sans" w:cs="Open Sans"/>
                          <w:sz w:val="20"/>
                          <w:lang w:val="en-GB"/>
                        </w:rPr>
                        <w:t xml:space="preserve">Skyscape is </w:t>
                      </w:r>
                      <w:r>
                        <w:rPr>
                          <w:rFonts w:ascii="Open Sans" w:hAnsi="Open Sans" w:cs="Open Sans"/>
                          <w:sz w:val="20"/>
                          <w:lang w:val="en-GB"/>
                        </w:rPr>
                        <w:t xml:space="preserve">generally </w:t>
                      </w:r>
                      <w:r w:rsidRPr="004E737A">
                        <w:rPr>
                          <w:rFonts w:ascii="Open Sans" w:hAnsi="Open Sans" w:cs="Open Sans"/>
                          <w:sz w:val="20"/>
                          <w:lang w:val="en-GB"/>
                        </w:rPr>
                        <w:t xml:space="preserve">not used by public agencies with low security requirements. For example, the UK's HM Revenues &amp; Customs (HMRC) has chosen Google Apps in a cloud solution for office support. Under the agreement, it is accepted that data can be stored in Google's data centres located outside the UK. </w:t>
                      </w:r>
                    </w:p>
                    <w:p w14:paraId="77C1F5EB" w14:textId="77777777" w:rsidR="00D44A88" w:rsidRPr="004E737A" w:rsidRDefault="00D44A88" w:rsidP="00EC6AE4">
                      <w:pPr>
                        <w:rPr>
                          <w:rFonts w:ascii="Open Sans" w:hAnsi="Open Sans" w:cs="Open Sans"/>
                          <w:sz w:val="16"/>
                          <w:szCs w:val="19"/>
                          <w:lang w:val="en-GB"/>
                        </w:rPr>
                      </w:pPr>
                      <w:r w:rsidRPr="004E737A">
                        <w:rPr>
                          <w:rFonts w:ascii="Open Sans" w:hAnsi="Open Sans" w:cs="Open Sans"/>
                          <w:sz w:val="16"/>
                          <w:szCs w:val="19"/>
                          <w:lang w:val="en-GB"/>
                        </w:rPr>
                        <w:t>Sources: Skyscapecloud.com, digi.no, Financial Times</w:t>
                      </w:r>
                    </w:p>
                  </w:txbxContent>
                </v:textbox>
                <w10:wrap type="topAndBottom" anchorx="margin"/>
              </v:shape>
            </w:pict>
          </mc:Fallback>
        </mc:AlternateContent>
      </w:r>
      <w:r w:rsidRPr="007A4221">
        <w:rPr>
          <w:rFonts w:ascii="Open Sans" w:hAnsi="Open Sans" w:cs="Open Sans"/>
          <w:sz w:val="20"/>
          <w:lang w:val="en-GB"/>
        </w:rPr>
        <w:t xml:space="preserve">Systems that process classified and sensitive information, including electronic documents subject to the Protection Instruction, must in principle be located in Norway. Enterprises who are subject to the Security Act would have to make special assessments if they wanted to use </w:t>
      </w:r>
      <w:r w:rsidR="00346717">
        <w:rPr>
          <w:rFonts w:ascii="Open Sans" w:hAnsi="Open Sans" w:cs="Open Sans"/>
          <w:sz w:val="20"/>
          <w:lang w:val="en-GB"/>
        </w:rPr>
        <w:t xml:space="preserve">services in the </w:t>
      </w:r>
      <w:r w:rsidRPr="007A4221">
        <w:rPr>
          <w:rFonts w:ascii="Open Sans" w:hAnsi="Open Sans" w:cs="Open Sans"/>
          <w:sz w:val="20"/>
          <w:lang w:val="en-GB"/>
        </w:rPr>
        <w:t xml:space="preserve">public cloud. In such cases </w:t>
      </w:r>
      <w:r w:rsidR="00752D45">
        <w:rPr>
          <w:rFonts w:ascii="Open Sans" w:hAnsi="Open Sans" w:cs="Open Sans"/>
          <w:sz w:val="20"/>
          <w:lang w:val="en-GB"/>
        </w:rPr>
        <w:t>they should</w:t>
      </w:r>
      <w:r w:rsidRPr="007A4221">
        <w:rPr>
          <w:rFonts w:ascii="Open Sans" w:hAnsi="Open Sans" w:cs="Open Sans"/>
          <w:sz w:val="20"/>
          <w:lang w:val="en-GB"/>
        </w:rPr>
        <w:t xml:space="preserve"> consult the Norwegian National Security Authority. </w:t>
      </w:r>
    </w:p>
    <w:p w14:paraId="637A301D" w14:textId="77777777" w:rsidR="00EC6AE4" w:rsidRPr="007A4221" w:rsidRDefault="00EC6AE4" w:rsidP="00EC6AE4">
      <w:pPr>
        <w:spacing w:after="0" w:line="240" w:lineRule="auto"/>
        <w:rPr>
          <w:rFonts w:ascii="Open Sans" w:hAnsi="Open Sans" w:cs="Open Sans"/>
          <w:sz w:val="20"/>
          <w:lang w:val="en-GB"/>
        </w:rPr>
      </w:pPr>
      <w:r w:rsidRPr="007A4221">
        <w:rPr>
          <w:rFonts w:ascii="Open Sans" w:hAnsi="Open Sans" w:cs="Open Sans"/>
          <w:sz w:val="20"/>
          <w:lang w:val="en-GB"/>
        </w:rPr>
        <w:br w:type="page"/>
      </w:r>
    </w:p>
    <w:p w14:paraId="6194AAEA" w14:textId="77777777" w:rsidR="00EC6AE4" w:rsidRPr="007A4221" w:rsidRDefault="00EC6AE4" w:rsidP="00EC6AE4">
      <w:pPr>
        <w:rPr>
          <w:rFonts w:ascii="Open Sans" w:hAnsi="Open Sans" w:cs="Open Sans"/>
          <w:sz w:val="20"/>
          <w:lang w:val="en-GB"/>
        </w:rPr>
      </w:pPr>
      <w:r w:rsidRPr="007A4221">
        <w:rPr>
          <w:rFonts w:ascii="Open Sans" w:hAnsi="Open Sans" w:cs="Open Sans"/>
          <w:noProof/>
        </w:rPr>
        <mc:AlternateContent>
          <mc:Choice Requires="wps">
            <w:drawing>
              <wp:anchor distT="45720" distB="45720" distL="114300" distR="114300" simplePos="0" relativeHeight="251668480" behindDoc="0" locked="0" layoutInCell="1" allowOverlap="1" wp14:anchorId="7D756678" wp14:editId="1BE90022">
                <wp:simplePos x="0" y="0"/>
                <wp:positionH relativeFrom="margin">
                  <wp:align>left</wp:align>
                </wp:positionH>
                <wp:positionV relativeFrom="paragraph">
                  <wp:posOffset>3175</wp:posOffset>
                </wp:positionV>
                <wp:extent cx="5471160" cy="7419975"/>
                <wp:effectExtent l="0" t="0" r="0" b="9525"/>
                <wp:wrapTopAndBottom/>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7419975"/>
                        </a:xfrm>
                        <a:prstGeom prst="rect">
                          <a:avLst/>
                        </a:prstGeom>
                        <a:solidFill>
                          <a:srgbClr val="D0E7F8"/>
                        </a:solidFill>
                        <a:ln w="9525">
                          <a:noFill/>
                          <a:miter lim="800000"/>
                          <a:headEnd/>
                          <a:tailEnd/>
                        </a:ln>
                      </wps:spPr>
                      <wps:txbx>
                        <w:txbxContent>
                          <w:p w14:paraId="67042551" w14:textId="05618FE7" w:rsidR="00D44A88" w:rsidRPr="004E737A" w:rsidRDefault="00D44A88" w:rsidP="00DA4369">
                            <w:pPr>
                              <w:pStyle w:val="avsnitt-under-undertittel"/>
                              <w:ind w:left="1410" w:hanging="1410"/>
                              <w:rPr>
                                <w:rFonts w:ascii="Open Sans" w:hAnsi="Open Sans" w:cs="Open Sans"/>
                                <w:color w:val="00315C"/>
                                <w:lang w:val="en-GB"/>
                              </w:rPr>
                            </w:pPr>
                            <w:r w:rsidRPr="004E737A">
                              <w:rPr>
                                <w:rFonts w:ascii="Open Sans" w:hAnsi="Open Sans" w:cs="Open Sans"/>
                                <w:color w:val="00315C"/>
                                <w:lang w:val="en-GB"/>
                              </w:rPr>
                              <w:t xml:space="preserve">Measure: </w:t>
                            </w:r>
                            <w:r w:rsidRPr="004E737A">
                              <w:rPr>
                                <w:rFonts w:ascii="Open Sans" w:hAnsi="Open Sans" w:cs="Open Sans"/>
                                <w:color w:val="00315C"/>
                                <w:lang w:val="en-GB"/>
                              </w:rPr>
                              <w:tab/>
                              <w:t xml:space="preserve">Make it easier for public and private enterprises to consider cloud </w:t>
                            </w:r>
                            <w:r>
                              <w:rPr>
                                <w:rFonts w:ascii="Open Sans" w:hAnsi="Open Sans" w:cs="Open Sans"/>
                                <w:color w:val="00315C"/>
                                <w:lang w:val="en-GB"/>
                              </w:rPr>
                              <w:t>computing</w:t>
                            </w:r>
                            <w:r w:rsidRPr="004E737A">
                              <w:rPr>
                                <w:rFonts w:ascii="Open Sans" w:hAnsi="Open Sans" w:cs="Open Sans"/>
                                <w:color w:val="00315C"/>
                                <w:lang w:val="en-GB"/>
                              </w:rPr>
                              <w:t xml:space="preserve"> as an alternative </w:t>
                            </w:r>
                            <w:r>
                              <w:rPr>
                                <w:rFonts w:ascii="Open Sans" w:hAnsi="Open Sans" w:cs="Open Sans"/>
                                <w:color w:val="00315C"/>
                                <w:lang w:val="en-GB"/>
                              </w:rPr>
                              <w:t>when procuring new ICT services</w:t>
                            </w:r>
                            <w:r w:rsidRPr="004E737A">
                              <w:rPr>
                                <w:rFonts w:ascii="Open Sans" w:hAnsi="Open Sans" w:cs="Open Sans"/>
                                <w:color w:val="00315C"/>
                                <w:lang w:val="en-GB"/>
                              </w:rPr>
                              <w:t xml:space="preserve"> </w:t>
                            </w:r>
                          </w:p>
                          <w:p w14:paraId="25187276" w14:textId="77777777" w:rsidR="00D44A88" w:rsidRPr="004E737A" w:rsidRDefault="00D44A88" w:rsidP="00EC6AE4">
                            <w:pPr>
                              <w:pStyle w:val="avsnitt-tittel"/>
                              <w:rPr>
                                <w:rFonts w:ascii="Open Sans" w:hAnsi="Open Sans" w:cs="Open Sans"/>
                                <w:spacing w:val="0"/>
                                <w:sz w:val="20"/>
                                <w:lang w:val="en-GB"/>
                              </w:rPr>
                            </w:pPr>
                            <w:r w:rsidRPr="004E737A">
                              <w:rPr>
                                <w:rFonts w:ascii="Open Sans" w:hAnsi="Open Sans" w:cs="Open Sans"/>
                                <w:spacing w:val="0"/>
                                <w:sz w:val="20"/>
                                <w:lang w:val="en-GB"/>
                              </w:rPr>
                              <w:t>The Government will:</w:t>
                            </w:r>
                          </w:p>
                          <w:p w14:paraId="35EBF122" w14:textId="4F7C1797"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Establish resource</w:t>
                            </w:r>
                            <w:r>
                              <w:rPr>
                                <w:rFonts w:ascii="Open Sans" w:hAnsi="Open Sans" w:cs="Open Sans"/>
                                <w:spacing w:val="0"/>
                                <w:sz w:val="20"/>
                                <w:lang w:val="en-GB"/>
                              </w:rPr>
                              <w:t>s</w:t>
                            </w:r>
                            <w:r w:rsidRPr="004E737A">
                              <w:rPr>
                                <w:rFonts w:ascii="Open Sans" w:hAnsi="Open Sans" w:cs="Open Sans"/>
                                <w:spacing w:val="0"/>
                                <w:sz w:val="20"/>
                                <w:lang w:val="en-GB"/>
                              </w:rPr>
                              <w:t xml:space="preserve"> to support agencies in assessing and procuring cloud services:</w:t>
                            </w:r>
                          </w:p>
                          <w:p w14:paraId="378E7E24" w14:textId="77777777" w:rsidR="00D44A88" w:rsidRPr="004E737A" w:rsidRDefault="00D44A88" w:rsidP="00EC6AE4">
                            <w:pPr>
                              <w:pStyle w:val="Liste2"/>
                              <w:spacing w:after="60"/>
                              <w:rPr>
                                <w:rFonts w:ascii="Open Sans" w:hAnsi="Open Sans" w:cs="Open Sans"/>
                                <w:spacing w:val="0"/>
                                <w:sz w:val="20"/>
                                <w:lang w:val="en-GB"/>
                              </w:rPr>
                            </w:pPr>
                            <w:r w:rsidRPr="004E737A">
                              <w:rPr>
                                <w:rFonts w:ascii="Open Sans" w:hAnsi="Open Sans" w:cs="Open Sans"/>
                                <w:spacing w:val="0"/>
                                <w:sz w:val="20"/>
                                <w:lang w:val="en-GB"/>
                              </w:rPr>
                              <w:t xml:space="preserve">In the short term, existing material will be collated and adapted to provide guidance on cloud service procurements. </w:t>
                            </w:r>
                          </w:p>
                          <w:p w14:paraId="708A0E48" w14:textId="77777777" w:rsidR="00D44A88" w:rsidRPr="004E737A" w:rsidRDefault="00D44A88" w:rsidP="00EC6AE4">
                            <w:pPr>
                              <w:pStyle w:val="Liste2"/>
                              <w:spacing w:after="60"/>
                              <w:rPr>
                                <w:rFonts w:ascii="Open Sans" w:hAnsi="Open Sans" w:cs="Open Sans"/>
                                <w:spacing w:val="0"/>
                                <w:sz w:val="20"/>
                                <w:lang w:val="en-GB"/>
                              </w:rPr>
                            </w:pPr>
                            <w:r w:rsidRPr="004E737A">
                              <w:rPr>
                                <w:rFonts w:ascii="Open Sans" w:hAnsi="Open Sans" w:cs="Open Sans"/>
                                <w:spacing w:val="0"/>
                                <w:sz w:val="20"/>
                                <w:lang w:val="en-GB"/>
                              </w:rPr>
                              <w:t xml:space="preserve">In the long term, a more comprehensive resource will be established to provide guidance on cloud service procurements in the public sector. Important areas where guidance is needed are: information value assessment, risk assessment, and information security. This work must be coordinated with the sectors' own assessments of information and development of guidance material. </w:t>
                            </w:r>
                          </w:p>
                          <w:p w14:paraId="7B52CCE0" w14:textId="1B289E61" w:rsidR="00D44A88" w:rsidRPr="004E737A" w:rsidRDefault="00D44A88" w:rsidP="00EC6AE4">
                            <w:pPr>
                              <w:pStyle w:val="Liste2"/>
                              <w:spacing w:after="60"/>
                              <w:rPr>
                                <w:rFonts w:ascii="Open Sans" w:hAnsi="Open Sans" w:cs="Open Sans"/>
                                <w:spacing w:val="0"/>
                                <w:sz w:val="20"/>
                                <w:lang w:val="en-GB"/>
                              </w:rPr>
                            </w:pPr>
                            <w:r w:rsidRPr="004E737A">
                              <w:rPr>
                                <w:rFonts w:ascii="Open Sans" w:hAnsi="Open Sans" w:cs="Open Sans"/>
                                <w:spacing w:val="0"/>
                                <w:sz w:val="20"/>
                                <w:lang w:val="en-GB"/>
                              </w:rPr>
                              <w:t xml:space="preserve">This resource will make recommendations for certifications or standards which cloud service providers </w:t>
                            </w:r>
                            <w:r>
                              <w:rPr>
                                <w:rFonts w:ascii="Open Sans" w:hAnsi="Open Sans" w:cs="Open Sans"/>
                                <w:spacing w:val="0"/>
                                <w:sz w:val="20"/>
                                <w:lang w:val="en-GB"/>
                              </w:rPr>
                              <w:t>targeting</w:t>
                            </w:r>
                            <w:r w:rsidRPr="004E737A">
                              <w:rPr>
                                <w:rFonts w:ascii="Open Sans" w:hAnsi="Open Sans" w:cs="Open Sans"/>
                                <w:spacing w:val="0"/>
                                <w:sz w:val="20"/>
                                <w:lang w:val="en-GB"/>
                              </w:rPr>
                              <w:t xml:space="preserve"> given sectors should satisfy. Each sector must determine which standards or certifications should apply in their area.</w:t>
                            </w:r>
                          </w:p>
                          <w:p w14:paraId="328A9CCB" w14:textId="78607FC3" w:rsidR="00D44A88" w:rsidRPr="004E737A" w:rsidRDefault="00D44A88" w:rsidP="00EC6AE4">
                            <w:pPr>
                              <w:pStyle w:val="Liste2"/>
                              <w:spacing w:after="120"/>
                              <w:rPr>
                                <w:rFonts w:ascii="Open Sans" w:hAnsi="Open Sans" w:cs="Open Sans"/>
                                <w:spacing w:val="0"/>
                                <w:sz w:val="20"/>
                                <w:lang w:val="en-GB"/>
                              </w:rPr>
                            </w:pPr>
                            <w:r w:rsidRPr="004E737A">
                              <w:rPr>
                                <w:rFonts w:ascii="Open Sans" w:hAnsi="Open Sans" w:cs="Open Sans"/>
                                <w:spacing w:val="0"/>
                                <w:sz w:val="20"/>
                                <w:lang w:val="en-GB"/>
                              </w:rPr>
                              <w:t xml:space="preserve">It is natural for such a resource to be established under the auspices of </w:t>
                            </w:r>
                            <w:r>
                              <w:rPr>
                                <w:rFonts w:ascii="Open Sans" w:hAnsi="Open Sans" w:cs="Open Sans"/>
                                <w:spacing w:val="0"/>
                                <w:sz w:val="20"/>
                                <w:lang w:val="en-GB"/>
                              </w:rPr>
                              <w:t xml:space="preserve">the Agency for Public Management and </w:t>
                            </w:r>
                            <w:proofErr w:type="spellStart"/>
                            <w:r>
                              <w:rPr>
                                <w:rFonts w:ascii="Open Sans" w:hAnsi="Open Sans" w:cs="Open Sans"/>
                                <w:spacing w:val="0"/>
                                <w:sz w:val="20"/>
                                <w:lang w:val="en-GB"/>
                              </w:rPr>
                              <w:t>eGovernment</w:t>
                            </w:r>
                            <w:proofErr w:type="spellEnd"/>
                            <w:r>
                              <w:rPr>
                                <w:rFonts w:ascii="Open Sans" w:hAnsi="Open Sans" w:cs="Open Sans"/>
                                <w:spacing w:val="0"/>
                                <w:sz w:val="20"/>
                                <w:lang w:val="en-GB"/>
                              </w:rPr>
                              <w:t xml:space="preserve"> (</w:t>
                            </w:r>
                            <w:r w:rsidRPr="004E737A">
                              <w:rPr>
                                <w:rFonts w:ascii="Open Sans" w:hAnsi="Open Sans" w:cs="Open Sans"/>
                                <w:spacing w:val="0"/>
                                <w:sz w:val="20"/>
                                <w:lang w:val="en-GB"/>
                              </w:rPr>
                              <w:t>Difi</w:t>
                            </w:r>
                            <w:r>
                              <w:rPr>
                                <w:rFonts w:ascii="Open Sans" w:hAnsi="Open Sans" w:cs="Open Sans"/>
                                <w:spacing w:val="0"/>
                                <w:sz w:val="20"/>
                                <w:lang w:val="en-GB"/>
                              </w:rPr>
                              <w:t>)</w:t>
                            </w:r>
                            <w:r w:rsidRPr="004E737A">
                              <w:rPr>
                                <w:rFonts w:ascii="Open Sans" w:hAnsi="Open Sans" w:cs="Open Sans"/>
                                <w:spacing w:val="0"/>
                                <w:sz w:val="20"/>
                                <w:lang w:val="en-GB"/>
                              </w:rPr>
                              <w:t xml:space="preserve"> and that the work be incorporated into the ICT procurement guidance service provided by Difi. The expert resource will initiate cooperation with relevant industry organisations so that they – should they so wish – can use </w:t>
                            </w:r>
                            <w:proofErr w:type="spellStart"/>
                            <w:r w:rsidRPr="004E737A">
                              <w:rPr>
                                <w:rFonts w:ascii="Open Sans" w:hAnsi="Open Sans" w:cs="Open Sans"/>
                                <w:spacing w:val="0"/>
                                <w:sz w:val="20"/>
                                <w:lang w:val="en-GB"/>
                              </w:rPr>
                              <w:t>Difi's</w:t>
                            </w:r>
                            <w:proofErr w:type="spellEnd"/>
                            <w:r w:rsidRPr="004E737A">
                              <w:rPr>
                                <w:rFonts w:ascii="Open Sans" w:hAnsi="Open Sans" w:cs="Open Sans"/>
                                <w:spacing w:val="0"/>
                                <w:sz w:val="20"/>
                                <w:lang w:val="en-GB"/>
                              </w:rPr>
                              <w:t xml:space="preserve"> resources to provide guidance to their members. </w:t>
                            </w:r>
                          </w:p>
                          <w:p w14:paraId="0AADF57C" w14:textId="55E8D472"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Charge the Ministry of Local Government and Modernisation with examining and assessing different models for a potential marketplace/procurement </w:t>
                            </w:r>
                            <w:r>
                              <w:rPr>
                                <w:rFonts w:ascii="Open Sans" w:hAnsi="Open Sans" w:cs="Open Sans"/>
                                <w:spacing w:val="0"/>
                                <w:sz w:val="20"/>
                                <w:lang w:val="en-GB"/>
                              </w:rPr>
                              <w:t>framework</w:t>
                            </w:r>
                            <w:r w:rsidRPr="004E737A">
                              <w:rPr>
                                <w:rFonts w:ascii="Open Sans" w:hAnsi="Open Sans" w:cs="Open Sans"/>
                                <w:spacing w:val="0"/>
                                <w:sz w:val="20"/>
                                <w:lang w:val="en-GB"/>
                              </w:rPr>
                              <w:t xml:space="preserve"> for cloud services aimed at the public sector. </w:t>
                            </w:r>
                          </w:p>
                          <w:p w14:paraId="4EAF5270" w14:textId="29A7ABAC" w:rsidR="00D44A88" w:rsidRPr="004E737A" w:rsidRDefault="00D44A88" w:rsidP="00EC6AE4">
                            <w:pPr>
                              <w:pStyle w:val="Liste"/>
                              <w:spacing w:line="276" w:lineRule="auto"/>
                              <w:rPr>
                                <w:rFonts w:ascii="Open Sans" w:hAnsi="Open Sans" w:cs="Open Sans"/>
                                <w:spacing w:val="0"/>
                                <w:sz w:val="20"/>
                                <w:lang w:val="en-GB"/>
                              </w:rPr>
                            </w:pPr>
                            <w:r w:rsidRPr="004E737A">
                              <w:rPr>
                                <w:rFonts w:ascii="Open Sans" w:hAnsi="Open Sans" w:cs="Open Sans"/>
                                <w:spacing w:val="0"/>
                                <w:sz w:val="20"/>
                                <w:lang w:val="en-GB"/>
                              </w:rPr>
                              <w:t xml:space="preserve">Facilitate better utilisation of existing public data centre resources for agencies with a need for such stringent controls that they are considering buying high-security services or establishing their own data centres in Norway. In such cases, agencies must assess the possibility of utilising </w:t>
                            </w:r>
                            <w:r>
                              <w:rPr>
                                <w:rFonts w:ascii="Open Sans" w:hAnsi="Open Sans" w:cs="Open Sans"/>
                                <w:spacing w:val="0"/>
                                <w:sz w:val="20"/>
                                <w:lang w:val="en-GB"/>
                              </w:rPr>
                              <w:t xml:space="preserve">free capacity from </w:t>
                            </w:r>
                            <w:r w:rsidRPr="007A4221">
                              <w:rPr>
                                <w:rFonts w:ascii="Open Sans" w:hAnsi="Open Sans" w:cs="Open Sans"/>
                                <w:spacing w:val="0"/>
                                <w:sz w:val="20"/>
                                <w:lang w:val="en-GB"/>
                              </w:rPr>
                              <w:t xml:space="preserve">– or cooperating </w:t>
                            </w:r>
                            <w:r>
                              <w:rPr>
                                <w:rFonts w:ascii="Open Sans" w:hAnsi="Open Sans" w:cs="Open Sans"/>
                                <w:spacing w:val="0"/>
                                <w:sz w:val="20"/>
                                <w:lang w:val="en-GB"/>
                              </w:rPr>
                              <w:t xml:space="preserve">with </w:t>
                            </w:r>
                            <w:r w:rsidRPr="004E737A">
                              <w:rPr>
                                <w:rFonts w:ascii="Open Sans" w:hAnsi="Open Sans" w:cs="Open Sans"/>
                                <w:spacing w:val="0"/>
                                <w:sz w:val="20"/>
                                <w:lang w:val="en-GB"/>
                              </w:rPr>
                              <w:t xml:space="preserve">–other agencies with similar needs. This requires gaining an overview of the organisation and capacity of existing data centres, first and foremost in the public sector. Difi will have responsibility for </w:t>
                            </w:r>
                            <w:r>
                              <w:rPr>
                                <w:rFonts w:ascii="Open Sans" w:hAnsi="Open Sans" w:cs="Open Sans"/>
                                <w:spacing w:val="0"/>
                                <w:sz w:val="20"/>
                                <w:lang w:val="en-GB"/>
                              </w:rPr>
                              <w:t>implementing</w:t>
                            </w:r>
                            <w:r w:rsidRPr="004E737A">
                              <w:rPr>
                                <w:rFonts w:ascii="Open Sans" w:hAnsi="Open Sans" w:cs="Open Sans"/>
                                <w:spacing w:val="0"/>
                                <w:sz w:val="20"/>
                                <w:lang w:val="en-GB"/>
                              </w:rPr>
                              <w:t xml:space="preserve"> such a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56678" id="Tekstboks 15" o:spid="_x0000_s1037" type="#_x0000_t202" style="position:absolute;margin-left:0;margin-top:.25pt;width:430.8pt;height:584.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" fillcolor="#d0e7f8" stroked="f">
                <v:textbox>
                  <w:txbxContent>
                    <w:p w14:paraId="67042551" w14:textId="05618FE7" w:rsidR="00D44A88" w:rsidRPr="004E737A" w:rsidRDefault="00D44A88" w:rsidP="00DA4369">
                      <w:pPr>
                        <w:pStyle w:val="avsnitt-under-undertittel"/>
                        <w:ind w:left="1410" w:hanging="1410"/>
                        <w:rPr>
                          <w:rFonts w:ascii="Open Sans" w:hAnsi="Open Sans" w:cs="Open Sans"/>
                          <w:color w:val="00315C"/>
                          <w:lang w:val="en-GB"/>
                        </w:rPr>
                      </w:pPr>
                      <w:r w:rsidRPr="004E737A">
                        <w:rPr>
                          <w:rFonts w:ascii="Open Sans" w:hAnsi="Open Sans" w:cs="Open Sans"/>
                          <w:color w:val="00315C"/>
                          <w:lang w:val="en-GB"/>
                        </w:rPr>
                        <w:t xml:space="preserve">Measure: </w:t>
                      </w:r>
                      <w:r w:rsidRPr="004E737A">
                        <w:rPr>
                          <w:rFonts w:ascii="Open Sans" w:hAnsi="Open Sans" w:cs="Open Sans"/>
                          <w:color w:val="00315C"/>
                          <w:lang w:val="en-GB"/>
                        </w:rPr>
                        <w:tab/>
                        <w:t xml:space="preserve">Make it easier for public and private enterprises to consider cloud </w:t>
                      </w:r>
                      <w:r>
                        <w:rPr>
                          <w:rFonts w:ascii="Open Sans" w:hAnsi="Open Sans" w:cs="Open Sans"/>
                          <w:color w:val="00315C"/>
                          <w:lang w:val="en-GB"/>
                        </w:rPr>
                        <w:t>computing</w:t>
                      </w:r>
                      <w:r w:rsidRPr="004E737A">
                        <w:rPr>
                          <w:rFonts w:ascii="Open Sans" w:hAnsi="Open Sans" w:cs="Open Sans"/>
                          <w:color w:val="00315C"/>
                          <w:lang w:val="en-GB"/>
                        </w:rPr>
                        <w:t xml:space="preserve"> as an alternative </w:t>
                      </w:r>
                      <w:r>
                        <w:rPr>
                          <w:rFonts w:ascii="Open Sans" w:hAnsi="Open Sans" w:cs="Open Sans"/>
                          <w:color w:val="00315C"/>
                          <w:lang w:val="en-GB"/>
                        </w:rPr>
                        <w:t>when procuring new ICT services</w:t>
                      </w:r>
                      <w:r w:rsidRPr="004E737A">
                        <w:rPr>
                          <w:rFonts w:ascii="Open Sans" w:hAnsi="Open Sans" w:cs="Open Sans"/>
                          <w:color w:val="00315C"/>
                          <w:lang w:val="en-GB"/>
                        </w:rPr>
                        <w:t xml:space="preserve"> </w:t>
                      </w:r>
                    </w:p>
                    <w:p w14:paraId="25187276" w14:textId="77777777" w:rsidR="00D44A88" w:rsidRPr="004E737A" w:rsidRDefault="00D44A88" w:rsidP="00EC6AE4">
                      <w:pPr>
                        <w:pStyle w:val="avsnitt-tittel"/>
                        <w:rPr>
                          <w:rFonts w:ascii="Open Sans" w:hAnsi="Open Sans" w:cs="Open Sans"/>
                          <w:spacing w:val="0"/>
                          <w:sz w:val="20"/>
                          <w:lang w:val="en-GB"/>
                        </w:rPr>
                      </w:pPr>
                      <w:r w:rsidRPr="004E737A">
                        <w:rPr>
                          <w:rFonts w:ascii="Open Sans" w:hAnsi="Open Sans" w:cs="Open Sans"/>
                          <w:spacing w:val="0"/>
                          <w:sz w:val="20"/>
                          <w:lang w:val="en-GB"/>
                        </w:rPr>
                        <w:t>The Government will:</w:t>
                      </w:r>
                    </w:p>
                    <w:p w14:paraId="35EBF122" w14:textId="4F7C1797"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Establish resource</w:t>
                      </w:r>
                      <w:r>
                        <w:rPr>
                          <w:rFonts w:ascii="Open Sans" w:hAnsi="Open Sans" w:cs="Open Sans"/>
                          <w:spacing w:val="0"/>
                          <w:sz w:val="20"/>
                          <w:lang w:val="en-GB"/>
                        </w:rPr>
                        <w:t>s</w:t>
                      </w:r>
                      <w:r w:rsidRPr="004E737A">
                        <w:rPr>
                          <w:rFonts w:ascii="Open Sans" w:hAnsi="Open Sans" w:cs="Open Sans"/>
                          <w:spacing w:val="0"/>
                          <w:sz w:val="20"/>
                          <w:lang w:val="en-GB"/>
                        </w:rPr>
                        <w:t xml:space="preserve"> to support agencies in assessing and procuring cloud services:</w:t>
                      </w:r>
                    </w:p>
                    <w:p w14:paraId="378E7E24" w14:textId="77777777" w:rsidR="00D44A88" w:rsidRPr="004E737A" w:rsidRDefault="00D44A88" w:rsidP="00EC6AE4">
                      <w:pPr>
                        <w:pStyle w:val="Liste2"/>
                        <w:spacing w:after="60"/>
                        <w:rPr>
                          <w:rFonts w:ascii="Open Sans" w:hAnsi="Open Sans" w:cs="Open Sans"/>
                          <w:spacing w:val="0"/>
                          <w:sz w:val="20"/>
                          <w:lang w:val="en-GB"/>
                        </w:rPr>
                      </w:pPr>
                      <w:r w:rsidRPr="004E737A">
                        <w:rPr>
                          <w:rFonts w:ascii="Open Sans" w:hAnsi="Open Sans" w:cs="Open Sans"/>
                          <w:spacing w:val="0"/>
                          <w:sz w:val="20"/>
                          <w:lang w:val="en-GB"/>
                        </w:rPr>
                        <w:t xml:space="preserve">In the short term, existing material will be collated and adapted to provide guidance on cloud service procurements. </w:t>
                      </w:r>
                    </w:p>
                    <w:p w14:paraId="708A0E48" w14:textId="77777777" w:rsidR="00D44A88" w:rsidRPr="004E737A" w:rsidRDefault="00D44A88" w:rsidP="00EC6AE4">
                      <w:pPr>
                        <w:pStyle w:val="Liste2"/>
                        <w:spacing w:after="60"/>
                        <w:rPr>
                          <w:rFonts w:ascii="Open Sans" w:hAnsi="Open Sans" w:cs="Open Sans"/>
                          <w:spacing w:val="0"/>
                          <w:sz w:val="20"/>
                          <w:lang w:val="en-GB"/>
                        </w:rPr>
                      </w:pPr>
                      <w:r w:rsidRPr="004E737A">
                        <w:rPr>
                          <w:rFonts w:ascii="Open Sans" w:hAnsi="Open Sans" w:cs="Open Sans"/>
                          <w:spacing w:val="0"/>
                          <w:sz w:val="20"/>
                          <w:lang w:val="en-GB"/>
                        </w:rPr>
                        <w:t xml:space="preserve">In the long term, a more comprehensive resource will be established to provide guidance on cloud service procurements in the public sector. Important areas where guidance is needed are: information value assessment, risk assessment, and information security. This work must be coordinated with the sectors' own assessments of information and development of guidance material. </w:t>
                      </w:r>
                    </w:p>
                    <w:p w14:paraId="7B52CCE0" w14:textId="1B289E61" w:rsidR="00D44A88" w:rsidRPr="004E737A" w:rsidRDefault="00D44A88" w:rsidP="00EC6AE4">
                      <w:pPr>
                        <w:pStyle w:val="Liste2"/>
                        <w:spacing w:after="60"/>
                        <w:rPr>
                          <w:rFonts w:ascii="Open Sans" w:hAnsi="Open Sans" w:cs="Open Sans"/>
                          <w:spacing w:val="0"/>
                          <w:sz w:val="20"/>
                          <w:lang w:val="en-GB"/>
                        </w:rPr>
                      </w:pPr>
                      <w:r w:rsidRPr="004E737A">
                        <w:rPr>
                          <w:rFonts w:ascii="Open Sans" w:hAnsi="Open Sans" w:cs="Open Sans"/>
                          <w:spacing w:val="0"/>
                          <w:sz w:val="20"/>
                          <w:lang w:val="en-GB"/>
                        </w:rPr>
                        <w:t xml:space="preserve">This resource will make recommendations for certifications or standards which cloud service providers </w:t>
                      </w:r>
                      <w:r>
                        <w:rPr>
                          <w:rFonts w:ascii="Open Sans" w:hAnsi="Open Sans" w:cs="Open Sans"/>
                          <w:spacing w:val="0"/>
                          <w:sz w:val="20"/>
                          <w:lang w:val="en-GB"/>
                        </w:rPr>
                        <w:t>targeting</w:t>
                      </w:r>
                      <w:r w:rsidRPr="004E737A">
                        <w:rPr>
                          <w:rFonts w:ascii="Open Sans" w:hAnsi="Open Sans" w:cs="Open Sans"/>
                          <w:spacing w:val="0"/>
                          <w:sz w:val="20"/>
                          <w:lang w:val="en-GB"/>
                        </w:rPr>
                        <w:t xml:space="preserve"> given sectors should satisfy. Each sector must determine which standards or certifications should apply in their area.</w:t>
                      </w:r>
                    </w:p>
                    <w:p w14:paraId="328A9CCB" w14:textId="78607FC3" w:rsidR="00D44A88" w:rsidRPr="004E737A" w:rsidRDefault="00D44A88" w:rsidP="00EC6AE4">
                      <w:pPr>
                        <w:pStyle w:val="Liste2"/>
                        <w:spacing w:after="120"/>
                        <w:rPr>
                          <w:rFonts w:ascii="Open Sans" w:hAnsi="Open Sans" w:cs="Open Sans"/>
                          <w:spacing w:val="0"/>
                          <w:sz w:val="20"/>
                          <w:lang w:val="en-GB"/>
                        </w:rPr>
                      </w:pPr>
                      <w:r w:rsidRPr="004E737A">
                        <w:rPr>
                          <w:rFonts w:ascii="Open Sans" w:hAnsi="Open Sans" w:cs="Open Sans"/>
                          <w:spacing w:val="0"/>
                          <w:sz w:val="20"/>
                          <w:lang w:val="en-GB"/>
                        </w:rPr>
                        <w:t xml:space="preserve">It is natural for such a resource to be established under the auspices of </w:t>
                      </w:r>
                      <w:r>
                        <w:rPr>
                          <w:rFonts w:ascii="Open Sans" w:hAnsi="Open Sans" w:cs="Open Sans"/>
                          <w:spacing w:val="0"/>
                          <w:sz w:val="20"/>
                          <w:lang w:val="en-GB"/>
                        </w:rPr>
                        <w:t xml:space="preserve">the Agency for Public Management and </w:t>
                      </w:r>
                      <w:proofErr w:type="spellStart"/>
                      <w:r>
                        <w:rPr>
                          <w:rFonts w:ascii="Open Sans" w:hAnsi="Open Sans" w:cs="Open Sans"/>
                          <w:spacing w:val="0"/>
                          <w:sz w:val="20"/>
                          <w:lang w:val="en-GB"/>
                        </w:rPr>
                        <w:t>eGovernment</w:t>
                      </w:r>
                      <w:proofErr w:type="spellEnd"/>
                      <w:r>
                        <w:rPr>
                          <w:rFonts w:ascii="Open Sans" w:hAnsi="Open Sans" w:cs="Open Sans"/>
                          <w:spacing w:val="0"/>
                          <w:sz w:val="20"/>
                          <w:lang w:val="en-GB"/>
                        </w:rPr>
                        <w:t xml:space="preserve"> (</w:t>
                      </w:r>
                      <w:r w:rsidRPr="004E737A">
                        <w:rPr>
                          <w:rFonts w:ascii="Open Sans" w:hAnsi="Open Sans" w:cs="Open Sans"/>
                          <w:spacing w:val="0"/>
                          <w:sz w:val="20"/>
                          <w:lang w:val="en-GB"/>
                        </w:rPr>
                        <w:t>Difi</w:t>
                      </w:r>
                      <w:r>
                        <w:rPr>
                          <w:rFonts w:ascii="Open Sans" w:hAnsi="Open Sans" w:cs="Open Sans"/>
                          <w:spacing w:val="0"/>
                          <w:sz w:val="20"/>
                          <w:lang w:val="en-GB"/>
                        </w:rPr>
                        <w:t>)</w:t>
                      </w:r>
                      <w:r w:rsidRPr="004E737A">
                        <w:rPr>
                          <w:rFonts w:ascii="Open Sans" w:hAnsi="Open Sans" w:cs="Open Sans"/>
                          <w:spacing w:val="0"/>
                          <w:sz w:val="20"/>
                          <w:lang w:val="en-GB"/>
                        </w:rPr>
                        <w:t xml:space="preserve"> and that the work be incorporated into the ICT procurement guidance service provided by Difi. The expert resource will initiate cooperation with relevant industry organisations so that they – should they so wish – can use </w:t>
                      </w:r>
                      <w:proofErr w:type="spellStart"/>
                      <w:r w:rsidRPr="004E737A">
                        <w:rPr>
                          <w:rFonts w:ascii="Open Sans" w:hAnsi="Open Sans" w:cs="Open Sans"/>
                          <w:spacing w:val="0"/>
                          <w:sz w:val="20"/>
                          <w:lang w:val="en-GB"/>
                        </w:rPr>
                        <w:t>Difi's</w:t>
                      </w:r>
                      <w:proofErr w:type="spellEnd"/>
                      <w:r w:rsidRPr="004E737A">
                        <w:rPr>
                          <w:rFonts w:ascii="Open Sans" w:hAnsi="Open Sans" w:cs="Open Sans"/>
                          <w:spacing w:val="0"/>
                          <w:sz w:val="20"/>
                          <w:lang w:val="en-GB"/>
                        </w:rPr>
                        <w:t xml:space="preserve"> resources to provide guidance to their members. </w:t>
                      </w:r>
                    </w:p>
                    <w:p w14:paraId="0AADF57C" w14:textId="55E8D472" w:rsidR="00D44A88" w:rsidRPr="004E737A" w:rsidRDefault="00D44A88" w:rsidP="00EC6AE4">
                      <w:pPr>
                        <w:pStyle w:val="Liste"/>
                        <w:spacing w:after="60" w:line="276" w:lineRule="auto"/>
                        <w:contextualSpacing w:val="0"/>
                        <w:rPr>
                          <w:rFonts w:ascii="Open Sans" w:hAnsi="Open Sans" w:cs="Open Sans"/>
                          <w:spacing w:val="0"/>
                          <w:sz w:val="20"/>
                          <w:lang w:val="en-GB"/>
                        </w:rPr>
                      </w:pPr>
                      <w:r w:rsidRPr="004E737A">
                        <w:rPr>
                          <w:rFonts w:ascii="Open Sans" w:hAnsi="Open Sans" w:cs="Open Sans"/>
                          <w:spacing w:val="0"/>
                          <w:sz w:val="20"/>
                          <w:lang w:val="en-GB"/>
                        </w:rPr>
                        <w:t xml:space="preserve">Charge the Ministry of Local Government and Modernisation with examining and assessing different models for a potential marketplace/procurement </w:t>
                      </w:r>
                      <w:r>
                        <w:rPr>
                          <w:rFonts w:ascii="Open Sans" w:hAnsi="Open Sans" w:cs="Open Sans"/>
                          <w:spacing w:val="0"/>
                          <w:sz w:val="20"/>
                          <w:lang w:val="en-GB"/>
                        </w:rPr>
                        <w:t>framework</w:t>
                      </w:r>
                      <w:r w:rsidRPr="004E737A">
                        <w:rPr>
                          <w:rFonts w:ascii="Open Sans" w:hAnsi="Open Sans" w:cs="Open Sans"/>
                          <w:spacing w:val="0"/>
                          <w:sz w:val="20"/>
                          <w:lang w:val="en-GB"/>
                        </w:rPr>
                        <w:t xml:space="preserve"> for cloud services aimed at the public sector. </w:t>
                      </w:r>
                    </w:p>
                    <w:p w14:paraId="4EAF5270" w14:textId="29A7ABAC" w:rsidR="00D44A88" w:rsidRPr="004E737A" w:rsidRDefault="00D44A88" w:rsidP="00EC6AE4">
                      <w:pPr>
                        <w:pStyle w:val="Liste"/>
                        <w:spacing w:line="276" w:lineRule="auto"/>
                        <w:rPr>
                          <w:rFonts w:ascii="Open Sans" w:hAnsi="Open Sans" w:cs="Open Sans"/>
                          <w:spacing w:val="0"/>
                          <w:sz w:val="20"/>
                          <w:lang w:val="en-GB"/>
                        </w:rPr>
                      </w:pPr>
                      <w:r w:rsidRPr="004E737A">
                        <w:rPr>
                          <w:rFonts w:ascii="Open Sans" w:hAnsi="Open Sans" w:cs="Open Sans"/>
                          <w:spacing w:val="0"/>
                          <w:sz w:val="20"/>
                          <w:lang w:val="en-GB"/>
                        </w:rPr>
                        <w:t xml:space="preserve">Facilitate better utilisation of existing public data centre resources for agencies with a need for such stringent controls that they are considering buying high-security services or establishing their own data centres in Norway. In such cases, agencies must assess the possibility of utilising </w:t>
                      </w:r>
                      <w:r>
                        <w:rPr>
                          <w:rFonts w:ascii="Open Sans" w:hAnsi="Open Sans" w:cs="Open Sans"/>
                          <w:spacing w:val="0"/>
                          <w:sz w:val="20"/>
                          <w:lang w:val="en-GB"/>
                        </w:rPr>
                        <w:t xml:space="preserve">free capacity from </w:t>
                      </w:r>
                      <w:r w:rsidRPr="007A4221">
                        <w:rPr>
                          <w:rFonts w:ascii="Open Sans" w:hAnsi="Open Sans" w:cs="Open Sans"/>
                          <w:spacing w:val="0"/>
                          <w:sz w:val="20"/>
                          <w:lang w:val="en-GB"/>
                        </w:rPr>
                        <w:t xml:space="preserve">– or cooperating </w:t>
                      </w:r>
                      <w:r>
                        <w:rPr>
                          <w:rFonts w:ascii="Open Sans" w:hAnsi="Open Sans" w:cs="Open Sans"/>
                          <w:spacing w:val="0"/>
                          <w:sz w:val="20"/>
                          <w:lang w:val="en-GB"/>
                        </w:rPr>
                        <w:t xml:space="preserve">with </w:t>
                      </w:r>
                      <w:r w:rsidRPr="004E737A">
                        <w:rPr>
                          <w:rFonts w:ascii="Open Sans" w:hAnsi="Open Sans" w:cs="Open Sans"/>
                          <w:spacing w:val="0"/>
                          <w:sz w:val="20"/>
                          <w:lang w:val="en-GB"/>
                        </w:rPr>
                        <w:t xml:space="preserve">–other agencies with similar needs. This requires gaining an overview of the organisation and capacity of existing data centres, first and foremost in the public sector. Difi will have responsibility for </w:t>
                      </w:r>
                      <w:r>
                        <w:rPr>
                          <w:rFonts w:ascii="Open Sans" w:hAnsi="Open Sans" w:cs="Open Sans"/>
                          <w:spacing w:val="0"/>
                          <w:sz w:val="20"/>
                          <w:lang w:val="en-GB"/>
                        </w:rPr>
                        <w:t>implementing</w:t>
                      </w:r>
                      <w:r w:rsidRPr="004E737A">
                        <w:rPr>
                          <w:rFonts w:ascii="Open Sans" w:hAnsi="Open Sans" w:cs="Open Sans"/>
                          <w:spacing w:val="0"/>
                          <w:sz w:val="20"/>
                          <w:lang w:val="en-GB"/>
                        </w:rPr>
                        <w:t xml:space="preserve"> such a system. </w:t>
                      </w:r>
                    </w:p>
                  </w:txbxContent>
                </v:textbox>
                <w10:wrap type="topAndBottom" anchorx="margin"/>
              </v:shape>
            </w:pict>
          </mc:Fallback>
        </mc:AlternateContent>
      </w:r>
    </w:p>
    <w:p w14:paraId="17FD1F1A" w14:textId="77777777" w:rsidR="000502C2" w:rsidRDefault="000502C2">
      <w:pPr>
        <w:spacing w:after="0" w:line="240" w:lineRule="auto"/>
        <w:rPr>
          <w:rFonts w:ascii="Open Sans" w:hAnsi="Open Sans" w:cs="Open Sans"/>
          <w:sz w:val="18"/>
          <w:lang w:val="en-GB"/>
        </w:rPr>
        <w:sectPr w:rsidR="000502C2" w:rsidSect="000C5E3A">
          <w:footerReference w:type="default" r:id="rId12"/>
          <w:pgSz w:w="11906" w:h="16838"/>
          <w:pgMar w:top="567" w:right="1559" w:bottom="567" w:left="1559" w:header="709" w:footer="709" w:gutter="0"/>
          <w:cols w:space="708"/>
          <w:docGrid w:linePitch="360"/>
        </w:sectPr>
      </w:pPr>
      <w:r>
        <w:rPr>
          <w:rFonts w:ascii="Open Sans" w:hAnsi="Open Sans" w:cs="Open Sans"/>
          <w:sz w:val="18"/>
          <w:lang w:val="en-GB"/>
        </w:rPr>
        <w:br w:type="page"/>
      </w:r>
    </w:p>
    <w:p w14:paraId="506411C9" w14:textId="77777777" w:rsidR="00EC6AE4" w:rsidRPr="007A4221" w:rsidRDefault="00EC6AE4" w:rsidP="00EC6AE4">
      <w:pPr>
        <w:rPr>
          <w:rFonts w:ascii="Open Sans" w:hAnsi="Open Sans" w:cs="Open Sans"/>
          <w:sz w:val="18"/>
          <w:lang w:val="en-GB"/>
        </w:rPr>
      </w:pPr>
    </w:p>
    <w:p w14:paraId="2A0B1E98" w14:textId="77777777" w:rsidR="00EC6AE4" w:rsidRPr="007A4221" w:rsidRDefault="00EC6AE4" w:rsidP="00EC6AE4">
      <w:pPr>
        <w:rPr>
          <w:rFonts w:ascii="Open Sans" w:hAnsi="Open Sans" w:cs="Open Sans"/>
          <w:sz w:val="18"/>
          <w:lang w:val="en-GB"/>
        </w:rPr>
      </w:pPr>
    </w:p>
    <w:p w14:paraId="07A16724" w14:textId="77777777" w:rsidR="00EC6AE4" w:rsidRPr="007A4221" w:rsidRDefault="00EC6AE4" w:rsidP="00EC6AE4">
      <w:pPr>
        <w:rPr>
          <w:rFonts w:ascii="Open Sans" w:hAnsi="Open Sans" w:cs="Open Sans"/>
          <w:sz w:val="18"/>
          <w:lang w:val="en-GB"/>
        </w:rPr>
      </w:pPr>
    </w:p>
    <w:p w14:paraId="55FE9336" w14:textId="77777777" w:rsidR="00EC6AE4" w:rsidRPr="007A4221" w:rsidRDefault="00EC6AE4" w:rsidP="00EC6AE4">
      <w:pPr>
        <w:rPr>
          <w:rFonts w:ascii="Open Sans" w:hAnsi="Open Sans" w:cs="Open Sans"/>
          <w:sz w:val="18"/>
          <w:lang w:val="en-GB"/>
        </w:rPr>
      </w:pPr>
    </w:p>
    <w:p w14:paraId="2262753B" w14:textId="77777777" w:rsidR="00EC6AE4" w:rsidRPr="007A4221" w:rsidRDefault="00EC6AE4" w:rsidP="00EC6AE4">
      <w:pPr>
        <w:rPr>
          <w:rFonts w:ascii="Open Sans" w:hAnsi="Open Sans" w:cs="Open Sans"/>
          <w:sz w:val="18"/>
          <w:lang w:val="en-GB"/>
        </w:rPr>
      </w:pPr>
    </w:p>
    <w:p w14:paraId="36382084" w14:textId="77777777" w:rsidR="00EC6AE4" w:rsidRPr="007A4221" w:rsidRDefault="00EC6AE4" w:rsidP="00EC6AE4">
      <w:pPr>
        <w:rPr>
          <w:rFonts w:ascii="Open Sans" w:hAnsi="Open Sans" w:cs="Open Sans"/>
          <w:sz w:val="18"/>
          <w:lang w:val="en-GB"/>
        </w:rPr>
      </w:pPr>
    </w:p>
    <w:p w14:paraId="224437C1" w14:textId="77777777" w:rsidR="00EC6AE4" w:rsidRPr="007A4221" w:rsidRDefault="00EC6AE4" w:rsidP="00EC6AE4">
      <w:pPr>
        <w:rPr>
          <w:rFonts w:ascii="Open Sans" w:hAnsi="Open Sans" w:cs="Open Sans"/>
          <w:sz w:val="18"/>
          <w:lang w:val="en-GB"/>
        </w:rPr>
      </w:pPr>
    </w:p>
    <w:p w14:paraId="2E1BABC0" w14:textId="77777777" w:rsidR="00EC6AE4" w:rsidRPr="007A4221" w:rsidRDefault="00EC6AE4" w:rsidP="00EC6AE4">
      <w:pPr>
        <w:rPr>
          <w:rFonts w:ascii="Open Sans" w:hAnsi="Open Sans" w:cs="Open Sans"/>
          <w:sz w:val="18"/>
          <w:lang w:val="en-GB"/>
        </w:rPr>
      </w:pPr>
    </w:p>
    <w:p w14:paraId="7698A6E9" w14:textId="77777777" w:rsidR="00EC6AE4" w:rsidRPr="007A4221" w:rsidRDefault="00EC6AE4" w:rsidP="00EC6AE4">
      <w:pPr>
        <w:rPr>
          <w:rFonts w:ascii="Open Sans" w:hAnsi="Open Sans" w:cs="Open Sans"/>
          <w:sz w:val="18"/>
          <w:lang w:val="en-GB"/>
        </w:rPr>
      </w:pPr>
    </w:p>
    <w:p w14:paraId="59482165" w14:textId="77777777" w:rsidR="00EC6AE4" w:rsidRPr="007A4221" w:rsidRDefault="00EC6AE4" w:rsidP="00EC6AE4">
      <w:pPr>
        <w:rPr>
          <w:rFonts w:ascii="Open Sans" w:hAnsi="Open Sans" w:cs="Open Sans"/>
          <w:sz w:val="18"/>
          <w:lang w:val="en-GB"/>
        </w:rPr>
      </w:pPr>
    </w:p>
    <w:p w14:paraId="3F35F722" w14:textId="77777777" w:rsidR="00EC6AE4" w:rsidRPr="007A4221" w:rsidRDefault="00EC6AE4" w:rsidP="00EC6AE4">
      <w:pPr>
        <w:rPr>
          <w:rFonts w:ascii="Open Sans" w:hAnsi="Open Sans" w:cs="Open Sans"/>
          <w:sz w:val="18"/>
          <w:lang w:val="en-GB"/>
        </w:rPr>
      </w:pPr>
    </w:p>
    <w:p w14:paraId="1456AC38" w14:textId="77777777" w:rsidR="00EC6AE4" w:rsidRPr="007A4221" w:rsidRDefault="00EC6AE4" w:rsidP="00EC6AE4">
      <w:pPr>
        <w:rPr>
          <w:rFonts w:ascii="Open Sans" w:hAnsi="Open Sans" w:cs="Open Sans"/>
          <w:sz w:val="18"/>
          <w:lang w:val="en-GB"/>
        </w:rPr>
      </w:pPr>
    </w:p>
    <w:p w14:paraId="5C19A427" w14:textId="77777777" w:rsidR="00EC6AE4" w:rsidRPr="007A4221" w:rsidRDefault="00EC6AE4" w:rsidP="00EC6AE4">
      <w:pPr>
        <w:rPr>
          <w:rFonts w:ascii="Open Sans" w:hAnsi="Open Sans" w:cs="Open Sans"/>
          <w:sz w:val="18"/>
          <w:lang w:val="en-GB"/>
        </w:rPr>
      </w:pPr>
    </w:p>
    <w:p w14:paraId="5EBB54C4" w14:textId="77777777" w:rsidR="00EC6AE4" w:rsidRPr="007A4221" w:rsidRDefault="00EC6AE4" w:rsidP="00EC6AE4">
      <w:pPr>
        <w:rPr>
          <w:rFonts w:ascii="Open Sans" w:hAnsi="Open Sans" w:cs="Open Sans"/>
          <w:sz w:val="18"/>
          <w:lang w:val="en-GB"/>
        </w:rPr>
      </w:pPr>
    </w:p>
    <w:p w14:paraId="53AFD2EC" w14:textId="77777777" w:rsidR="00EC6AE4" w:rsidRPr="007A4221" w:rsidRDefault="00EC6AE4" w:rsidP="00EC6AE4">
      <w:pPr>
        <w:rPr>
          <w:rFonts w:ascii="Open Sans" w:hAnsi="Open Sans" w:cs="Open Sans"/>
          <w:sz w:val="18"/>
          <w:lang w:val="en-GB"/>
        </w:rPr>
      </w:pPr>
    </w:p>
    <w:p w14:paraId="1B3B7AE8" w14:textId="77777777" w:rsidR="00EC6AE4" w:rsidRPr="007A4221" w:rsidRDefault="00EC6AE4" w:rsidP="00EC6AE4">
      <w:pPr>
        <w:rPr>
          <w:rFonts w:ascii="Open Sans" w:hAnsi="Open Sans" w:cs="Open Sans"/>
          <w:sz w:val="18"/>
          <w:lang w:val="en-GB"/>
        </w:rPr>
      </w:pPr>
    </w:p>
    <w:p w14:paraId="53E6E195" w14:textId="77777777" w:rsidR="00EC6AE4" w:rsidRPr="007A4221" w:rsidRDefault="00EC6AE4" w:rsidP="00EC6AE4">
      <w:pPr>
        <w:rPr>
          <w:rFonts w:ascii="Open Sans" w:hAnsi="Open Sans" w:cs="Open Sans"/>
          <w:sz w:val="18"/>
          <w:lang w:val="en-GB"/>
        </w:rPr>
      </w:pPr>
    </w:p>
    <w:p w14:paraId="5B690005" w14:textId="77777777" w:rsidR="00EC6AE4" w:rsidRPr="007A4221" w:rsidRDefault="00EC6AE4" w:rsidP="00EC6AE4">
      <w:pPr>
        <w:rPr>
          <w:rFonts w:ascii="Open Sans" w:hAnsi="Open Sans" w:cs="Open Sans"/>
          <w:sz w:val="18"/>
          <w:lang w:val="en-GB"/>
        </w:rPr>
      </w:pPr>
    </w:p>
    <w:p w14:paraId="6632B96C" w14:textId="77777777" w:rsidR="00EC6AE4" w:rsidRPr="007A4221" w:rsidRDefault="00EC6AE4" w:rsidP="00EC6AE4">
      <w:pPr>
        <w:rPr>
          <w:rFonts w:ascii="Open Sans" w:hAnsi="Open Sans" w:cs="Open Sans"/>
          <w:sz w:val="18"/>
          <w:lang w:val="en-GB"/>
        </w:rPr>
      </w:pPr>
    </w:p>
    <w:p w14:paraId="43005CDE" w14:textId="77777777" w:rsidR="00EC6AE4" w:rsidRPr="007A4221" w:rsidRDefault="00EC6AE4" w:rsidP="00EC6AE4">
      <w:pPr>
        <w:rPr>
          <w:rFonts w:ascii="Open Sans" w:hAnsi="Open Sans" w:cs="Open Sans"/>
          <w:sz w:val="18"/>
          <w:lang w:val="en-G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EC6AE4" w:rsidRPr="007A4221" w14:paraId="249A65DE" w14:textId="77777777" w:rsidTr="00F5739B">
        <w:tc>
          <w:tcPr>
            <w:tcW w:w="6804" w:type="dxa"/>
            <w:tcMar>
              <w:top w:w="170" w:type="dxa"/>
              <w:left w:w="340" w:type="dxa"/>
            </w:tcMar>
          </w:tcPr>
          <w:p w14:paraId="7FF79B6B" w14:textId="34566430" w:rsidR="00EC6AE4" w:rsidRPr="002D14BA" w:rsidRDefault="002D14BA" w:rsidP="00F30A2C">
            <w:pPr>
              <w:spacing w:line="240" w:lineRule="auto"/>
              <w:rPr>
                <w:rFonts w:ascii="Open Sans" w:hAnsi="Open Sans" w:cs="Open Sans"/>
                <w:sz w:val="18"/>
                <w:szCs w:val="18"/>
                <w:lang w:val="en-GB"/>
              </w:rPr>
            </w:pPr>
            <w:r w:rsidRPr="002D14BA">
              <w:rPr>
                <w:rFonts w:ascii="Open Sans" w:hAnsi="Open Sans" w:cs="Open Sans"/>
                <w:sz w:val="18"/>
                <w:szCs w:val="18"/>
                <w:lang w:val="en-GB"/>
              </w:rPr>
              <w:t>Published by</w:t>
            </w:r>
            <w:r w:rsidR="00EC6AE4" w:rsidRPr="002D14BA">
              <w:rPr>
                <w:rFonts w:ascii="Open Sans" w:hAnsi="Open Sans" w:cs="Open Sans"/>
                <w:sz w:val="18"/>
                <w:szCs w:val="18"/>
                <w:lang w:val="en-GB"/>
              </w:rPr>
              <w:t xml:space="preserve">: </w:t>
            </w:r>
            <w:r w:rsidRPr="002D14BA">
              <w:rPr>
                <w:rFonts w:ascii="Open Sans" w:hAnsi="Open Sans" w:cs="Open Sans"/>
                <w:sz w:val="18"/>
                <w:szCs w:val="18"/>
                <w:lang w:val="en-GB"/>
              </w:rPr>
              <w:t>Norwegian Ministry of Local Government and Modernisation</w:t>
            </w:r>
          </w:p>
          <w:p w14:paraId="591251DA" w14:textId="496B2F65" w:rsidR="00EC6AE4" w:rsidRPr="002D14BA" w:rsidRDefault="00EC6AE4" w:rsidP="00F30A2C">
            <w:pPr>
              <w:spacing w:line="240" w:lineRule="auto"/>
              <w:rPr>
                <w:rFonts w:ascii="Open Sans" w:hAnsi="Open Sans" w:cs="Open Sans"/>
                <w:sz w:val="18"/>
                <w:szCs w:val="18"/>
                <w:lang w:val="en-GB"/>
              </w:rPr>
            </w:pPr>
            <w:r w:rsidRPr="002D14BA">
              <w:rPr>
                <w:rFonts w:ascii="Open Sans" w:hAnsi="Open Sans" w:cs="Open Sans"/>
                <w:sz w:val="18"/>
                <w:szCs w:val="18"/>
                <w:lang w:val="en-GB"/>
              </w:rPr>
              <w:t>Publi</w:t>
            </w:r>
            <w:r w:rsidR="002D14BA" w:rsidRPr="002D14BA">
              <w:rPr>
                <w:rFonts w:ascii="Open Sans" w:hAnsi="Open Sans" w:cs="Open Sans"/>
                <w:sz w:val="18"/>
                <w:szCs w:val="18"/>
                <w:lang w:val="en-GB"/>
              </w:rPr>
              <w:t>cation number</w:t>
            </w:r>
            <w:r w:rsidRPr="002D14BA">
              <w:rPr>
                <w:rFonts w:ascii="Open Sans" w:hAnsi="Open Sans" w:cs="Open Sans"/>
                <w:sz w:val="18"/>
                <w:szCs w:val="18"/>
                <w:lang w:val="en-GB"/>
              </w:rPr>
              <w:t>: H-2365</w:t>
            </w:r>
            <w:r w:rsidR="002D14BA" w:rsidRPr="002D14BA">
              <w:rPr>
                <w:rFonts w:ascii="Open Sans" w:hAnsi="Open Sans" w:cs="Open Sans"/>
                <w:sz w:val="18"/>
                <w:szCs w:val="18"/>
                <w:lang w:val="en-GB"/>
              </w:rPr>
              <w:t xml:space="preserve"> E</w:t>
            </w:r>
          </w:p>
          <w:p w14:paraId="2EDB0D4F" w14:textId="67D89354" w:rsidR="00EC6AE4" w:rsidRPr="007A4221" w:rsidRDefault="002D14BA" w:rsidP="002D14BA">
            <w:pPr>
              <w:pStyle w:val="Default"/>
              <w:rPr>
                <w:sz w:val="18"/>
                <w:szCs w:val="18"/>
              </w:rPr>
            </w:pPr>
            <w:r w:rsidRPr="002D14BA">
              <w:rPr>
                <w:sz w:val="18"/>
                <w:szCs w:val="18"/>
                <w:lang w:val="en-GB"/>
              </w:rPr>
              <w:t>Cover photo</w:t>
            </w:r>
            <w:r w:rsidR="00EC6AE4" w:rsidRPr="002D14BA">
              <w:rPr>
                <w:sz w:val="18"/>
                <w:szCs w:val="18"/>
                <w:lang w:val="en-GB"/>
              </w:rPr>
              <w:t>: Jan Hausken/KMD</w:t>
            </w:r>
            <w:r w:rsidR="00EC6AE4" w:rsidRPr="002D14BA">
              <w:rPr>
                <w:sz w:val="18"/>
                <w:szCs w:val="18"/>
                <w:lang w:val="en-GB"/>
              </w:rPr>
              <w:br/>
            </w:r>
            <w:r w:rsidRPr="002D14BA">
              <w:rPr>
                <w:sz w:val="18"/>
                <w:szCs w:val="18"/>
                <w:lang w:val="en-GB"/>
              </w:rPr>
              <w:t>Print</w:t>
            </w:r>
            <w:r w:rsidR="00EC6AE4" w:rsidRPr="002D14BA">
              <w:rPr>
                <w:sz w:val="18"/>
                <w:szCs w:val="18"/>
                <w:lang w:val="en-GB"/>
              </w:rPr>
              <w:t xml:space="preserve">: </w:t>
            </w:r>
            <w:r w:rsidRPr="002D14BA">
              <w:rPr>
                <w:sz w:val="18"/>
                <w:szCs w:val="18"/>
                <w:lang w:val="en-GB"/>
              </w:rPr>
              <w:t xml:space="preserve">Norwegian Government </w:t>
            </w:r>
            <w:r w:rsidR="00EC6AE4" w:rsidRPr="002D14BA">
              <w:rPr>
                <w:sz w:val="18"/>
                <w:szCs w:val="18"/>
                <w:lang w:val="en-GB"/>
              </w:rPr>
              <w:t>Service</w:t>
            </w:r>
            <w:r w:rsidRPr="002D14BA">
              <w:rPr>
                <w:sz w:val="18"/>
                <w:szCs w:val="18"/>
                <w:lang w:val="en-GB"/>
              </w:rPr>
              <w:t xml:space="preserve"> and Security Organisation</w:t>
            </w:r>
            <w:r w:rsidR="00EC6AE4" w:rsidRPr="002D14BA">
              <w:rPr>
                <w:sz w:val="18"/>
                <w:szCs w:val="18"/>
                <w:lang w:val="en-GB"/>
              </w:rPr>
              <w:t xml:space="preserve"> 0</w:t>
            </w:r>
            <w:r w:rsidRPr="002D14BA">
              <w:rPr>
                <w:sz w:val="18"/>
                <w:szCs w:val="18"/>
                <w:lang w:val="en-GB"/>
              </w:rPr>
              <w:t>6</w:t>
            </w:r>
            <w:r w:rsidR="00EC6AE4" w:rsidRPr="002D14BA">
              <w:rPr>
                <w:sz w:val="18"/>
                <w:szCs w:val="18"/>
                <w:lang w:val="en-GB"/>
              </w:rPr>
              <w:t>/201</w:t>
            </w:r>
            <w:r w:rsidR="00EC6AE4" w:rsidRPr="007A4221">
              <w:rPr>
                <w:sz w:val="18"/>
                <w:szCs w:val="18"/>
              </w:rPr>
              <w:t>6</w:t>
            </w:r>
          </w:p>
        </w:tc>
      </w:tr>
    </w:tbl>
    <w:p w14:paraId="5242CB24" w14:textId="77777777" w:rsidR="00EC6AE4" w:rsidRPr="007A4221" w:rsidRDefault="00EC6AE4" w:rsidP="00EC6AE4">
      <w:pPr>
        <w:rPr>
          <w:rFonts w:ascii="Open Sans" w:hAnsi="Open Sans" w:cs="Open Sans"/>
          <w:sz w:val="18"/>
          <w:szCs w:val="18"/>
        </w:rPr>
      </w:pPr>
    </w:p>
    <w:sectPr w:rsidR="00EC6AE4" w:rsidRPr="007A4221" w:rsidSect="00A8566E">
      <w:footerReference w:type="default" r:id="rId13"/>
      <w:pgSz w:w="11906" w:h="16838"/>
      <w:pgMar w:top="567" w:right="1418"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0B4F4" w14:textId="77777777" w:rsidR="00D44A88" w:rsidRPr="004E737A" w:rsidRDefault="00D44A88" w:rsidP="00996DE8">
      <w:pPr>
        <w:spacing w:after="0" w:line="240" w:lineRule="auto"/>
        <w:rPr>
          <w:lang w:val="en-GB"/>
        </w:rPr>
      </w:pPr>
      <w:r w:rsidRPr="004E737A">
        <w:rPr>
          <w:lang w:val="en-GB"/>
        </w:rPr>
        <w:separator/>
      </w:r>
    </w:p>
  </w:endnote>
  <w:endnote w:type="continuationSeparator" w:id="0">
    <w:p w14:paraId="0CFF179A" w14:textId="77777777" w:rsidR="00D44A88" w:rsidRPr="004E737A" w:rsidRDefault="00D44A88" w:rsidP="00996DE8">
      <w:pPr>
        <w:spacing w:after="0" w:line="240" w:lineRule="auto"/>
        <w:rPr>
          <w:lang w:val="en-GB"/>
        </w:rPr>
      </w:pPr>
      <w:r w:rsidRPr="004E737A">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UniCentury Old Style">
    <w:panose1 w:val="02030603060405030204"/>
    <w:charset w:val="00"/>
    <w:family w:val="roman"/>
    <w:pitch w:val="variable"/>
    <w:sig w:usb0="00000007" w:usb1="00000000" w:usb2="00000000" w:usb3="00000000" w:csb0="00000001" w:csb1="00000000"/>
  </w:font>
  <w:font w:name="Open Sans">
    <w:altName w:val="Times New Roman"/>
    <w:panose1 w:val="020B0606030504020204"/>
    <w:charset w:val="00"/>
    <w:family w:val="swiss"/>
    <w:pitch w:val="variable"/>
    <w:sig w:usb0="E00002EF" w:usb1="4000205B" w:usb2="00000028" w:usb3="00000000" w:csb0="0000019F" w:csb1="00000000"/>
  </w:font>
  <w:font w:name="Malgun Gothic">
    <w:panose1 w:val="020B0503020000020004"/>
    <w:charset w:val="81"/>
    <w:family w:val="swiss"/>
    <w:pitch w:val="variable"/>
    <w:sig w:usb0="900002AF" w:usb1="09D77CFB" w:usb2="00000012" w:usb3="00000000" w:csb0="00080001" w:csb1="00000000"/>
  </w:font>
  <w:font w:name="Open Sans Light">
    <w:altName w:val="Segoe UI Semi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098919"/>
      <w:docPartObj>
        <w:docPartGallery w:val="Page Numbers (Bottom of Page)"/>
        <w:docPartUnique/>
      </w:docPartObj>
    </w:sdtPr>
    <w:sdtEndPr>
      <w:rPr>
        <w:rFonts w:ascii="Open Sans Light" w:hAnsi="Open Sans Light" w:cs="Open Sans Light"/>
        <w:sz w:val="20"/>
      </w:rPr>
    </w:sdtEndPr>
    <w:sdtContent>
      <w:p w14:paraId="7D4825AD" w14:textId="0751AC76" w:rsidR="00D44A88" w:rsidRPr="006C010D" w:rsidRDefault="00D44A88" w:rsidP="006C010D">
        <w:pPr>
          <w:pStyle w:val="Bunntekst"/>
          <w:jc w:val="center"/>
          <w:rPr>
            <w:rFonts w:ascii="Open Sans Light" w:hAnsi="Open Sans Light" w:cs="Open Sans Light"/>
            <w:sz w:val="20"/>
          </w:rPr>
        </w:pPr>
        <w:r w:rsidRPr="006C010D">
          <w:rPr>
            <w:rFonts w:ascii="Open Sans Light" w:hAnsi="Open Sans Light" w:cs="Open Sans Light"/>
            <w:sz w:val="20"/>
          </w:rPr>
          <w:fldChar w:fldCharType="begin"/>
        </w:r>
        <w:r w:rsidRPr="006C010D">
          <w:rPr>
            <w:rFonts w:ascii="Open Sans Light" w:hAnsi="Open Sans Light" w:cs="Open Sans Light"/>
            <w:sz w:val="20"/>
          </w:rPr>
          <w:instrText>PAGE   \* MERGEFORMAT</w:instrText>
        </w:r>
        <w:r w:rsidRPr="006C010D">
          <w:rPr>
            <w:rFonts w:ascii="Open Sans Light" w:hAnsi="Open Sans Light" w:cs="Open Sans Light"/>
            <w:sz w:val="20"/>
          </w:rPr>
          <w:fldChar w:fldCharType="separate"/>
        </w:r>
        <w:r w:rsidR="00A9728F">
          <w:rPr>
            <w:rFonts w:ascii="Open Sans Light" w:hAnsi="Open Sans Light" w:cs="Open Sans Light"/>
            <w:noProof/>
            <w:sz w:val="20"/>
          </w:rPr>
          <w:t>6</w:t>
        </w:r>
        <w:r w:rsidRPr="006C010D">
          <w:rPr>
            <w:rFonts w:ascii="Open Sans Light" w:hAnsi="Open Sans Light" w:cs="Open Sans Light"/>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pacing w:val="0"/>
        <w:lang w:val="en-GB"/>
      </w:rPr>
      <w:id w:val="-317879726"/>
      <w:docPartObj>
        <w:docPartGallery w:val="Page Numbers (Bottom of Page)"/>
        <w:docPartUnique/>
      </w:docPartObj>
    </w:sdtPr>
    <w:sdtEndPr>
      <w:rPr>
        <w:rFonts w:ascii="Open Sans Light" w:hAnsi="Open Sans Light" w:cs="Open Sans Light"/>
        <w:sz w:val="18"/>
      </w:rPr>
    </w:sdtEndPr>
    <w:sdtContent>
      <w:p w14:paraId="693875AC" w14:textId="0B42BBAB" w:rsidR="00D44A88" w:rsidRPr="004E737A" w:rsidRDefault="00D44A88" w:rsidP="003E1A3D">
        <w:pPr>
          <w:pStyle w:val="Bunntekst"/>
          <w:spacing w:before="120" w:after="0"/>
          <w:jc w:val="center"/>
          <w:rPr>
            <w:rFonts w:ascii="Open Sans Light" w:hAnsi="Open Sans Light" w:cs="Open Sans Light"/>
            <w:spacing w:val="0"/>
            <w:sz w:val="18"/>
            <w:lang w:val="en-GB"/>
          </w:rPr>
        </w:pPr>
        <w:r w:rsidRPr="004E737A">
          <w:rPr>
            <w:rFonts w:ascii="Open Sans Light" w:hAnsi="Open Sans Light" w:cs="Open Sans Light"/>
            <w:spacing w:val="0"/>
            <w:sz w:val="18"/>
            <w:lang w:val="en-GB"/>
          </w:rPr>
          <w:fldChar w:fldCharType="begin"/>
        </w:r>
        <w:r w:rsidRPr="004E737A">
          <w:rPr>
            <w:rFonts w:ascii="Open Sans Light" w:hAnsi="Open Sans Light" w:cs="Open Sans Light"/>
            <w:spacing w:val="0"/>
            <w:sz w:val="18"/>
            <w:lang w:val="en-GB"/>
          </w:rPr>
          <w:instrText>PAGE   \* MERGEFORMAT</w:instrText>
        </w:r>
        <w:r w:rsidRPr="004E737A">
          <w:rPr>
            <w:rFonts w:ascii="Open Sans Light" w:hAnsi="Open Sans Light" w:cs="Open Sans Light"/>
            <w:spacing w:val="0"/>
            <w:sz w:val="18"/>
            <w:lang w:val="en-GB"/>
          </w:rPr>
          <w:fldChar w:fldCharType="separate"/>
        </w:r>
        <w:r w:rsidR="00A9728F">
          <w:rPr>
            <w:rFonts w:ascii="Open Sans Light" w:hAnsi="Open Sans Light" w:cs="Open Sans Light"/>
            <w:noProof/>
            <w:spacing w:val="0"/>
            <w:sz w:val="18"/>
            <w:lang w:val="en-GB"/>
          </w:rPr>
          <w:t>24</w:t>
        </w:r>
        <w:r w:rsidRPr="004E737A">
          <w:rPr>
            <w:rFonts w:ascii="Open Sans Light" w:hAnsi="Open Sans Light" w:cs="Open Sans Light"/>
            <w:spacing w:val="0"/>
            <w:sz w:val="18"/>
            <w:lang w:val="en-GB"/>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BCEA" w14:textId="77777777" w:rsidR="00D44A88" w:rsidRPr="004E737A" w:rsidRDefault="00D44A88" w:rsidP="00A8566E">
    <w:pPr>
      <w:pStyle w:val="Bunntekst"/>
      <w:rPr>
        <w:spacing w:val="0"/>
        <w:lang w:val="en-GB"/>
      </w:rPr>
    </w:pPr>
    <w:r w:rsidRPr="004E737A">
      <w:rPr>
        <w:noProof/>
        <w:spacing w:val="0"/>
      </w:rPr>
      <mc:AlternateContent>
        <mc:Choice Requires="wps">
          <w:drawing>
            <wp:anchor distT="0" distB="0" distL="114300" distR="114300" simplePos="0" relativeHeight="251668480" behindDoc="0" locked="0" layoutInCell="1" allowOverlap="1" wp14:anchorId="5B42509F" wp14:editId="1A1BC805">
              <wp:simplePos x="0" y="0"/>
              <wp:positionH relativeFrom="column">
                <wp:posOffset>-15079</wp:posOffset>
              </wp:positionH>
              <wp:positionV relativeFrom="paragraph">
                <wp:posOffset>-4050030</wp:posOffset>
              </wp:positionV>
              <wp:extent cx="9525" cy="4400550"/>
              <wp:effectExtent l="0" t="0" r="28575" b="19050"/>
              <wp:wrapNone/>
              <wp:docPr id="16" name="Rett linje 16"/>
              <wp:cNvGraphicFramePr/>
              <a:graphic xmlns:a="http://schemas.openxmlformats.org/drawingml/2006/main">
                <a:graphicData uri="http://schemas.microsoft.com/office/word/2010/wordprocessingShape">
                  <wps:wsp>
                    <wps:cNvCnPr/>
                    <wps:spPr>
                      <a:xfrm flipH="1">
                        <a:off x="0" y="0"/>
                        <a:ext cx="9525" cy="4400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57888CE" id="Rett linje 16"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2pt,-318.9pt" to="-.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" strokecolor="black [3213]" strokeweight="1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EA6DF" w14:textId="77777777" w:rsidR="00D44A88" w:rsidRPr="004E737A" w:rsidRDefault="00D44A88" w:rsidP="00996DE8">
      <w:pPr>
        <w:spacing w:after="0" w:line="240" w:lineRule="auto"/>
        <w:rPr>
          <w:lang w:val="en-GB"/>
        </w:rPr>
      </w:pPr>
      <w:r w:rsidRPr="004E737A">
        <w:rPr>
          <w:lang w:val="en-GB"/>
        </w:rPr>
        <w:separator/>
      </w:r>
    </w:p>
  </w:footnote>
  <w:footnote w:type="continuationSeparator" w:id="0">
    <w:p w14:paraId="71F7287D" w14:textId="77777777" w:rsidR="00D44A88" w:rsidRPr="004E737A" w:rsidRDefault="00D44A88" w:rsidP="00996DE8">
      <w:pPr>
        <w:spacing w:after="0" w:line="240" w:lineRule="auto"/>
        <w:rPr>
          <w:lang w:val="en-GB"/>
        </w:rPr>
      </w:pPr>
      <w:r w:rsidRPr="004E737A">
        <w:rPr>
          <w:lang w:val="en-GB"/>
        </w:rPr>
        <w:continuationSeparator/>
      </w:r>
    </w:p>
  </w:footnote>
  <w:footnote w:id="1">
    <w:p w14:paraId="54B6D99D" w14:textId="40D566EF" w:rsidR="00D44A88" w:rsidRPr="00F30A2C" w:rsidRDefault="00D44A88" w:rsidP="00EC6AE4">
      <w:pPr>
        <w:pStyle w:val="Petit"/>
        <w:spacing w:after="40" w:line="240" w:lineRule="auto"/>
        <w:ind w:left="113" w:hanging="113"/>
        <w:rPr>
          <w:rFonts w:ascii="Open Sans" w:hAnsi="Open Sans" w:cs="Open Sans"/>
          <w:i/>
          <w:spacing w:val="0"/>
          <w:sz w:val="16"/>
          <w:szCs w:val="16"/>
          <w:lang w:val="en-GB"/>
        </w:rPr>
      </w:pPr>
      <w:r w:rsidRPr="004E737A">
        <w:rPr>
          <w:rStyle w:val="Fotnotereferanse"/>
          <w:rFonts w:ascii="Open Sans" w:hAnsi="Open Sans" w:cs="Open Sans"/>
          <w:spacing w:val="0"/>
          <w:sz w:val="16"/>
          <w:szCs w:val="16"/>
          <w:lang w:val="en-GB"/>
        </w:rPr>
        <w:footnoteRef/>
      </w:r>
      <w:r w:rsidRPr="007A4221">
        <w:rPr>
          <w:rFonts w:ascii="Open Sans" w:hAnsi="Open Sans" w:cs="Open Sans"/>
          <w:spacing w:val="0"/>
          <w:sz w:val="16"/>
          <w:szCs w:val="16"/>
        </w:rPr>
        <w:t xml:space="preserve"> NOU 2015:1 </w:t>
      </w:r>
      <w:r w:rsidRPr="007A4221">
        <w:rPr>
          <w:rStyle w:val="kursiv"/>
          <w:rFonts w:ascii="Open Sans" w:hAnsi="Open Sans" w:cs="Open Sans"/>
          <w:spacing w:val="0"/>
          <w:sz w:val="16"/>
          <w:szCs w:val="16"/>
        </w:rPr>
        <w:t xml:space="preserve">Produktivitet </w:t>
      </w:r>
      <w:r>
        <w:rPr>
          <w:rStyle w:val="kursiv"/>
          <w:rFonts w:ascii="Open Sans" w:hAnsi="Open Sans" w:cs="Open Sans"/>
          <w:spacing w:val="0"/>
          <w:sz w:val="16"/>
          <w:szCs w:val="16"/>
        </w:rPr>
        <w:t>– grunnlag for vekst og velferd</w:t>
      </w:r>
      <w:r w:rsidRPr="007A4221">
        <w:rPr>
          <w:rStyle w:val="kursiv"/>
          <w:rFonts w:ascii="Open Sans" w:hAnsi="Open Sans" w:cs="Open Sans"/>
          <w:spacing w:val="0"/>
          <w:sz w:val="16"/>
          <w:szCs w:val="16"/>
        </w:rPr>
        <w:t xml:space="preserve"> </w:t>
      </w:r>
      <w:r w:rsidRPr="00F30A2C">
        <w:rPr>
          <w:rStyle w:val="kursiv"/>
          <w:rFonts w:ascii="Open Sans" w:hAnsi="Open Sans" w:cs="Open Sans"/>
          <w:i w:val="0"/>
          <w:spacing w:val="0"/>
          <w:sz w:val="16"/>
          <w:szCs w:val="16"/>
        </w:rPr>
        <w:t xml:space="preserve">[Productivity – Underpinning Growth and </w:t>
      </w:r>
      <w:proofErr w:type="spellStart"/>
      <w:r w:rsidRPr="00F30A2C">
        <w:rPr>
          <w:rStyle w:val="kursiv"/>
          <w:rFonts w:ascii="Open Sans" w:hAnsi="Open Sans" w:cs="Open Sans"/>
          <w:i w:val="0"/>
          <w:spacing w:val="0"/>
          <w:sz w:val="16"/>
          <w:szCs w:val="16"/>
        </w:rPr>
        <w:t>Welfare</w:t>
      </w:r>
      <w:proofErr w:type="spellEnd"/>
      <w:r w:rsidRPr="00F30A2C">
        <w:rPr>
          <w:rStyle w:val="kursiv"/>
          <w:rFonts w:ascii="Open Sans" w:hAnsi="Open Sans" w:cs="Open Sans"/>
          <w:i w:val="0"/>
          <w:spacing w:val="0"/>
          <w:sz w:val="16"/>
          <w:szCs w:val="16"/>
        </w:rPr>
        <w:t xml:space="preserve">]. </w:t>
      </w:r>
      <w:r w:rsidRPr="00F30A2C">
        <w:rPr>
          <w:rStyle w:val="kursiv"/>
          <w:rFonts w:ascii="Open Sans" w:hAnsi="Open Sans" w:cs="Open Sans"/>
          <w:i w:val="0"/>
          <w:spacing w:val="0"/>
          <w:sz w:val="16"/>
          <w:szCs w:val="16"/>
          <w:lang w:val="en-GB"/>
        </w:rPr>
        <w:t xml:space="preserve">First report of the Productivity Commission. </w:t>
      </w:r>
    </w:p>
  </w:footnote>
  <w:footnote w:id="2">
    <w:p w14:paraId="05C73DE5" w14:textId="07F24E8B" w:rsidR="00D44A88" w:rsidRPr="004E737A" w:rsidRDefault="00D44A88" w:rsidP="00EC6AE4">
      <w:pPr>
        <w:pStyle w:val="Petit"/>
        <w:spacing w:after="40" w:line="240" w:lineRule="auto"/>
        <w:ind w:left="113" w:hanging="113"/>
        <w:rPr>
          <w:rFonts w:ascii="Open Sans" w:hAnsi="Open Sans" w:cs="Open Sans"/>
          <w:spacing w:val="0"/>
          <w:sz w:val="16"/>
          <w:szCs w:val="16"/>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NOU 2015: 13 </w:t>
      </w:r>
      <w:r w:rsidRPr="004E737A">
        <w:rPr>
          <w:rStyle w:val="kursiv"/>
          <w:rFonts w:ascii="Open Sans" w:hAnsi="Open Sans" w:cs="Open Sans"/>
          <w:spacing w:val="0"/>
          <w:sz w:val="16"/>
          <w:szCs w:val="16"/>
          <w:lang w:val="en-GB"/>
        </w:rPr>
        <w:t xml:space="preserve">Digital </w:t>
      </w:r>
      <w:proofErr w:type="spellStart"/>
      <w:r w:rsidRPr="004E737A">
        <w:rPr>
          <w:rStyle w:val="kursiv"/>
          <w:rFonts w:ascii="Open Sans" w:hAnsi="Open Sans" w:cs="Open Sans"/>
          <w:spacing w:val="0"/>
          <w:sz w:val="16"/>
          <w:szCs w:val="16"/>
          <w:lang w:val="en-GB"/>
        </w:rPr>
        <w:t>sårbarhet</w:t>
      </w:r>
      <w:proofErr w:type="spellEnd"/>
      <w:r w:rsidRPr="004E737A">
        <w:rPr>
          <w:rStyle w:val="kursiv"/>
          <w:rFonts w:ascii="Open Sans" w:hAnsi="Open Sans" w:cs="Open Sans"/>
          <w:spacing w:val="0"/>
          <w:sz w:val="16"/>
          <w:szCs w:val="16"/>
          <w:lang w:val="en-GB"/>
        </w:rPr>
        <w:t xml:space="preserve"> – </w:t>
      </w:r>
      <w:proofErr w:type="spellStart"/>
      <w:r w:rsidRPr="004E737A">
        <w:rPr>
          <w:rStyle w:val="kursiv"/>
          <w:rFonts w:ascii="Open Sans" w:hAnsi="Open Sans" w:cs="Open Sans"/>
          <w:spacing w:val="0"/>
          <w:sz w:val="16"/>
          <w:szCs w:val="16"/>
          <w:lang w:val="en-GB"/>
        </w:rPr>
        <w:t>sikkert</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samfunn</w:t>
      </w:r>
      <w:proofErr w:type="spellEnd"/>
      <w:r>
        <w:rPr>
          <w:rStyle w:val="kursiv"/>
          <w:rFonts w:ascii="Open Sans" w:hAnsi="Open Sans" w:cs="Open Sans"/>
          <w:spacing w:val="0"/>
          <w:sz w:val="16"/>
          <w:szCs w:val="16"/>
          <w:lang w:val="en-GB"/>
        </w:rPr>
        <w:t xml:space="preserve"> </w:t>
      </w:r>
      <w:r w:rsidRPr="00F30A2C">
        <w:rPr>
          <w:rStyle w:val="kursiv"/>
          <w:rFonts w:ascii="Open Sans" w:hAnsi="Open Sans" w:cs="Open Sans"/>
          <w:i w:val="0"/>
          <w:spacing w:val="0"/>
          <w:sz w:val="16"/>
          <w:szCs w:val="16"/>
          <w:lang w:val="en-GB"/>
        </w:rPr>
        <w:t>[Digital Vulnerability and a Secure Society].</w:t>
      </w:r>
    </w:p>
  </w:footnote>
  <w:footnote w:id="3">
    <w:p w14:paraId="479E3635" w14:textId="0F7F5F2A" w:rsidR="00D44A88" w:rsidRPr="004E737A" w:rsidRDefault="00D44A88" w:rsidP="00EC6AE4">
      <w:pPr>
        <w:pStyle w:val="Petit"/>
        <w:spacing w:after="40" w:line="240" w:lineRule="auto"/>
        <w:ind w:left="113" w:hanging="113"/>
        <w:rPr>
          <w:rFonts w:ascii="Open Sans" w:hAnsi="Open Sans" w:cs="Open Sans"/>
          <w:spacing w:val="0"/>
          <w:sz w:val="18"/>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Mell, Peter and </w:t>
      </w:r>
      <w:proofErr w:type="spellStart"/>
      <w:r>
        <w:rPr>
          <w:rFonts w:ascii="Open Sans" w:hAnsi="Open Sans" w:cs="Open Sans"/>
          <w:spacing w:val="0"/>
          <w:sz w:val="16"/>
          <w:szCs w:val="16"/>
          <w:lang w:val="en-GB"/>
        </w:rPr>
        <w:t>Grance</w:t>
      </w:r>
      <w:proofErr w:type="spellEnd"/>
      <w:r>
        <w:rPr>
          <w:rFonts w:ascii="Open Sans" w:hAnsi="Open Sans" w:cs="Open Sans"/>
          <w:spacing w:val="0"/>
          <w:sz w:val="16"/>
          <w:szCs w:val="16"/>
          <w:lang w:val="en-GB"/>
        </w:rPr>
        <w:t xml:space="preserve">, </w:t>
      </w:r>
      <w:r w:rsidRPr="004E737A">
        <w:rPr>
          <w:rFonts w:ascii="Open Sans" w:hAnsi="Open Sans" w:cs="Open Sans"/>
          <w:spacing w:val="0"/>
          <w:sz w:val="16"/>
          <w:szCs w:val="16"/>
          <w:lang w:val="en-GB"/>
        </w:rPr>
        <w:t xml:space="preserve">Timothy (2011): </w:t>
      </w:r>
      <w:r w:rsidRPr="004E737A">
        <w:rPr>
          <w:rStyle w:val="kursiv"/>
          <w:rFonts w:ascii="Open Sans" w:hAnsi="Open Sans" w:cs="Open Sans"/>
          <w:spacing w:val="0"/>
          <w:sz w:val="16"/>
          <w:szCs w:val="16"/>
          <w:lang w:val="en-GB"/>
        </w:rPr>
        <w:t>The NIST Definition of Cloud Computing. Recommendations of the National Institute of Standards and Technology</w:t>
      </w:r>
      <w:r w:rsidRPr="004E737A">
        <w:rPr>
          <w:rFonts w:ascii="Open Sans" w:hAnsi="Open Sans" w:cs="Open Sans"/>
          <w:spacing w:val="0"/>
          <w:sz w:val="16"/>
          <w:szCs w:val="16"/>
          <w:lang w:val="en-GB"/>
        </w:rPr>
        <w:t>, U.S. Department of Commerce, NIST Special Publication 800-145</w:t>
      </w:r>
      <w:r>
        <w:rPr>
          <w:rFonts w:ascii="Open Sans" w:hAnsi="Open Sans" w:cs="Open Sans"/>
          <w:spacing w:val="0"/>
          <w:sz w:val="16"/>
          <w:szCs w:val="16"/>
          <w:lang w:val="en-GB"/>
        </w:rPr>
        <w:t>.</w:t>
      </w:r>
    </w:p>
  </w:footnote>
  <w:footnote w:id="4">
    <w:p w14:paraId="1B927C0D" w14:textId="675E5672" w:rsidR="00D44A88" w:rsidRPr="004E737A" w:rsidRDefault="00D44A88" w:rsidP="00EC6AE4">
      <w:pPr>
        <w:pStyle w:val="Fotnotetekst"/>
        <w:spacing w:after="40"/>
        <w:rPr>
          <w:i/>
          <w:spacing w:val="0"/>
          <w:sz w:val="22"/>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w:t>
      </w:r>
      <w:proofErr w:type="spellStart"/>
      <w:r w:rsidRPr="004E737A">
        <w:rPr>
          <w:rFonts w:ascii="Open Sans" w:hAnsi="Open Sans" w:cs="Open Sans"/>
          <w:spacing w:val="0"/>
          <w:sz w:val="16"/>
          <w:szCs w:val="16"/>
          <w:lang w:val="en-GB"/>
        </w:rPr>
        <w:t>Rig</w:t>
      </w:r>
      <w:r w:rsidRPr="004E737A">
        <w:rPr>
          <w:rFonts w:ascii="Open Sans" w:hAnsi="Open Sans" w:cs="Open Sans"/>
          <w:spacing w:val="0"/>
          <w:sz w:val="16"/>
          <w:lang w:val="en-GB"/>
        </w:rPr>
        <w:t>htscale</w:t>
      </w:r>
      <w:proofErr w:type="spellEnd"/>
      <w:r w:rsidRPr="004E737A">
        <w:rPr>
          <w:rFonts w:ascii="Open Sans" w:hAnsi="Open Sans" w:cs="Open Sans"/>
          <w:spacing w:val="0"/>
          <w:sz w:val="16"/>
          <w:lang w:val="en-GB"/>
        </w:rPr>
        <w:t xml:space="preserve"> (2016): </w:t>
      </w:r>
      <w:r w:rsidRPr="004E737A">
        <w:rPr>
          <w:rStyle w:val="kursiv"/>
          <w:rFonts w:ascii="Open Sans" w:hAnsi="Open Sans" w:cs="Open Sans"/>
          <w:spacing w:val="0"/>
          <w:sz w:val="16"/>
          <w:lang w:val="en-GB"/>
        </w:rPr>
        <w:t>State of the Cloud Report</w:t>
      </w:r>
      <w:r>
        <w:rPr>
          <w:rStyle w:val="kursiv"/>
          <w:rFonts w:ascii="Open Sans" w:hAnsi="Open Sans" w:cs="Open Sans"/>
          <w:spacing w:val="0"/>
          <w:sz w:val="16"/>
          <w:lang w:val="en-GB"/>
        </w:rPr>
        <w:t>.</w:t>
      </w:r>
    </w:p>
  </w:footnote>
  <w:footnote w:id="5">
    <w:p w14:paraId="5DADCEAB" w14:textId="72BC6913" w:rsidR="00D44A88" w:rsidRPr="004E737A" w:rsidRDefault="00D44A88" w:rsidP="00EC6AE4">
      <w:pPr>
        <w:pStyle w:val="Petit"/>
        <w:spacing w:after="40" w:line="240" w:lineRule="auto"/>
        <w:ind w:left="113" w:hanging="113"/>
        <w:rPr>
          <w:rFonts w:ascii="Open Sans" w:hAnsi="Open Sans" w:cs="Open Sans"/>
          <w:spacing w:val="0"/>
          <w:sz w:val="18"/>
          <w:lang w:val="en-GB"/>
        </w:rPr>
      </w:pPr>
      <w:r w:rsidRPr="004E737A">
        <w:rPr>
          <w:rStyle w:val="Fotnotereferanse"/>
          <w:rFonts w:ascii="Open Sans" w:hAnsi="Open Sans" w:cs="Open Sans"/>
          <w:spacing w:val="0"/>
          <w:sz w:val="18"/>
          <w:lang w:val="en-GB"/>
        </w:rPr>
        <w:footnoteRef/>
      </w:r>
      <w:r w:rsidRPr="004E737A">
        <w:rPr>
          <w:rFonts w:ascii="Open Sans" w:hAnsi="Open Sans" w:cs="Open Sans"/>
          <w:spacing w:val="0"/>
          <w:sz w:val="18"/>
          <w:lang w:val="en-GB"/>
        </w:rPr>
        <w:t xml:space="preserve"> </w:t>
      </w:r>
      <w:r w:rsidRPr="004E737A">
        <w:rPr>
          <w:rFonts w:ascii="Open Sans" w:hAnsi="Open Sans" w:cs="Open Sans"/>
          <w:spacing w:val="0"/>
          <w:sz w:val="16"/>
          <w:lang w:val="en-GB"/>
        </w:rPr>
        <w:t xml:space="preserve">HM Government (2011): </w:t>
      </w:r>
      <w:r w:rsidRPr="004E737A">
        <w:rPr>
          <w:rStyle w:val="kursiv"/>
          <w:rFonts w:ascii="Open Sans" w:hAnsi="Open Sans" w:cs="Open Sans"/>
          <w:spacing w:val="0"/>
          <w:sz w:val="16"/>
          <w:lang w:val="en-GB"/>
        </w:rPr>
        <w:t>Government Cloud Strategy. A sub strategy of the Government ICT Strategy</w:t>
      </w:r>
      <w:r>
        <w:rPr>
          <w:rStyle w:val="kursiv"/>
          <w:rFonts w:ascii="Open Sans" w:hAnsi="Open Sans" w:cs="Open Sans"/>
          <w:spacing w:val="0"/>
          <w:sz w:val="16"/>
          <w:lang w:val="en-GB"/>
        </w:rPr>
        <w:t>.</w:t>
      </w:r>
    </w:p>
  </w:footnote>
  <w:footnote w:id="6">
    <w:p w14:paraId="6FDE6F0E" w14:textId="762ACF18" w:rsidR="00D44A88" w:rsidRPr="004E737A" w:rsidRDefault="00D44A88" w:rsidP="00EC6AE4">
      <w:pPr>
        <w:pStyle w:val="Petit"/>
        <w:spacing w:after="40" w:line="240" w:lineRule="auto"/>
        <w:ind w:left="113" w:hanging="113"/>
        <w:rPr>
          <w:rFonts w:ascii="Open Sans" w:hAnsi="Open Sans" w:cs="Open Sans"/>
          <w:spacing w:val="0"/>
          <w:sz w:val="18"/>
          <w:lang w:val="en-GB"/>
        </w:rPr>
      </w:pPr>
      <w:r w:rsidRPr="004E737A">
        <w:rPr>
          <w:rStyle w:val="Fotnotereferanse"/>
          <w:rFonts w:ascii="Open Sans" w:hAnsi="Open Sans" w:cs="Open Sans"/>
          <w:spacing w:val="0"/>
          <w:sz w:val="18"/>
          <w:lang w:val="en-GB"/>
        </w:rPr>
        <w:footnoteRef/>
      </w:r>
      <w:r>
        <w:rPr>
          <w:rFonts w:ascii="Open Sans" w:hAnsi="Open Sans" w:cs="Open Sans"/>
          <w:spacing w:val="0"/>
          <w:sz w:val="16"/>
          <w:lang w:val="en-GB"/>
        </w:rPr>
        <w:t xml:space="preserve"> </w:t>
      </w:r>
      <w:proofErr w:type="spellStart"/>
      <w:r>
        <w:rPr>
          <w:rFonts w:ascii="Open Sans" w:hAnsi="Open Sans" w:cs="Open Sans"/>
          <w:spacing w:val="0"/>
          <w:sz w:val="16"/>
          <w:lang w:val="en-GB"/>
        </w:rPr>
        <w:t>Advokatfirmaet</w:t>
      </w:r>
      <w:proofErr w:type="spellEnd"/>
      <w:r w:rsidRPr="004E737A">
        <w:rPr>
          <w:rFonts w:ascii="Open Sans" w:hAnsi="Open Sans" w:cs="Open Sans"/>
          <w:spacing w:val="0"/>
          <w:sz w:val="16"/>
          <w:lang w:val="en-GB"/>
        </w:rPr>
        <w:t xml:space="preserve"> Føyen </w:t>
      </w:r>
      <w:proofErr w:type="spellStart"/>
      <w:r w:rsidRPr="004E737A">
        <w:rPr>
          <w:rFonts w:ascii="Open Sans" w:hAnsi="Open Sans" w:cs="Open Sans"/>
          <w:spacing w:val="0"/>
          <w:sz w:val="16"/>
          <w:lang w:val="en-GB"/>
        </w:rPr>
        <w:t>Torkildsen</w:t>
      </w:r>
      <w:proofErr w:type="spellEnd"/>
      <w:r w:rsidRPr="004E737A">
        <w:rPr>
          <w:rFonts w:ascii="Open Sans" w:hAnsi="Open Sans" w:cs="Open Sans"/>
          <w:spacing w:val="0"/>
          <w:sz w:val="16"/>
          <w:lang w:val="en-GB"/>
        </w:rPr>
        <w:t xml:space="preserve"> AS (2015): </w:t>
      </w:r>
      <w:proofErr w:type="spellStart"/>
      <w:r w:rsidRPr="004E737A">
        <w:rPr>
          <w:rStyle w:val="kursiv"/>
          <w:rFonts w:ascii="Open Sans" w:hAnsi="Open Sans" w:cs="Open Sans"/>
          <w:spacing w:val="0"/>
          <w:sz w:val="16"/>
          <w:lang w:val="en-GB"/>
        </w:rPr>
        <w:t>Utredning</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av</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juridiske</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forhold</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ved</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bruk</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av</w:t>
      </w:r>
      <w:proofErr w:type="spellEnd"/>
      <w:r w:rsidRPr="004E737A">
        <w:rPr>
          <w:rStyle w:val="kursiv"/>
          <w:rFonts w:ascii="Open Sans" w:hAnsi="Open Sans" w:cs="Open Sans"/>
          <w:spacing w:val="0"/>
          <w:sz w:val="16"/>
          <w:lang w:val="en-GB"/>
        </w:rPr>
        <w:t xml:space="preserve"> nettsky </w:t>
      </w:r>
      <w:proofErr w:type="spellStart"/>
      <w:r w:rsidRPr="004E737A">
        <w:rPr>
          <w:rStyle w:val="kursiv"/>
          <w:rFonts w:ascii="Open Sans" w:hAnsi="Open Sans" w:cs="Open Sans"/>
          <w:spacing w:val="0"/>
          <w:sz w:val="16"/>
          <w:lang w:val="en-GB"/>
        </w:rPr>
        <w:t>i</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kommunal</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sektor</w:t>
      </w:r>
      <w:proofErr w:type="spellEnd"/>
      <w:r w:rsidRPr="004E737A">
        <w:rPr>
          <w:rStyle w:val="kursiv"/>
          <w:rFonts w:ascii="Open Sans" w:hAnsi="Open Sans" w:cs="Open Sans"/>
          <w:spacing w:val="0"/>
          <w:sz w:val="16"/>
          <w:lang w:val="en-GB"/>
        </w:rPr>
        <w:t xml:space="preserve"> – </w:t>
      </w:r>
      <w:proofErr w:type="spellStart"/>
      <w:r w:rsidRPr="004E737A">
        <w:rPr>
          <w:rStyle w:val="kursiv"/>
          <w:rFonts w:ascii="Open Sans" w:hAnsi="Open Sans" w:cs="Open Sans"/>
          <w:spacing w:val="0"/>
          <w:sz w:val="16"/>
          <w:lang w:val="en-GB"/>
        </w:rPr>
        <w:t>en</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mulighetsstudie</w:t>
      </w:r>
      <w:proofErr w:type="spellEnd"/>
      <w:r w:rsidRPr="004E737A">
        <w:rPr>
          <w:rFonts w:ascii="Open Sans" w:hAnsi="Open Sans" w:cs="Open Sans"/>
          <w:spacing w:val="0"/>
          <w:sz w:val="16"/>
          <w:lang w:val="en-GB"/>
        </w:rPr>
        <w:t xml:space="preserve"> [Report on the legal aspects of cloud computing in the municipal sector: A feasibility study]. Norwegian Association of Local and Regional Authorities R&amp;D project no. 144008</w:t>
      </w:r>
      <w:r>
        <w:rPr>
          <w:rFonts w:ascii="Open Sans" w:hAnsi="Open Sans" w:cs="Open Sans"/>
          <w:spacing w:val="0"/>
          <w:sz w:val="16"/>
          <w:lang w:val="en-GB"/>
        </w:rPr>
        <w:t>.</w:t>
      </w:r>
    </w:p>
  </w:footnote>
  <w:footnote w:id="7">
    <w:p w14:paraId="43574C5E" w14:textId="7F88A9F4" w:rsidR="00D44A88" w:rsidRPr="00F30A2C" w:rsidRDefault="00D44A88" w:rsidP="00EC6AE4">
      <w:pPr>
        <w:pStyle w:val="Petit"/>
        <w:spacing w:after="40" w:line="240" w:lineRule="auto"/>
        <w:ind w:left="113" w:hanging="113"/>
        <w:rPr>
          <w:rFonts w:ascii="Open Sans" w:hAnsi="Open Sans" w:cs="Open Sans"/>
          <w:i/>
          <w:spacing w:val="0"/>
          <w:sz w:val="16"/>
          <w:szCs w:val="16"/>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NOU 2015: 13 </w:t>
      </w:r>
      <w:r w:rsidRPr="004E737A">
        <w:rPr>
          <w:rStyle w:val="kursiv"/>
          <w:rFonts w:ascii="Open Sans" w:hAnsi="Open Sans" w:cs="Open Sans"/>
          <w:spacing w:val="0"/>
          <w:sz w:val="16"/>
          <w:szCs w:val="16"/>
          <w:lang w:val="en-GB"/>
        </w:rPr>
        <w:t xml:space="preserve">Digital </w:t>
      </w:r>
      <w:proofErr w:type="spellStart"/>
      <w:r w:rsidRPr="004E737A">
        <w:rPr>
          <w:rStyle w:val="kursiv"/>
          <w:rFonts w:ascii="Open Sans" w:hAnsi="Open Sans" w:cs="Open Sans"/>
          <w:spacing w:val="0"/>
          <w:sz w:val="16"/>
          <w:szCs w:val="16"/>
          <w:lang w:val="en-GB"/>
        </w:rPr>
        <w:t>sårbarhet</w:t>
      </w:r>
      <w:proofErr w:type="spellEnd"/>
      <w:r w:rsidRPr="004E737A">
        <w:rPr>
          <w:rStyle w:val="kursiv"/>
          <w:rFonts w:ascii="Open Sans" w:hAnsi="Open Sans" w:cs="Open Sans"/>
          <w:spacing w:val="0"/>
          <w:sz w:val="16"/>
          <w:szCs w:val="16"/>
          <w:lang w:val="en-GB"/>
        </w:rPr>
        <w:t xml:space="preserve"> – </w:t>
      </w:r>
      <w:proofErr w:type="spellStart"/>
      <w:r w:rsidRPr="004E737A">
        <w:rPr>
          <w:rStyle w:val="kursiv"/>
          <w:rFonts w:ascii="Open Sans" w:hAnsi="Open Sans" w:cs="Open Sans"/>
          <w:spacing w:val="0"/>
          <w:sz w:val="16"/>
          <w:szCs w:val="16"/>
          <w:lang w:val="en-GB"/>
        </w:rPr>
        <w:t>sikkert</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samfunn</w:t>
      </w:r>
      <w:proofErr w:type="spellEnd"/>
      <w:r>
        <w:rPr>
          <w:rStyle w:val="kursiv"/>
          <w:rFonts w:ascii="Open Sans" w:hAnsi="Open Sans" w:cs="Open Sans"/>
          <w:spacing w:val="0"/>
          <w:sz w:val="16"/>
          <w:szCs w:val="16"/>
          <w:lang w:val="en-GB"/>
        </w:rPr>
        <w:t xml:space="preserve"> </w:t>
      </w:r>
      <w:r w:rsidRPr="00F30A2C">
        <w:rPr>
          <w:rStyle w:val="kursiv"/>
          <w:rFonts w:ascii="Open Sans" w:hAnsi="Open Sans" w:cs="Open Sans"/>
          <w:i w:val="0"/>
          <w:spacing w:val="0"/>
          <w:sz w:val="16"/>
          <w:szCs w:val="16"/>
          <w:lang w:val="en-GB"/>
        </w:rPr>
        <w:t>[Digital Vulnerability and a Secure Society]</w:t>
      </w:r>
      <w:r>
        <w:rPr>
          <w:rStyle w:val="kursiv"/>
          <w:rFonts w:ascii="Open Sans" w:hAnsi="Open Sans" w:cs="Open Sans"/>
          <w:i w:val="0"/>
          <w:spacing w:val="0"/>
          <w:sz w:val="16"/>
          <w:szCs w:val="16"/>
          <w:lang w:val="en-GB"/>
        </w:rPr>
        <w:t>.</w:t>
      </w:r>
    </w:p>
  </w:footnote>
  <w:footnote w:id="8">
    <w:p w14:paraId="07199BBA" w14:textId="54E7F71E" w:rsidR="00D44A88" w:rsidRPr="004E737A" w:rsidRDefault="00D44A88" w:rsidP="00EC6AE4">
      <w:pPr>
        <w:pStyle w:val="Petit"/>
        <w:spacing w:after="40" w:line="240" w:lineRule="auto"/>
        <w:ind w:left="113" w:hanging="113"/>
        <w:rPr>
          <w:rFonts w:ascii="Open Sans" w:hAnsi="Open Sans" w:cs="Open Sans"/>
          <w:spacing w:val="0"/>
          <w:sz w:val="16"/>
          <w:szCs w:val="16"/>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Agency for Public Management and </w:t>
      </w:r>
      <w:proofErr w:type="spellStart"/>
      <w:r w:rsidRPr="004E737A">
        <w:rPr>
          <w:rFonts w:ascii="Open Sans" w:hAnsi="Open Sans" w:cs="Open Sans"/>
          <w:spacing w:val="0"/>
          <w:sz w:val="16"/>
          <w:szCs w:val="16"/>
          <w:lang w:val="en-GB"/>
        </w:rPr>
        <w:t>eGovernment</w:t>
      </w:r>
      <w:proofErr w:type="spellEnd"/>
      <w:r w:rsidRPr="004E737A">
        <w:rPr>
          <w:rFonts w:ascii="Open Sans" w:hAnsi="Open Sans" w:cs="Open Sans"/>
          <w:spacing w:val="0"/>
          <w:sz w:val="16"/>
          <w:szCs w:val="16"/>
          <w:lang w:val="en-GB"/>
        </w:rPr>
        <w:t xml:space="preserve"> (2102): </w:t>
      </w:r>
      <w:proofErr w:type="spellStart"/>
      <w:r w:rsidRPr="004E737A">
        <w:rPr>
          <w:rStyle w:val="kursiv"/>
          <w:rFonts w:ascii="Open Sans" w:hAnsi="Open Sans" w:cs="Open Sans"/>
          <w:spacing w:val="0"/>
          <w:sz w:val="16"/>
          <w:szCs w:val="16"/>
          <w:lang w:val="en-GB"/>
        </w:rPr>
        <w:t>Overordnede</w:t>
      </w:r>
      <w:proofErr w:type="spellEnd"/>
      <w:r w:rsidRPr="004E737A">
        <w:rPr>
          <w:rStyle w:val="kursiv"/>
          <w:rFonts w:ascii="Open Sans" w:hAnsi="Open Sans" w:cs="Open Sans"/>
          <w:spacing w:val="0"/>
          <w:sz w:val="16"/>
          <w:szCs w:val="16"/>
          <w:lang w:val="en-GB"/>
        </w:rPr>
        <w:t xml:space="preserve"> IT-</w:t>
      </w:r>
      <w:proofErr w:type="spellStart"/>
      <w:r w:rsidRPr="004E737A">
        <w:rPr>
          <w:rStyle w:val="kursiv"/>
          <w:rFonts w:ascii="Open Sans" w:hAnsi="Open Sans" w:cs="Open Sans"/>
          <w:spacing w:val="0"/>
          <w:sz w:val="16"/>
          <w:szCs w:val="16"/>
          <w:lang w:val="en-GB"/>
        </w:rPr>
        <w:t>arkitekturprinsipper</w:t>
      </w:r>
      <w:proofErr w:type="spellEnd"/>
      <w:r w:rsidRPr="004E737A">
        <w:rPr>
          <w:rStyle w:val="kursiv"/>
          <w:rFonts w:ascii="Open Sans" w:hAnsi="Open Sans" w:cs="Open Sans"/>
          <w:spacing w:val="0"/>
          <w:sz w:val="16"/>
          <w:szCs w:val="16"/>
          <w:lang w:val="en-GB"/>
        </w:rPr>
        <w:t xml:space="preserve"> for </w:t>
      </w:r>
      <w:proofErr w:type="spellStart"/>
      <w:r w:rsidRPr="004E737A">
        <w:rPr>
          <w:rStyle w:val="kursiv"/>
          <w:rFonts w:ascii="Open Sans" w:hAnsi="Open Sans" w:cs="Open Sans"/>
          <w:spacing w:val="0"/>
          <w:sz w:val="16"/>
          <w:szCs w:val="16"/>
          <w:lang w:val="en-GB"/>
        </w:rPr>
        <w:t>offentlig</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sektor</w:t>
      </w:r>
      <w:proofErr w:type="spellEnd"/>
      <w:r w:rsidRPr="004E737A">
        <w:rPr>
          <w:rFonts w:ascii="Open Sans" w:hAnsi="Open Sans" w:cs="Open Sans"/>
          <w:i/>
          <w:spacing w:val="0"/>
          <w:sz w:val="16"/>
          <w:szCs w:val="16"/>
          <w:lang w:val="en-GB"/>
        </w:rPr>
        <w:t xml:space="preserve"> </w:t>
      </w:r>
      <w:r w:rsidRPr="00F30A2C">
        <w:rPr>
          <w:rFonts w:ascii="Open Sans" w:hAnsi="Open Sans" w:cs="Open Sans"/>
          <w:spacing w:val="0"/>
          <w:sz w:val="16"/>
          <w:szCs w:val="16"/>
          <w:lang w:val="en-GB"/>
        </w:rPr>
        <w:t>[Overarching IT architectural principles for the public sector]</w:t>
      </w:r>
      <w:r>
        <w:rPr>
          <w:rFonts w:ascii="Open Sans" w:hAnsi="Open Sans" w:cs="Open Sans"/>
          <w:spacing w:val="0"/>
          <w:sz w:val="16"/>
          <w:szCs w:val="16"/>
          <w:lang w:val="en-GB"/>
        </w:rPr>
        <w:t xml:space="preserve"> </w:t>
      </w:r>
      <w:r w:rsidRPr="004E737A">
        <w:rPr>
          <w:rFonts w:ascii="Open Sans" w:hAnsi="Open Sans" w:cs="Open Sans"/>
          <w:spacing w:val="0"/>
          <w:sz w:val="16"/>
          <w:szCs w:val="16"/>
          <w:lang w:val="en-GB"/>
        </w:rPr>
        <w:t>Version 2.1, 17 September 2012</w:t>
      </w:r>
      <w:r>
        <w:rPr>
          <w:rFonts w:ascii="Open Sans" w:hAnsi="Open Sans" w:cs="Open Sans"/>
          <w:spacing w:val="0"/>
          <w:sz w:val="16"/>
          <w:szCs w:val="16"/>
          <w:lang w:val="en-GB"/>
        </w:rPr>
        <w:t>.</w:t>
      </w:r>
    </w:p>
  </w:footnote>
  <w:footnote w:id="9">
    <w:p w14:paraId="7C77DF6C" w14:textId="3AB5B22B" w:rsidR="00D44A88" w:rsidRPr="00F30A2C" w:rsidRDefault="00D44A88" w:rsidP="00EC6AE4">
      <w:pPr>
        <w:pStyle w:val="Petit"/>
        <w:spacing w:after="40" w:line="240" w:lineRule="auto"/>
        <w:ind w:left="113" w:hanging="113"/>
        <w:rPr>
          <w:rFonts w:ascii="Open Sans" w:hAnsi="Open Sans" w:cs="Open Sans"/>
          <w:i/>
          <w:spacing w:val="0"/>
          <w:sz w:val="18"/>
          <w:lang w:val="en-GB"/>
        </w:rPr>
      </w:pPr>
      <w:r w:rsidRPr="004E737A">
        <w:rPr>
          <w:rStyle w:val="Fotnotereferanse"/>
          <w:rFonts w:ascii="Open Sans" w:hAnsi="Open Sans" w:cs="Open Sans"/>
          <w:spacing w:val="0"/>
          <w:sz w:val="16"/>
          <w:szCs w:val="16"/>
          <w:lang w:val="en-GB"/>
        </w:rPr>
        <w:footnoteRef/>
      </w:r>
      <w:r>
        <w:rPr>
          <w:rFonts w:ascii="Open Sans" w:hAnsi="Open Sans" w:cs="Open Sans"/>
          <w:spacing w:val="0"/>
          <w:sz w:val="16"/>
          <w:szCs w:val="16"/>
          <w:lang w:val="en-GB"/>
        </w:rPr>
        <w:t xml:space="preserve"> Norwegian </w:t>
      </w:r>
      <w:r w:rsidRPr="004E737A">
        <w:rPr>
          <w:rFonts w:ascii="Open Sans" w:hAnsi="Open Sans" w:cs="Open Sans"/>
          <w:spacing w:val="0"/>
          <w:sz w:val="16"/>
          <w:szCs w:val="16"/>
          <w:lang w:val="en-GB"/>
        </w:rPr>
        <w:t xml:space="preserve">Ministry of Government Administration, Reform and Church Affairs (2013): </w:t>
      </w:r>
      <w:r>
        <w:rPr>
          <w:rStyle w:val="kursiv"/>
          <w:rFonts w:ascii="Open Sans" w:hAnsi="Open Sans" w:cs="Open Sans"/>
          <w:spacing w:val="0"/>
          <w:sz w:val="16"/>
          <w:szCs w:val="16"/>
          <w:lang w:val="en-GB"/>
        </w:rPr>
        <w:t>Cyber Security Strategy for Norway</w:t>
      </w:r>
    </w:p>
  </w:footnote>
  <w:footnote w:id="10">
    <w:p w14:paraId="1DC31C8F" w14:textId="5ED6AC78" w:rsidR="00D44A88" w:rsidRPr="00F30A2C" w:rsidRDefault="00D44A88" w:rsidP="00EC6AE4">
      <w:pPr>
        <w:pStyle w:val="Petit"/>
        <w:spacing w:after="40" w:line="240" w:lineRule="auto"/>
        <w:ind w:left="113" w:hanging="113"/>
        <w:rPr>
          <w:i/>
          <w:spacing w:val="0"/>
          <w:sz w:val="16"/>
          <w:szCs w:val="16"/>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NOU 2015: 13 </w:t>
      </w:r>
      <w:r w:rsidRPr="004E737A">
        <w:rPr>
          <w:rStyle w:val="kursiv"/>
          <w:rFonts w:ascii="Open Sans" w:hAnsi="Open Sans" w:cs="Open Sans"/>
          <w:spacing w:val="0"/>
          <w:sz w:val="16"/>
          <w:szCs w:val="16"/>
          <w:lang w:val="en-GB"/>
        </w:rPr>
        <w:t xml:space="preserve">Digital </w:t>
      </w:r>
      <w:proofErr w:type="spellStart"/>
      <w:r w:rsidRPr="004E737A">
        <w:rPr>
          <w:rStyle w:val="kursiv"/>
          <w:rFonts w:ascii="Open Sans" w:hAnsi="Open Sans" w:cs="Open Sans"/>
          <w:spacing w:val="0"/>
          <w:sz w:val="16"/>
          <w:szCs w:val="16"/>
          <w:lang w:val="en-GB"/>
        </w:rPr>
        <w:t>sårbarhet</w:t>
      </w:r>
      <w:proofErr w:type="spellEnd"/>
      <w:r w:rsidRPr="004E737A">
        <w:rPr>
          <w:rStyle w:val="kursiv"/>
          <w:rFonts w:ascii="Open Sans" w:hAnsi="Open Sans" w:cs="Open Sans"/>
          <w:spacing w:val="0"/>
          <w:sz w:val="16"/>
          <w:szCs w:val="16"/>
          <w:lang w:val="en-GB"/>
        </w:rPr>
        <w:t xml:space="preserve"> – </w:t>
      </w:r>
      <w:proofErr w:type="spellStart"/>
      <w:r w:rsidRPr="004E737A">
        <w:rPr>
          <w:rStyle w:val="kursiv"/>
          <w:rFonts w:ascii="Open Sans" w:hAnsi="Open Sans" w:cs="Open Sans"/>
          <w:spacing w:val="0"/>
          <w:sz w:val="16"/>
          <w:szCs w:val="16"/>
          <w:lang w:val="en-GB"/>
        </w:rPr>
        <w:t>sikkert</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samfunn</w:t>
      </w:r>
      <w:proofErr w:type="spellEnd"/>
      <w:r>
        <w:rPr>
          <w:rStyle w:val="kursiv"/>
          <w:rFonts w:ascii="Open Sans" w:hAnsi="Open Sans" w:cs="Open Sans"/>
          <w:spacing w:val="0"/>
          <w:sz w:val="16"/>
          <w:szCs w:val="16"/>
          <w:lang w:val="en-GB"/>
        </w:rPr>
        <w:t xml:space="preserve"> </w:t>
      </w:r>
      <w:r w:rsidRPr="00F30A2C">
        <w:rPr>
          <w:rStyle w:val="kursiv"/>
          <w:rFonts w:ascii="Open Sans" w:hAnsi="Open Sans" w:cs="Open Sans"/>
          <w:i w:val="0"/>
          <w:spacing w:val="0"/>
          <w:sz w:val="16"/>
          <w:szCs w:val="16"/>
          <w:lang w:val="en-GB"/>
        </w:rPr>
        <w:t>[Digital Vulnerability and a Secure Society]</w:t>
      </w:r>
      <w:r>
        <w:rPr>
          <w:rStyle w:val="kursiv"/>
          <w:rFonts w:ascii="Open Sans" w:hAnsi="Open Sans" w:cs="Open Sans"/>
          <w:i w:val="0"/>
          <w:spacing w:val="0"/>
          <w:sz w:val="16"/>
          <w:szCs w:val="16"/>
          <w:lang w:val="en-GB"/>
        </w:rPr>
        <w:t>.</w:t>
      </w:r>
    </w:p>
  </w:footnote>
  <w:footnote w:id="11">
    <w:p w14:paraId="612B6A32" w14:textId="664D05F8" w:rsidR="00D44A88" w:rsidRPr="004E737A" w:rsidRDefault="00D44A88" w:rsidP="00EC6AE4">
      <w:pPr>
        <w:pStyle w:val="Petit"/>
        <w:spacing w:after="40" w:line="240" w:lineRule="auto"/>
        <w:ind w:left="170" w:hanging="170"/>
        <w:rPr>
          <w:rFonts w:ascii="Open Sans" w:hAnsi="Open Sans" w:cs="Open Sans"/>
          <w:spacing w:val="0"/>
          <w:sz w:val="16"/>
          <w:szCs w:val="16"/>
          <w:lang w:val="en-GB"/>
        </w:rPr>
      </w:pPr>
      <w:r w:rsidRPr="004E737A">
        <w:rPr>
          <w:rStyle w:val="Fotnotereferanse"/>
          <w:rFonts w:ascii="Open Sans" w:hAnsi="Open Sans" w:cs="Open Sans"/>
          <w:spacing w:val="0"/>
          <w:sz w:val="16"/>
          <w:szCs w:val="16"/>
          <w:lang w:val="en-GB"/>
        </w:rPr>
        <w:footnoteRef/>
      </w:r>
      <w:r>
        <w:rPr>
          <w:rFonts w:ascii="Open Sans" w:hAnsi="Open Sans" w:cs="Open Sans"/>
          <w:spacing w:val="0"/>
          <w:sz w:val="16"/>
          <w:szCs w:val="16"/>
          <w:lang w:val="en-GB"/>
        </w:rPr>
        <w:t xml:space="preserve"> </w:t>
      </w:r>
      <w:r w:rsidRPr="004E737A">
        <w:rPr>
          <w:rFonts w:ascii="Open Sans" w:hAnsi="Open Sans" w:cs="Open Sans"/>
          <w:spacing w:val="0"/>
          <w:sz w:val="16"/>
          <w:szCs w:val="16"/>
          <w:lang w:val="en-GB"/>
        </w:rPr>
        <w:t xml:space="preserve">Norwegian Data Protection Authority: </w:t>
      </w:r>
      <w:proofErr w:type="spellStart"/>
      <w:r w:rsidRPr="004E737A">
        <w:rPr>
          <w:rStyle w:val="kursiv"/>
          <w:rFonts w:ascii="Open Sans" w:hAnsi="Open Sans" w:cs="Open Sans"/>
          <w:spacing w:val="0"/>
          <w:sz w:val="16"/>
          <w:szCs w:val="16"/>
          <w:lang w:val="en-GB"/>
        </w:rPr>
        <w:t>En</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veiledning</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i</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bruk</w:t>
      </w:r>
      <w:proofErr w:type="spellEnd"/>
      <w:r w:rsidRPr="004E737A">
        <w:rPr>
          <w:rStyle w:val="kursiv"/>
          <w:rFonts w:ascii="Open Sans" w:hAnsi="Open Sans" w:cs="Open Sans"/>
          <w:spacing w:val="0"/>
          <w:sz w:val="16"/>
          <w:szCs w:val="16"/>
          <w:lang w:val="en-GB"/>
        </w:rPr>
        <w:t xml:space="preserve"> </w:t>
      </w:r>
      <w:proofErr w:type="spellStart"/>
      <w:r w:rsidRPr="004E737A">
        <w:rPr>
          <w:rStyle w:val="kursiv"/>
          <w:rFonts w:ascii="Open Sans" w:hAnsi="Open Sans" w:cs="Open Sans"/>
          <w:spacing w:val="0"/>
          <w:sz w:val="16"/>
          <w:szCs w:val="16"/>
          <w:lang w:val="en-GB"/>
        </w:rPr>
        <w:t>av</w:t>
      </w:r>
      <w:proofErr w:type="spellEnd"/>
      <w:r w:rsidRPr="004E737A">
        <w:rPr>
          <w:rStyle w:val="kursiv"/>
          <w:rFonts w:ascii="Open Sans" w:hAnsi="Open Sans" w:cs="Open Sans"/>
          <w:spacing w:val="0"/>
          <w:sz w:val="16"/>
          <w:szCs w:val="16"/>
          <w:lang w:val="en-GB"/>
        </w:rPr>
        <w:t xml:space="preserve"> skytjenester </w:t>
      </w:r>
      <w:r w:rsidRPr="00F30A2C">
        <w:rPr>
          <w:rStyle w:val="kursiv"/>
          <w:rFonts w:ascii="Open Sans" w:hAnsi="Open Sans" w:cs="Open Sans"/>
          <w:i w:val="0"/>
          <w:spacing w:val="0"/>
          <w:sz w:val="16"/>
          <w:szCs w:val="16"/>
          <w:lang w:val="en-GB"/>
        </w:rPr>
        <w:t>[A Guide on the Use of Cloud Computing Services]</w:t>
      </w:r>
      <w:r w:rsidRPr="004E737A">
        <w:rPr>
          <w:rStyle w:val="kursiv"/>
          <w:rFonts w:ascii="Open Sans" w:hAnsi="Open Sans" w:cs="Open Sans"/>
          <w:spacing w:val="0"/>
          <w:sz w:val="16"/>
          <w:szCs w:val="16"/>
          <w:lang w:val="en-GB"/>
        </w:rPr>
        <w:t xml:space="preserve"> </w:t>
      </w:r>
    </w:p>
  </w:footnote>
  <w:footnote w:id="12">
    <w:p w14:paraId="5995EE9B" w14:textId="06B25516" w:rsidR="00D44A88" w:rsidRPr="004E737A" w:rsidRDefault="00D44A88" w:rsidP="00EC6AE4">
      <w:pPr>
        <w:pStyle w:val="Fotnotetekst"/>
        <w:spacing w:after="40" w:line="240" w:lineRule="auto"/>
        <w:rPr>
          <w:rFonts w:ascii="Open Sans" w:hAnsi="Open Sans" w:cs="Open Sans"/>
          <w:spacing w:val="0"/>
          <w:sz w:val="16"/>
          <w:szCs w:val="16"/>
          <w:lang w:val="en-GB"/>
        </w:rPr>
      </w:pPr>
      <w:r w:rsidRPr="004E737A">
        <w:rPr>
          <w:rStyle w:val="Fotnotereferanse"/>
          <w:rFonts w:ascii="Open Sans" w:hAnsi="Open Sans" w:cs="Open Sans"/>
          <w:spacing w:val="0"/>
          <w:sz w:val="16"/>
          <w:szCs w:val="16"/>
          <w:lang w:val="en-GB"/>
        </w:rPr>
        <w:footnoteRef/>
      </w:r>
      <w:r>
        <w:rPr>
          <w:rFonts w:ascii="Open Sans" w:hAnsi="Open Sans" w:cs="Open Sans"/>
          <w:spacing w:val="0"/>
          <w:sz w:val="16"/>
          <w:szCs w:val="16"/>
          <w:lang w:val="en-GB"/>
        </w:rPr>
        <w:t xml:space="preserve"> </w:t>
      </w:r>
      <w:r w:rsidRPr="004E737A">
        <w:rPr>
          <w:rFonts w:ascii="Open Sans" w:hAnsi="Open Sans" w:cs="Open Sans"/>
          <w:spacing w:val="0"/>
          <w:sz w:val="16"/>
          <w:szCs w:val="16"/>
          <w:lang w:val="en-GB"/>
        </w:rPr>
        <w:t xml:space="preserve">This requirement follows from the Article 29 Working Party: </w:t>
      </w:r>
      <w:r w:rsidRPr="004E737A">
        <w:rPr>
          <w:rStyle w:val="kursiv"/>
          <w:rFonts w:ascii="Open Sans" w:hAnsi="Open Sans" w:cs="Open Sans"/>
          <w:spacing w:val="0"/>
          <w:sz w:val="16"/>
          <w:szCs w:val="16"/>
          <w:lang w:val="en-GB"/>
        </w:rPr>
        <w:t>Opinion on C-SIG Code of Conduct on Cloud Computing</w:t>
      </w:r>
      <w:r>
        <w:rPr>
          <w:rStyle w:val="kursiv"/>
          <w:rFonts w:ascii="Open Sans" w:hAnsi="Open Sans" w:cs="Open Sans"/>
          <w:spacing w:val="0"/>
          <w:sz w:val="16"/>
          <w:szCs w:val="16"/>
          <w:lang w:val="en-GB"/>
        </w:rPr>
        <w:t>.</w:t>
      </w:r>
    </w:p>
  </w:footnote>
  <w:footnote w:id="13">
    <w:p w14:paraId="67EFA678" w14:textId="3D20EE97" w:rsidR="00D44A88" w:rsidRPr="004E737A" w:rsidRDefault="00D44A88" w:rsidP="00EC6AE4">
      <w:pPr>
        <w:pStyle w:val="Petit"/>
        <w:spacing w:after="40" w:line="240" w:lineRule="auto"/>
        <w:ind w:left="170" w:hanging="170"/>
        <w:rPr>
          <w:rFonts w:ascii="Open Sans" w:hAnsi="Open Sans" w:cs="Open Sans"/>
          <w:spacing w:val="0"/>
          <w:sz w:val="16"/>
          <w:szCs w:val="16"/>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The Scottish Government (2014): </w:t>
      </w:r>
      <w:r w:rsidRPr="004E737A">
        <w:rPr>
          <w:rStyle w:val="kursiv"/>
          <w:rFonts w:ascii="Open Sans" w:hAnsi="Open Sans" w:cs="Open Sans"/>
          <w:spacing w:val="0"/>
          <w:sz w:val="16"/>
          <w:szCs w:val="16"/>
          <w:lang w:val="en-GB"/>
        </w:rPr>
        <w:t>Scotland’s Digital Future: Data Hosting and Data Centre Strategy for the Scottish Public Sector</w:t>
      </w:r>
      <w:r>
        <w:rPr>
          <w:rStyle w:val="kursiv"/>
          <w:rFonts w:ascii="Open Sans" w:hAnsi="Open Sans" w:cs="Open Sans"/>
          <w:spacing w:val="0"/>
          <w:sz w:val="16"/>
          <w:szCs w:val="16"/>
          <w:lang w:val="en-GB"/>
        </w:rPr>
        <w:t>.</w:t>
      </w:r>
    </w:p>
  </w:footnote>
  <w:footnote w:id="14">
    <w:p w14:paraId="6FD23497" w14:textId="04852638" w:rsidR="00D44A88" w:rsidRPr="004E737A" w:rsidRDefault="00D44A88" w:rsidP="00EC6AE4">
      <w:pPr>
        <w:pStyle w:val="Petit"/>
        <w:spacing w:after="40" w:line="240" w:lineRule="auto"/>
        <w:ind w:left="170" w:hanging="170"/>
        <w:rPr>
          <w:rFonts w:ascii="Open Sans" w:hAnsi="Open Sans" w:cs="Open Sans"/>
          <w:spacing w:val="0"/>
          <w:sz w:val="18"/>
          <w:lang w:val="en-GB"/>
        </w:rPr>
      </w:pPr>
      <w:r w:rsidRPr="004E737A">
        <w:rPr>
          <w:rStyle w:val="Fotnotereferanse"/>
          <w:rFonts w:ascii="Open Sans" w:hAnsi="Open Sans" w:cs="Open Sans"/>
          <w:spacing w:val="0"/>
          <w:sz w:val="18"/>
          <w:lang w:val="en-GB"/>
        </w:rPr>
        <w:footnoteRef/>
      </w:r>
      <w:r w:rsidRPr="004E737A">
        <w:rPr>
          <w:rFonts w:ascii="Open Sans" w:hAnsi="Open Sans" w:cs="Open Sans"/>
          <w:spacing w:val="0"/>
          <w:sz w:val="16"/>
          <w:lang w:val="en-GB"/>
        </w:rPr>
        <w:t xml:space="preserve"> Difi: </w:t>
      </w:r>
      <w:proofErr w:type="spellStart"/>
      <w:r>
        <w:rPr>
          <w:rStyle w:val="kursiv"/>
          <w:rFonts w:ascii="Open Sans" w:hAnsi="Open Sans" w:cs="Open Sans"/>
          <w:spacing w:val="0"/>
          <w:sz w:val="16"/>
          <w:lang w:val="en-GB"/>
        </w:rPr>
        <w:t>Kjøpsavtalen</w:t>
      </w:r>
      <w:proofErr w:type="spellEnd"/>
      <w:r>
        <w:rPr>
          <w:rStyle w:val="kursiv"/>
          <w:rFonts w:ascii="Open Sans" w:hAnsi="Open Sans" w:cs="Open Sans"/>
          <w:spacing w:val="0"/>
          <w:sz w:val="16"/>
          <w:lang w:val="en-GB"/>
        </w:rPr>
        <w:t xml:space="preserve"> </w:t>
      </w:r>
      <w:r>
        <w:rPr>
          <w:rStyle w:val="kursiv"/>
          <w:rFonts w:ascii="Open Sans" w:hAnsi="Open Sans" w:cs="Open Sans"/>
          <w:i w:val="0"/>
          <w:spacing w:val="0"/>
          <w:sz w:val="16"/>
          <w:lang w:val="en-GB"/>
        </w:rPr>
        <w:t>(SSA-K)</w:t>
      </w:r>
      <w:r>
        <w:rPr>
          <w:rFonts w:cs="Times New Roman"/>
          <w:spacing w:val="0"/>
          <w:sz w:val="16"/>
          <w:lang w:val="en-GB"/>
        </w:rPr>
        <w:t>. [</w:t>
      </w:r>
      <w:r w:rsidRPr="00FC7915">
        <w:rPr>
          <w:rStyle w:val="kursiv"/>
          <w:rFonts w:ascii="Open Sans" w:hAnsi="Open Sans" w:cs="Open Sans"/>
          <w:i w:val="0"/>
          <w:spacing w:val="0"/>
          <w:sz w:val="16"/>
          <w:lang w:val="en-GB"/>
        </w:rPr>
        <w:t>Sale</w:t>
      </w:r>
      <w:r>
        <w:rPr>
          <w:rStyle w:val="kursiv"/>
          <w:rFonts w:ascii="Open Sans" w:hAnsi="Open Sans" w:cs="Open Sans"/>
          <w:i w:val="0"/>
          <w:spacing w:val="0"/>
          <w:sz w:val="16"/>
          <w:lang w:val="en-GB"/>
        </w:rPr>
        <w:t>s</w:t>
      </w:r>
      <w:r w:rsidRPr="00FC7915">
        <w:rPr>
          <w:rStyle w:val="kursiv"/>
          <w:rFonts w:ascii="Open Sans" w:hAnsi="Open Sans" w:cs="Open Sans"/>
          <w:i w:val="0"/>
          <w:spacing w:val="0"/>
          <w:sz w:val="16"/>
          <w:lang w:val="en-GB"/>
        </w:rPr>
        <w:t xml:space="preserve"> and Purchase Agreement</w:t>
      </w:r>
      <w:r>
        <w:rPr>
          <w:rStyle w:val="kursiv"/>
          <w:rFonts w:ascii="Open Sans" w:hAnsi="Open Sans" w:cs="Open Sans"/>
          <w:i w:val="0"/>
          <w:spacing w:val="0"/>
          <w:sz w:val="16"/>
          <w:lang w:val="en-GB"/>
        </w:rPr>
        <w:t xml:space="preserve"> IT].</w:t>
      </w:r>
      <w:r>
        <w:rPr>
          <w:rFonts w:ascii="Open Sans" w:hAnsi="Open Sans" w:cs="Open Sans"/>
          <w:spacing w:val="0"/>
          <w:sz w:val="16"/>
          <w:lang w:val="en-GB"/>
        </w:rPr>
        <w:t xml:space="preserve"> This agreement a</w:t>
      </w:r>
      <w:r w:rsidRPr="004E737A">
        <w:rPr>
          <w:rFonts w:ascii="Open Sans" w:hAnsi="Open Sans" w:cs="Open Sans"/>
          <w:spacing w:val="0"/>
          <w:sz w:val="16"/>
          <w:lang w:val="en-GB"/>
        </w:rPr>
        <w:t xml:space="preserve">pplies to procurements of IT equipment and/or software. </w:t>
      </w:r>
    </w:p>
  </w:footnote>
  <w:footnote w:id="15">
    <w:p w14:paraId="6E386D61" w14:textId="19033528" w:rsidR="00D44A88" w:rsidRPr="004E737A" w:rsidRDefault="00D44A88" w:rsidP="00EC6AE4">
      <w:pPr>
        <w:pStyle w:val="Petit"/>
        <w:spacing w:after="40" w:line="240" w:lineRule="auto"/>
        <w:ind w:left="170" w:hanging="170"/>
        <w:rPr>
          <w:spacing w:val="0"/>
          <w:sz w:val="18"/>
          <w:lang w:val="en-GB"/>
        </w:rPr>
      </w:pPr>
      <w:r w:rsidRPr="004E737A">
        <w:rPr>
          <w:rStyle w:val="Fotnotereferanse"/>
          <w:rFonts w:ascii="Open Sans" w:hAnsi="Open Sans" w:cs="Open Sans"/>
          <w:spacing w:val="0"/>
          <w:sz w:val="18"/>
          <w:lang w:val="en-GB"/>
        </w:rPr>
        <w:footnoteRef/>
      </w:r>
      <w:r w:rsidRPr="004E737A">
        <w:rPr>
          <w:rFonts w:ascii="Open Sans" w:hAnsi="Open Sans" w:cs="Open Sans"/>
          <w:spacing w:val="0"/>
          <w:sz w:val="16"/>
          <w:lang w:val="en-GB"/>
        </w:rPr>
        <w:t xml:space="preserve"> Difi: </w:t>
      </w:r>
      <w:proofErr w:type="spellStart"/>
      <w:r>
        <w:rPr>
          <w:rStyle w:val="kursiv"/>
          <w:rFonts w:ascii="Open Sans" w:hAnsi="Open Sans" w:cs="Open Sans"/>
          <w:spacing w:val="0"/>
          <w:sz w:val="16"/>
          <w:lang w:val="en-GB"/>
        </w:rPr>
        <w:t>Driftsavtalen</w:t>
      </w:r>
      <w:proofErr w:type="spellEnd"/>
      <w:r>
        <w:rPr>
          <w:rStyle w:val="kursiv"/>
          <w:rFonts w:ascii="Open Sans" w:hAnsi="Open Sans" w:cs="Open Sans"/>
          <w:i w:val="0"/>
          <w:spacing w:val="0"/>
          <w:sz w:val="16"/>
          <w:lang w:val="en-GB"/>
        </w:rPr>
        <w:t xml:space="preserve"> (SSA-D)</w:t>
      </w:r>
      <w:r>
        <w:rPr>
          <w:rFonts w:cs="Times New Roman"/>
          <w:spacing w:val="0"/>
          <w:sz w:val="16"/>
          <w:lang w:val="en-GB"/>
        </w:rPr>
        <w:t>.</w:t>
      </w:r>
      <w:r>
        <w:rPr>
          <w:rFonts w:ascii="Open Sans" w:hAnsi="Open Sans" w:cs="Open Sans"/>
          <w:spacing w:val="0"/>
          <w:sz w:val="16"/>
          <w:lang w:val="en-GB"/>
        </w:rPr>
        <w:t xml:space="preserve"> [</w:t>
      </w:r>
      <w:r>
        <w:rPr>
          <w:rStyle w:val="kursiv"/>
          <w:rFonts w:ascii="Open Sans" w:hAnsi="Open Sans" w:cs="Open Sans"/>
          <w:i w:val="0"/>
          <w:spacing w:val="0"/>
          <w:sz w:val="16"/>
          <w:lang w:val="en-GB"/>
        </w:rPr>
        <w:t>Operational Services</w:t>
      </w:r>
      <w:r w:rsidRPr="00FC7915">
        <w:rPr>
          <w:rStyle w:val="kursiv"/>
          <w:rFonts w:ascii="Open Sans" w:hAnsi="Open Sans" w:cs="Open Sans"/>
          <w:i w:val="0"/>
          <w:spacing w:val="0"/>
          <w:sz w:val="16"/>
          <w:lang w:val="en-GB"/>
        </w:rPr>
        <w:t xml:space="preserve"> Agreemen</w:t>
      </w:r>
      <w:r>
        <w:rPr>
          <w:rStyle w:val="kursiv"/>
          <w:rFonts w:ascii="Open Sans" w:hAnsi="Open Sans" w:cs="Open Sans"/>
          <w:i w:val="0"/>
          <w:spacing w:val="0"/>
          <w:sz w:val="16"/>
          <w:lang w:val="en-GB"/>
        </w:rPr>
        <w:t>t</w:t>
      </w:r>
      <w:r>
        <w:rPr>
          <w:rFonts w:ascii="Open Sans" w:hAnsi="Open Sans" w:cs="Open Sans"/>
          <w:spacing w:val="0"/>
          <w:sz w:val="16"/>
          <w:lang w:val="en-GB"/>
        </w:rPr>
        <w:t>]. This agreement covers</w:t>
      </w:r>
      <w:r w:rsidRPr="004E737A">
        <w:rPr>
          <w:rFonts w:ascii="Open Sans" w:hAnsi="Open Sans" w:cs="Open Sans"/>
          <w:spacing w:val="0"/>
          <w:sz w:val="16"/>
          <w:lang w:val="en-GB"/>
        </w:rPr>
        <w:t xml:space="preserve"> </w:t>
      </w:r>
      <w:r>
        <w:rPr>
          <w:rFonts w:ascii="Open Sans" w:hAnsi="Open Sans" w:cs="Open Sans"/>
          <w:spacing w:val="0"/>
          <w:sz w:val="16"/>
          <w:lang w:val="en-GB"/>
        </w:rPr>
        <w:t xml:space="preserve">a wide range of </w:t>
      </w:r>
      <w:r w:rsidRPr="004E737A">
        <w:rPr>
          <w:rFonts w:ascii="Open Sans" w:hAnsi="Open Sans" w:cs="Open Sans"/>
          <w:spacing w:val="0"/>
          <w:sz w:val="16"/>
          <w:lang w:val="en-GB"/>
        </w:rPr>
        <w:t>operati</w:t>
      </w:r>
      <w:r>
        <w:rPr>
          <w:rFonts w:ascii="Open Sans" w:hAnsi="Open Sans" w:cs="Open Sans"/>
          <w:spacing w:val="0"/>
          <w:sz w:val="16"/>
          <w:lang w:val="en-GB"/>
        </w:rPr>
        <w:t>onal services</w:t>
      </w:r>
      <w:r w:rsidRPr="004E737A">
        <w:rPr>
          <w:rFonts w:ascii="Open Sans" w:hAnsi="Open Sans" w:cs="Open Sans"/>
          <w:spacing w:val="0"/>
          <w:sz w:val="16"/>
          <w:lang w:val="en-GB"/>
        </w:rPr>
        <w:t xml:space="preserve">, focusing on standard services. </w:t>
      </w:r>
    </w:p>
  </w:footnote>
  <w:footnote w:id="16">
    <w:p w14:paraId="05C90B11" w14:textId="0B3D4C38" w:rsidR="00D44A88" w:rsidRPr="004E737A" w:rsidRDefault="00D44A88" w:rsidP="00EC6AE4">
      <w:pPr>
        <w:pStyle w:val="Petit"/>
        <w:spacing w:after="40" w:line="240" w:lineRule="auto"/>
        <w:ind w:left="170" w:hanging="170"/>
        <w:rPr>
          <w:rFonts w:ascii="Open Sans" w:hAnsi="Open Sans" w:cs="Open Sans"/>
          <w:spacing w:val="0"/>
          <w:sz w:val="18"/>
          <w:lang w:val="en-GB"/>
        </w:rPr>
      </w:pPr>
      <w:r w:rsidRPr="004E737A">
        <w:rPr>
          <w:rStyle w:val="Fotnotereferanse"/>
          <w:rFonts w:ascii="Open Sans" w:hAnsi="Open Sans" w:cs="Open Sans"/>
          <w:spacing w:val="0"/>
          <w:sz w:val="18"/>
          <w:lang w:val="en-GB"/>
        </w:rPr>
        <w:footnoteRef/>
      </w:r>
      <w:r>
        <w:rPr>
          <w:rFonts w:ascii="Open Sans" w:hAnsi="Open Sans" w:cs="Open Sans"/>
          <w:spacing w:val="0"/>
          <w:sz w:val="16"/>
          <w:lang w:val="en-GB"/>
        </w:rPr>
        <w:t xml:space="preserve"> Norwegian </w:t>
      </w:r>
      <w:r w:rsidRPr="004E737A">
        <w:rPr>
          <w:rFonts w:ascii="Open Sans" w:hAnsi="Open Sans" w:cs="Open Sans"/>
          <w:spacing w:val="0"/>
          <w:sz w:val="16"/>
          <w:lang w:val="en-GB"/>
        </w:rPr>
        <w:t xml:space="preserve">Ministry of Local Government and Modernisation (2015): </w:t>
      </w:r>
      <w:proofErr w:type="spellStart"/>
      <w:r w:rsidRPr="004E737A">
        <w:rPr>
          <w:rStyle w:val="kursiv"/>
          <w:rFonts w:ascii="Open Sans" w:hAnsi="Open Sans" w:cs="Open Sans"/>
          <w:spacing w:val="0"/>
          <w:sz w:val="16"/>
          <w:lang w:val="en-GB"/>
        </w:rPr>
        <w:t>Kartlegging</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av</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hindringer</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i</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lovverket</w:t>
      </w:r>
      <w:proofErr w:type="spellEnd"/>
      <w:r w:rsidRPr="004E737A">
        <w:rPr>
          <w:rStyle w:val="kursiv"/>
          <w:rFonts w:ascii="Open Sans" w:hAnsi="Open Sans" w:cs="Open Sans"/>
          <w:spacing w:val="0"/>
          <w:sz w:val="16"/>
          <w:lang w:val="en-GB"/>
        </w:rPr>
        <w:t xml:space="preserve"> for </w:t>
      </w:r>
      <w:proofErr w:type="spellStart"/>
      <w:r w:rsidRPr="004E737A">
        <w:rPr>
          <w:rStyle w:val="kursiv"/>
          <w:rFonts w:ascii="Open Sans" w:hAnsi="Open Sans" w:cs="Open Sans"/>
          <w:spacing w:val="0"/>
          <w:sz w:val="16"/>
          <w:lang w:val="en-GB"/>
        </w:rPr>
        <w:t>bruk</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av</w:t>
      </w:r>
      <w:proofErr w:type="spellEnd"/>
      <w:r w:rsidRPr="004E737A">
        <w:rPr>
          <w:rStyle w:val="kursiv"/>
          <w:rFonts w:ascii="Open Sans" w:hAnsi="Open Sans" w:cs="Open Sans"/>
          <w:spacing w:val="0"/>
          <w:sz w:val="16"/>
          <w:lang w:val="en-GB"/>
        </w:rPr>
        <w:t xml:space="preserve"> skytjenester</w:t>
      </w:r>
      <w:r>
        <w:rPr>
          <w:rFonts w:ascii="Open Sans" w:hAnsi="Open Sans" w:cs="Open Sans"/>
          <w:spacing w:val="0"/>
          <w:sz w:val="16"/>
          <w:lang w:val="en-GB"/>
        </w:rPr>
        <w:t xml:space="preserve"> [A survey of </w:t>
      </w:r>
      <w:r w:rsidRPr="004E737A">
        <w:rPr>
          <w:rFonts w:ascii="Open Sans" w:hAnsi="Open Sans" w:cs="Open Sans"/>
          <w:spacing w:val="0"/>
          <w:sz w:val="16"/>
          <w:lang w:val="en-GB"/>
        </w:rPr>
        <w:t>legal obstacles to using cloud computing services]</w:t>
      </w:r>
      <w:r>
        <w:rPr>
          <w:rFonts w:ascii="Open Sans" w:hAnsi="Open Sans" w:cs="Open Sans"/>
          <w:spacing w:val="0"/>
          <w:sz w:val="16"/>
          <w:lang w:val="en-GB"/>
        </w:rPr>
        <w:t>.</w:t>
      </w:r>
      <w:r w:rsidRPr="004E737A">
        <w:rPr>
          <w:rFonts w:ascii="Open Sans" w:hAnsi="Open Sans" w:cs="Open Sans"/>
          <w:spacing w:val="0"/>
          <w:sz w:val="16"/>
          <w:lang w:val="en-GB"/>
        </w:rPr>
        <w:t xml:space="preserve"> A report from an inter-ministerial working group with participation from: </w:t>
      </w:r>
      <w:r w:rsidRPr="004E737A">
        <w:rPr>
          <w:rFonts w:ascii="Open Sans" w:hAnsi="Open Sans" w:cs="Open Sans"/>
          <w:spacing w:val="0"/>
          <w:sz w:val="16"/>
          <w:szCs w:val="24"/>
          <w:lang w:val="en-GB"/>
        </w:rPr>
        <w:t xml:space="preserve">the Ministry of Finance, the Ministry of Justice and Public Security, the Ministry of Local Government and Modernisation, the Ministry of Culture, the Ministry of Education and Research, the Ministry of Trade, Industry and Fisheries and the Ministry of Transport and Communications. </w:t>
      </w:r>
    </w:p>
  </w:footnote>
  <w:footnote w:id="17">
    <w:p w14:paraId="0CBA4327" w14:textId="77777777" w:rsidR="00D44A88" w:rsidRPr="004E737A" w:rsidRDefault="00D44A88" w:rsidP="00EC6AE4">
      <w:pPr>
        <w:pStyle w:val="Petit"/>
        <w:spacing w:after="40" w:line="240" w:lineRule="auto"/>
        <w:ind w:left="170" w:hanging="170"/>
        <w:rPr>
          <w:rFonts w:ascii="Open Sans" w:hAnsi="Open Sans" w:cs="Open Sans"/>
          <w:spacing w:val="0"/>
          <w:sz w:val="18"/>
          <w:lang w:val="en-GB"/>
        </w:rPr>
      </w:pPr>
      <w:r w:rsidRPr="004E737A">
        <w:rPr>
          <w:rStyle w:val="Fotnotereferanse"/>
          <w:rFonts w:ascii="Open Sans" w:hAnsi="Open Sans" w:cs="Open Sans"/>
          <w:spacing w:val="0"/>
          <w:lang w:val="en-GB"/>
        </w:rPr>
        <w:footnoteRef/>
      </w:r>
      <w:r w:rsidRPr="004E737A">
        <w:rPr>
          <w:rFonts w:ascii="Open Sans" w:hAnsi="Open Sans" w:cs="Open Sans"/>
          <w:spacing w:val="0"/>
          <w:sz w:val="18"/>
          <w:lang w:val="en-GB"/>
        </w:rPr>
        <w:t xml:space="preserve"> </w:t>
      </w:r>
      <w:proofErr w:type="spellStart"/>
      <w:r w:rsidRPr="004E737A">
        <w:rPr>
          <w:rFonts w:ascii="Open Sans" w:hAnsi="Open Sans" w:cs="Open Sans"/>
          <w:spacing w:val="0"/>
          <w:sz w:val="16"/>
          <w:lang w:val="en-GB"/>
        </w:rPr>
        <w:t>Nexia</w:t>
      </w:r>
      <w:proofErr w:type="spellEnd"/>
      <w:r w:rsidRPr="004E737A">
        <w:rPr>
          <w:rFonts w:ascii="Open Sans" w:hAnsi="Open Sans" w:cs="Open Sans"/>
          <w:spacing w:val="0"/>
          <w:sz w:val="16"/>
          <w:lang w:val="en-GB"/>
        </w:rPr>
        <w:t xml:space="preserve"> Management Consulting (2015): </w:t>
      </w:r>
      <w:proofErr w:type="spellStart"/>
      <w:r w:rsidRPr="004E737A">
        <w:rPr>
          <w:rStyle w:val="kursiv"/>
          <w:rFonts w:ascii="Open Sans" w:hAnsi="Open Sans" w:cs="Open Sans"/>
          <w:spacing w:val="0"/>
          <w:sz w:val="16"/>
          <w:lang w:val="en-GB"/>
        </w:rPr>
        <w:t>Kartlegging</w:t>
      </w:r>
      <w:proofErr w:type="spellEnd"/>
      <w:r w:rsidRPr="004E737A">
        <w:rPr>
          <w:rStyle w:val="kursiv"/>
          <w:rFonts w:ascii="Open Sans" w:hAnsi="Open Sans" w:cs="Open Sans"/>
          <w:spacing w:val="0"/>
          <w:sz w:val="16"/>
          <w:lang w:val="en-GB"/>
        </w:rPr>
        <w:t xml:space="preserve"> og analyse </w:t>
      </w:r>
      <w:proofErr w:type="spellStart"/>
      <w:r w:rsidRPr="004E737A">
        <w:rPr>
          <w:rStyle w:val="kursiv"/>
          <w:rFonts w:ascii="Open Sans" w:hAnsi="Open Sans" w:cs="Open Sans"/>
          <w:spacing w:val="0"/>
          <w:sz w:val="16"/>
          <w:lang w:val="en-GB"/>
        </w:rPr>
        <w:t>av</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landskapet</w:t>
      </w:r>
      <w:proofErr w:type="spellEnd"/>
      <w:r w:rsidRPr="004E737A">
        <w:rPr>
          <w:rStyle w:val="kursiv"/>
          <w:rFonts w:ascii="Open Sans" w:hAnsi="Open Sans" w:cs="Open Sans"/>
          <w:spacing w:val="0"/>
          <w:sz w:val="16"/>
          <w:lang w:val="en-GB"/>
        </w:rPr>
        <w:t xml:space="preserve"> for </w:t>
      </w:r>
      <w:proofErr w:type="spellStart"/>
      <w:r w:rsidRPr="004E737A">
        <w:rPr>
          <w:rStyle w:val="kursiv"/>
          <w:rFonts w:ascii="Open Sans" w:hAnsi="Open Sans" w:cs="Open Sans"/>
          <w:spacing w:val="0"/>
          <w:sz w:val="16"/>
          <w:lang w:val="en-GB"/>
        </w:rPr>
        <w:t>offentlige</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datasenter</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i</w:t>
      </w:r>
      <w:proofErr w:type="spellEnd"/>
      <w:r w:rsidRPr="004E737A">
        <w:rPr>
          <w:rStyle w:val="kursiv"/>
          <w:rFonts w:ascii="Open Sans" w:hAnsi="Open Sans" w:cs="Open Sans"/>
          <w:spacing w:val="0"/>
          <w:sz w:val="16"/>
          <w:lang w:val="en-GB"/>
        </w:rPr>
        <w:t xml:space="preserve"> Norge </w:t>
      </w:r>
      <w:r w:rsidRPr="00F30A2C">
        <w:rPr>
          <w:rStyle w:val="kursiv"/>
          <w:rFonts w:ascii="Open Sans" w:hAnsi="Open Sans" w:cs="Open Sans"/>
          <w:i w:val="0"/>
          <w:spacing w:val="0"/>
          <w:sz w:val="16"/>
          <w:lang w:val="en-GB"/>
        </w:rPr>
        <w:t>[A survey and analysis of the landscape for public data centres in Norway].</w:t>
      </w:r>
      <w:r w:rsidRPr="004E737A">
        <w:rPr>
          <w:rStyle w:val="kursiv"/>
          <w:rFonts w:ascii="Open Sans" w:hAnsi="Open Sans" w:cs="Open Sans"/>
          <w:spacing w:val="0"/>
          <w:sz w:val="16"/>
          <w:lang w:val="en-GB"/>
        </w:rPr>
        <w:t xml:space="preserve"> </w:t>
      </w:r>
      <w:r w:rsidRPr="004E737A">
        <w:rPr>
          <w:rStyle w:val="kursiv"/>
          <w:rFonts w:ascii="Open Sans" w:hAnsi="Open Sans" w:cs="Open Sans"/>
          <w:i w:val="0"/>
          <w:spacing w:val="0"/>
          <w:sz w:val="16"/>
          <w:lang w:val="en-GB"/>
        </w:rPr>
        <w:t>Prepared for the Ministry of Local Government and Modernisation, June 2015</w:t>
      </w:r>
    </w:p>
  </w:footnote>
  <w:footnote w:id="18">
    <w:p w14:paraId="60AED694" w14:textId="280A09D4" w:rsidR="00D44A88" w:rsidRPr="004E737A" w:rsidRDefault="00D44A88" w:rsidP="00EC6AE4">
      <w:pPr>
        <w:pStyle w:val="Petit"/>
        <w:spacing w:after="40" w:line="240" w:lineRule="auto"/>
        <w:ind w:left="170" w:hanging="170"/>
        <w:rPr>
          <w:rFonts w:ascii="Open Sans" w:hAnsi="Open Sans" w:cs="Open Sans"/>
          <w:spacing w:val="0"/>
          <w:sz w:val="16"/>
          <w:szCs w:val="16"/>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Cabinet office (2013): </w:t>
      </w:r>
      <w:r w:rsidRPr="004E737A">
        <w:rPr>
          <w:rStyle w:val="kursiv"/>
          <w:rFonts w:ascii="Open Sans" w:hAnsi="Open Sans" w:cs="Open Sans"/>
          <w:spacing w:val="0"/>
          <w:sz w:val="16"/>
          <w:szCs w:val="16"/>
          <w:lang w:val="en-GB"/>
        </w:rPr>
        <w:t>G-Cloud or PSN Service Description and Commitment for Security Accreditation</w:t>
      </w:r>
      <w:r w:rsidRPr="004E737A">
        <w:rPr>
          <w:rFonts w:ascii="Open Sans" w:hAnsi="Open Sans" w:cs="Open Sans"/>
          <w:spacing w:val="0"/>
          <w:sz w:val="16"/>
          <w:szCs w:val="16"/>
          <w:lang w:val="en-GB"/>
        </w:rPr>
        <w:t>. Version 4.04</w:t>
      </w:r>
      <w:r>
        <w:rPr>
          <w:rFonts w:ascii="Open Sans" w:hAnsi="Open Sans" w:cs="Open Sans"/>
          <w:spacing w:val="0"/>
          <w:sz w:val="16"/>
          <w:szCs w:val="16"/>
          <w:lang w:val="en-GB"/>
        </w:rPr>
        <w:t>.</w:t>
      </w:r>
    </w:p>
  </w:footnote>
  <w:footnote w:id="19">
    <w:p w14:paraId="2E6ADA70" w14:textId="6780DE9B" w:rsidR="00D44A88" w:rsidRPr="004E737A" w:rsidRDefault="00D44A88" w:rsidP="00EC6AE4">
      <w:pPr>
        <w:pStyle w:val="Fotnotetekst"/>
        <w:spacing w:after="40" w:line="240" w:lineRule="auto"/>
        <w:ind w:left="170" w:hanging="170"/>
        <w:rPr>
          <w:spacing w:val="0"/>
          <w:lang w:val="en-GB"/>
        </w:rPr>
      </w:pPr>
      <w:r w:rsidRPr="004E737A">
        <w:rPr>
          <w:rStyle w:val="Fotnotereferanse"/>
          <w:rFonts w:ascii="Open Sans" w:hAnsi="Open Sans" w:cs="Open Sans"/>
          <w:spacing w:val="0"/>
          <w:sz w:val="16"/>
          <w:szCs w:val="16"/>
          <w:lang w:val="en-GB"/>
        </w:rPr>
        <w:footnoteRef/>
      </w:r>
      <w:r w:rsidRPr="004E737A">
        <w:rPr>
          <w:rFonts w:ascii="Open Sans" w:hAnsi="Open Sans" w:cs="Open Sans"/>
          <w:spacing w:val="0"/>
          <w:sz w:val="16"/>
          <w:szCs w:val="16"/>
          <w:lang w:val="en-GB"/>
        </w:rPr>
        <w:t xml:space="preserve"> </w:t>
      </w:r>
      <w:proofErr w:type="spellStart"/>
      <w:r w:rsidRPr="004E737A">
        <w:rPr>
          <w:rFonts w:ascii="Open Sans" w:hAnsi="Open Sans" w:cs="Open Sans"/>
          <w:spacing w:val="0"/>
          <w:sz w:val="16"/>
          <w:lang w:val="en-GB"/>
        </w:rPr>
        <w:t>Nexia</w:t>
      </w:r>
      <w:proofErr w:type="spellEnd"/>
      <w:r w:rsidRPr="004E737A">
        <w:rPr>
          <w:rFonts w:ascii="Open Sans" w:hAnsi="Open Sans" w:cs="Open Sans"/>
          <w:spacing w:val="0"/>
          <w:sz w:val="16"/>
          <w:lang w:val="en-GB"/>
        </w:rPr>
        <w:t xml:space="preserve"> Management Consulting (2015): </w:t>
      </w:r>
      <w:proofErr w:type="spellStart"/>
      <w:r w:rsidRPr="004E737A">
        <w:rPr>
          <w:rStyle w:val="kursiv"/>
          <w:rFonts w:ascii="Open Sans" w:hAnsi="Open Sans" w:cs="Open Sans"/>
          <w:spacing w:val="0"/>
          <w:sz w:val="16"/>
          <w:lang w:val="en-GB"/>
        </w:rPr>
        <w:t>Kartlegging</w:t>
      </w:r>
      <w:proofErr w:type="spellEnd"/>
      <w:r w:rsidRPr="004E737A">
        <w:rPr>
          <w:rStyle w:val="kursiv"/>
          <w:rFonts w:ascii="Open Sans" w:hAnsi="Open Sans" w:cs="Open Sans"/>
          <w:spacing w:val="0"/>
          <w:sz w:val="16"/>
          <w:lang w:val="en-GB"/>
        </w:rPr>
        <w:t xml:space="preserve"> og analyse </w:t>
      </w:r>
      <w:proofErr w:type="spellStart"/>
      <w:r w:rsidRPr="004E737A">
        <w:rPr>
          <w:rStyle w:val="kursiv"/>
          <w:rFonts w:ascii="Open Sans" w:hAnsi="Open Sans" w:cs="Open Sans"/>
          <w:spacing w:val="0"/>
          <w:sz w:val="16"/>
          <w:lang w:val="en-GB"/>
        </w:rPr>
        <w:t>av</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landskapet</w:t>
      </w:r>
      <w:proofErr w:type="spellEnd"/>
      <w:r w:rsidRPr="004E737A">
        <w:rPr>
          <w:rStyle w:val="kursiv"/>
          <w:rFonts w:ascii="Open Sans" w:hAnsi="Open Sans" w:cs="Open Sans"/>
          <w:spacing w:val="0"/>
          <w:sz w:val="16"/>
          <w:lang w:val="en-GB"/>
        </w:rPr>
        <w:t xml:space="preserve"> for </w:t>
      </w:r>
      <w:proofErr w:type="spellStart"/>
      <w:r w:rsidRPr="004E737A">
        <w:rPr>
          <w:rStyle w:val="kursiv"/>
          <w:rFonts w:ascii="Open Sans" w:hAnsi="Open Sans" w:cs="Open Sans"/>
          <w:spacing w:val="0"/>
          <w:sz w:val="16"/>
          <w:lang w:val="en-GB"/>
        </w:rPr>
        <w:t>offentlige</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datasenter</w:t>
      </w:r>
      <w:proofErr w:type="spellEnd"/>
      <w:r w:rsidRPr="004E737A">
        <w:rPr>
          <w:rStyle w:val="kursiv"/>
          <w:rFonts w:ascii="Open Sans" w:hAnsi="Open Sans" w:cs="Open Sans"/>
          <w:spacing w:val="0"/>
          <w:sz w:val="16"/>
          <w:lang w:val="en-GB"/>
        </w:rPr>
        <w:t xml:space="preserve"> </w:t>
      </w:r>
      <w:proofErr w:type="spellStart"/>
      <w:r w:rsidRPr="004E737A">
        <w:rPr>
          <w:rStyle w:val="kursiv"/>
          <w:rFonts w:ascii="Open Sans" w:hAnsi="Open Sans" w:cs="Open Sans"/>
          <w:spacing w:val="0"/>
          <w:sz w:val="16"/>
          <w:lang w:val="en-GB"/>
        </w:rPr>
        <w:t>i</w:t>
      </w:r>
      <w:proofErr w:type="spellEnd"/>
      <w:r w:rsidRPr="004E737A">
        <w:rPr>
          <w:rStyle w:val="kursiv"/>
          <w:rFonts w:ascii="Open Sans" w:hAnsi="Open Sans" w:cs="Open Sans"/>
          <w:spacing w:val="0"/>
          <w:sz w:val="16"/>
          <w:lang w:val="en-GB"/>
        </w:rPr>
        <w:t xml:space="preserve"> Norge </w:t>
      </w:r>
      <w:r w:rsidRPr="00F30A2C">
        <w:rPr>
          <w:rStyle w:val="kursiv"/>
          <w:rFonts w:ascii="Open Sans" w:hAnsi="Open Sans" w:cs="Open Sans"/>
          <w:i w:val="0"/>
          <w:spacing w:val="0"/>
          <w:sz w:val="16"/>
          <w:lang w:val="en-GB"/>
        </w:rPr>
        <w:t>[A survey and analysis of the landscape for public data centres in Norway]</w:t>
      </w:r>
      <w:r w:rsidRPr="004E737A">
        <w:rPr>
          <w:rStyle w:val="kursiv"/>
          <w:rFonts w:ascii="Open Sans" w:hAnsi="Open Sans" w:cs="Open Sans"/>
          <w:spacing w:val="0"/>
          <w:sz w:val="16"/>
          <w:lang w:val="en-GB"/>
        </w:rPr>
        <w:t xml:space="preserve">. </w:t>
      </w:r>
      <w:r w:rsidRPr="004E737A">
        <w:rPr>
          <w:rStyle w:val="kursiv"/>
          <w:rFonts w:ascii="Open Sans" w:hAnsi="Open Sans" w:cs="Open Sans"/>
          <w:i w:val="0"/>
          <w:spacing w:val="0"/>
          <w:sz w:val="16"/>
          <w:lang w:val="en-GB"/>
        </w:rPr>
        <w:t xml:space="preserve">Prepared for the </w:t>
      </w:r>
      <w:r>
        <w:rPr>
          <w:rStyle w:val="kursiv"/>
          <w:rFonts w:ascii="Open Sans" w:hAnsi="Open Sans" w:cs="Open Sans"/>
          <w:i w:val="0"/>
          <w:spacing w:val="0"/>
          <w:sz w:val="16"/>
          <w:lang w:val="en-GB"/>
        </w:rPr>
        <w:t xml:space="preserve">Norwegian </w:t>
      </w:r>
      <w:r w:rsidRPr="004E737A">
        <w:rPr>
          <w:rStyle w:val="kursiv"/>
          <w:rFonts w:ascii="Open Sans" w:hAnsi="Open Sans" w:cs="Open Sans"/>
          <w:i w:val="0"/>
          <w:spacing w:val="0"/>
          <w:sz w:val="16"/>
          <w:lang w:val="en-GB"/>
        </w:rPr>
        <w:t xml:space="preserve">Ministry of Local Government and Modernisation, June 2015. </w:t>
      </w:r>
    </w:p>
  </w:footnote>
  <w:footnote w:id="20">
    <w:p w14:paraId="544AB907" w14:textId="77777777" w:rsidR="00D44A88" w:rsidRPr="00F30A2C" w:rsidRDefault="00D44A88" w:rsidP="00EC6AE4">
      <w:pPr>
        <w:pStyle w:val="Petit"/>
        <w:spacing w:after="40" w:line="240" w:lineRule="auto"/>
        <w:ind w:left="170" w:hanging="170"/>
        <w:rPr>
          <w:rFonts w:ascii="Open Sans" w:hAnsi="Open Sans" w:cs="Open Sans"/>
          <w:i/>
          <w:spacing w:val="0"/>
          <w:sz w:val="18"/>
        </w:rPr>
      </w:pPr>
      <w:r w:rsidRPr="004E737A">
        <w:rPr>
          <w:rStyle w:val="Fotnotereferanse"/>
          <w:rFonts w:ascii="Open Sans" w:hAnsi="Open Sans" w:cs="Open Sans"/>
          <w:spacing w:val="0"/>
          <w:sz w:val="18"/>
          <w:lang w:val="en-GB"/>
        </w:rPr>
        <w:footnoteRef/>
      </w:r>
      <w:r w:rsidRPr="007A4221">
        <w:rPr>
          <w:rFonts w:ascii="Open Sans" w:hAnsi="Open Sans" w:cs="Open Sans"/>
          <w:spacing w:val="0"/>
          <w:sz w:val="18"/>
        </w:rPr>
        <w:t xml:space="preserve"> </w:t>
      </w:r>
      <w:r w:rsidRPr="007A4221">
        <w:rPr>
          <w:rFonts w:ascii="Open Sans" w:hAnsi="Open Sans" w:cs="Open Sans"/>
          <w:spacing w:val="0"/>
          <w:sz w:val="16"/>
          <w:szCs w:val="18"/>
        </w:rPr>
        <w:t>NOU 2015:13</w:t>
      </w:r>
      <w:r w:rsidRPr="007A4221">
        <w:rPr>
          <w:rStyle w:val="kursiv"/>
          <w:rFonts w:ascii="Open Sans" w:hAnsi="Open Sans" w:cs="Open Sans"/>
          <w:spacing w:val="0"/>
          <w:sz w:val="16"/>
          <w:szCs w:val="18"/>
        </w:rPr>
        <w:t xml:space="preserve"> Digital sårbarhet – sikkert samfunn. Beskytte enkeltmennesker og samfunn i en digitalisert verden </w:t>
      </w:r>
      <w:r w:rsidRPr="00F30A2C">
        <w:rPr>
          <w:rStyle w:val="kursiv"/>
          <w:rFonts w:ascii="Open Sans" w:hAnsi="Open Sans" w:cs="Open Sans"/>
          <w:i w:val="0"/>
          <w:spacing w:val="0"/>
          <w:sz w:val="16"/>
          <w:szCs w:val="18"/>
        </w:rPr>
        <w:t xml:space="preserve">[Digital </w:t>
      </w:r>
      <w:proofErr w:type="spellStart"/>
      <w:r w:rsidRPr="00F30A2C">
        <w:rPr>
          <w:rStyle w:val="kursiv"/>
          <w:rFonts w:ascii="Open Sans" w:hAnsi="Open Sans" w:cs="Open Sans"/>
          <w:i w:val="0"/>
          <w:spacing w:val="0"/>
          <w:sz w:val="16"/>
          <w:szCs w:val="18"/>
        </w:rPr>
        <w:t>Vulnerability</w:t>
      </w:r>
      <w:proofErr w:type="spellEnd"/>
      <w:r w:rsidRPr="00F30A2C">
        <w:rPr>
          <w:rStyle w:val="kursiv"/>
          <w:rFonts w:ascii="Open Sans" w:hAnsi="Open Sans" w:cs="Open Sans"/>
          <w:i w:val="0"/>
          <w:spacing w:val="0"/>
          <w:sz w:val="16"/>
          <w:szCs w:val="18"/>
        </w:rPr>
        <w:t xml:space="preserve"> and a </w:t>
      </w:r>
      <w:proofErr w:type="spellStart"/>
      <w:r w:rsidRPr="00F30A2C">
        <w:rPr>
          <w:rStyle w:val="kursiv"/>
          <w:rFonts w:ascii="Open Sans" w:hAnsi="Open Sans" w:cs="Open Sans"/>
          <w:i w:val="0"/>
          <w:spacing w:val="0"/>
          <w:sz w:val="16"/>
          <w:szCs w:val="18"/>
        </w:rPr>
        <w:t>Secure</w:t>
      </w:r>
      <w:proofErr w:type="spellEnd"/>
      <w:r w:rsidRPr="00F30A2C">
        <w:rPr>
          <w:rStyle w:val="kursiv"/>
          <w:rFonts w:ascii="Open Sans" w:hAnsi="Open Sans" w:cs="Open Sans"/>
          <w:i w:val="0"/>
          <w:spacing w:val="0"/>
          <w:sz w:val="16"/>
          <w:szCs w:val="18"/>
        </w:rPr>
        <w:t xml:space="preserve"> </w:t>
      </w:r>
      <w:proofErr w:type="spellStart"/>
      <w:r w:rsidRPr="00F30A2C">
        <w:rPr>
          <w:rStyle w:val="kursiv"/>
          <w:rFonts w:ascii="Open Sans" w:hAnsi="Open Sans" w:cs="Open Sans"/>
          <w:i w:val="0"/>
          <w:spacing w:val="0"/>
          <w:sz w:val="16"/>
          <w:szCs w:val="18"/>
        </w:rPr>
        <w:t>Society</w:t>
      </w:r>
      <w:proofErr w:type="spellEnd"/>
      <w:r w:rsidRPr="00F30A2C">
        <w:rPr>
          <w:rStyle w:val="kursiv"/>
          <w:rFonts w:ascii="Open Sans" w:hAnsi="Open Sans" w:cs="Open Sans"/>
          <w:i w:val="0"/>
          <w:spacing w:val="0"/>
          <w:sz w:val="16"/>
          <w:szCs w:val="18"/>
        </w:rPr>
        <w:t xml:space="preserve">: </w:t>
      </w:r>
      <w:proofErr w:type="spellStart"/>
      <w:r w:rsidRPr="00F30A2C">
        <w:rPr>
          <w:rStyle w:val="kursiv"/>
          <w:rFonts w:ascii="Open Sans" w:hAnsi="Open Sans" w:cs="Open Sans"/>
          <w:i w:val="0"/>
          <w:spacing w:val="0"/>
          <w:sz w:val="16"/>
          <w:szCs w:val="18"/>
        </w:rPr>
        <w:t>Protecting</w:t>
      </w:r>
      <w:proofErr w:type="spellEnd"/>
      <w:r w:rsidRPr="00F30A2C">
        <w:rPr>
          <w:rStyle w:val="kursiv"/>
          <w:rFonts w:ascii="Open Sans" w:hAnsi="Open Sans" w:cs="Open Sans"/>
          <w:i w:val="0"/>
          <w:spacing w:val="0"/>
          <w:sz w:val="16"/>
          <w:szCs w:val="18"/>
        </w:rPr>
        <w:t xml:space="preserve"> </w:t>
      </w:r>
      <w:proofErr w:type="spellStart"/>
      <w:r w:rsidRPr="00F30A2C">
        <w:rPr>
          <w:rStyle w:val="kursiv"/>
          <w:rFonts w:ascii="Open Sans" w:hAnsi="Open Sans" w:cs="Open Sans"/>
          <w:i w:val="0"/>
          <w:spacing w:val="0"/>
          <w:sz w:val="16"/>
          <w:szCs w:val="18"/>
        </w:rPr>
        <w:t>Individuals</w:t>
      </w:r>
      <w:proofErr w:type="spellEnd"/>
      <w:r w:rsidRPr="00F30A2C">
        <w:rPr>
          <w:rStyle w:val="kursiv"/>
          <w:rFonts w:ascii="Open Sans" w:hAnsi="Open Sans" w:cs="Open Sans"/>
          <w:i w:val="0"/>
          <w:spacing w:val="0"/>
          <w:sz w:val="16"/>
          <w:szCs w:val="18"/>
        </w:rPr>
        <w:t xml:space="preserve"> and </w:t>
      </w:r>
      <w:proofErr w:type="spellStart"/>
      <w:r w:rsidRPr="00F30A2C">
        <w:rPr>
          <w:rStyle w:val="kursiv"/>
          <w:rFonts w:ascii="Open Sans" w:hAnsi="Open Sans" w:cs="Open Sans"/>
          <w:i w:val="0"/>
          <w:spacing w:val="0"/>
          <w:sz w:val="16"/>
          <w:szCs w:val="18"/>
        </w:rPr>
        <w:t>Society</w:t>
      </w:r>
      <w:proofErr w:type="spellEnd"/>
      <w:r w:rsidRPr="00F30A2C">
        <w:rPr>
          <w:rStyle w:val="kursiv"/>
          <w:rFonts w:ascii="Open Sans" w:hAnsi="Open Sans" w:cs="Open Sans"/>
          <w:i w:val="0"/>
          <w:spacing w:val="0"/>
          <w:sz w:val="16"/>
          <w:szCs w:val="18"/>
        </w:rPr>
        <w:t xml:space="preserve"> in a </w:t>
      </w:r>
      <w:proofErr w:type="spellStart"/>
      <w:r w:rsidRPr="00F30A2C">
        <w:rPr>
          <w:rStyle w:val="kursiv"/>
          <w:rFonts w:ascii="Open Sans" w:hAnsi="Open Sans" w:cs="Open Sans"/>
          <w:i w:val="0"/>
          <w:spacing w:val="0"/>
          <w:sz w:val="16"/>
          <w:szCs w:val="18"/>
        </w:rPr>
        <w:t>Digitised</w:t>
      </w:r>
      <w:proofErr w:type="spellEnd"/>
      <w:r w:rsidRPr="00F30A2C">
        <w:rPr>
          <w:rStyle w:val="kursiv"/>
          <w:rFonts w:ascii="Open Sans" w:hAnsi="Open Sans" w:cs="Open Sans"/>
          <w:i w:val="0"/>
          <w:spacing w:val="0"/>
          <w:sz w:val="16"/>
          <w:szCs w:val="18"/>
        </w:rPr>
        <w:t xml:space="preserve"> World].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9202D" w14:textId="371D6099" w:rsidR="00D44A88" w:rsidRPr="004E737A" w:rsidRDefault="00D44A88">
    <w:pPr>
      <w:pStyle w:val="Topptekst"/>
      <w:rPr>
        <w:lang w:val="en-GB"/>
      </w:rPr>
    </w:pPr>
    <w:r w:rsidRPr="004E737A">
      <w:rPr>
        <w:noProof/>
      </w:rPr>
      <w:drawing>
        <wp:anchor distT="0" distB="0" distL="114300" distR="114300" simplePos="0" relativeHeight="251670528" behindDoc="0" locked="0" layoutInCell="1" allowOverlap="1" wp14:anchorId="7D03CC92" wp14:editId="03B6BB2D">
          <wp:simplePos x="0" y="0"/>
          <wp:positionH relativeFrom="column">
            <wp:posOffset>-476885</wp:posOffset>
          </wp:positionH>
          <wp:positionV relativeFrom="paragraph">
            <wp:posOffset>627380</wp:posOffset>
          </wp:positionV>
          <wp:extent cx="313690" cy="368300"/>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3690" cy="368300"/>
                  </a:xfrm>
                  <a:prstGeom prst="rect">
                    <a:avLst/>
                  </a:prstGeom>
                </pic:spPr>
              </pic:pic>
            </a:graphicData>
          </a:graphic>
          <wp14:sizeRelH relativeFrom="page">
            <wp14:pctWidth>0</wp14:pctWidth>
          </wp14:sizeRelH>
          <wp14:sizeRelV relativeFrom="page">
            <wp14:pctHeight>0</wp14:pctHeight>
          </wp14:sizeRelV>
        </wp:anchor>
      </w:drawing>
    </w:r>
    <w:r w:rsidRPr="004E737A">
      <w:rPr>
        <w:noProof/>
      </w:rPr>
      <mc:AlternateContent>
        <mc:Choice Requires="wps">
          <w:drawing>
            <wp:anchor distT="0" distB="0" distL="114300" distR="114300" simplePos="0" relativeHeight="251671552" behindDoc="0" locked="0" layoutInCell="1" allowOverlap="1" wp14:anchorId="72CB201E" wp14:editId="6CE8FDEE">
              <wp:simplePos x="0" y="0"/>
              <wp:positionH relativeFrom="margin">
                <wp:posOffset>6985</wp:posOffset>
              </wp:positionH>
              <wp:positionV relativeFrom="paragraph">
                <wp:posOffset>-66040</wp:posOffset>
              </wp:positionV>
              <wp:extent cx="0" cy="4343400"/>
              <wp:effectExtent l="0" t="0" r="19050" b="19050"/>
              <wp:wrapNone/>
              <wp:docPr id="8" name="Rett linje 8"/>
              <wp:cNvGraphicFramePr/>
              <a:graphic xmlns:a="http://schemas.openxmlformats.org/drawingml/2006/main">
                <a:graphicData uri="http://schemas.microsoft.com/office/word/2010/wordprocessingShape">
                  <wps:wsp>
                    <wps:cNvCnPr/>
                    <wps:spPr>
                      <a:xfrm flipH="1">
                        <a:off x="0" y="0"/>
                        <a:ext cx="0" cy="4343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7AAA0" id="Rett linje 8" o:spid="_x0000_s1026" style="position:absolute;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5.2pt" to=".55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" strokecolor="black [3213]" strokeweight="1.25pt">
              <v:stroke joinstyle="miter"/>
              <w10:wrap anchorx="margin"/>
            </v:line>
          </w:pict>
        </mc:Fallback>
      </mc:AlternateContent>
    </w:r>
    <w:r w:rsidRPr="004E737A">
      <w:rPr>
        <w:noProof/>
      </w:rPr>
      <w:drawing>
        <wp:anchor distT="0" distB="0" distL="114300" distR="114300" simplePos="0" relativeHeight="251672576" behindDoc="1" locked="0" layoutInCell="1" allowOverlap="1" wp14:anchorId="22B05EB4" wp14:editId="20F3BEE1">
          <wp:simplePos x="0" y="0"/>
          <wp:positionH relativeFrom="column">
            <wp:posOffset>-1007745</wp:posOffset>
          </wp:positionH>
          <wp:positionV relativeFrom="paragraph">
            <wp:posOffset>3912045</wp:posOffset>
          </wp:positionV>
          <wp:extent cx="7553325" cy="6328410"/>
          <wp:effectExtent l="0" t="0" r="9525"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53325" cy="63284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FE449" w14:textId="77777777" w:rsidR="00D44A88" w:rsidRPr="004E737A" w:rsidRDefault="00D44A88">
    <w:pPr>
      <w:pStyle w:val="Topptekst"/>
      <w:rPr>
        <w:sz w:val="22"/>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3D070E8"/>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AE05D28"/>
    <w:multiLevelType w:val="hybridMultilevel"/>
    <w:tmpl w:val="E8EAF2EA"/>
    <w:lvl w:ilvl="0" w:tplc="9F7CE912">
      <w:start w:val="1"/>
      <w:numFmt w:val="decimal"/>
      <w:lvlText w:val="%1."/>
      <w:lvlJc w:val="left"/>
      <w:pPr>
        <w:ind w:left="720" w:hanging="360"/>
      </w:pPr>
      <w:rPr>
        <w:rFonts w:ascii="Tahoma" w:hAnsi="Tahoma" w:cs="Tahoma" w:hint="default"/>
        <w:color w:val="000000"/>
        <w:sz w:val="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6"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B694872"/>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6E83846"/>
    <w:multiLevelType w:val="multilevel"/>
    <w:tmpl w:val="4F5A7E26"/>
    <w:lvl w:ilvl="0">
      <w:start w:val="1"/>
      <w:numFmt w:val="decimal"/>
      <w:pStyle w:val="Nestetliste"/>
      <w:lvlText w:val="%1."/>
      <w:lvlJc w:val="left"/>
      <w:pPr>
        <w:tabs>
          <w:tab w:val="num" w:pos="360"/>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440"/>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800"/>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20"/>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19"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2A6542F"/>
    <w:multiLevelType w:val="multilevel"/>
    <w:tmpl w:val="EF66E114"/>
    <w:numStyleLink w:val="RomListeStil"/>
  </w:abstractNum>
  <w:abstractNum w:abstractNumId="23"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5" w15:restartNumberingAfterBreak="0">
    <w:nsid w:val="73B5472B"/>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6"/>
  </w:num>
  <w:num w:numId="2">
    <w:abstractNumId w:val="21"/>
  </w:num>
  <w:num w:numId="3">
    <w:abstractNumId w:val="24"/>
  </w:num>
  <w:num w:numId="4">
    <w:abstractNumId w:val="7"/>
  </w:num>
  <w:num w:numId="5">
    <w:abstractNumId w:val="9"/>
  </w:num>
  <w:num w:numId="6">
    <w:abstractNumId w:val="3"/>
  </w:num>
  <w:num w:numId="7">
    <w:abstractNumId w:val="13"/>
  </w:num>
  <w:num w:numId="8">
    <w:abstractNumId w:val="17"/>
  </w:num>
  <w:num w:numId="9">
    <w:abstractNumId w:val="15"/>
  </w:num>
  <w:num w:numId="10">
    <w:abstractNumId w:val="1"/>
  </w:num>
  <w:num w:numId="11">
    <w:abstractNumId w:val="10"/>
  </w:num>
  <w:num w:numId="12">
    <w:abstractNumId w:val="5"/>
  </w:num>
  <w:num w:numId="13">
    <w:abstractNumId w:val="6"/>
  </w:num>
  <w:num w:numId="14">
    <w:abstractNumId w:val="14"/>
  </w:num>
  <w:num w:numId="15">
    <w:abstractNumId w:val="20"/>
  </w:num>
  <w:num w:numId="16">
    <w:abstractNumId w:val="22"/>
  </w:num>
  <w:num w:numId="17">
    <w:abstractNumId w:val="8"/>
  </w:num>
  <w:num w:numId="18">
    <w:abstractNumId w:val="19"/>
  </w:num>
  <w:num w:numId="19">
    <w:abstractNumId w:val="23"/>
  </w:num>
  <w:num w:numId="20">
    <w:abstractNumId w:val="11"/>
  </w:num>
  <w:num w:numId="21">
    <w:abstractNumId w:val="12"/>
  </w:num>
  <w:num w:numId="22">
    <w:abstractNumId w:val="18"/>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5"/>
  </w:num>
  <w:num w:numId="26">
    <w:abstractNumId w:val="2"/>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0"/>
  </w:num>
  <w:num w:numId="30">
    <w:abstractNumId w:val="4"/>
  </w:num>
  <w:num w:numId="31">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GB" w:vendorID="64" w:dllVersion="131078" w:nlCheck="1" w:checkStyle="1"/>
  <w:activeWritingStyle w:appName="MSWord" w:lang="nb-NO" w:vendorID="64" w:dllVersion="131078" w:nlCheck="1" w:checkStyle="0"/>
  <w:proofState w:spelling="clean"/>
  <w:attachedTemplate r:id="rId1"/>
  <w:linkStyles/>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E8"/>
    <w:rsid w:val="000055ED"/>
    <w:rsid w:val="00006A9A"/>
    <w:rsid w:val="00012002"/>
    <w:rsid w:val="00012961"/>
    <w:rsid w:val="00015AFC"/>
    <w:rsid w:val="00020379"/>
    <w:rsid w:val="00021003"/>
    <w:rsid w:val="000223CA"/>
    <w:rsid w:val="00026E4C"/>
    <w:rsid w:val="000272AC"/>
    <w:rsid w:val="00034F20"/>
    <w:rsid w:val="000352CB"/>
    <w:rsid w:val="00036E91"/>
    <w:rsid w:val="00041A2D"/>
    <w:rsid w:val="0004602E"/>
    <w:rsid w:val="000502C2"/>
    <w:rsid w:val="00057992"/>
    <w:rsid w:val="00057F74"/>
    <w:rsid w:val="00062FD1"/>
    <w:rsid w:val="00065C8E"/>
    <w:rsid w:val="00066C5E"/>
    <w:rsid w:val="00073057"/>
    <w:rsid w:val="00084A7C"/>
    <w:rsid w:val="00095DD8"/>
    <w:rsid w:val="000A1EC4"/>
    <w:rsid w:val="000A2275"/>
    <w:rsid w:val="000A48CB"/>
    <w:rsid w:val="000A5C8C"/>
    <w:rsid w:val="000A6A89"/>
    <w:rsid w:val="000B2868"/>
    <w:rsid w:val="000B52E3"/>
    <w:rsid w:val="000C0755"/>
    <w:rsid w:val="000C242E"/>
    <w:rsid w:val="000C2C70"/>
    <w:rsid w:val="000C32C5"/>
    <w:rsid w:val="000C431B"/>
    <w:rsid w:val="000C44DA"/>
    <w:rsid w:val="000C5106"/>
    <w:rsid w:val="000C5E3A"/>
    <w:rsid w:val="000C7646"/>
    <w:rsid w:val="000D12C3"/>
    <w:rsid w:val="000D2C6C"/>
    <w:rsid w:val="000D2EE9"/>
    <w:rsid w:val="000D576B"/>
    <w:rsid w:val="000D779C"/>
    <w:rsid w:val="000E1DCB"/>
    <w:rsid w:val="000E29DB"/>
    <w:rsid w:val="000E47DB"/>
    <w:rsid w:val="000E48B4"/>
    <w:rsid w:val="000E59B4"/>
    <w:rsid w:val="000F7CB6"/>
    <w:rsid w:val="00100A9E"/>
    <w:rsid w:val="001027F2"/>
    <w:rsid w:val="001035A8"/>
    <w:rsid w:val="00103F5E"/>
    <w:rsid w:val="00105E67"/>
    <w:rsid w:val="00110AD7"/>
    <w:rsid w:val="00111C8A"/>
    <w:rsid w:val="00111E68"/>
    <w:rsid w:val="00120D33"/>
    <w:rsid w:val="00125159"/>
    <w:rsid w:val="00131475"/>
    <w:rsid w:val="00133A23"/>
    <w:rsid w:val="00134483"/>
    <w:rsid w:val="001409BD"/>
    <w:rsid w:val="00141214"/>
    <w:rsid w:val="00142170"/>
    <w:rsid w:val="00145AD3"/>
    <w:rsid w:val="0014743A"/>
    <w:rsid w:val="00147EA1"/>
    <w:rsid w:val="00155E0B"/>
    <w:rsid w:val="001673E7"/>
    <w:rsid w:val="0016771A"/>
    <w:rsid w:val="00170812"/>
    <w:rsid w:val="00173801"/>
    <w:rsid w:val="00173FBA"/>
    <w:rsid w:val="001755EA"/>
    <w:rsid w:val="00175E10"/>
    <w:rsid w:val="00176CD5"/>
    <w:rsid w:val="00177BB7"/>
    <w:rsid w:val="001806F3"/>
    <w:rsid w:val="00181953"/>
    <w:rsid w:val="00181A7C"/>
    <w:rsid w:val="00184094"/>
    <w:rsid w:val="001845EC"/>
    <w:rsid w:val="001855E1"/>
    <w:rsid w:val="00185C19"/>
    <w:rsid w:val="00185D46"/>
    <w:rsid w:val="00186963"/>
    <w:rsid w:val="001871A6"/>
    <w:rsid w:val="00190284"/>
    <w:rsid w:val="00190C16"/>
    <w:rsid w:val="00190DA3"/>
    <w:rsid w:val="00190F17"/>
    <w:rsid w:val="001911D8"/>
    <w:rsid w:val="00197561"/>
    <w:rsid w:val="001A01E2"/>
    <w:rsid w:val="001A1156"/>
    <w:rsid w:val="001B16B2"/>
    <w:rsid w:val="001B3325"/>
    <w:rsid w:val="001B6A30"/>
    <w:rsid w:val="001C45B9"/>
    <w:rsid w:val="001C543C"/>
    <w:rsid w:val="001C5662"/>
    <w:rsid w:val="001D0E4C"/>
    <w:rsid w:val="001D0FC9"/>
    <w:rsid w:val="001D69CE"/>
    <w:rsid w:val="001E3AA9"/>
    <w:rsid w:val="001E58AA"/>
    <w:rsid w:val="001E5A74"/>
    <w:rsid w:val="001E5A9C"/>
    <w:rsid w:val="001F29F1"/>
    <w:rsid w:val="001F3F02"/>
    <w:rsid w:val="001F41CE"/>
    <w:rsid w:val="00204344"/>
    <w:rsid w:val="00205823"/>
    <w:rsid w:val="00205BA0"/>
    <w:rsid w:val="002076A6"/>
    <w:rsid w:val="00216263"/>
    <w:rsid w:val="00217AA6"/>
    <w:rsid w:val="00222A8A"/>
    <w:rsid w:val="00235514"/>
    <w:rsid w:val="00235C4B"/>
    <w:rsid w:val="00240010"/>
    <w:rsid w:val="002418DF"/>
    <w:rsid w:val="00243887"/>
    <w:rsid w:val="00243F3D"/>
    <w:rsid w:val="00245883"/>
    <w:rsid w:val="00250CEA"/>
    <w:rsid w:val="00253D3D"/>
    <w:rsid w:val="002605A1"/>
    <w:rsid w:val="00265627"/>
    <w:rsid w:val="00283A9B"/>
    <w:rsid w:val="00285550"/>
    <w:rsid w:val="002915C2"/>
    <w:rsid w:val="002921A3"/>
    <w:rsid w:val="00292A1B"/>
    <w:rsid w:val="002969C0"/>
    <w:rsid w:val="002A0157"/>
    <w:rsid w:val="002A2B8F"/>
    <w:rsid w:val="002A539C"/>
    <w:rsid w:val="002B0046"/>
    <w:rsid w:val="002B4C6A"/>
    <w:rsid w:val="002B64BD"/>
    <w:rsid w:val="002B77B5"/>
    <w:rsid w:val="002C3933"/>
    <w:rsid w:val="002C3C6B"/>
    <w:rsid w:val="002C4103"/>
    <w:rsid w:val="002D07A2"/>
    <w:rsid w:val="002D0FAA"/>
    <w:rsid w:val="002D14BA"/>
    <w:rsid w:val="002D1FF7"/>
    <w:rsid w:val="002D46AE"/>
    <w:rsid w:val="002E547B"/>
    <w:rsid w:val="002E5861"/>
    <w:rsid w:val="002E7F1A"/>
    <w:rsid w:val="002F30E3"/>
    <w:rsid w:val="002F4000"/>
    <w:rsid w:val="002F56CD"/>
    <w:rsid w:val="002F6BC7"/>
    <w:rsid w:val="003011A3"/>
    <w:rsid w:val="003022DA"/>
    <w:rsid w:val="003043E1"/>
    <w:rsid w:val="00304FF9"/>
    <w:rsid w:val="00306587"/>
    <w:rsid w:val="003123FB"/>
    <w:rsid w:val="00312FFC"/>
    <w:rsid w:val="00314817"/>
    <w:rsid w:val="0032204B"/>
    <w:rsid w:val="00322479"/>
    <w:rsid w:val="00337891"/>
    <w:rsid w:val="00344730"/>
    <w:rsid w:val="00344838"/>
    <w:rsid w:val="00346717"/>
    <w:rsid w:val="0036154D"/>
    <w:rsid w:val="003623C1"/>
    <w:rsid w:val="0037056D"/>
    <w:rsid w:val="0037289B"/>
    <w:rsid w:val="00372DBB"/>
    <w:rsid w:val="00372EF1"/>
    <w:rsid w:val="00373D60"/>
    <w:rsid w:val="003805BA"/>
    <w:rsid w:val="00380909"/>
    <w:rsid w:val="0038671C"/>
    <w:rsid w:val="00392F17"/>
    <w:rsid w:val="003942E3"/>
    <w:rsid w:val="003946A9"/>
    <w:rsid w:val="003A1030"/>
    <w:rsid w:val="003A26C9"/>
    <w:rsid w:val="003A6E9C"/>
    <w:rsid w:val="003B1ECC"/>
    <w:rsid w:val="003B22FA"/>
    <w:rsid w:val="003C1302"/>
    <w:rsid w:val="003C2BBA"/>
    <w:rsid w:val="003D3CC0"/>
    <w:rsid w:val="003D4003"/>
    <w:rsid w:val="003D50AE"/>
    <w:rsid w:val="003D798E"/>
    <w:rsid w:val="003E01A4"/>
    <w:rsid w:val="003E1A3D"/>
    <w:rsid w:val="003E2C88"/>
    <w:rsid w:val="003E7370"/>
    <w:rsid w:val="003F3B05"/>
    <w:rsid w:val="003F4B2A"/>
    <w:rsid w:val="0040086C"/>
    <w:rsid w:val="00403C63"/>
    <w:rsid w:val="00407CAE"/>
    <w:rsid w:val="004126EC"/>
    <w:rsid w:val="00413912"/>
    <w:rsid w:val="00414199"/>
    <w:rsid w:val="00414EA9"/>
    <w:rsid w:val="0041640C"/>
    <w:rsid w:val="00417B54"/>
    <w:rsid w:val="004201CC"/>
    <w:rsid w:val="00423449"/>
    <w:rsid w:val="004306B8"/>
    <w:rsid w:val="00431642"/>
    <w:rsid w:val="00432B4B"/>
    <w:rsid w:val="00435019"/>
    <w:rsid w:val="00437740"/>
    <w:rsid w:val="0043794A"/>
    <w:rsid w:val="004379E0"/>
    <w:rsid w:val="00442C7C"/>
    <w:rsid w:val="00442CC2"/>
    <w:rsid w:val="00442F0F"/>
    <w:rsid w:val="00444054"/>
    <w:rsid w:val="00447366"/>
    <w:rsid w:val="00460667"/>
    <w:rsid w:val="00461713"/>
    <w:rsid w:val="004659F7"/>
    <w:rsid w:val="00465A9F"/>
    <w:rsid w:val="004705CB"/>
    <w:rsid w:val="00472ACC"/>
    <w:rsid w:val="004732FF"/>
    <w:rsid w:val="00475B08"/>
    <w:rsid w:val="004904C3"/>
    <w:rsid w:val="004911E8"/>
    <w:rsid w:val="004A3131"/>
    <w:rsid w:val="004A574E"/>
    <w:rsid w:val="004C2803"/>
    <w:rsid w:val="004C2D46"/>
    <w:rsid w:val="004C4864"/>
    <w:rsid w:val="004C51EC"/>
    <w:rsid w:val="004C6376"/>
    <w:rsid w:val="004D14EA"/>
    <w:rsid w:val="004D39E4"/>
    <w:rsid w:val="004D3D55"/>
    <w:rsid w:val="004D6CD9"/>
    <w:rsid w:val="004E1224"/>
    <w:rsid w:val="004E6091"/>
    <w:rsid w:val="004E737A"/>
    <w:rsid w:val="004F1C43"/>
    <w:rsid w:val="004F1F2C"/>
    <w:rsid w:val="004F28EA"/>
    <w:rsid w:val="005072F4"/>
    <w:rsid w:val="0051303D"/>
    <w:rsid w:val="00514056"/>
    <w:rsid w:val="005158E3"/>
    <w:rsid w:val="00516D6E"/>
    <w:rsid w:val="00522151"/>
    <w:rsid w:val="005300D9"/>
    <w:rsid w:val="00530140"/>
    <w:rsid w:val="0053311D"/>
    <w:rsid w:val="005342D6"/>
    <w:rsid w:val="00537E87"/>
    <w:rsid w:val="00546755"/>
    <w:rsid w:val="0055212E"/>
    <w:rsid w:val="005526B7"/>
    <w:rsid w:val="00554573"/>
    <w:rsid w:val="00556020"/>
    <w:rsid w:val="0055606E"/>
    <w:rsid w:val="00556448"/>
    <w:rsid w:val="0056151E"/>
    <w:rsid w:val="0056682F"/>
    <w:rsid w:val="0057057C"/>
    <w:rsid w:val="005716DD"/>
    <w:rsid w:val="00573A10"/>
    <w:rsid w:val="00576395"/>
    <w:rsid w:val="0057764D"/>
    <w:rsid w:val="00580245"/>
    <w:rsid w:val="005807E0"/>
    <w:rsid w:val="00580E3C"/>
    <w:rsid w:val="005815B9"/>
    <w:rsid w:val="0058168B"/>
    <w:rsid w:val="005829A5"/>
    <w:rsid w:val="00585AF1"/>
    <w:rsid w:val="00587017"/>
    <w:rsid w:val="00595AD0"/>
    <w:rsid w:val="00597564"/>
    <w:rsid w:val="005A0137"/>
    <w:rsid w:val="005A4450"/>
    <w:rsid w:val="005A72A7"/>
    <w:rsid w:val="005A7E33"/>
    <w:rsid w:val="005B437C"/>
    <w:rsid w:val="005C234A"/>
    <w:rsid w:val="005D00B2"/>
    <w:rsid w:val="005D7E0B"/>
    <w:rsid w:val="005E34C8"/>
    <w:rsid w:val="005E382A"/>
    <w:rsid w:val="005E5260"/>
    <w:rsid w:val="005E5CFF"/>
    <w:rsid w:val="005F3582"/>
    <w:rsid w:val="00601AD7"/>
    <w:rsid w:val="006025C1"/>
    <w:rsid w:val="00615A89"/>
    <w:rsid w:val="00617F32"/>
    <w:rsid w:val="006209DE"/>
    <w:rsid w:val="0062196B"/>
    <w:rsid w:val="006250B0"/>
    <w:rsid w:val="0062524B"/>
    <w:rsid w:val="0063155F"/>
    <w:rsid w:val="006324F7"/>
    <w:rsid w:val="00632C04"/>
    <w:rsid w:val="006345CF"/>
    <w:rsid w:val="00636B05"/>
    <w:rsid w:val="006411F0"/>
    <w:rsid w:val="00644BCB"/>
    <w:rsid w:val="00644E0C"/>
    <w:rsid w:val="00647425"/>
    <w:rsid w:val="006507BA"/>
    <w:rsid w:val="00651039"/>
    <w:rsid w:val="0065340A"/>
    <w:rsid w:val="0066012D"/>
    <w:rsid w:val="00660A5B"/>
    <w:rsid w:val="00664AE2"/>
    <w:rsid w:val="00670777"/>
    <w:rsid w:val="00670C54"/>
    <w:rsid w:val="006773C6"/>
    <w:rsid w:val="00680ABE"/>
    <w:rsid w:val="006819A4"/>
    <w:rsid w:val="00681E4C"/>
    <w:rsid w:val="00684854"/>
    <w:rsid w:val="00691FFE"/>
    <w:rsid w:val="00696AA9"/>
    <w:rsid w:val="00697C6A"/>
    <w:rsid w:val="006A2EBD"/>
    <w:rsid w:val="006A6AEE"/>
    <w:rsid w:val="006A6D86"/>
    <w:rsid w:val="006B073E"/>
    <w:rsid w:val="006B2F4F"/>
    <w:rsid w:val="006C010D"/>
    <w:rsid w:val="006C7B9D"/>
    <w:rsid w:val="006D3671"/>
    <w:rsid w:val="006D3E77"/>
    <w:rsid w:val="006D5EF2"/>
    <w:rsid w:val="006E1614"/>
    <w:rsid w:val="006E280B"/>
    <w:rsid w:val="006E3A47"/>
    <w:rsid w:val="006E6662"/>
    <w:rsid w:val="006E720B"/>
    <w:rsid w:val="006E721C"/>
    <w:rsid w:val="006F0FE0"/>
    <w:rsid w:val="006F3C8B"/>
    <w:rsid w:val="006F4873"/>
    <w:rsid w:val="006F66D1"/>
    <w:rsid w:val="007003A4"/>
    <w:rsid w:val="00701B8B"/>
    <w:rsid w:val="00704F91"/>
    <w:rsid w:val="00705FB2"/>
    <w:rsid w:val="007069AD"/>
    <w:rsid w:val="00707FD2"/>
    <w:rsid w:val="00710B79"/>
    <w:rsid w:val="007116A0"/>
    <w:rsid w:val="007276FD"/>
    <w:rsid w:val="0072799C"/>
    <w:rsid w:val="007308B9"/>
    <w:rsid w:val="00731884"/>
    <w:rsid w:val="0073398A"/>
    <w:rsid w:val="00737C51"/>
    <w:rsid w:val="00744D6C"/>
    <w:rsid w:val="00744E3D"/>
    <w:rsid w:val="00745E7C"/>
    <w:rsid w:val="00751EB1"/>
    <w:rsid w:val="00752D45"/>
    <w:rsid w:val="007530BF"/>
    <w:rsid w:val="007546EB"/>
    <w:rsid w:val="0076171B"/>
    <w:rsid w:val="00765046"/>
    <w:rsid w:val="007654FE"/>
    <w:rsid w:val="00765D58"/>
    <w:rsid w:val="00766497"/>
    <w:rsid w:val="007672E4"/>
    <w:rsid w:val="00767B6F"/>
    <w:rsid w:val="00784A23"/>
    <w:rsid w:val="00792810"/>
    <w:rsid w:val="007962F3"/>
    <w:rsid w:val="007975D7"/>
    <w:rsid w:val="007A20AB"/>
    <w:rsid w:val="007A4221"/>
    <w:rsid w:val="007A61D3"/>
    <w:rsid w:val="007A6839"/>
    <w:rsid w:val="007A7C2A"/>
    <w:rsid w:val="007B0A82"/>
    <w:rsid w:val="007B0B47"/>
    <w:rsid w:val="007B7DBF"/>
    <w:rsid w:val="007C1C9C"/>
    <w:rsid w:val="007C26BC"/>
    <w:rsid w:val="007C5A96"/>
    <w:rsid w:val="007D0846"/>
    <w:rsid w:val="007D16E9"/>
    <w:rsid w:val="007D18CD"/>
    <w:rsid w:val="007D24C8"/>
    <w:rsid w:val="007D3B68"/>
    <w:rsid w:val="007D56AA"/>
    <w:rsid w:val="007E2821"/>
    <w:rsid w:val="007E43F0"/>
    <w:rsid w:val="007E55A3"/>
    <w:rsid w:val="007F0D70"/>
    <w:rsid w:val="007F4210"/>
    <w:rsid w:val="007F61DC"/>
    <w:rsid w:val="0080122B"/>
    <w:rsid w:val="008054BE"/>
    <w:rsid w:val="00807C4C"/>
    <w:rsid w:val="00814104"/>
    <w:rsid w:val="008150CB"/>
    <w:rsid w:val="0082181F"/>
    <w:rsid w:val="00823126"/>
    <w:rsid w:val="00824B7B"/>
    <w:rsid w:val="00830C4C"/>
    <w:rsid w:val="00832D14"/>
    <w:rsid w:val="0083534F"/>
    <w:rsid w:val="0083554A"/>
    <w:rsid w:val="00835D1B"/>
    <w:rsid w:val="00840B08"/>
    <w:rsid w:val="00841E7D"/>
    <w:rsid w:val="008421B0"/>
    <w:rsid w:val="00844978"/>
    <w:rsid w:val="00845D3E"/>
    <w:rsid w:val="00854A8A"/>
    <w:rsid w:val="00855AD5"/>
    <w:rsid w:val="008613FE"/>
    <w:rsid w:val="00861548"/>
    <w:rsid w:val="0086155A"/>
    <w:rsid w:val="0086632B"/>
    <w:rsid w:val="0087181D"/>
    <w:rsid w:val="00872E6F"/>
    <w:rsid w:val="00887143"/>
    <w:rsid w:val="0088758C"/>
    <w:rsid w:val="0089015D"/>
    <w:rsid w:val="008927EB"/>
    <w:rsid w:val="00895099"/>
    <w:rsid w:val="0089570A"/>
    <w:rsid w:val="008A347B"/>
    <w:rsid w:val="008A460B"/>
    <w:rsid w:val="008A63FB"/>
    <w:rsid w:val="008B0256"/>
    <w:rsid w:val="008B1DEE"/>
    <w:rsid w:val="008B7225"/>
    <w:rsid w:val="008C5269"/>
    <w:rsid w:val="008C5E38"/>
    <w:rsid w:val="008D022A"/>
    <w:rsid w:val="008D5DF4"/>
    <w:rsid w:val="008E10D1"/>
    <w:rsid w:val="008E15CB"/>
    <w:rsid w:val="008E36D0"/>
    <w:rsid w:val="008E3D0A"/>
    <w:rsid w:val="008E6FAA"/>
    <w:rsid w:val="008F5A37"/>
    <w:rsid w:val="008F7C1C"/>
    <w:rsid w:val="009005C0"/>
    <w:rsid w:val="009022B2"/>
    <w:rsid w:val="00902ED8"/>
    <w:rsid w:val="0090517C"/>
    <w:rsid w:val="009060E8"/>
    <w:rsid w:val="009108D3"/>
    <w:rsid w:val="00912D66"/>
    <w:rsid w:val="0091333E"/>
    <w:rsid w:val="00914050"/>
    <w:rsid w:val="00915E82"/>
    <w:rsid w:val="00916790"/>
    <w:rsid w:val="009171D0"/>
    <w:rsid w:val="00923706"/>
    <w:rsid w:val="0092384B"/>
    <w:rsid w:val="0092604D"/>
    <w:rsid w:val="00926E53"/>
    <w:rsid w:val="00930442"/>
    <w:rsid w:val="009312CA"/>
    <w:rsid w:val="00932260"/>
    <w:rsid w:val="009341EB"/>
    <w:rsid w:val="00937335"/>
    <w:rsid w:val="0094064C"/>
    <w:rsid w:val="00941644"/>
    <w:rsid w:val="009464A9"/>
    <w:rsid w:val="00946CE8"/>
    <w:rsid w:val="0094759E"/>
    <w:rsid w:val="00952468"/>
    <w:rsid w:val="0096680D"/>
    <w:rsid w:val="00967112"/>
    <w:rsid w:val="00974B77"/>
    <w:rsid w:val="009817A9"/>
    <w:rsid w:val="00982225"/>
    <w:rsid w:val="00984BC4"/>
    <w:rsid w:val="0099155B"/>
    <w:rsid w:val="009915AA"/>
    <w:rsid w:val="0099281B"/>
    <w:rsid w:val="009963D2"/>
    <w:rsid w:val="00996DE8"/>
    <w:rsid w:val="0099782A"/>
    <w:rsid w:val="009A065B"/>
    <w:rsid w:val="009A2938"/>
    <w:rsid w:val="009A3242"/>
    <w:rsid w:val="009A387A"/>
    <w:rsid w:val="009A525F"/>
    <w:rsid w:val="009A5C14"/>
    <w:rsid w:val="009A5C34"/>
    <w:rsid w:val="009B7276"/>
    <w:rsid w:val="009C07A4"/>
    <w:rsid w:val="009C0894"/>
    <w:rsid w:val="009C6EB8"/>
    <w:rsid w:val="009C7877"/>
    <w:rsid w:val="009C7F27"/>
    <w:rsid w:val="009D2BD5"/>
    <w:rsid w:val="009E22BD"/>
    <w:rsid w:val="009E243D"/>
    <w:rsid w:val="009E32DE"/>
    <w:rsid w:val="009E7A0F"/>
    <w:rsid w:val="009F01BD"/>
    <w:rsid w:val="009F1334"/>
    <w:rsid w:val="009F1D46"/>
    <w:rsid w:val="009F565F"/>
    <w:rsid w:val="009F7BCF"/>
    <w:rsid w:val="00A0032D"/>
    <w:rsid w:val="00A0246F"/>
    <w:rsid w:val="00A15AD2"/>
    <w:rsid w:val="00A178C4"/>
    <w:rsid w:val="00A21E3B"/>
    <w:rsid w:val="00A227D8"/>
    <w:rsid w:val="00A24EB7"/>
    <w:rsid w:val="00A32232"/>
    <w:rsid w:val="00A330D8"/>
    <w:rsid w:val="00A34CE5"/>
    <w:rsid w:val="00A37D70"/>
    <w:rsid w:val="00A42856"/>
    <w:rsid w:val="00A43FE1"/>
    <w:rsid w:val="00A451B8"/>
    <w:rsid w:val="00A50DE5"/>
    <w:rsid w:val="00A55886"/>
    <w:rsid w:val="00A6106E"/>
    <w:rsid w:val="00A62291"/>
    <w:rsid w:val="00A62EC3"/>
    <w:rsid w:val="00A639F0"/>
    <w:rsid w:val="00A711F4"/>
    <w:rsid w:val="00A730E0"/>
    <w:rsid w:val="00A7594C"/>
    <w:rsid w:val="00A80510"/>
    <w:rsid w:val="00A80F01"/>
    <w:rsid w:val="00A8566E"/>
    <w:rsid w:val="00A92B78"/>
    <w:rsid w:val="00A9630E"/>
    <w:rsid w:val="00A9728F"/>
    <w:rsid w:val="00AA2A70"/>
    <w:rsid w:val="00AA6DB6"/>
    <w:rsid w:val="00AA7477"/>
    <w:rsid w:val="00AA7B1B"/>
    <w:rsid w:val="00AB19BA"/>
    <w:rsid w:val="00AC0EC9"/>
    <w:rsid w:val="00AD2030"/>
    <w:rsid w:val="00AD62B2"/>
    <w:rsid w:val="00AE2E4F"/>
    <w:rsid w:val="00AE551E"/>
    <w:rsid w:val="00AE5D6D"/>
    <w:rsid w:val="00AE696D"/>
    <w:rsid w:val="00AE77B6"/>
    <w:rsid w:val="00AF2191"/>
    <w:rsid w:val="00AF5B3C"/>
    <w:rsid w:val="00B012DC"/>
    <w:rsid w:val="00B02C17"/>
    <w:rsid w:val="00B02F21"/>
    <w:rsid w:val="00B0378B"/>
    <w:rsid w:val="00B07260"/>
    <w:rsid w:val="00B11085"/>
    <w:rsid w:val="00B1161E"/>
    <w:rsid w:val="00B15CCA"/>
    <w:rsid w:val="00B15FEB"/>
    <w:rsid w:val="00B2498B"/>
    <w:rsid w:val="00B24EAB"/>
    <w:rsid w:val="00B27EA8"/>
    <w:rsid w:val="00B3654E"/>
    <w:rsid w:val="00B43F07"/>
    <w:rsid w:val="00B4611A"/>
    <w:rsid w:val="00B46C55"/>
    <w:rsid w:val="00B47A1B"/>
    <w:rsid w:val="00B54ADB"/>
    <w:rsid w:val="00B579AE"/>
    <w:rsid w:val="00B60BFD"/>
    <w:rsid w:val="00B65366"/>
    <w:rsid w:val="00B76793"/>
    <w:rsid w:val="00B8279F"/>
    <w:rsid w:val="00B847CF"/>
    <w:rsid w:val="00B901CA"/>
    <w:rsid w:val="00B95A03"/>
    <w:rsid w:val="00B961D7"/>
    <w:rsid w:val="00B97C49"/>
    <w:rsid w:val="00BB20D8"/>
    <w:rsid w:val="00BB36DF"/>
    <w:rsid w:val="00BC0336"/>
    <w:rsid w:val="00BC0D2B"/>
    <w:rsid w:val="00BC2069"/>
    <w:rsid w:val="00BC5C5B"/>
    <w:rsid w:val="00BC65E4"/>
    <w:rsid w:val="00BC6735"/>
    <w:rsid w:val="00BC6AC7"/>
    <w:rsid w:val="00BD1DC1"/>
    <w:rsid w:val="00BD3C08"/>
    <w:rsid w:val="00BD4CE5"/>
    <w:rsid w:val="00BD6961"/>
    <w:rsid w:val="00BD6D59"/>
    <w:rsid w:val="00BE31AA"/>
    <w:rsid w:val="00BE4595"/>
    <w:rsid w:val="00BF20FE"/>
    <w:rsid w:val="00BF2608"/>
    <w:rsid w:val="00BF35B4"/>
    <w:rsid w:val="00C00629"/>
    <w:rsid w:val="00C01CEE"/>
    <w:rsid w:val="00C02DEB"/>
    <w:rsid w:val="00C04BAB"/>
    <w:rsid w:val="00C05952"/>
    <w:rsid w:val="00C05F83"/>
    <w:rsid w:val="00C11AD2"/>
    <w:rsid w:val="00C1309B"/>
    <w:rsid w:val="00C139B5"/>
    <w:rsid w:val="00C2124E"/>
    <w:rsid w:val="00C3051F"/>
    <w:rsid w:val="00C31768"/>
    <w:rsid w:val="00C367B5"/>
    <w:rsid w:val="00C367F3"/>
    <w:rsid w:val="00C36976"/>
    <w:rsid w:val="00C400C3"/>
    <w:rsid w:val="00C40316"/>
    <w:rsid w:val="00C41239"/>
    <w:rsid w:val="00C422B2"/>
    <w:rsid w:val="00C427A1"/>
    <w:rsid w:val="00C44DEA"/>
    <w:rsid w:val="00C468D6"/>
    <w:rsid w:val="00C528CE"/>
    <w:rsid w:val="00C540E1"/>
    <w:rsid w:val="00C54CF3"/>
    <w:rsid w:val="00C611CE"/>
    <w:rsid w:val="00C72077"/>
    <w:rsid w:val="00C734DD"/>
    <w:rsid w:val="00C75FEC"/>
    <w:rsid w:val="00C770F9"/>
    <w:rsid w:val="00C8444B"/>
    <w:rsid w:val="00C84602"/>
    <w:rsid w:val="00C85C5F"/>
    <w:rsid w:val="00C8620A"/>
    <w:rsid w:val="00C86E65"/>
    <w:rsid w:val="00C92BC2"/>
    <w:rsid w:val="00C9656F"/>
    <w:rsid w:val="00CA04D3"/>
    <w:rsid w:val="00CA2815"/>
    <w:rsid w:val="00CA391D"/>
    <w:rsid w:val="00CA3C9B"/>
    <w:rsid w:val="00CA4E7D"/>
    <w:rsid w:val="00CA758C"/>
    <w:rsid w:val="00CB4ED1"/>
    <w:rsid w:val="00CC1771"/>
    <w:rsid w:val="00CC2078"/>
    <w:rsid w:val="00CC3737"/>
    <w:rsid w:val="00CC6FB4"/>
    <w:rsid w:val="00CC73DA"/>
    <w:rsid w:val="00CD035B"/>
    <w:rsid w:val="00CD12E5"/>
    <w:rsid w:val="00CD1312"/>
    <w:rsid w:val="00CD1739"/>
    <w:rsid w:val="00CD230B"/>
    <w:rsid w:val="00CE0496"/>
    <w:rsid w:val="00CE15A1"/>
    <w:rsid w:val="00CE5885"/>
    <w:rsid w:val="00CF0897"/>
    <w:rsid w:val="00CF370B"/>
    <w:rsid w:val="00CF65DB"/>
    <w:rsid w:val="00D002F4"/>
    <w:rsid w:val="00D11862"/>
    <w:rsid w:val="00D140D9"/>
    <w:rsid w:val="00D161C7"/>
    <w:rsid w:val="00D2036B"/>
    <w:rsid w:val="00D27F71"/>
    <w:rsid w:val="00D33E03"/>
    <w:rsid w:val="00D44A88"/>
    <w:rsid w:val="00D467BE"/>
    <w:rsid w:val="00D46CD4"/>
    <w:rsid w:val="00D50308"/>
    <w:rsid w:val="00D50A25"/>
    <w:rsid w:val="00D544D6"/>
    <w:rsid w:val="00D56BF5"/>
    <w:rsid w:val="00D6281C"/>
    <w:rsid w:val="00D70148"/>
    <w:rsid w:val="00D72491"/>
    <w:rsid w:val="00D74EF6"/>
    <w:rsid w:val="00D76415"/>
    <w:rsid w:val="00D8066D"/>
    <w:rsid w:val="00D815C9"/>
    <w:rsid w:val="00D81ABE"/>
    <w:rsid w:val="00D85CFF"/>
    <w:rsid w:val="00D86EC2"/>
    <w:rsid w:val="00D909AD"/>
    <w:rsid w:val="00D93105"/>
    <w:rsid w:val="00D93B6D"/>
    <w:rsid w:val="00D957E4"/>
    <w:rsid w:val="00D9620E"/>
    <w:rsid w:val="00DA1B8A"/>
    <w:rsid w:val="00DA29F3"/>
    <w:rsid w:val="00DA3CF4"/>
    <w:rsid w:val="00DA4369"/>
    <w:rsid w:val="00DA4AD9"/>
    <w:rsid w:val="00DA7093"/>
    <w:rsid w:val="00DB1092"/>
    <w:rsid w:val="00DB35BB"/>
    <w:rsid w:val="00DB3FA4"/>
    <w:rsid w:val="00DB4768"/>
    <w:rsid w:val="00DB70D6"/>
    <w:rsid w:val="00DC2D57"/>
    <w:rsid w:val="00DC3A95"/>
    <w:rsid w:val="00DC4130"/>
    <w:rsid w:val="00DC5E3A"/>
    <w:rsid w:val="00DD30F6"/>
    <w:rsid w:val="00DD3352"/>
    <w:rsid w:val="00DD3664"/>
    <w:rsid w:val="00DE3F2C"/>
    <w:rsid w:val="00DF2980"/>
    <w:rsid w:val="00DF36DD"/>
    <w:rsid w:val="00DF46A3"/>
    <w:rsid w:val="00DF7B05"/>
    <w:rsid w:val="00E00D38"/>
    <w:rsid w:val="00E01073"/>
    <w:rsid w:val="00E01771"/>
    <w:rsid w:val="00E06299"/>
    <w:rsid w:val="00E07818"/>
    <w:rsid w:val="00E1076C"/>
    <w:rsid w:val="00E16609"/>
    <w:rsid w:val="00E20B3C"/>
    <w:rsid w:val="00E24E5F"/>
    <w:rsid w:val="00E26566"/>
    <w:rsid w:val="00E26A74"/>
    <w:rsid w:val="00E3123E"/>
    <w:rsid w:val="00E3211B"/>
    <w:rsid w:val="00E32149"/>
    <w:rsid w:val="00E34D7A"/>
    <w:rsid w:val="00E35C94"/>
    <w:rsid w:val="00E35E55"/>
    <w:rsid w:val="00E3684E"/>
    <w:rsid w:val="00E41643"/>
    <w:rsid w:val="00E465B3"/>
    <w:rsid w:val="00E47BB9"/>
    <w:rsid w:val="00E50FAE"/>
    <w:rsid w:val="00E54620"/>
    <w:rsid w:val="00E5685A"/>
    <w:rsid w:val="00E61778"/>
    <w:rsid w:val="00E63D92"/>
    <w:rsid w:val="00E663AC"/>
    <w:rsid w:val="00E67503"/>
    <w:rsid w:val="00E70949"/>
    <w:rsid w:val="00E73640"/>
    <w:rsid w:val="00E7650A"/>
    <w:rsid w:val="00E77043"/>
    <w:rsid w:val="00E816D4"/>
    <w:rsid w:val="00E84CE2"/>
    <w:rsid w:val="00E91D23"/>
    <w:rsid w:val="00EA0D12"/>
    <w:rsid w:val="00EA10F2"/>
    <w:rsid w:val="00EA1AE4"/>
    <w:rsid w:val="00EA3B52"/>
    <w:rsid w:val="00EA5693"/>
    <w:rsid w:val="00EA7E83"/>
    <w:rsid w:val="00EB1789"/>
    <w:rsid w:val="00EC3132"/>
    <w:rsid w:val="00EC3BBE"/>
    <w:rsid w:val="00EC4F69"/>
    <w:rsid w:val="00EC64C3"/>
    <w:rsid w:val="00EC6AE4"/>
    <w:rsid w:val="00EC72F1"/>
    <w:rsid w:val="00ED1B85"/>
    <w:rsid w:val="00EE0B67"/>
    <w:rsid w:val="00EE6C36"/>
    <w:rsid w:val="00EF015C"/>
    <w:rsid w:val="00EF666D"/>
    <w:rsid w:val="00F00EF3"/>
    <w:rsid w:val="00F05A4F"/>
    <w:rsid w:val="00F06B4C"/>
    <w:rsid w:val="00F132BB"/>
    <w:rsid w:val="00F15EFB"/>
    <w:rsid w:val="00F16973"/>
    <w:rsid w:val="00F1750D"/>
    <w:rsid w:val="00F21CCE"/>
    <w:rsid w:val="00F232D6"/>
    <w:rsid w:val="00F26AD6"/>
    <w:rsid w:val="00F30A2C"/>
    <w:rsid w:val="00F33CA4"/>
    <w:rsid w:val="00F42B0A"/>
    <w:rsid w:val="00F42D71"/>
    <w:rsid w:val="00F44FA2"/>
    <w:rsid w:val="00F45DF9"/>
    <w:rsid w:val="00F46FA0"/>
    <w:rsid w:val="00F475BE"/>
    <w:rsid w:val="00F549A1"/>
    <w:rsid w:val="00F5739B"/>
    <w:rsid w:val="00F61EFB"/>
    <w:rsid w:val="00F67CB0"/>
    <w:rsid w:val="00F71DDF"/>
    <w:rsid w:val="00F71FA5"/>
    <w:rsid w:val="00F745A7"/>
    <w:rsid w:val="00F74846"/>
    <w:rsid w:val="00F8065E"/>
    <w:rsid w:val="00F80919"/>
    <w:rsid w:val="00F85BE2"/>
    <w:rsid w:val="00F86F09"/>
    <w:rsid w:val="00F913E2"/>
    <w:rsid w:val="00F94201"/>
    <w:rsid w:val="00F943D6"/>
    <w:rsid w:val="00F953FD"/>
    <w:rsid w:val="00F966CC"/>
    <w:rsid w:val="00FA0C71"/>
    <w:rsid w:val="00FA271B"/>
    <w:rsid w:val="00FA2B10"/>
    <w:rsid w:val="00FA722C"/>
    <w:rsid w:val="00FB39FE"/>
    <w:rsid w:val="00FC41BF"/>
    <w:rsid w:val="00FC515A"/>
    <w:rsid w:val="00FC7915"/>
    <w:rsid w:val="00FD2368"/>
    <w:rsid w:val="00FD2A38"/>
    <w:rsid w:val="00FE3C4E"/>
    <w:rsid w:val="00FE7D71"/>
    <w:rsid w:val="00FF574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8497F9"/>
  <w15:chartTrackingRefBased/>
  <w15:docId w15:val="{A1ACD9DF-045D-43EE-9E53-43F1D09A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A88"/>
    <w:pPr>
      <w:spacing w:after="120" w:line="276" w:lineRule="auto"/>
    </w:pPr>
    <w:rPr>
      <w:rFonts w:cstheme="minorBidi"/>
      <w:sz w:val="24"/>
      <w:szCs w:val="22"/>
    </w:rPr>
  </w:style>
  <w:style w:type="paragraph" w:styleId="Overskrift1">
    <w:name w:val="heading 1"/>
    <w:basedOn w:val="Normal"/>
    <w:next w:val="Normal"/>
    <w:link w:val="Overskrift1Tegn"/>
    <w:qFormat/>
    <w:rsid w:val="00D44A88"/>
    <w:pPr>
      <w:keepNext/>
      <w:keepLines/>
      <w:numPr>
        <w:numId w:val="1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D44A88"/>
    <w:pPr>
      <w:keepNext/>
      <w:keepLines/>
      <w:numPr>
        <w:ilvl w:val="1"/>
        <w:numId w:val="1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D44A88"/>
    <w:pPr>
      <w:keepNext/>
      <w:keepLines/>
      <w:numPr>
        <w:ilvl w:val="2"/>
        <w:numId w:val="13"/>
      </w:numPr>
      <w:spacing w:before="360" w:after="80"/>
      <w:outlineLvl w:val="2"/>
    </w:pPr>
    <w:rPr>
      <w:rFonts w:ascii="Arial" w:hAnsi="Arial"/>
      <w:b/>
    </w:rPr>
  </w:style>
  <w:style w:type="paragraph" w:styleId="Overskrift4">
    <w:name w:val="heading 4"/>
    <w:basedOn w:val="Normal"/>
    <w:next w:val="Normal"/>
    <w:link w:val="Overskrift4Tegn"/>
    <w:qFormat/>
    <w:rsid w:val="00D44A88"/>
    <w:pPr>
      <w:keepNext/>
      <w:keepLines/>
      <w:numPr>
        <w:ilvl w:val="3"/>
        <w:numId w:val="13"/>
      </w:numPr>
      <w:spacing w:before="120" w:after="0"/>
      <w:outlineLvl w:val="3"/>
    </w:pPr>
    <w:rPr>
      <w:rFonts w:ascii="Arial" w:hAnsi="Arial"/>
      <w:i/>
      <w:spacing w:val="4"/>
    </w:rPr>
  </w:style>
  <w:style w:type="paragraph" w:styleId="Overskrift5">
    <w:name w:val="heading 5"/>
    <w:basedOn w:val="Normal"/>
    <w:next w:val="Normal"/>
    <w:link w:val="Overskrift5Tegn"/>
    <w:qFormat/>
    <w:rsid w:val="00D44A88"/>
    <w:pPr>
      <w:keepNext/>
      <w:numPr>
        <w:ilvl w:val="4"/>
        <w:numId w:val="13"/>
      </w:numPr>
      <w:spacing w:before="120" w:after="0"/>
      <w:outlineLvl w:val="4"/>
    </w:pPr>
    <w:rPr>
      <w:rFonts w:ascii="Arial" w:hAnsi="Arial"/>
      <w:i/>
    </w:rPr>
  </w:style>
  <w:style w:type="paragraph" w:styleId="Overskrift6">
    <w:name w:val="heading 6"/>
    <w:basedOn w:val="Normal"/>
    <w:next w:val="Normal"/>
    <w:link w:val="Overskrift6Tegn"/>
    <w:qFormat/>
    <w:rsid w:val="00D44A88"/>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D44A8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44A8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44A88"/>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D44A8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44A88"/>
  </w:style>
  <w:style w:type="character" w:customStyle="1" w:styleId="Overskrift1Tegn">
    <w:name w:val="Overskrift 1 Tegn"/>
    <w:basedOn w:val="Standardskriftforavsnitt"/>
    <w:link w:val="Overskrift1"/>
    <w:rsid w:val="00D44A88"/>
    <w:rPr>
      <w:rFonts w:ascii="Arial" w:hAnsi="Arial" w:cstheme="minorBidi"/>
      <w:b/>
      <w:kern w:val="28"/>
      <w:sz w:val="32"/>
      <w:szCs w:val="22"/>
    </w:rPr>
  </w:style>
  <w:style w:type="character" w:customStyle="1" w:styleId="Overskrift2Tegn">
    <w:name w:val="Overskrift 2 Tegn"/>
    <w:basedOn w:val="Standardskriftforavsnitt"/>
    <w:link w:val="Overskrift2"/>
    <w:rsid w:val="00D44A88"/>
    <w:rPr>
      <w:rFonts w:ascii="Arial" w:hAnsi="Arial" w:cstheme="minorBidi"/>
      <w:b/>
      <w:spacing w:val="4"/>
      <w:sz w:val="28"/>
      <w:szCs w:val="22"/>
    </w:rPr>
  </w:style>
  <w:style w:type="character" w:customStyle="1" w:styleId="Overskrift3Tegn">
    <w:name w:val="Overskrift 3 Tegn"/>
    <w:basedOn w:val="Standardskriftforavsnitt"/>
    <w:link w:val="Overskrift3"/>
    <w:rsid w:val="00D44A88"/>
    <w:rPr>
      <w:rFonts w:ascii="Arial" w:hAnsi="Arial" w:cstheme="minorBidi"/>
      <w:b/>
      <w:sz w:val="24"/>
      <w:szCs w:val="22"/>
    </w:rPr>
  </w:style>
  <w:style w:type="character" w:customStyle="1" w:styleId="Overskrift4Tegn">
    <w:name w:val="Overskrift 4 Tegn"/>
    <w:basedOn w:val="Standardskriftforavsnitt"/>
    <w:link w:val="Overskrift4"/>
    <w:rsid w:val="00D44A88"/>
    <w:rPr>
      <w:rFonts w:ascii="Arial" w:hAnsi="Arial" w:cstheme="minorBidi"/>
      <w:i/>
      <w:spacing w:val="4"/>
      <w:sz w:val="24"/>
      <w:szCs w:val="22"/>
    </w:rPr>
  </w:style>
  <w:style w:type="character" w:customStyle="1" w:styleId="Overskrift5Tegn">
    <w:name w:val="Overskrift 5 Tegn"/>
    <w:basedOn w:val="Standardskriftforavsnitt"/>
    <w:link w:val="Overskrift5"/>
    <w:rsid w:val="00D44A88"/>
    <w:rPr>
      <w:rFonts w:ascii="Arial" w:hAnsi="Arial" w:cstheme="minorBidi"/>
      <w:i/>
      <w:sz w:val="24"/>
      <w:szCs w:val="22"/>
    </w:rPr>
  </w:style>
  <w:style w:type="character" w:customStyle="1" w:styleId="Overskrift6Tegn">
    <w:name w:val="Overskrift 6 Tegn"/>
    <w:basedOn w:val="Standardskriftforavsnitt"/>
    <w:link w:val="Overskrift6"/>
    <w:rsid w:val="00D44A88"/>
    <w:rPr>
      <w:rFonts w:ascii="Arial" w:hAnsi="Arial" w:cstheme="minorBidi"/>
      <w:i/>
      <w:sz w:val="22"/>
      <w:szCs w:val="22"/>
    </w:rPr>
  </w:style>
  <w:style w:type="character" w:customStyle="1" w:styleId="Overskrift7Tegn">
    <w:name w:val="Overskrift 7 Tegn"/>
    <w:basedOn w:val="Standardskriftforavsnitt"/>
    <w:link w:val="Overskrift7"/>
    <w:rsid w:val="00D44A88"/>
    <w:rPr>
      <w:rFonts w:ascii="Arial" w:hAnsi="Arial" w:cstheme="minorBidi"/>
      <w:sz w:val="24"/>
      <w:szCs w:val="22"/>
    </w:rPr>
  </w:style>
  <w:style w:type="character" w:customStyle="1" w:styleId="Overskrift8Tegn">
    <w:name w:val="Overskrift 8 Tegn"/>
    <w:basedOn w:val="Standardskriftforavsnitt"/>
    <w:link w:val="Overskrift8"/>
    <w:rsid w:val="00D44A88"/>
    <w:rPr>
      <w:rFonts w:ascii="Arial" w:hAnsi="Arial" w:cstheme="minorBidi"/>
      <w:i/>
      <w:sz w:val="24"/>
      <w:szCs w:val="22"/>
    </w:rPr>
  </w:style>
  <w:style w:type="character" w:customStyle="1" w:styleId="Overskrift9Tegn">
    <w:name w:val="Overskrift 9 Tegn"/>
    <w:basedOn w:val="Standardskriftforavsnitt"/>
    <w:link w:val="Overskrift9"/>
    <w:rsid w:val="00D44A88"/>
    <w:rPr>
      <w:rFonts w:ascii="Arial" w:hAnsi="Arial" w:cstheme="minorBidi"/>
      <w:b/>
      <w:i/>
      <w:sz w:val="18"/>
      <w:szCs w:val="22"/>
    </w:rPr>
  </w:style>
  <w:style w:type="table" w:styleId="Tabelltemaer">
    <w:name w:val="Table Theme"/>
    <w:basedOn w:val="Vanligtabell"/>
    <w:uiPriority w:val="99"/>
    <w:semiHidden/>
    <w:unhideWhenUsed/>
    <w:rsid w:val="00D44A8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D44A88"/>
    <w:pPr>
      <w:numPr>
        <w:numId w:val="8"/>
      </w:numPr>
      <w:spacing w:after="0"/>
    </w:pPr>
    <w:rPr>
      <w:spacing w:val="4"/>
    </w:rPr>
  </w:style>
  <w:style w:type="paragraph" w:customStyle="1" w:styleId="alfaliste2">
    <w:name w:val="alfaliste 2"/>
    <w:basedOn w:val="Normal"/>
    <w:rsid w:val="00D44A88"/>
    <w:pPr>
      <w:numPr>
        <w:ilvl w:val="1"/>
        <w:numId w:val="8"/>
      </w:numPr>
      <w:spacing w:after="0"/>
    </w:pPr>
    <w:rPr>
      <w:spacing w:val="4"/>
    </w:rPr>
  </w:style>
  <w:style w:type="paragraph" w:customStyle="1" w:styleId="alfaliste3">
    <w:name w:val="alfaliste 3"/>
    <w:basedOn w:val="Normal"/>
    <w:rsid w:val="00D44A88"/>
    <w:pPr>
      <w:numPr>
        <w:ilvl w:val="2"/>
        <w:numId w:val="8"/>
      </w:numPr>
      <w:spacing w:after="0"/>
    </w:pPr>
  </w:style>
  <w:style w:type="paragraph" w:customStyle="1" w:styleId="alfaliste4">
    <w:name w:val="alfaliste 4"/>
    <w:basedOn w:val="Normal"/>
    <w:rsid w:val="00D44A88"/>
    <w:pPr>
      <w:numPr>
        <w:ilvl w:val="3"/>
        <w:numId w:val="8"/>
      </w:numPr>
      <w:spacing w:after="0"/>
    </w:pPr>
  </w:style>
  <w:style w:type="paragraph" w:customStyle="1" w:styleId="alfaliste5">
    <w:name w:val="alfaliste 5"/>
    <w:basedOn w:val="Normal"/>
    <w:rsid w:val="00D44A88"/>
    <w:pPr>
      <w:numPr>
        <w:ilvl w:val="4"/>
        <w:numId w:val="8"/>
      </w:numPr>
      <w:spacing w:after="0"/>
    </w:pPr>
  </w:style>
  <w:style w:type="paragraph" w:customStyle="1" w:styleId="avsnitt-tittel">
    <w:name w:val="avsnitt-tittel"/>
    <w:basedOn w:val="Normal"/>
    <w:next w:val="Normal"/>
    <w:rsid w:val="00D44A88"/>
    <w:pPr>
      <w:keepNext/>
      <w:keepLines/>
      <w:spacing w:before="360" w:after="60"/>
    </w:pPr>
    <w:rPr>
      <w:rFonts w:ascii="Arial" w:hAnsi="Arial"/>
      <w:spacing w:val="4"/>
      <w:sz w:val="26"/>
    </w:rPr>
  </w:style>
  <w:style w:type="paragraph" w:customStyle="1" w:styleId="avsnitt-undertittel">
    <w:name w:val="avsnitt-undertittel"/>
    <w:basedOn w:val="Normal"/>
    <w:next w:val="Normal"/>
    <w:rsid w:val="00D44A88"/>
    <w:pPr>
      <w:keepNext/>
      <w:keepLines/>
      <w:spacing w:before="360" w:after="60" w:line="240" w:lineRule="auto"/>
    </w:pPr>
    <w:rPr>
      <w:rFonts w:ascii="Arial" w:eastAsia="Batang" w:hAnsi="Arial"/>
      <w:i/>
      <w:szCs w:val="20"/>
    </w:rPr>
  </w:style>
  <w:style w:type="paragraph" w:customStyle="1" w:styleId="avsnitt-under-undertittel">
    <w:name w:val="avsnitt-under-undertittel"/>
    <w:basedOn w:val="Normal"/>
    <w:next w:val="Normal"/>
    <w:rsid w:val="00D44A88"/>
    <w:pPr>
      <w:keepNext/>
      <w:keepLines/>
      <w:spacing w:before="360" w:line="240" w:lineRule="auto"/>
    </w:pPr>
    <w:rPr>
      <w:rFonts w:eastAsia="Batang"/>
      <w:i/>
      <w:szCs w:val="20"/>
    </w:rPr>
  </w:style>
  <w:style w:type="paragraph" w:styleId="Bunntekst">
    <w:name w:val="footer"/>
    <w:basedOn w:val="Normal"/>
    <w:link w:val="BunntekstTegn"/>
    <w:rsid w:val="00D44A88"/>
    <w:pPr>
      <w:tabs>
        <w:tab w:val="center" w:pos="4153"/>
        <w:tab w:val="right" w:pos="8306"/>
      </w:tabs>
    </w:pPr>
    <w:rPr>
      <w:spacing w:val="4"/>
    </w:rPr>
  </w:style>
  <w:style w:type="character" w:customStyle="1" w:styleId="BunntekstTegn">
    <w:name w:val="Bunntekst Tegn"/>
    <w:basedOn w:val="Standardskriftforavsnitt"/>
    <w:link w:val="Bunntekst"/>
    <w:rsid w:val="00D44A88"/>
    <w:rPr>
      <w:rFonts w:cstheme="minorBidi"/>
      <w:spacing w:val="4"/>
      <w:sz w:val="24"/>
      <w:szCs w:val="22"/>
    </w:rPr>
  </w:style>
  <w:style w:type="paragraph" w:customStyle="1" w:styleId="Def">
    <w:name w:val="Def"/>
    <w:basedOn w:val="Normal"/>
    <w:qFormat/>
    <w:rsid w:val="00D44A88"/>
  </w:style>
  <w:style w:type="paragraph" w:customStyle="1" w:styleId="figur-beskr">
    <w:name w:val="figur-beskr"/>
    <w:basedOn w:val="Normal"/>
    <w:next w:val="Normal"/>
    <w:rsid w:val="00D44A88"/>
    <w:rPr>
      <w:spacing w:val="4"/>
    </w:rPr>
  </w:style>
  <w:style w:type="paragraph" w:customStyle="1" w:styleId="figur-tittel">
    <w:name w:val="figur-tittel"/>
    <w:basedOn w:val="Normal"/>
    <w:next w:val="Normal"/>
    <w:rsid w:val="00D44A88"/>
    <w:pPr>
      <w:numPr>
        <w:ilvl w:val="5"/>
        <w:numId w:val="13"/>
      </w:numPr>
    </w:pPr>
    <w:rPr>
      <w:rFonts w:ascii="Arial" w:hAnsi="Arial"/>
      <w:spacing w:val="4"/>
    </w:rPr>
  </w:style>
  <w:style w:type="character" w:styleId="Fotnotereferanse">
    <w:name w:val="footnote reference"/>
    <w:basedOn w:val="Standardskriftforavsnitt"/>
    <w:semiHidden/>
    <w:rsid w:val="00D44A88"/>
    <w:rPr>
      <w:vertAlign w:val="superscript"/>
    </w:rPr>
  </w:style>
  <w:style w:type="paragraph" w:styleId="Fotnotetekst">
    <w:name w:val="footnote text"/>
    <w:basedOn w:val="Normal"/>
    <w:link w:val="FotnotetekstTegn"/>
    <w:semiHidden/>
    <w:rsid w:val="00D44A88"/>
    <w:rPr>
      <w:spacing w:val="4"/>
    </w:rPr>
  </w:style>
  <w:style w:type="character" w:customStyle="1" w:styleId="FotnotetekstTegn">
    <w:name w:val="Fotnotetekst Tegn"/>
    <w:basedOn w:val="Standardskriftforavsnitt"/>
    <w:link w:val="Fotnotetekst"/>
    <w:semiHidden/>
    <w:rsid w:val="00D44A88"/>
    <w:rPr>
      <w:rFonts w:cstheme="minorBidi"/>
      <w:spacing w:val="4"/>
      <w:sz w:val="24"/>
      <w:szCs w:val="22"/>
    </w:rPr>
  </w:style>
  <w:style w:type="character" w:customStyle="1" w:styleId="halvfet">
    <w:name w:val="halvfet"/>
    <w:basedOn w:val="Standardskriftforavsnitt"/>
    <w:rsid w:val="00D44A88"/>
    <w:rPr>
      <w:b/>
    </w:rPr>
  </w:style>
  <w:style w:type="paragraph" w:customStyle="1" w:styleId="hengende-innrykk">
    <w:name w:val="hengende-innrykk"/>
    <w:basedOn w:val="Normal"/>
    <w:next w:val="Normal"/>
    <w:rsid w:val="00D44A88"/>
    <w:pPr>
      <w:ind w:left="1418" w:hanging="1418"/>
    </w:pPr>
    <w:rPr>
      <w:spacing w:val="4"/>
    </w:rPr>
  </w:style>
  <w:style w:type="paragraph" w:styleId="INNH1">
    <w:name w:val="toc 1"/>
    <w:basedOn w:val="Normal"/>
    <w:next w:val="Normal"/>
    <w:rsid w:val="00D44A88"/>
    <w:pPr>
      <w:tabs>
        <w:tab w:val="right" w:leader="dot" w:pos="8306"/>
      </w:tabs>
    </w:pPr>
  </w:style>
  <w:style w:type="paragraph" w:styleId="INNH2">
    <w:name w:val="toc 2"/>
    <w:basedOn w:val="Normal"/>
    <w:next w:val="Normal"/>
    <w:rsid w:val="00D44A88"/>
    <w:pPr>
      <w:tabs>
        <w:tab w:val="right" w:leader="dot" w:pos="8306"/>
      </w:tabs>
      <w:ind w:left="200"/>
    </w:pPr>
  </w:style>
  <w:style w:type="paragraph" w:styleId="INNH3">
    <w:name w:val="toc 3"/>
    <w:basedOn w:val="Normal"/>
    <w:next w:val="Normal"/>
    <w:rsid w:val="00D44A88"/>
    <w:pPr>
      <w:tabs>
        <w:tab w:val="right" w:leader="dot" w:pos="8306"/>
      </w:tabs>
      <w:ind w:left="400"/>
    </w:pPr>
  </w:style>
  <w:style w:type="paragraph" w:styleId="INNH4">
    <w:name w:val="toc 4"/>
    <w:basedOn w:val="Normal"/>
    <w:next w:val="Normal"/>
    <w:semiHidden/>
    <w:rsid w:val="00D44A88"/>
    <w:pPr>
      <w:tabs>
        <w:tab w:val="right" w:leader="dot" w:pos="8306"/>
      </w:tabs>
      <w:ind w:left="600"/>
    </w:pPr>
  </w:style>
  <w:style w:type="paragraph" w:styleId="INNH5">
    <w:name w:val="toc 5"/>
    <w:basedOn w:val="Normal"/>
    <w:next w:val="Normal"/>
    <w:semiHidden/>
    <w:rsid w:val="00D44A88"/>
    <w:pPr>
      <w:tabs>
        <w:tab w:val="right" w:leader="dot" w:pos="8306"/>
      </w:tabs>
      <w:ind w:left="800"/>
    </w:pPr>
  </w:style>
  <w:style w:type="paragraph" w:customStyle="1" w:styleId="Kilde">
    <w:name w:val="Kilde"/>
    <w:basedOn w:val="Normal"/>
    <w:next w:val="Normal"/>
    <w:rsid w:val="00D44A88"/>
    <w:pPr>
      <w:spacing w:after="240"/>
    </w:pPr>
    <w:rPr>
      <w:spacing w:val="4"/>
      <w:sz w:val="20"/>
    </w:rPr>
  </w:style>
  <w:style w:type="character" w:customStyle="1" w:styleId="kursiv">
    <w:name w:val="kursiv"/>
    <w:basedOn w:val="Standardskriftforavsnitt"/>
    <w:rsid w:val="00D44A88"/>
    <w:rPr>
      <w:i/>
    </w:rPr>
  </w:style>
  <w:style w:type="character" w:customStyle="1" w:styleId="l-endring">
    <w:name w:val="l-endring"/>
    <w:basedOn w:val="Standardskriftforavsnitt"/>
    <w:rsid w:val="00D44A88"/>
    <w:rPr>
      <w:i/>
    </w:rPr>
  </w:style>
  <w:style w:type="paragraph" w:styleId="Liste">
    <w:name w:val="List"/>
    <w:basedOn w:val="Normal"/>
    <w:rsid w:val="00D44A88"/>
    <w:pPr>
      <w:numPr>
        <w:numId w:val="15"/>
      </w:numPr>
      <w:spacing w:line="240" w:lineRule="auto"/>
      <w:contextualSpacing/>
    </w:pPr>
    <w:rPr>
      <w:spacing w:val="4"/>
    </w:rPr>
  </w:style>
  <w:style w:type="paragraph" w:styleId="Liste2">
    <w:name w:val="List 2"/>
    <w:basedOn w:val="Normal"/>
    <w:rsid w:val="00D44A88"/>
    <w:pPr>
      <w:numPr>
        <w:ilvl w:val="1"/>
        <w:numId w:val="15"/>
      </w:numPr>
      <w:spacing w:after="0"/>
    </w:pPr>
    <w:rPr>
      <w:spacing w:val="4"/>
    </w:rPr>
  </w:style>
  <w:style w:type="paragraph" w:styleId="Liste3">
    <w:name w:val="List 3"/>
    <w:basedOn w:val="Normal"/>
    <w:rsid w:val="00D44A88"/>
    <w:pPr>
      <w:numPr>
        <w:ilvl w:val="2"/>
        <w:numId w:val="15"/>
      </w:numPr>
      <w:spacing w:after="0"/>
    </w:pPr>
  </w:style>
  <w:style w:type="paragraph" w:styleId="Liste4">
    <w:name w:val="List 4"/>
    <w:basedOn w:val="Normal"/>
    <w:rsid w:val="00D44A88"/>
    <w:pPr>
      <w:numPr>
        <w:ilvl w:val="3"/>
        <w:numId w:val="15"/>
      </w:numPr>
      <w:spacing w:after="0"/>
    </w:pPr>
  </w:style>
  <w:style w:type="paragraph" w:styleId="Liste5">
    <w:name w:val="List 5"/>
    <w:basedOn w:val="Normal"/>
    <w:rsid w:val="00D44A88"/>
    <w:pPr>
      <w:numPr>
        <w:ilvl w:val="4"/>
        <w:numId w:val="15"/>
      </w:numPr>
      <w:spacing w:after="0"/>
    </w:pPr>
  </w:style>
  <w:style w:type="paragraph" w:customStyle="1" w:styleId="l-lovdeltit">
    <w:name w:val="l-lovdeltit"/>
    <w:basedOn w:val="Normal"/>
    <w:next w:val="Normal"/>
    <w:rsid w:val="00D44A88"/>
    <w:pPr>
      <w:keepNext/>
      <w:spacing w:before="120" w:after="60"/>
    </w:pPr>
    <w:rPr>
      <w:b/>
    </w:rPr>
  </w:style>
  <w:style w:type="paragraph" w:customStyle="1" w:styleId="l-lovkap">
    <w:name w:val="l-lovkap"/>
    <w:basedOn w:val="Normal"/>
    <w:next w:val="Normal"/>
    <w:rsid w:val="00D44A88"/>
    <w:pPr>
      <w:keepNext/>
      <w:spacing w:before="240" w:after="40"/>
    </w:pPr>
    <w:rPr>
      <w:b/>
      <w:spacing w:val="4"/>
    </w:rPr>
  </w:style>
  <w:style w:type="paragraph" w:customStyle="1" w:styleId="l-lovtit">
    <w:name w:val="l-lovtit"/>
    <w:basedOn w:val="Normal"/>
    <w:next w:val="Normal"/>
    <w:rsid w:val="00D44A88"/>
    <w:pPr>
      <w:keepNext/>
      <w:spacing w:before="120" w:after="60"/>
    </w:pPr>
    <w:rPr>
      <w:b/>
      <w:spacing w:val="4"/>
    </w:rPr>
  </w:style>
  <w:style w:type="paragraph" w:customStyle="1" w:styleId="l-paragraf">
    <w:name w:val="l-paragraf"/>
    <w:basedOn w:val="Normal"/>
    <w:next w:val="Normal"/>
    <w:rsid w:val="00D44A88"/>
    <w:pPr>
      <w:spacing w:before="180" w:after="0"/>
    </w:pPr>
    <w:rPr>
      <w:rFonts w:ascii="Times" w:hAnsi="Times"/>
      <w:i/>
      <w:spacing w:val="4"/>
    </w:rPr>
  </w:style>
  <w:style w:type="character" w:styleId="Merknadsreferanse">
    <w:name w:val="annotation reference"/>
    <w:basedOn w:val="Standardskriftforavsnitt"/>
    <w:semiHidden/>
    <w:rsid w:val="00D44A88"/>
    <w:rPr>
      <w:sz w:val="16"/>
    </w:rPr>
  </w:style>
  <w:style w:type="paragraph" w:styleId="Merknadstekst">
    <w:name w:val="annotation text"/>
    <w:basedOn w:val="Normal"/>
    <w:link w:val="MerknadstekstTegn"/>
    <w:semiHidden/>
    <w:rsid w:val="00D44A88"/>
  </w:style>
  <w:style w:type="character" w:customStyle="1" w:styleId="MerknadstekstTegn">
    <w:name w:val="Merknadstekst Tegn"/>
    <w:basedOn w:val="Standardskriftforavsnitt"/>
    <w:link w:val="Merknadstekst"/>
    <w:semiHidden/>
    <w:rsid w:val="00D44A88"/>
    <w:rPr>
      <w:rFonts w:cstheme="minorBidi"/>
      <w:sz w:val="24"/>
      <w:szCs w:val="22"/>
    </w:rPr>
  </w:style>
  <w:style w:type="paragraph" w:styleId="Nummerertliste">
    <w:name w:val="List Number"/>
    <w:basedOn w:val="Normal"/>
    <w:rsid w:val="00D44A88"/>
    <w:pPr>
      <w:numPr>
        <w:numId w:val="11"/>
      </w:numPr>
      <w:spacing w:after="0"/>
    </w:pPr>
    <w:rPr>
      <w:rFonts w:ascii="Times" w:eastAsia="Batang" w:hAnsi="Times"/>
      <w:szCs w:val="20"/>
    </w:rPr>
  </w:style>
  <w:style w:type="paragraph" w:styleId="Nummerertliste2">
    <w:name w:val="List Number 2"/>
    <w:basedOn w:val="Normal"/>
    <w:rsid w:val="00D44A88"/>
    <w:pPr>
      <w:numPr>
        <w:ilvl w:val="1"/>
        <w:numId w:val="11"/>
      </w:numPr>
      <w:spacing w:after="0" w:line="240" w:lineRule="auto"/>
    </w:pPr>
    <w:rPr>
      <w:rFonts w:ascii="Times" w:eastAsia="Batang" w:hAnsi="Times"/>
      <w:szCs w:val="20"/>
    </w:rPr>
  </w:style>
  <w:style w:type="paragraph" w:styleId="Nummerertliste3">
    <w:name w:val="List Number 3"/>
    <w:basedOn w:val="Normal"/>
    <w:rsid w:val="00D44A88"/>
    <w:pPr>
      <w:numPr>
        <w:ilvl w:val="2"/>
        <w:numId w:val="11"/>
      </w:numPr>
      <w:spacing w:after="0" w:line="240" w:lineRule="auto"/>
    </w:pPr>
    <w:rPr>
      <w:rFonts w:ascii="Times" w:eastAsia="Batang" w:hAnsi="Times"/>
      <w:szCs w:val="20"/>
    </w:rPr>
  </w:style>
  <w:style w:type="paragraph" w:styleId="Nummerertliste4">
    <w:name w:val="List Number 4"/>
    <w:basedOn w:val="Normal"/>
    <w:rsid w:val="00D44A88"/>
    <w:pPr>
      <w:numPr>
        <w:ilvl w:val="3"/>
        <w:numId w:val="11"/>
      </w:numPr>
      <w:spacing w:after="0" w:line="240" w:lineRule="auto"/>
    </w:pPr>
    <w:rPr>
      <w:rFonts w:ascii="Times" w:eastAsia="Batang" w:hAnsi="Times"/>
      <w:szCs w:val="20"/>
    </w:rPr>
  </w:style>
  <w:style w:type="paragraph" w:styleId="Nummerertliste5">
    <w:name w:val="List Number 5"/>
    <w:basedOn w:val="Normal"/>
    <w:rsid w:val="00D44A88"/>
    <w:pPr>
      <w:numPr>
        <w:ilvl w:val="4"/>
        <w:numId w:val="11"/>
      </w:numPr>
      <w:spacing w:after="0" w:line="240" w:lineRule="auto"/>
    </w:pPr>
    <w:rPr>
      <w:rFonts w:ascii="Times" w:eastAsia="Batang" w:hAnsi="Times"/>
      <w:szCs w:val="20"/>
    </w:rPr>
  </w:style>
  <w:style w:type="paragraph" w:customStyle="1" w:styleId="opplisting">
    <w:name w:val="opplisting"/>
    <w:basedOn w:val="Normal"/>
    <w:rsid w:val="00D44A88"/>
    <w:pPr>
      <w:spacing w:after="0"/>
    </w:pPr>
    <w:rPr>
      <w:rFonts w:ascii="Times" w:hAnsi="Times" w:cs="Times New Roman"/>
    </w:rPr>
  </w:style>
  <w:style w:type="paragraph" w:styleId="Punktliste">
    <w:name w:val="List Bullet"/>
    <w:basedOn w:val="Normal"/>
    <w:rsid w:val="00D44A88"/>
    <w:pPr>
      <w:numPr>
        <w:numId w:val="2"/>
      </w:numPr>
      <w:spacing w:after="0"/>
    </w:pPr>
    <w:rPr>
      <w:spacing w:val="4"/>
    </w:rPr>
  </w:style>
  <w:style w:type="paragraph" w:styleId="Punktliste2">
    <w:name w:val="List Bullet 2"/>
    <w:basedOn w:val="Normal"/>
    <w:rsid w:val="00D44A88"/>
    <w:pPr>
      <w:numPr>
        <w:numId w:val="3"/>
      </w:numPr>
      <w:spacing w:after="0"/>
    </w:pPr>
    <w:rPr>
      <w:spacing w:val="4"/>
    </w:rPr>
  </w:style>
  <w:style w:type="paragraph" w:styleId="Punktliste3">
    <w:name w:val="List Bullet 3"/>
    <w:basedOn w:val="Normal"/>
    <w:rsid w:val="00D44A88"/>
    <w:pPr>
      <w:numPr>
        <w:numId w:val="4"/>
      </w:numPr>
      <w:spacing w:after="0"/>
    </w:pPr>
    <w:rPr>
      <w:spacing w:val="4"/>
    </w:rPr>
  </w:style>
  <w:style w:type="paragraph" w:styleId="Punktliste4">
    <w:name w:val="List Bullet 4"/>
    <w:basedOn w:val="Normal"/>
    <w:rsid w:val="00D44A88"/>
    <w:pPr>
      <w:numPr>
        <w:numId w:val="5"/>
      </w:numPr>
      <w:spacing w:after="0"/>
    </w:pPr>
  </w:style>
  <w:style w:type="paragraph" w:styleId="Punktliste5">
    <w:name w:val="List Bullet 5"/>
    <w:basedOn w:val="Normal"/>
    <w:rsid w:val="00D44A88"/>
    <w:pPr>
      <w:numPr>
        <w:numId w:val="6"/>
      </w:numPr>
      <w:spacing w:after="0"/>
    </w:pPr>
  </w:style>
  <w:style w:type="paragraph" w:customStyle="1" w:styleId="Ramme-slutt">
    <w:name w:val="Ramme-slutt"/>
    <w:basedOn w:val="Normal"/>
    <w:qFormat/>
    <w:rsid w:val="00701B8B"/>
    <w:rPr>
      <w:b/>
      <w:color w:val="C00000"/>
    </w:rPr>
  </w:style>
  <w:style w:type="paragraph" w:customStyle="1" w:styleId="romertallliste">
    <w:name w:val="romertall liste"/>
    <w:basedOn w:val="Normal"/>
    <w:rsid w:val="00D44A88"/>
    <w:pPr>
      <w:numPr>
        <w:numId w:val="16"/>
      </w:numPr>
      <w:spacing w:after="0" w:line="240" w:lineRule="auto"/>
    </w:pPr>
    <w:rPr>
      <w:rFonts w:ascii="Times" w:eastAsia="Batang" w:hAnsi="Times"/>
      <w:szCs w:val="20"/>
    </w:rPr>
  </w:style>
  <w:style w:type="paragraph" w:customStyle="1" w:styleId="romertallliste2">
    <w:name w:val="romertall liste 2"/>
    <w:basedOn w:val="Normal"/>
    <w:rsid w:val="00D44A88"/>
    <w:pPr>
      <w:numPr>
        <w:ilvl w:val="1"/>
        <w:numId w:val="16"/>
      </w:numPr>
      <w:spacing w:after="0" w:line="240" w:lineRule="auto"/>
    </w:pPr>
    <w:rPr>
      <w:rFonts w:ascii="Times" w:eastAsia="Batang" w:hAnsi="Times"/>
      <w:szCs w:val="20"/>
    </w:rPr>
  </w:style>
  <w:style w:type="paragraph" w:customStyle="1" w:styleId="romertallliste3">
    <w:name w:val="romertall liste 3"/>
    <w:basedOn w:val="Normal"/>
    <w:rsid w:val="00D44A88"/>
    <w:pPr>
      <w:numPr>
        <w:ilvl w:val="2"/>
        <w:numId w:val="16"/>
      </w:numPr>
      <w:spacing w:after="0" w:line="240" w:lineRule="auto"/>
    </w:pPr>
    <w:rPr>
      <w:rFonts w:ascii="Times" w:eastAsia="Batang" w:hAnsi="Times"/>
      <w:szCs w:val="20"/>
    </w:rPr>
  </w:style>
  <w:style w:type="paragraph" w:customStyle="1" w:styleId="romertallliste4">
    <w:name w:val="romertall liste 4"/>
    <w:basedOn w:val="Normal"/>
    <w:rsid w:val="00D44A88"/>
    <w:pPr>
      <w:numPr>
        <w:ilvl w:val="3"/>
        <w:numId w:val="16"/>
      </w:numPr>
      <w:spacing w:after="0" w:line="240" w:lineRule="auto"/>
    </w:pPr>
    <w:rPr>
      <w:rFonts w:ascii="Times" w:eastAsia="Batang" w:hAnsi="Times"/>
      <w:szCs w:val="20"/>
    </w:rPr>
  </w:style>
  <w:style w:type="character" w:styleId="Sidetall">
    <w:name w:val="page number"/>
    <w:basedOn w:val="Standardskriftforavsnitt"/>
    <w:rsid w:val="00D44A88"/>
  </w:style>
  <w:style w:type="character" w:customStyle="1" w:styleId="skrift-hevet">
    <w:name w:val="skrift-hevet"/>
    <w:basedOn w:val="Standardskriftforavsnitt"/>
    <w:rsid w:val="00D44A88"/>
    <w:rPr>
      <w:sz w:val="20"/>
      <w:vertAlign w:val="superscript"/>
    </w:rPr>
  </w:style>
  <w:style w:type="character" w:customStyle="1" w:styleId="skrift-senket">
    <w:name w:val="skrift-senket"/>
    <w:basedOn w:val="Standardskriftforavsnitt"/>
    <w:rsid w:val="00D44A88"/>
    <w:rPr>
      <w:sz w:val="20"/>
      <w:vertAlign w:val="subscript"/>
    </w:rPr>
  </w:style>
  <w:style w:type="character" w:customStyle="1" w:styleId="sperret">
    <w:name w:val="sperret"/>
    <w:basedOn w:val="Standardskriftforavsnitt"/>
    <w:rsid w:val="00D44A88"/>
    <w:rPr>
      <w:spacing w:val="30"/>
    </w:rPr>
  </w:style>
  <w:style w:type="character" w:customStyle="1" w:styleId="Stikkord">
    <w:name w:val="Stikkord"/>
    <w:basedOn w:val="Standardskriftforavsnitt"/>
    <w:rsid w:val="00D44A88"/>
  </w:style>
  <w:style w:type="paragraph" w:customStyle="1" w:styleId="Tabellnavn">
    <w:name w:val="Tabellnavn"/>
    <w:basedOn w:val="Normal"/>
    <w:qFormat/>
    <w:rsid w:val="00D44A88"/>
    <w:rPr>
      <w:rFonts w:ascii="Times" w:hAnsi="Times"/>
      <w:vanish/>
      <w:color w:val="00B050"/>
    </w:rPr>
  </w:style>
  <w:style w:type="paragraph" w:customStyle="1" w:styleId="tabell-tittel">
    <w:name w:val="tabell-tittel"/>
    <w:basedOn w:val="Normal"/>
    <w:next w:val="Normal"/>
    <w:rsid w:val="00D44A88"/>
    <w:pPr>
      <w:keepNext/>
      <w:keepLines/>
      <w:numPr>
        <w:ilvl w:val="6"/>
        <w:numId w:val="13"/>
      </w:numPr>
      <w:spacing w:before="240"/>
    </w:pPr>
    <w:rPr>
      <w:rFonts w:ascii="Arial" w:hAnsi="Arial"/>
      <w:spacing w:val="4"/>
    </w:rPr>
  </w:style>
  <w:style w:type="paragraph" w:customStyle="1" w:styleId="Term">
    <w:name w:val="Term"/>
    <w:basedOn w:val="Normal"/>
    <w:qFormat/>
    <w:rsid w:val="00D44A88"/>
  </w:style>
  <w:style w:type="paragraph" w:customStyle="1" w:styleId="tittel-ramme">
    <w:name w:val="tittel-ramme"/>
    <w:basedOn w:val="Normal"/>
    <w:next w:val="Normal"/>
    <w:rsid w:val="00D44A88"/>
    <w:pPr>
      <w:keepNext/>
      <w:keepLines/>
      <w:numPr>
        <w:ilvl w:val="7"/>
        <w:numId w:val="13"/>
      </w:numPr>
      <w:spacing w:before="360" w:after="80"/>
      <w:jc w:val="center"/>
    </w:pPr>
    <w:rPr>
      <w:rFonts w:ascii="Arial" w:hAnsi="Arial"/>
      <w:b/>
      <w:spacing w:val="4"/>
    </w:rPr>
  </w:style>
  <w:style w:type="paragraph" w:styleId="Topptekst">
    <w:name w:val="header"/>
    <w:basedOn w:val="Normal"/>
    <w:link w:val="TopptekstTegn"/>
    <w:rsid w:val="00D44A88"/>
    <w:pPr>
      <w:tabs>
        <w:tab w:val="center" w:pos="4536"/>
        <w:tab w:val="right" w:pos="9072"/>
      </w:tabs>
    </w:pPr>
  </w:style>
  <w:style w:type="character" w:customStyle="1" w:styleId="TopptekstTegn">
    <w:name w:val="Topptekst Tegn"/>
    <w:basedOn w:val="Standardskriftforavsnitt"/>
    <w:link w:val="Topptekst"/>
    <w:rsid w:val="00D44A88"/>
    <w:rPr>
      <w:rFonts w:cstheme="minorBidi"/>
      <w:sz w:val="24"/>
      <w:szCs w:val="22"/>
    </w:rPr>
  </w:style>
  <w:style w:type="paragraph" w:styleId="Undertittel">
    <w:name w:val="Subtitle"/>
    <w:basedOn w:val="Normal"/>
    <w:next w:val="Normal"/>
    <w:link w:val="UndertittelTegn"/>
    <w:qFormat/>
    <w:rsid w:val="00D44A88"/>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D44A88"/>
    <w:rPr>
      <w:rFonts w:ascii="Arial" w:hAnsi="Arial" w:cstheme="minorBidi"/>
      <w:b/>
      <w:spacing w:val="4"/>
      <w:sz w:val="28"/>
      <w:szCs w:val="22"/>
    </w:rPr>
  </w:style>
  <w:style w:type="table" w:customStyle="1" w:styleId="Tabell-VM">
    <w:name w:val="Tabell-VM"/>
    <w:basedOn w:val="Tabelltemaer"/>
    <w:uiPriority w:val="99"/>
    <w:qFormat/>
    <w:rsid w:val="00D44A88"/>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D44A88"/>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D44A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44A88"/>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D44A88"/>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44A88"/>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44A88"/>
    <w:pPr>
      <w:spacing w:after="0" w:line="240" w:lineRule="auto"/>
      <w:ind w:left="240" w:hanging="240"/>
    </w:pPr>
  </w:style>
  <w:style w:type="paragraph" w:styleId="Indeks2">
    <w:name w:val="index 2"/>
    <w:basedOn w:val="Normal"/>
    <w:next w:val="Normal"/>
    <w:autoRedefine/>
    <w:uiPriority w:val="99"/>
    <w:semiHidden/>
    <w:unhideWhenUsed/>
    <w:rsid w:val="00D44A88"/>
    <w:pPr>
      <w:spacing w:after="0" w:line="240" w:lineRule="auto"/>
      <w:ind w:left="480" w:hanging="240"/>
    </w:pPr>
  </w:style>
  <w:style w:type="paragraph" w:styleId="Indeks3">
    <w:name w:val="index 3"/>
    <w:basedOn w:val="Normal"/>
    <w:next w:val="Normal"/>
    <w:autoRedefine/>
    <w:uiPriority w:val="99"/>
    <w:semiHidden/>
    <w:unhideWhenUsed/>
    <w:rsid w:val="00D44A88"/>
    <w:pPr>
      <w:spacing w:after="0" w:line="240" w:lineRule="auto"/>
      <w:ind w:left="720" w:hanging="240"/>
    </w:pPr>
  </w:style>
  <w:style w:type="paragraph" w:styleId="Indeks4">
    <w:name w:val="index 4"/>
    <w:basedOn w:val="Normal"/>
    <w:next w:val="Normal"/>
    <w:autoRedefine/>
    <w:uiPriority w:val="99"/>
    <w:semiHidden/>
    <w:unhideWhenUsed/>
    <w:rsid w:val="00D44A88"/>
    <w:pPr>
      <w:spacing w:after="0" w:line="240" w:lineRule="auto"/>
      <w:ind w:left="960" w:hanging="240"/>
    </w:pPr>
  </w:style>
  <w:style w:type="paragraph" w:styleId="Indeks5">
    <w:name w:val="index 5"/>
    <w:basedOn w:val="Normal"/>
    <w:next w:val="Normal"/>
    <w:autoRedefine/>
    <w:uiPriority w:val="99"/>
    <w:semiHidden/>
    <w:unhideWhenUsed/>
    <w:rsid w:val="00D44A88"/>
    <w:pPr>
      <w:spacing w:after="0" w:line="240" w:lineRule="auto"/>
      <w:ind w:left="1200" w:hanging="240"/>
    </w:pPr>
  </w:style>
  <w:style w:type="paragraph" w:styleId="Indeks6">
    <w:name w:val="index 6"/>
    <w:basedOn w:val="Normal"/>
    <w:next w:val="Normal"/>
    <w:autoRedefine/>
    <w:uiPriority w:val="99"/>
    <w:semiHidden/>
    <w:unhideWhenUsed/>
    <w:rsid w:val="00D44A88"/>
    <w:pPr>
      <w:spacing w:after="0" w:line="240" w:lineRule="auto"/>
      <w:ind w:left="1440" w:hanging="240"/>
    </w:pPr>
  </w:style>
  <w:style w:type="paragraph" w:styleId="Indeks7">
    <w:name w:val="index 7"/>
    <w:basedOn w:val="Normal"/>
    <w:next w:val="Normal"/>
    <w:autoRedefine/>
    <w:uiPriority w:val="99"/>
    <w:semiHidden/>
    <w:unhideWhenUsed/>
    <w:rsid w:val="00D44A88"/>
    <w:pPr>
      <w:spacing w:after="0" w:line="240" w:lineRule="auto"/>
      <w:ind w:left="1680" w:hanging="240"/>
    </w:pPr>
  </w:style>
  <w:style w:type="paragraph" w:styleId="Indeks8">
    <w:name w:val="index 8"/>
    <w:basedOn w:val="Normal"/>
    <w:next w:val="Normal"/>
    <w:autoRedefine/>
    <w:uiPriority w:val="99"/>
    <w:semiHidden/>
    <w:unhideWhenUsed/>
    <w:rsid w:val="00D44A88"/>
    <w:pPr>
      <w:spacing w:after="0" w:line="240" w:lineRule="auto"/>
      <w:ind w:left="1920" w:hanging="240"/>
    </w:pPr>
  </w:style>
  <w:style w:type="paragraph" w:styleId="Indeks9">
    <w:name w:val="index 9"/>
    <w:basedOn w:val="Normal"/>
    <w:next w:val="Normal"/>
    <w:autoRedefine/>
    <w:uiPriority w:val="99"/>
    <w:semiHidden/>
    <w:unhideWhenUsed/>
    <w:rsid w:val="00D44A88"/>
    <w:pPr>
      <w:spacing w:after="0" w:line="240" w:lineRule="auto"/>
      <w:ind w:left="2160" w:hanging="240"/>
    </w:pPr>
  </w:style>
  <w:style w:type="paragraph" w:styleId="INNH6">
    <w:name w:val="toc 6"/>
    <w:basedOn w:val="Normal"/>
    <w:next w:val="Normal"/>
    <w:autoRedefine/>
    <w:uiPriority w:val="39"/>
    <w:semiHidden/>
    <w:unhideWhenUsed/>
    <w:rsid w:val="00D44A88"/>
    <w:pPr>
      <w:spacing w:after="100"/>
      <w:ind w:left="1200"/>
    </w:pPr>
  </w:style>
  <w:style w:type="paragraph" w:styleId="INNH7">
    <w:name w:val="toc 7"/>
    <w:basedOn w:val="Normal"/>
    <w:next w:val="Normal"/>
    <w:autoRedefine/>
    <w:uiPriority w:val="39"/>
    <w:semiHidden/>
    <w:unhideWhenUsed/>
    <w:rsid w:val="00D44A88"/>
    <w:pPr>
      <w:spacing w:after="100"/>
      <w:ind w:left="1440"/>
    </w:pPr>
  </w:style>
  <w:style w:type="paragraph" w:styleId="INNH8">
    <w:name w:val="toc 8"/>
    <w:basedOn w:val="Normal"/>
    <w:next w:val="Normal"/>
    <w:autoRedefine/>
    <w:uiPriority w:val="39"/>
    <w:semiHidden/>
    <w:unhideWhenUsed/>
    <w:rsid w:val="00D44A88"/>
    <w:pPr>
      <w:spacing w:after="100"/>
      <w:ind w:left="1680"/>
    </w:pPr>
  </w:style>
  <w:style w:type="paragraph" w:styleId="INNH9">
    <w:name w:val="toc 9"/>
    <w:basedOn w:val="Normal"/>
    <w:next w:val="Normal"/>
    <w:autoRedefine/>
    <w:uiPriority w:val="39"/>
    <w:semiHidden/>
    <w:unhideWhenUsed/>
    <w:rsid w:val="00D44A88"/>
    <w:pPr>
      <w:spacing w:after="100"/>
      <w:ind w:left="1920"/>
    </w:pPr>
  </w:style>
  <w:style w:type="paragraph" w:styleId="Vanliginnrykk">
    <w:name w:val="Normal Indent"/>
    <w:basedOn w:val="Normal"/>
    <w:uiPriority w:val="99"/>
    <w:semiHidden/>
    <w:unhideWhenUsed/>
    <w:rsid w:val="00D44A88"/>
    <w:pPr>
      <w:ind w:left="708"/>
    </w:pPr>
  </w:style>
  <w:style w:type="paragraph" w:styleId="Stikkordregisteroverskrift">
    <w:name w:val="index heading"/>
    <w:basedOn w:val="Normal"/>
    <w:next w:val="Indeks1"/>
    <w:uiPriority w:val="99"/>
    <w:semiHidden/>
    <w:unhideWhenUsed/>
    <w:rsid w:val="00D44A8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D44A88"/>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D44A88"/>
    <w:pPr>
      <w:spacing w:after="0"/>
    </w:pPr>
  </w:style>
  <w:style w:type="paragraph" w:styleId="Konvoluttadresse">
    <w:name w:val="envelope address"/>
    <w:basedOn w:val="Normal"/>
    <w:uiPriority w:val="99"/>
    <w:semiHidden/>
    <w:unhideWhenUsed/>
    <w:rsid w:val="00D44A8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44A88"/>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D44A88"/>
  </w:style>
  <w:style w:type="character" w:styleId="Sluttnotereferanse">
    <w:name w:val="endnote reference"/>
    <w:basedOn w:val="Standardskriftforavsnitt"/>
    <w:uiPriority w:val="99"/>
    <w:semiHidden/>
    <w:unhideWhenUsed/>
    <w:rsid w:val="00D44A88"/>
    <w:rPr>
      <w:vertAlign w:val="superscript"/>
    </w:rPr>
  </w:style>
  <w:style w:type="paragraph" w:styleId="Sluttnotetekst">
    <w:name w:val="endnote text"/>
    <w:basedOn w:val="Normal"/>
    <w:link w:val="SluttnotetekstTegn"/>
    <w:uiPriority w:val="99"/>
    <w:semiHidden/>
    <w:unhideWhenUsed/>
    <w:rsid w:val="00D44A88"/>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D44A88"/>
    <w:rPr>
      <w:rFonts w:cstheme="minorBidi"/>
    </w:rPr>
  </w:style>
  <w:style w:type="paragraph" w:styleId="Kildeliste">
    <w:name w:val="table of authorities"/>
    <w:basedOn w:val="Normal"/>
    <w:next w:val="Normal"/>
    <w:uiPriority w:val="99"/>
    <w:semiHidden/>
    <w:unhideWhenUsed/>
    <w:rsid w:val="00D44A88"/>
    <w:pPr>
      <w:spacing w:after="0"/>
      <w:ind w:left="240" w:hanging="240"/>
    </w:pPr>
  </w:style>
  <w:style w:type="paragraph" w:styleId="Makrotekst">
    <w:name w:val="macro"/>
    <w:link w:val="MakrotekstTegn"/>
    <w:uiPriority w:val="99"/>
    <w:semiHidden/>
    <w:unhideWhenUsed/>
    <w:rsid w:val="00D44A8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rPr>
  </w:style>
  <w:style w:type="character" w:customStyle="1" w:styleId="MakrotekstTegn">
    <w:name w:val="Makrotekst Tegn"/>
    <w:basedOn w:val="Standardskriftforavsnitt"/>
    <w:link w:val="Makrotekst"/>
    <w:uiPriority w:val="99"/>
    <w:semiHidden/>
    <w:rsid w:val="00D44A88"/>
    <w:rPr>
      <w:rFonts w:ascii="Consolas" w:hAnsi="Consolas" w:cstheme="minorBidi"/>
    </w:rPr>
  </w:style>
  <w:style w:type="paragraph" w:styleId="Kildelisteoverskrift">
    <w:name w:val="toa heading"/>
    <w:basedOn w:val="Normal"/>
    <w:next w:val="Normal"/>
    <w:uiPriority w:val="99"/>
    <w:semiHidden/>
    <w:unhideWhenUsed/>
    <w:rsid w:val="00D44A8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D44A8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44A88"/>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D44A88"/>
    <w:pPr>
      <w:spacing w:after="0" w:line="240" w:lineRule="auto"/>
      <w:ind w:left="4252"/>
    </w:pPr>
  </w:style>
  <w:style w:type="character" w:customStyle="1" w:styleId="HilsenTegn">
    <w:name w:val="Hilsen Tegn"/>
    <w:basedOn w:val="Standardskriftforavsnitt"/>
    <w:link w:val="Hilsen"/>
    <w:uiPriority w:val="99"/>
    <w:semiHidden/>
    <w:rsid w:val="00D44A88"/>
    <w:rPr>
      <w:rFonts w:cstheme="minorBidi"/>
      <w:sz w:val="24"/>
      <w:szCs w:val="22"/>
    </w:rPr>
  </w:style>
  <w:style w:type="paragraph" w:styleId="Underskrift">
    <w:name w:val="Signature"/>
    <w:basedOn w:val="Normal"/>
    <w:link w:val="UnderskriftTegn"/>
    <w:uiPriority w:val="99"/>
    <w:semiHidden/>
    <w:unhideWhenUsed/>
    <w:rsid w:val="00D44A88"/>
    <w:pPr>
      <w:spacing w:after="0" w:line="240" w:lineRule="auto"/>
      <w:ind w:left="4252"/>
    </w:pPr>
  </w:style>
  <w:style w:type="character" w:customStyle="1" w:styleId="UnderskriftTegn">
    <w:name w:val="Underskrift Tegn"/>
    <w:basedOn w:val="Standardskriftforavsnitt"/>
    <w:link w:val="Underskrift"/>
    <w:uiPriority w:val="99"/>
    <w:semiHidden/>
    <w:rsid w:val="00D44A88"/>
    <w:rPr>
      <w:rFonts w:cstheme="minorBidi"/>
      <w:sz w:val="24"/>
      <w:szCs w:val="22"/>
    </w:rPr>
  </w:style>
  <w:style w:type="paragraph" w:styleId="Brdtekst">
    <w:name w:val="Body Text"/>
    <w:basedOn w:val="Normal"/>
    <w:link w:val="BrdtekstTegn"/>
    <w:uiPriority w:val="99"/>
    <w:semiHidden/>
    <w:unhideWhenUsed/>
    <w:rsid w:val="00D44A88"/>
  </w:style>
  <w:style w:type="character" w:customStyle="1" w:styleId="BrdtekstTegn">
    <w:name w:val="Brødtekst Tegn"/>
    <w:basedOn w:val="Standardskriftforavsnitt"/>
    <w:link w:val="Brdtekst"/>
    <w:uiPriority w:val="99"/>
    <w:semiHidden/>
    <w:rsid w:val="00D44A88"/>
    <w:rPr>
      <w:rFonts w:cstheme="minorBidi"/>
      <w:sz w:val="24"/>
      <w:szCs w:val="22"/>
    </w:rPr>
  </w:style>
  <w:style w:type="paragraph" w:styleId="Brdtekstinnrykk">
    <w:name w:val="Body Text Indent"/>
    <w:basedOn w:val="Normal"/>
    <w:link w:val="BrdtekstinnrykkTegn"/>
    <w:uiPriority w:val="99"/>
    <w:semiHidden/>
    <w:unhideWhenUsed/>
    <w:rsid w:val="00D44A88"/>
    <w:pPr>
      <w:ind w:left="283"/>
    </w:pPr>
  </w:style>
  <w:style w:type="character" w:customStyle="1" w:styleId="BrdtekstinnrykkTegn">
    <w:name w:val="Brødtekstinnrykk Tegn"/>
    <w:basedOn w:val="Standardskriftforavsnitt"/>
    <w:link w:val="Brdtekstinnrykk"/>
    <w:uiPriority w:val="99"/>
    <w:semiHidden/>
    <w:rsid w:val="00D44A88"/>
    <w:rPr>
      <w:rFonts w:cstheme="minorBidi"/>
      <w:sz w:val="24"/>
      <w:szCs w:val="22"/>
    </w:rPr>
  </w:style>
  <w:style w:type="numbering" w:customStyle="1" w:styleId="l-ListeStilMal">
    <w:name w:val="l-ListeStilMal"/>
    <w:uiPriority w:val="99"/>
    <w:rsid w:val="00D44A88"/>
    <w:pPr>
      <w:numPr>
        <w:numId w:val="7"/>
      </w:numPr>
    </w:pPr>
  </w:style>
  <w:style w:type="paragraph" w:styleId="Meldingshode">
    <w:name w:val="Message Header"/>
    <w:basedOn w:val="Normal"/>
    <w:link w:val="MeldingshodeTegn"/>
    <w:uiPriority w:val="99"/>
    <w:semiHidden/>
    <w:unhideWhenUsed/>
    <w:rsid w:val="00D44A8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44A88"/>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D44A88"/>
  </w:style>
  <w:style w:type="character" w:customStyle="1" w:styleId="InnledendehilsenTegn">
    <w:name w:val="Innledende hilsen Tegn"/>
    <w:basedOn w:val="Standardskriftforavsnitt"/>
    <w:link w:val="Innledendehilsen"/>
    <w:uiPriority w:val="99"/>
    <w:semiHidden/>
    <w:rsid w:val="00D44A88"/>
    <w:rPr>
      <w:rFonts w:cstheme="minorBidi"/>
      <w:sz w:val="24"/>
      <w:szCs w:val="22"/>
    </w:rPr>
  </w:style>
  <w:style w:type="paragraph" w:styleId="Notatoverskrift">
    <w:name w:val="Note Heading"/>
    <w:basedOn w:val="Normal"/>
    <w:next w:val="Normal"/>
    <w:link w:val="NotatoverskriftTegn"/>
    <w:uiPriority w:val="99"/>
    <w:semiHidden/>
    <w:unhideWhenUsed/>
    <w:rsid w:val="00D44A88"/>
    <w:pPr>
      <w:spacing w:after="0" w:line="240" w:lineRule="auto"/>
    </w:pPr>
  </w:style>
  <w:style w:type="character" w:customStyle="1" w:styleId="NotatoverskriftTegn">
    <w:name w:val="Notatoverskrift Tegn"/>
    <w:basedOn w:val="Standardskriftforavsnitt"/>
    <w:link w:val="Notatoverskrift"/>
    <w:uiPriority w:val="99"/>
    <w:semiHidden/>
    <w:rsid w:val="00D44A88"/>
    <w:rPr>
      <w:rFonts w:cstheme="minorBidi"/>
      <w:sz w:val="24"/>
      <w:szCs w:val="22"/>
    </w:rPr>
  </w:style>
  <w:style w:type="paragraph" w:styleId="Brdtekst2">
    <w:name w:val="Body Text 2"/>
    <w:basedOn w:val="Normal"/>
    <w:link w:val="Brdtekst2Tegn"/>
    <w:uiPriority w:val="99"/>
    <w:semiHidden/>
    <w:unhideWhenUsed/>
    <w:rsid w:val="00D44A88"/>
    <w:pPr>
      <w:spacing w:line="480" w:lineRule="auto"/>
    </w:pPr>
  </w:style>
  <w:style w:type="character" w:customStyle="1" w:styleId="Brdtekst2Tegn">
    <w:name w:val="Brødtekst 2 Tegn"/>
    <w:basedOn w:val="Standardskriftforavsnitt"/>
    <w:link w:val="Brdtekst2"/>
    <w:uiPriority w:val="99"/>
    <w:semiHidden/>
    <w:rsid w:val="00D44A88"/>
    <w:rPr>
      <w:rFonts w:cstheme="minorBidi"/>
      <w:sz w:val="24"/>
      <w:szCs w:val="22"/>
    </w:rPr>
  </w:style>
  <w:style w:type="paragraph" w:styleId="Brdtekst3">
    <w:name w:val="Body Text 3"/>
    <w:basedOn w:val="Normal"/>
    <w:link w:val="Brdtekst3Tegn"/>
    <w:uiPriority w:val="99"/>
    <w:semiHidden/>
    <w:unhideWhenUsed/>
    <w:rsid w:val="00D44A88"/>
    <w:rPr>
      <w:sz w:val="16"/>
      <w:szCs w:val="16"/>
    </w:rPr>
  </w:style>
  <w:style w:type="character" w:customStyle="1" w:styleId="Brdtekst3Tegn">
    <w:name w:val="Brødtekst 3 Tegn"/>
    <w:basedOn w:val="Standardskriftforavsnitt"/>
    <w:link w:val="Brdtekst3"/>
    <w:uiPriority w:val="99"/>
    <w:semiHidden/>
    <w:rsid w:val="00D44A88"/>
    <w:rPr>
      <w:rFonts w:cstheme="minorBidi"/>
      <w:sz w:val="16"/>
      <w:szCs w:val="16"/>
    </w:rPr>
  </w:style>
  <w:style w:type="paragraph" w:styleId="Brdtekstinnrykk2">
    <w:name w:val="Body Text Indent 2"/>
    <w:basedOn w:val="Normal"/>
    <w:link w:val="Brdtekstinnrykk2Tegn"/>
    <w:uiPriority w:val="99"/>
    <w:semiHidden/>
    <w:unhideWhenUsed/>
    <w:rsid w:val="00D44A88"/>
    <w:pPr>
      <w:spacing w:line="480" w:lineRule="auto"/>
      <w:ind w:left="283"/>
    </w:pPr>
  </w:style>
  <w:style w:type="character" w:customStyle="1" w:styleId="Brdtekstinnrykk2Tegn">
    <w:name w:val="Brødtekstinnrykk 2 Tegn"/>
    <w:basedOn w:val="Standardskriftforavsnitt"/>
    <w:link w:val="Brdtekstinnrykk2"/>
    <w:uiPriority w:val="99"/>
    <w:semiHidden/>
    <w:rsid w:val="00D44A88"/>
    <w:rPr>
      <w:rFonts w:cstheme="minorBidi"/>
      <w:sz w:val="24"/>
      <w:szCs w:val="22"/>
    </w:rPr>
  </w:style>
  <w:style w:type="paragraph" w:styleId="Brdtekstinnrykk3">
    <w:name w:val="Body Text Indent 3"/>
    <w:basedOn w:val="Normal"/>
    <w:link w:val="Brdtekstinnrykk3Tegn"/>
    <w:uiPriority w:val="99"/>
    <w:semiHidden/>
    <w:unhideWhenUsed/>
    <w:rsid w:val="00D44A88"/>
    <w:pPr>
      <w:ind w:left="283"/>
    </w:pPr>
    <w:rPr>
      <w:sz w:val="16"/>
      <w:szCs w:val="16"/>
    </w:rPr>
  </w:style>
  <w:style w:type="character" w:customStyle="1" w:styleId="Brdtekstinnrykk3Tegn">
    <w:name w:val="Brødtekstinnrykk 3 Tegn"/>
    <w:basedOn w:val="Standardskriftforavsnitt"/>
    <w:link w:val="Brdtekstinnrykk3"/>
    <w:uiPriority w:val="99"/>
    <w:semiHidden/>
    <w:rsid w:val="00D44A88"/>
    <w:rPr>
      <w:rFonts w:cstheme="minorBidi"/>
      <w:sz w:val="16"/>
      <w:szCs w:val="16"/>
    </w:rPr>
  </w:style>
  <w:style w:type="paragraph" w:styleId="Blokktekst">
    <w:name w:val="Block Text"/>
    <w:basedOn w:val="Normal"/>
    <w:uiPriority w:val="99"/>
    <w:semiHidden/>
    <w:unhideWhenUsed/>
    <w:rsid w:val="00D44A88"/>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D44A88"/>
    <w:rPr>
      <w:color w:val="0563C1" w:themeColor="hyperlink"/>
      <w:u w:val="single"/>
    </w:rPr>
  </w:style>
  <w:style w:type="character" w:styleId="Fulgthyperkobling">
    <w:name w:val="FollowedHyperlink"/>
    <w:basedOn w:val="Standardskriftforavsnitt"/>
    <w:uiPriority w:val="99"/>
    <w:semiHidden/>
    <w:unhideWhenUsed/>
    <w:rsid w:val="00D44A88"/>
    <w:rPr>
      <w:color w:val="954F72" w:themeColor="followedHyperlink"/>
      <w:u w:val="single"/>
    </w:rPr>
  </w:style>
  <w:style w:type="character" w:styleId="Sterk">
    <w:name w:val="Strong"/>
    <w:basedOn w:val="Standardskriftforavsnitt"/>
    <w:uiPriority w:val="22"/>
    <w:qFormat/>
    <w:rsid w:val="00D44A88"/>
    <w:rPr>
      <w:b/>
      <w:bCs/>
    </w:rPr>
  </w:style>
  <w:style w:type="character" w:styleId="Utheving">
    <w:name w:val="Emphasis"/>
    <w:basedOn w:val="Standardskriftforavsnitt"/>
    <w:uiPriority w:val="20"/>
    <w:qFormat/>
    <w:rsid w:val="00D44A88"/>
    <w:rPr>
      <w:i/>
      <w:iCs/>
    </w:rPr>
  </w:style>
  <w:style w:type="paragraph" w:styleId="Dokumentkart">
    <w:name w:val="Document Map"/>
    <w:basedOn w:val="Normal"/>
    <w:link w:val="DokumentkartTegn"/>
    <w:uiPriority w:val="99"/>
    <w:semiHidden/>
    <w:unhideWhenUsed/>
    <w:rsid w:val="00D44A8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44A88"/>
    <w:rPr>
      <w:rFonts w:ascii="Tahoma" w:hAnsi="Tahoma" w:cs="Tahoma"/>
      <w:sz w:val="16"/>
      <w:szCs w:val="16"/>
    </w:rPr>
  </w:style>
  <w:style w:type="paragraph" w:styleId="Rentekst">
    <w:name w:val="Plain Text"/>
    <w:basedOn w:val="Normal"/>
    <w:link w:val="RentekstTegn"/>
    <w:uiPriority w:val="99"/>
    <w:unhideWhenUsed/>
    <w:rsid w:val="00D44A8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D44A88"/>
    <w:rPr>
      <w:rFonts w:ascii="Consolas" w:hAnsi="Consolas" w:cstheme="minorBidi"/>
      <w:sz w:val="21"/>
      <w:szCs w:val="21"/>
    </w:rPr>
  </w:style>
  <w:style w:type="paragraph" w:styleId="E-postsignatur">
    <w:name w:val="E-mail Signature"/>
    <w:basedOn w:val="Normal"/>
    <w:link w:val="E-postsignaturTegn"/>
    <w:uiPriority w:val="99"/>
    <w:semiHidden/>
    <w:unhideWhenUsed/>
    <w:rsid w:val="00D44A88"/>
    <w:pPr>
      <w:spacing w:after="0" w:line="240" w:lineRule="auto"/>
    </w:pPr>
  </w:style>
  <w:style w:type="character" w:customStyle="1" w:styleId="E-postsignaturTegn">
    <w:name w:val="E-postsignatur Tegn"/>
    <w:basedOn w:val="Standardskriftforavsnitt"/>
    <w:link w:val="E-postsignatur"/>
    <w:uiPriority w:val="99"/>
    <w:semiHidden/>
    <w:rsid w:val="00D44A88"/>
    <w:rPr>
      <w:rFonts w:cstheme="minorBidi"/>
      <w:sz w:val="24"/>
      <w:szCs w:val="22"/>
    </w:rPr>
  </w:style>
  <w:style w:type="character" w:styleId="HTML-akronym">
    <w:name w:val="HTML Acronym"/>
    <w:basedOn w:val="Standardskriftforavsnitt"/>
    <w:uiPriority w:val="99"/>
    <w:semiHidden/>
    <w:unhideWhenUsed/>
    <w:rsid w:val="00D44A88"/>
  </w:style>
  <w:style w:type="paragraph" w:styleId="HTML-adresse">
    <w:name w:val="HTML Address"/>
    <w:basedOn w:val="Normal"/>
    <w:link w:val="HTML-adresseTegn"/>
    <w:uiPriority w:val="99"/>
    <w:semiHidden/>
    <w:unhideWhenUsed/>
    <w:rsid w:val="00D44A88"/>
    <w:pPr>
      <w:spacing w:after="0" w:line="240" w:lineRule="auto"/>
    </w:pPr>
    <w:rPr>
      <w:i/>
      <w:iCs/>
    </w:rPr>
  </w:style>
  <w:style w:type="character" w:customStyle="1" w:styleId="HTML-adresseTegn">
    <w:name w:val="HTML-adresse Tegn"/>
    <w:basedOn w:val="Standardskriftforavsnitt"/>
    <w:link w:val="HTML-adresse"/>
    <w:uiPriority w:val="99"/>
    <w:semiHidden/>
    <w:rsid w:val="00D44A88"/>
    <w:rPr>
      <w:rFonts w:cstheme="minorBidi"/>
      <w:i/>
      <w:iCs/>
      <w:sz w:val="24"/>
      <w:szCs w:val="22"/>
    </w:rPr>
  </w:style>
  <w:style w:type="character" w:styleId="HTML-sitat">
    <w:name w:val="HTML Cite"/>
    <w:basedOn w:val="Standardskriftforavsnitt"/>
    <w:uiPriority w:val="99"/>
    <w:semiHidden/>
    <w:unhideWhenUsed/>
    <w:rsid w:val="00D44A88"/>
    <w:rPr>
      <w:i/>
      <w:iCs/>
    </w:rPr>
  </w:style>
  <w:style w:type="character" w:styleId="HTML-kode">
    <w:name w:val="HTML Code"/>
    <w:basedOn w:val="Standardskriftforavsnitt"/>
    <w:uiPriority w:val="99"/>
    <w:semiHidden/>
    <w:unhideWhenUsed/>
    <w:rsid w:val="00D44A88"/>
    <w:rPr>
      <w:rFonts w:ascii="Consolas" w:hAnsi="Consolas"/>
      <w:sz w:val="20"/>
      <w:szCs w:val="20"/>
    </w:rPr>
  </w:style>
  <w:style w:type="character" w:styleId="HTML-definisjon">
    <w:name w:val="HTML Definition"/>
    <w:basedOn w:val="Standardskriftforavsnitt"/>
    <w:uiPriority w:val="99"/>
    <w:semiHidden/>
    <w:unhideWhenUsed/>
    <w:rsid w:val="00D44A88"/>
    <w:rPr>
      <w:i/>
      <w:iCs/>
    </w:rPr>
  </w:style>
  <w:style w:type="character" w:styleId="HTML-tastatur">
    <w:name w:val="HTML Keyboard"/>
    <w:basedOn w:val="Standardskriftforavsnitt"/>
    <w:uiPriority w:val="99"/>
    <w:semiHidden/>
    <w:unhideWhenUsed/>
    <w:rsid w:val="00D44A88"/>
    <w:rPr>
      <w:rFonts w:ascii="Consolas" w:hAnsi="Consolas"/>
      <w:sz w:val="20"/>
      <w:szCs w:val="20"/>
    </w:rPr>
  </w:style>
  <w:style w:type="paragraph" w:styleId="HTML-forhndsformatert">
    <w:name w:val="HTML Preformatted"/>
    <w:basedOn w:val="Normal"/>
    <w:link w:val="HTML-forhndsformatertTegn"/>
    <w:uiPriority w:val="99"/>
    <w:semiHidden/>
    <w:unhideWhenUsed/>
    <w:rsid w:val="00D44A8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D44A88"/>
    <w:rPr>
      <w:rFonts w:ascii="Consolas" w:hAnsi="Consolas" w:cstheme="minorBidi"/>
    </w:rPr>
  </w:style>
  <w:style w:type="character" w:styleId="HTML-eksempel">
    <w:name w:val="HTML Sample"/>
    <w:basedOn w:val="Standardskriftforavsnitt"/>
    <w:uiPriority w:val="99"/>
    <w:semiHidden/>
    <w:unhideWhenUsed/>
    <w:rsid w:val="00D44A88"/>
    <w:rPr>
      <w:rFonts w:ascii="Consolas" w:hAnsi="Consolas"/>
      <w:sz w:val="24"/>
      <w:szCs w:val="24"/>
    </w:rPr>
  </w:style>
  <w:style w:type="character" w:styleId="HTML-skrivemaskin">
    <w:name w:val="HTML Typewriter"/>
    <w:basedOn w:val="Standardskriftforavsnitt"/>
    <w:uiPriority w:val="99"/>
    <w:semiHidden/>
    <w:unhideWhenUsed/>
    <w:rsid w:val="00D44A88"/>
    <w:rPr>
      <w:rFonts w:ascii="Consolas" w:hAnsi="Consolas"/>
      <w:sz w:val="20"/>
      <w:szCs w:val="20"/>
    </w:rPr>
  </w:style>
  <w:style w:type="character" w:styleId="HTML-variabel">
    <w:name w:val="HTML Variable"/>
    <w:basedOn w:val="Standardskriftforavsnitt"/>
    <w:uiPriority w:val="99"/>
    <w:semiHidden/>
    <w:unhideWhenUsed/>
    <w:rsid w:val="00D44A88"/>
    <w:rPr>
      <w:i/>
      <w:iCs/>
    </w:rPr>
  </w:style>
  <w:style w:type="paragraph" w:styleId="Kommentaremne">
    <w:name w:val="annotation subject"/>
    <w:basedOn w:val="Merknadstekst"/>
    <w:next w:val="Merknadstekst"/>
    <w:link w:val="KommentaremneTegn"/>
    <w:uiPriority w:val="99"/>
    <w:semiHidden/>
    <w:unhideWhenUsed/>
    <w:rsid w:val="00D44A88"/>
    <w:pPr>
      <w:spacing w:line="240" w:lineRule="auto"/>
    </w:pPr>
    <w:rPr>
      <w:b/>
      <w:bCs/>
    </w:rPr>
  </w:style>
  <w:style w:type="character" w:customStyle="1" w:styleId="KommentaremneTegn">
    <w:name w:val="Kommentaremne Tegn"/>
    <w:basedOn w:val="MerknadstekstTegn"/>
    <w:link w:val="Kommentaremne"/>
    <w:uiPriority w:val="99"/>
    <w:semiHidden/>
    <w:rsid w:val="00D44A88"/>
    <w:rPr>
      <w:rFonts w:cstheme="minorBidi"/>
      <w:b/>
      <w:bCs/>
      <w:sz w:val="24"/>
      <w:szCs w:val="22"/>
    </w:rPr>
  </w:style>
  <w:style w:type="paragraph" w:styleId="Bobletekst">
    <w:name w:val="Balloon Text"/>
    <w:basedOn w:val="Normal"/>
    <w:link w:val="BobletekstTegn"/>
    <w:uiPriority w:val="99"/>
    <w:semiHidden/>
    <w:unhideWhenUsed/>
    <w:rsid w:val="00D44A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44A88"/>
    <w:rPr>
      <w:rFonts w:ascii="Tahoma" w:hAnsi="Tahoma" w:cs="Tahoma"/>
      <w:sz w:val="16"/>
      <w:szCs w:val="16"/>
    </w:rPr>
  </w:style>
  <w:style w:type="character" w:styleId="Plassholdertekst">
    <w:name w:val="Placeholder Text"/>
    <w:basedOn w:val="Standardskriftforavsnitt"/>
    <w:uiPriority w:val="99"/>
    <w:semiHidden/>
    <w:rsid w:val="00D44A88"/>
    <w:rPr>
      <w:color w:val="808080"/>
    </w:rPr>
  </w:style>
  <w:style w:type="paragraph" w:styleId="Ingenmellomrom">
    <w:name w:val="No Spacing"/>
    <w:uiPriority w:val="1"/>
    <w:qFormat/>
    <w:rsid w:val="00D44A88"/>
    <w:rPr>
      <w:rFonts w:ascii="Calibri" w:hAnsi="Calibri" w:cstheme="minorBidi"/>
      <w:sz w:val="24"/>
      <w:szCs w:val="22"/>
    </w:rPr>
  </w:style>
  <w:style w:type="paragraph" w:styleId="Listeavsnitt">
    <w:name w:val="List Paragraph"/>
    <w:basedOn w:val="Normal"/>
    <w:link w:val="ListeavsnittTegn"/>
    <w:uiPriority w:val="34"/>
    <w:qFormat/>
    <w:rsid w:val="00D44A88"/>
    <w:pPr>
      <w:spacing w:before="60" w:after="0"/>
      <w:ind w:left="397"/>
    </w:pPr>
  </w:style>
  <w:style w:type="paragraph" w:styleId="Sitat">
    <w:name w:val="Quote"/>
    <w:basedOn w:val="Normal"/>
    <w:next w:val="Normal"/>
    <w:link w:val="SitatTegn"/>
    <w:uiPriority w:val="29"/>
    <w:qFormat/>
    <w:rsid w:val="00D44A88"/>
    <w:rPr>
      <w:i/>
      <w:iCs/>
      <w:color w:val="000000" w:themeColor="text1"/>
    </w:rPr>
  </w:style>
  <w:style w:type="character" w:customStyle="1" w:styleId="SitatTegn">
    <w:name w:val="Sitat Tegn"/>
    <w:basedOn w:val="Standardskriftforavsnitt"/>
    <w:link w:val="Sitat"/>
    <w:uiPriority w:val="29"/>
    <w:rsid w:val="00D44A88"/>
    <w:rPr>
      <w:rFonts w:cstheme="minorBidi"/>
      <w:i/>
      <w:iCs/>
      <w:color w:val="000000" w:themeColor="text1"/>
      <w:sz w:val="24"/>
      <w:szCs w:val="22"/>
    </w:rPr>
  </w:style>
  <w:style w:type="paragraph" w:styleId="Sterktsitat">
    <w:name w:val="Intense Quote"/>
    <w:basedOn w:val="Normal"/>
    <w:next w:val="Normal"/>
    <w:link w:val="SterktsitatTegn"/>
    <w:uiPriority w:val="30"/>
    <w:qFormat/>
    <w:rsid w:val="00D44A88"/>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D44A88"/>
    <w:rPr>
      <w:rFonts w:cstheme="minorBidi"/>
      <w:b/>
      <w:bCs/>
      <w:i/>
      <w:iCs/>
      <w:color w:val="5B9BD5" w:themeColor="accent1"/>
      <w:sz w:val="24"/>
      <w:szCs w:val="22"/>
    </w:rPr>
  </w:style>
  <w:style w:type="character" w:styleId="Svakutheving">
    <w:name w:val="Subtle Emphasis"/>
    <w:basedOn w:val="Standardskriftforavsnitt"/>
    <w:uiPriority w:val="19"/>
    <w:qFormat/>
    <w:rsid w:val="00D44A88"/>
    <w:rPr>
      <w:i/>
      <w:iCs/>
      <w:color w:val="808080" w:themeColor="text1" w:themeTint="7F"/>
    </w:rPr>
  </w:style>
  <w:style w:type="character" w:styleId="Sterkutheving">
    <w:name w:val="Intense Emphasis"/>
    <w:basedOn w:val="Standardskriftforavsnitt"/>
    <w:uiPriority w:val="21"/>
    <w:qFormat/>
    <w:rsid w:val="00D44A88"/>
    <w:rPr>
      <w:b/>
      <w:bCs/>
      <w:i/>
      <w:iCs/>
      <w:color w:val="5B9BD5" w:themeColor="accent1"/>
    </w:rPr>
  </w:style>
  <w:style w:type="character" w:styleId="Svakreferanse">
    <w:name w:val="Subtle Reference"/>
    <w:basedOn w:val="Standardskriftforavsnitt"/>
    <w:uiPriority w:val="31"/>
    <w:qFormat/>
    <w:rsid w:val="00D44A88"/>
    <w:rPr>
      <w:smallCaps/>
      <w:color w:val="ED7D31" w:themeColor="accent2"/>
      <w:u w:val="single"/>
    </w:rPr>
  </w:style>
  <w:style w:type="character" w:styleId="Sterkreferanse">
    <w:name w:val="Intense Reference"/>
    <w:basedOn w:val="Standardskriftforavsnitt"/>
    <w:uiPriority w:val="32"/>
    <w:qFormat/>
    <w:rsid w:val="00D44A88"/>
    <w:rPr>
      <w:b/>
      <w:bCs/>
      <w:smallCaps/>
      <w:color w:val="ED7D31" w:themeColor="accent2"/>
      <w:spacing w:val="5"/>
      <w:u w:val="single"/>
    </w:rPr>
  </w:style>
  <w:style w:type="character" w:styleId="Boktittel">
    <w:name w:val="Book Title"/>
    <w:basedOn w:val="Standardskriftforavsnitt"/>
    <w:uiPriority w:val="33"/>
    <w:qFormat/>
    <w:rsid w:val="00D44A88"/>
    <w:rPr>
      <w:b/>
      <w:bCs/>
      <w:smallCaps/>
      <w:spacing w:val="5"/>
    </w:rPr>
  </w:style>
  <w:style w:type="paragraph" w:styleId="Bibliografi">
    <w:name w:val="Bibliography"/>
    <w:basedOn w:val="Normal"/>
    <w:next w:val="Normal"/>
    <w:uiPriority w:val="37"/>
    <w:semiHidden/>
    <w:unhideWhenUsed/>
    <w:rsid w:val="00D44A88"/>
  </w:style>
  <w:style w:type="paragraph" w:styleId="Overskriftforinnholdsfortegnelse">
    <w:name w:val="TOC Heading"/>
    <w:basedOn w:val="Overskrift1"/>
    <w:next w:val="Normal"/>
    <w:uiPriority w:val="39"/>
    <w:semiHidden/>
    <w:unhideWhenUsed/>
    <w:qFormat/>
    <w:rsid w:val="00D44A88"/>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Figur">
    <w:name w:val="Figur"/>
    <w:basedOn w:val="Normal"/>
    <w:rsid w:val="00701B8B"/>
    <w:pPr>
      <w:suppressAutoHyphens/>
      <w:spacing w:before="400" w:after="200" w:line="240" w:lineRule="exact"/>
      <w:jc w:val="center"/>
    </w:pPr>
    <w:rPr>
      <w:b/>
      <w:color w:val="FF0000"/>
    </w:rPr>
  </w:style>
  <w:style w:type="paragraph" w:customStyle="1" w:styleId="l-ledd">
    <w:name w:val="l-ledd"/>
    <w:basedOn w:val="Normal"/>
    <w:qFormat/>
    <w:rsid w:val="00D44A88"/>
    <w:pPr>
      <w:spacing w:after="0"/>
      <w:ind w:firstLine="397"/>
    </w:pPr>
    <w:rPr>
      <w:rFonts w:ascii="Times" w:hAnsi="Times"/>
      <w:spacing w:val="4"/>
    </w:rPr>
  </w:style>
  <w:style w:type="paragraph" w:customStyle="1" w:styleId="l-punktum">
    <w:name w:val="l-punktum"/>
    <w:basedOn w:val="Normal"/>
    <w:qFormat/>
    <w:rsid w:val="00D44A88"/>
    <w:pPr>
      <w:spacing w:after="0"/>
    </w:pPr>
    <w:rPr>
      <w:spacing w:val="4"/>
    </w:rPr>
  </w:style>
  <w:style w:type="paragraph" w:customStyle="1" w:styleId="l-tit-endr-lovkap">
    <w:name w:val="l-tit-endr-lovkap"/>
    <w:basedOn w:val="Normal"/>
    <w:qFormat/>
    <w:rsid w:val="00D44A8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44A8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44A8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44A8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44A8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44A88"/>
  </w:style>
  <w:style w:type="paragraph" w:customStyle="1" w:styleId="l-alfaliste">
    <w:name w:val="l-alfaliste"/>
    <w:basedOn w:val="alfaliste"/>
    <w:qFormat/>
    <w:rsid w:val="00D44A88"/>
    <w:pPr>
      <w:numPr>
        <w:numId w:val="9"/>
      </w:numPr>
    </w:pPr>
    <w:rPr>
      <w:rFonts w:eastAsiaTheme="minorEastAsia"/>
    </w:rPr>
  </w:style>
  <w:style w:type="numbering" w:customStyle="1" w:styleId="AlfaListeStil">
    <w:name w:val="AlfaListeStil"/>
    <w:uiPriority w:val="99"/>
    <w:rsid w:val="00D44A88"/>
    <w:pPr>
      <w:numPr>
        <w:numId w:val="8"/>
      </w:numPr>
    </w:pPr>
  </w:style>
  <w:style w:type="paragraph" w:customStyle="1" w:styleId="l-alfaliste2">
    <w:name w:val="l-alfaliste 2"/>
    <w:basedOn w:val="alfaliste2"/>
    <w:qFormat/>
    <w:rsid w:val="00D44A88"/>
    <w:pPr>
      <w:numPr>
        <w:numId w:val="9"/>
      </w:numPr>
    </w:pPr>
  </w:style>
  <w:style w:type="paragraph" w:customStyle="1" w:styleId="l-alfaliste3">
    <w:name w:val="l-alfaliste 3"/>
    <w:basedOn w:val="alfaliste3"/>
    <w:qFormat/>
    <w:rsid w:val="00D44A88"/>
    <w:pPr>
      <w:numPr>
        <w:numId w:val="9"/>
      </w:numPr>
    </w:pPr>
  </w:style>
  <w:style w:type="paragraph" w:customStyle="1" w:styleId="l-alfaliste4">
    <w:name w:val="l-alfaliste 4"/>
    <w:basedOn w:val="alfaliste4"/>
    <w:qFormat/>
    <w:rsid w:val="00D44A88"/>
    <w:pPr>
      <w:numPr>
        <w:numId w:val="9"/>
      </w:numPr>
    </w:pPr>
  </w:style>
  <w:style w:type="paragraph" w:customStyle="1" w:styleId="l-alfaliste5">
    <w:name w:val="l-alfaliste 5"/>
    <w:basedOn w:val="alfaliste5"/>
    <w:qFormat/>
    <w:rsid w:val="00D44A88"/>
    <w:pPr>
      <w:numPr>
        <w:numId w:val="9"/>
      </w:numPr>
    </w:pPr>
  </w:style>
  <w:style w:type="numbering" w:customStyle="1" w:styleId="l-AlfaListeStil">
    <w:name w:val="l-AlfaListeStil"/>
    <w:uiPriority w:val="99"/>
    <w:rsid w:val="00D44A88"/>
    <w:pPr>
      <w:numPr>
        <w:numId w:val="9"/>
      </w:numPr>
    </w:pPr>
  </w:style>
  <w:style w:type="numbering" w:customStyle="1" w:styleId="l-NummerertListeStil">
    <w:name w:val="l-NummerertListeStil"/>
    <w:uiPriority w:val="99"/>
    <w:rsid w:val="00D44A88"/>
    <w:pPr>
      <w:numPr>
        <w:numId w:val="10"/>
      </w:numPr>
    </w:pPr>
  </w:style>
  <w:style w:type="numbering" w:customStyle="1" w:styleId="NrListeStil">
    <w:name w:val="NrListeStil"/>
    <w:uiPriority w:val="99"/>
    <w:rsid w:val="00D44A88"/>
    <w:pPr>
      <w:numPr>
        <w:numId w:val="11"/>
      </w:numPr>
    </w:pPr>
  </w:style>
  <w:style w:type="numbering" w:customStyle="1" w:styleId="OpplistingListeStil">
    <w:name w:val="OpplistingListeStil"/>
    <w:uiPriority w:val="99"/>
    <w:rsid w:val="00D44A88"/>
    <w:pPr>
      <w:numPr>
        <w:numId w:val="12"/>
      </w:numPr>
    </w:pPr>
  </w:style>
  <w:style w:type="numbering" w:customStyle="1" w:styleId="OverskrifterListeStil">
    <w:name w:val="OverskrifterListeStil"/>
    <w:uiPriority w:val="99"/>
    <w:rsid w:val="00D44A88"/>
    <w:pPr>
      <w:numPr>
        <w:numId w:val="13"/>
      </w:numPr>
    </w:pPr>
  </w:style>
  <w:style w:type="numbering" w:customStyle="1" w:styleId="RomListeStil">
    <w:name w:val="RomListeStil"/>
    <w:uiPriority w:val="99"/>
    <w:rsid w:val="00D44A88"/>
    <w:pPr>
      <w:numPr>
        <w:numId w:val="14"/>
      </w:numPr>
    </w:pPr>
  </w:style>
  <w:style w:type="numbering" w:customStyle="1" w:styleId="StrekListeStil">
    <w:name w:val="StrekListeStil"/>
    <w:uiPriority w:val="99"/>
    <w:rsid w:val="00D44A88"/>
    <w:pPr>
      <w:numPr>
        <w:numId w:val="15"/>
      </w:numPr>
    </w:pPr>
  </w:style>
  <w:style w:type="paragraph" w:customStyle="1" w:styleId="romertallliste5">
    <w:name w:val="romertall liste 5"/>
    <w:basedOn w:val="Normal"/>
    <w:qFormat/>
    <w:rsid w:val="00D44A88"/>
    <w:pPr>
      <w:numPr>
        <w:ilvl w:val="4"/>
        <w:numId w:val="16"/>
      </w:numPr>
      <w:spacing w:after="0"/>
    </w:pPr>
    <w:rPr>
      <w:spacing w:val="4"/>
    </w:rPr>
  </w:style>
  <w:style w:type="paragraph" w:styleId="Liste-forts">
    <w:name w:val="List Continue"/>
    <w:basedOn w:val="Normal"/>
    <w:uiPriority w:val="99"/>
    <w:semiHidden/>
    <w:unhideWhenUsed/>
    <w:rsid w:val="00D44A88"/>
    <w:pPr>
      <w:ind w:left="283"/>
      <w:contextualSpacing/>
    </w:pPr>
  </w:style>
  <w:style w:type="paragraph" w:styleId="Liste-forts2">
    <w:name w:val="List Continue 2"/>
    <w:basedOn w:val="Normal"/>
    <w:uiPriority w:val="99"/>
    <w:semiHidden/>
    <w:unhideWhenUsed/>
    <w:rsid w:val="00D44A88"/>
    <w:pPr>
      <w:ind w:left="566"/>
      <w:contextualSpacing/>
    </w:pPr>
  </w:style>
  <w:style w:type="paragraph" w:styleId="Liste-forts3">
    <w:name w:val="List Continue 3"/>
    <w:basedOn w:val="Normal"/>
    <w:uiPriority w:val="99"/>
    <w:semiHidden/>
    <w:unhideWhenUsed/>
    <w:rsid w:val="00D44A88"/>
    <w:pPr>
      <w:ind w:left="849"/>
      <w:contextualSpacing/>
    </w:pPr>
  </w:style>
  <w:style w:type="paragraph" w:styleId="Liste-forts4">
    <w:name w:val="List Continue 4"/>
    <w:basedOn w:val="Normal"/>
    <w:uiPriority w:val="99"/>
    <w:semiHidden/>
    <w:unhideWhenUsed/>
    <w:rsid w:val="00D44A88"/>
    <w:pPr>
      <w:ind w:left="1132"/>
      <w:contextualSpacing/>
    </w:pPr>
  </w:style>
  <w:style w:type="paragraph" w:styleId="Liste-forts5">
    <w:name w:val="List Continue 5"/>
    <w:basedOn w:val="Normal"/>
    <w:uiPriority w:val="99"/>
    <w:semiHidden/>
    <w:unhideWhenUsed/>
    <w:rsid w:val="00D44A88"/>
    <w:pPr>
      <w:ind w:left="1415"/>
      <w:contextualSpacing/>
    </w:pPr>
  </w:style>
  <w:style w:type="paragraph" w:customStyle="1" w:styleId="opplisting2">
    <w:name w:val="opplisting 2"/>
    <w:basedOn w:val="Normal"/>
    <w:qFormat/>
    <w:rsid w:val="00D44A88"/>
    <w:pPr>
      <w:spacing w:after="0"/>
      <w:ind w:left="397"/>
    </w:pPr>
    <w:rPr>
      <w:lang w:val="en-US"/>
    </w:rPr>
  </w:style>
  <w:style w:type="paragraph" w:customStyle="1" w:styleId="opplisting3">
    <w:name w:val="opplisting 3"/>
    <w:basedOn w:val="Normal"/>
    <w:qFormat/>
    <w:rsid w:val="00D44A88"/>
    <w:pPr>
      <w:spacing w:after="0"/>
      <w:ind w:left="794"/>
    </w:pPr>
  </w:style>
  <w:style w:type="paragraph" w:customStyle="1" w:styleId="opplisting4">
    <w:name w:val="opplisting 4"/>
    <w:basedOn w:val="Normal"/>
    <w:qFormat/>
    <w:rsid w:val="00D44A88"/>
    <w:pPr>
      <w:spacing w:after="0"/>
      <w:ind w:left="1191"/>
    </w:pPr>
  </w:style>
  <w:style w:type="paragraph" w:customStyle="1" w:styleId="opplisting5">
    <w:name w:val="opplisting 5"/>
    <w:basedOn w:val="Normal"/>
    <w:qFormat/>
    <w:rsid w:val="00D44A88"/>
    <w:pPr>
      <w:spacing w:after="0"/>
      <w:ind w:left="1588"/>
    </w:pPr>
  </w:style>
  <w:style w:type="paragraph" w:customStyle="1" w:styleId="friliste">
    <w:name w:val="friliste"/>
    <w:basedOn w:val="Normal"/>
    <w:qFormat/>
    <w:rsid w:val="00D44A88"/>
    <w:pPr>
      <w:tabs>
        <w:tab w:val="left" w:pos="397"/>
      </w:tabs>
      <w:spacing w:after="0"/>
      <w:ind w:left="397" w:hanging="397"/>
    </w:pPr>
  </w:style>
  <w:style w:type="paragraph" w:customStyle="1" w:styleId="friliste2">
    <w:name w:val="friliste 2"/>
    <w:basedOn w:val="Normal"/>
    <w:qFormat/>
    <w:rsid w:val="00D44A88"/>
    <w:pPr>
      <w:tabs>
        <w:tab w:val="left" w:pos="794"/>
      </w:tabs>
      <w:spacing w:after="0"/>
      <w:ind w:left="794" w:hanging="397"/>
    </w:pPr>
  </w:style>
  <w:style w:type="paragraph" w:customStyle="1" w:styleId="friliste3">
    <w:name w:val="friliste 3"/>
    <w:basedOn w:val="Normal"/>
    <w:qFormat/>
    <w:rsid w:val="00D44A88"/>
    <w:pPr>
      <w:tabs>
        <w:tab w:val="left" w:pos="1191"/>
      </w:tabs>
      <w:spacing w:after="0"/>
      <w:ind w:left="1191" w:hanging="397"/>
    </w:pPr>
  </w:style>
  <w:style w:type="paragraph" w:customStyle="1" w:styleId="friliste4">
    <w:name w:val="friliste 4"/>
    <w:basedOn w:val="Normal"/>
    <w:qFormat/>
    <w:rsid w:val="00D44A88"/>
    <w:pPr>
      <w:tabs>
        <w:tab w:val="left" w:pos="1588"/>
      </w:tabs>
      <w:spacing w:after="0"/>
      <w:ind w:left="1588" w:hanging="397"/>
    </w:pPr>
  </w:style>
  <w:style w:type="paragraph" w:customStyle="1" w:styleId="friliste5">
    <w:name w:val="friliste 5"/>
    <w:basedOn w:val="Normal"/>
    <w:qFormat/>
    <w:rsid w:val="00D44A88"/>
    <w:pPr>
      <w:tabs>
        <w:tab w:val="left" w:pos="1985"/>
      </w:tabs>
      <w:spacing w:after="0"/>
      <w:ind w:left="1985" w:hanging="397"/>
    </w:pPr>
  </w:style>
  <w:style w:type="paragraph" w:customStyle="1" w:styleId="blokksit">
    <w:name w:val="blokksit"/>
    <w:basedOn w:val="Normal"/>
    <w:qFormat/>
    <w:rsid w:val="00D44A88"/>
    <w:pPr>
      <w:spacing w:line="240" w:lineRule="auto"/>
      <w:ind w:left="397"/>
    </w:pPr>
    <w:rPr>
      <w:rFonts w:ascii="Times" w:hAnsi="Times"/>
      <w:spacing w:val="-2"/>
    </w:rPr>
  </w:style>
  <w:style w:type="character" w:customStyle="1" w:styleId="regular">
    <w:name w:val="regular"/>
    <w:basedOn w:val="Standardskriftforavsnitt"/>
    <w:uiPriority w:val="1"/>
    <w:qFormat/>
    <w:rsid w:val="00D44A88"/>
    <w:rPr>
      <w:i/>
    </w:rPr>
  </w:style>
  <w:style w:type="character" w:customStyle="1" w:styleId="gjennomstreket">
    <w:name w:val="gjennomstreket"/>
    <w:uiPriority w:val="1"/>
    <w:rsid w:val="00D44A88"/>
    <w:rPr>
      <w:strike/>
      <w:dstrike w:val="0"/>
    </w:rPr>
  </w:style>
  <w:style w:type="paragraph" w:customStyle="1" w:styleId="l-avsnitt">
    <w:name w:val="l-avsnitt"/>
    <w:basedOn w:val="l-lovkap"/>
    <w:qFormat/>
    <w:rsid w:val="00D44A88"/>
    <w:rPr>
      <w:lang w:val="nn-NO"/>
    </w:rPr>
  </w:style>
  <w:style w:type="paragraph" w:customStyle="1" w:styleId="l-tit-endr-avsnitt">
    <w:name w:val="l-tit-endr-avsnitt"/>
    <w:basedOn w:val="l-tit-endr-lovkap"/>
    <w:qFormat/>
    <w:rsid w:val="00D44A88"/>
  </w:style>
  <w:style w:type="paragraph" w:customStyle="1" w:styleId="Listebombe">
    <w:name w:val="Liste bombe"/>
    <w:basedOn w:val="Liste"/>
    <w:qFormat/>
    <w:rsid w:val="00D44A88"/>
    <w:pPr>
      <w:numPr>
        <w:numId w:val="17"/>
      </w:numPr>
    </w:pPr>
  </w:style>
  <w:style w:type="paragraph" w:customStyle="1" w:styleId="Listebombe2">
    <w:name w:val="Liste bombe 2"/>
    <w:basedOn w:val="Liste2"/>
    <w:qFormat/>
    <w:rsid w:val="00D44A88"/>
    <w:pPr>
      <w:numPr>
        <w:ilvl w:val="0"/>
        <w:numId w:val="18"/>
      </w:numPr>
    </w:pPr>
  </w:style>
  <w:style w:type="paragraph" w:customStyle="1" w:styleId="Listebombe3">
    <w:name w:val="Liste bombe 3"/>
    <w:basedOn w:val="Liste3"/>
    <w:qFormat/>
    <w:rsid w:val="00D44A88"/>
    <w:pPr>
      <w:numPr>
        <w:ilvl w:val="0"/>
        <w:numId w:val="19"/>
      </w:numPr>
    </w:pPr>
  </w:style>
  <w:style w:type="paragraph" w:customStyle="1" w:styleId="Listebombe4">
    <w:name w:val="Liste bombe 4"/>
    <w:basedOn w:val="Liste4"/>
    <w:qFormat/>
    <w:rsid w:val="00D44A88"/>
    <w:pPr>
      <w:numPr>
        <w:ilvl w:val="0"/>
        <w:numId w:val="20"/>
      </w:numPr>
    </w:pPr>
  </w:style>
  <w:style w:type="paragraph" w:customStyle="1" w:styleId="Listebombe5">
    <w:name w:val="Liste bombe 5"/>
    <w:basedOn w:val="Liste5"/>
    <w:qFormat/>
    <w:rsid w:val="00D44A88"/>
    <w:pPr>
      <w:numPr>
        <w:ilvl w:val="0"/>
        <w:numId w:val="21"/>
      </w:numPr>
    </w:pPr>
  </w:style>
  <w:style w:type="paragraph" w:customStyle="1" w:styleId="Listeavsnitt2">
    <w:name w:val="Listeavsnitt 2"/>
    <w:basedOn w:val="Normal"/>
    <w:qFormat/>
    <w:rsid w:val="00D44A88"/>
    <w:pPr>
      <w:spacing w:before="60" w:after="0"/>
      <w:ind w:left="794"/>
    </w:pPr>
  </w:style>
  <w:style w:type="paragraph" w:customStyle="1" w:styleId="Listeavsnitt3">
    <w:name w:val="Listeavsnitt 3"/>
    <w:basedOn w:val="Normal"/>
    <w:qFormat/>
    <w:rsid w:val="00D44A88"/>
    <w:pPr>
      <w:spacing w:before="60" w:after="0"/>
      <w:ind w:left="1191"/>
    </w:pPr>
  </w:style>
  <w:style w:type="paragraph" w:customStyle="1" w:styleId="Listeavsnitt4">
    <w:name w:val="Listeavsnitt 4"/>
    <w:basedOn w:val="Normal"/>
    <w:qFormat/>
    <w:rsid w:val="00D44A88"/>
    <w:pPr>
      <w:spacing w:before="60" w:after="0"/>
      <w:ind w:left="1588"/>
    </w:pPr>
  </w:style>
  <w:style w:type="paragraph" w:customStyle="1" w:styleId="Listeavsnitt5">
    <w:name w:val="Listeavsnitt 5"/>
    <w:basedOn w:val="Normal"/>
    <w:qFormat/>
    <w:rsid w:val="00D44A88"/>
    <w:pPr>
      <w:spacing w:before="60" w:after="0"/>
      <w:ind w:left="1985"/>
    </w:pPr>
  </w:style>
  <w:style w:type="paragraph" w:customStyle="1" w:styleId="Petit">
    <w:name w:val="Petit"/>
    <w:basedOn w:val="Normal"/>
    <w:next w:val="Normal"/>
    <w:qFormat/>
    <w:rsid w:val="00D44A88"/>
    <w:rPr>
      <w:spacing w:val="6"/>
      <w:sz w:val="19"/>
    </w:rPr>
  </w:style>
  <w:style w:type="paragraph" w:customStyle="1" w:styleId="TrykkeriMerknad">
    <w:name w:val="TrykkeriMerknad"/>
    <w:basedOn w:val="Normal"/>
    <w:qFormat/>
    <w:rsid w:val="00701B8B"/>
    <w:pPr>
      <w:spacing w:before="60"/>
    </w:pPr>
    <w:rPr>
      <w:rFonts w:ascii="Arial" w:hAnsi="Arial"/>
      <w:color w:val="C45911" w:themeColor="accent2" w:themeShade="BF"/>
      <w:spacing w:val="4"/>
      <w:sz w:val="26"/>
    </w:rPr>
  </w:style>
  <w:style w:type="table" w:styleId="Tabellrutenett">
    <w:name w:val="Table Grid"/>
    <w:basedOn w:val="Vanligtabell"/>
    <w:uiPriority w:val="59"/>
    <w:rsid w:val="00D44A8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fatterMerknad">
    <w:name w:val="ForfatterMerknad"/>
    <w:basedOn w:val="TrykkeriMerknad"/>
    <w:qFormat/>
    <w:rsid w:val="00701B8B"/>
    <w:pPr>
      <w:shd w:val="clear" w:color="auto" w:fill="FFFF99"/>
      <w:spacing w:line="240" w:lineRule="auto"/>
    </w:pPr>
    <w:rPr>
      <w:color w:val="833C0B" w:themeColor="accent2" w:themeShade="80"/>
    </w:rPr>
  </w:style>
  <w:style w:type="paragraph" w:styleId="Brdtekst-frsteinnrykk">
    <w:name w:val="Body Text First Indent"/>
    <w:basedOn w:val="Brdtekst"/>
    <w:link w:val="Brdtekst-frsteinnrykkTegn"/>
    <w:uiPriority w:val="99"/>
    <w:semiHidden/>
    <w:unhideWhenUsed/>
    <w:rsid w:val="00D44A88"/>
    <w:pPr>
      <w:ind w:firstLine="360"/>
    </w:pPr>
  </w:style>
  <w:style w:type="character" w:customStyle="1" w:styleId="Brdtekst-frsteinnrykkTegn">
    <w:name w:val="Brødtekst - første innrykk Tegn"/>
    <w:basedOn w:val="BrdtekstTegn"/>
    <w:link w:val="Brdtekst-frsteinnrykk"/>
    <w:uiPriority w:val="99"/>
    <w:semiHidden/>
    <w:rsid w:val="00D44A88"/>
    <w:rPr>
      <w:rFonts w:cstheme="minorBidi"/>
      <w:sz w:val="24"/>
      <w:szCs w:val="22"/>
    </w:rPr>
  </w:style>
  <w:style w:type="paragraph" w:styleId="Brdtekst-frsteinnrykk2">
    <w:name w:val="Body Text First Indent 2"/>
    <w:basedOn w:val="Brdtekstinnrykk"/>
    <w:link w:val="Brdtekst-frsteinnrykk2Tegn"/>
    <w:uiPriority w:val="99"/>
    <w:semiHidden/>
    <w:unhideWhenUsed/>
    <w:rsid w:val="00D44A88"/>
    <w:pPr>
      <w:ind w:left="360" w:firstLine="360"/>
    </w:pPr>
  </w:style>
  <w:style w:type="character" w:customStyle="1" w:styleId="Brdtekst-frsteinnrykk2Tegn">
    <w:name w:val="Brødtekst - første innrykk 2 Tegn"/>
    <w:basedOn w:val="BrdtekstinnrykkTegn"/>
    <w:link w:val="Brdtekst-frsteinnrykk2"/>
    <w:uiPriority w:val="99"/>
    <w:semiHidden/>
    <w:rsid w:val="00D44A88"/>
    <w:rPr>
      <w:rFonts w:cstheme="minorBidi"/>
      <w:sz w:val="24"/>
      <w:szCs w:val="22"/>
    </w:rPr>
  </w:style>
  <w:style w:type="paragraph" w:styleId="NormalWeb">
    <w:name w:val="Normal (Web)"/>
    <w:basedOn w:val="Normal"/>
    <w:uiPriority w:val="99"/>
    <w:semiHidden/>
    <w:unhideWhenUsed/>
    <w:rsid w:val="00D44A88"/>
    <w:rPr>
      <w:rFonts w:cs="Times New Roman"/>
      <w:szCs w:val="24"/>
    </w:rPr>
  </w:style>
  <w:style w:type="paragraph" w:customStyle="1" w:styleId="UnOverskrift1">
    <w:name w:val="UnOverskrift 1"/>
    <w:basedOn w:val="Overskrift1"/>
    <w:next w:val="Normal"/>
    <w:qFormat/>
    <w:rsid w:val="00D44A88"/>
    <w:pPr>
      <w:numPr>
        <w:numId w:val="0"/>
      </w:numPr>
    </w:pPr>
  </w:style>
  <w:style w:type="paragraph" w:customStyle="1" w:styleId="UnOverskrift2">
    <w:name w:val="UnOverskrift 2"/>
    <w:basedOn w:val="Overskrift2"/>
    <w:next w:val="Normal"/>
    <w:qFormat/>
    <w:rsid w:val="00D44A88"/>
    <w:pPr>
      <w:numPr>
        <w:ilvl w:val="0"/>
        <w:numId w:val="0"/>
      </w:numPr>
    </w:pPr>
  </w:style>
  <w:style w:type="paragraph" w:customStyle="1" w:styleId="UnOverskrift3">
    <w:name w:val="UnOverskrift 3"/>
    <w:basedOn w:val="Overskrift3"/>
    <w:next w:val="Normal"/>
    <w:qFormat/>
    <w:rsid w:val="00D44A88"/>
    <w:pPr>
      <w:numPr>
        <w:ilvl w:val="0"/>
        <w:numId w:val="0"/>
      </w:numPr>
    </w:pPr>
  </w:style>
  <w:style w:type="paragraph" w:customStyle="1" w:styleId="UnOverskrift4">
    <w:name w:val="UnOverskrift 4"/>
    <w:basedOn w:val="Overskrift4"/>
    <w:next w:val="Normal"/>
    <w:qFormat/>
    <w:rsid w:val="00D44A88"/>
    <w:pPr>
      <w:numPr>
        <w:ilvl w:val="0"/>
        <w:numId w:val="0"/>
      </w:numPr>
    </w:pPr>
  </w:style>
  <w:style w:type="paragraph" w:customStyle="1" w:styleId="UnOverskrift5">
    <w:name w:val="UnOverskrift 5"/>
    <w:basedOn w:val="Overskrift5"/>
    <w:next w:val="Normal"/>
    <w:qFormat/>
    <w:rsid w:val="00D44A88"/>
    <w:pPr>
      <w:numPr>
        <w:ilvl w:val="0"/>
        <w:numId w:val="0"/>
      </w:numPr>
    </w:pPr>
  </w:style>
  <w:style w:type="paragraph" w:customStyle="1" w:styleId="PublTittel">
    <w:name w:val="PublTittel"/>
    <w:basedOn w:val="Normal"/>
    <w:qFormat/>
    <w:rsid w:val="00D44A88"/>
    <w:pPr>
      <w:spacing w:before="80" w:after="160"/>
    </w:pPr>
    <w:rPr>
      <w:rFonts w:ascii="Arial" w:hAnsi="Arial"/>
      <w:sz w:val="48"/>
      <w:szCs w:val="48"/>
    </w:rPr>
  </w:style>
  <w:style w:type="paragraph" w:customStyle="1" w:styleId="Ingress">
    <w:name w:val="Ingress"/>
    <w:basedOn w:val="Normal"/>
    <w:qFormat/>
    <w:rsid w:val="00D44A88"/>
    <w:rPr>
      <w:i/>
    </w:rPr>
  </w:style>
  <w:style w:type="paragraph" w:customStyle="1" w:styleId="Note">
    <w:name w:val="Note"/>
    <w:basedOn w:val="Normal"/>
    <w:qFormat/>
    <w:rsid w:val="00D44A88"/>
    <w:rPr>
      <w:sz w:val="20"/>
    </w:rPr>
  </w:style>
  <w:style w:type="paragraph" w:customStyle="1" w:styleId="FigurAltTekst">
    <w:name w:val="FigurAltTekst"/>
    <w:basedOn w:val="Note"/>
    <w:qFormat/>
    <w:rsid w:val="00D44A88"/>
    <w:rPr>
      <w:color w:val="7030A0"/>
    </w:rPr>
  </w:style>
  <w:style w:type="paragraph" w:customStyle="1" w:styleId="meta-dep">
    <w:name w:val="meta-dep"/>
    <w:basedOn w:val="Normal"/>
    <w:next w:val="Normal"/>
    <w:qFormat/>
    <w:rsid w:val="00D44A88"/>
    <w:rPr>
      <w:rFonts w:ascii="Courier New" w:hAnsi="Courier New"/>
      <w:vanish/>
      <w:color w:val="C00000"/>
      <w:sz w:val="28"/>
    </w:rPr>
  </w:style>
  <w:style w:type="paragraph" w:customStyle="1" w:styleId="meta-depavd">
    <w:name w:val="meta-depavd"/>
    <w:basedOn w:val="meta-dep"/>
    <w:next w:val="Normal"/>
    <w:qFormat/>
    <w:rsid w:val="00D44A88"/>
  </w:style>
  <w:style w:type="paragraph" w:customStyle="1" w:styleId="meta-forf">
    <w:name w:val="meta-forf"/>
    <w:basedOn w:val="meta-dep"/>
    <w:next w:val="Normal"/>
    <w:qFormat/>
    <w:rsid w:val="00D44A88"/>
  </w:style>
  <w:style w:type="paragraph" w:customStyle="1" w:styleId="meta-spr">
    <w:name w:val="meta-spr"/>
    <w:basedOn w:val="meta-dep"/>
    <w:next w:val="Normal"/>
    <w:qFormat/>
    <w:rsid w:val="00D44A88"/>
  </w:style>
  <w:style w:type="paragraph" w:customStyle="1" w:styleId="meta-ingress">
    <w:name w:val="meta-ingress"/>
    <w:basedOn w:val="meta-dep"/>
    <w:next w:val="Normal"/>
    <w:qFormat/>
    <w:rsid w:val="00D44A88"/>
    <w:rPr>
      <w:color w:val="1F4E79" w:themeColor="accent1" w:themeShade="80"/>
      <w:sz w:val="24"/>
    </w:rPr>
  </w:style>
  <w:style w:type="paragraph" w:customStyle="1" w:styleId="meta-sperrefrist">
    <w:name w:val="meta-sperrefrist"/>
    <w:basedOn w:val="meta-dep"/>
    <w:next w:val="Normal"/>
    <w:qFormat/>
    <w:rsid w:val="00D44A88"/>
  </w:style>
  <w:style w:type="paragraph" w:customStyle="1" w:styleId="meta-objUrl">
    <w:name w:val="meta-objUrl"/>
    <w:basedOn w:val="meta-dep"/>
    <w:next w:val="Normal"/>
    <w:qFormat/>
    <w:rsid w:val="00D44A88"/>
    <w:rPr>
      <w:color w:val="7030A0"/>
    </w:rPr>
  </w:style>
  <w:style w:type="paragraph" w:customStyle="1" w:styleId="meta-dokFormat">
    <w:name w:val="meta-dokFormat"/>
    <w:basedOn w:val="meta-dep"/>
    <w:next w:val="Normal"/>
    <w:qFormat/>
    <w:rsid w:val="00D44A88"/>
    <w:rPr>
      <w:color w:val="7030A0"/>
    </w:rPr>
  </w:style>
  <w:style w:type="paragraph" w:customStyle="1" w:styleId="i-dep">
    <w:name w:val="i-dep."/>
    <w:basedOn w:val="Normal"/>
    <w:next w:val="Normal"/>
    <w:rsid w:val="00996DE8"/>
    <w:pPr>
      <w:jc w:val="right"/>
    </w:pPr>
    <w:rPr>
      <w:rFonts w:ascii="Times" w:hAnsi="Times"/>
      <w:b/>
      <w:noProof/>
      <w:spacing w:val="4"/>
      <w:u w:val="single"/>
    </w:rPr>
  </w:style>
  <w:style w:type="paragraph" w:customStyle="1" w:styleId="i-sesjon">
    <w:name w:val="i-sesjon"/>
    <w:basedOn w:val="Normal"/>
    <w:next w:val="Normal"/>
    <w:rsid w:val="00996DE8"/>
    <w:pPr>
      <w:jc w:val="center"/>
    </w:pPr>
    <w:rPr>
      <w:rFonts w:ascii="Times" w:hAnsi="Times"/>
      <w:b/>
      <w:noProof/>
      <w:spacing w:val="4"/>
      <w:sz w:val="28"/>
    </w:rPr>
  </w:style>
  <w:style w:type="paragraph" w:customStyle="1" w:styleId="i-tit">
    <w:name w:val="i-tit"/>
    <w:basedOn w:val="Normal"/>
    <w:next w:val="i-statsrdato"/>
    <w:rsid w:val="00996DE8"/>
    <w:pPr>
      <w:spacing w:before="360" w:after="240"/>
      <w:jc w:val="center"/>
    </w:pPr>
    <w:rPr>
      <w:rFonts w:ascii="Times" w:hAnsi="Times"/>
      <w:b/>
      <w:noProof/>
      <w:spacing w:val="4"/>
      <w:sz w:val="32"/>
    </w:rPr>
  </w:style>
  <w:style w:type="paragraph" w:customStyle="1" w:styleId="i-statsrdato">
    <w:name w:val="i-statsr.dato"/>
    <w:basedOn w:val="Normal"/>
    <w:next w:val="Normal"/>
    <w:rsid w:val="00996DE8"/>
    <w:pPr>
      <w:jc w:val="center"/>
    </w:pPr>
    <w:rPr>
      <w:rFonts w:ascii="Times" w:hAnsi="Times"/>
      <w:i/>
      <w:noProof/>
      <w:spacing w:val="4"/>
    </w:rPr>
  </w:style>
  <w:style w:type="paragraph" w:customStyle="1" w:styleId="i-undertit">
    <w:name w:val="i-undertit"/>
    <w:basedOn w:val="Normal"/>
    <w:next w:val="Normal"/>
    <w:rsid w:val="00996DE8"/>
    <w:pPr>
      <w:keepNext/>
      <w:keepLines/>
      <w:spacing w:before="360"/>
      <w:jc w:val="center"/>
    </w:pPr>
    <w:rPr>
      <w:rFonts w:ascii="Times" w:hAnsi="Times"/>
      <w:b/>
      <w:noProof/>
      <w:spacing w:val="4"/>
      <w:sz w:val="28"/>
    </w:rPr>
  </w:style>
  <w:style w:type="paragraph" w:customStyle="1" w:styleId="i-saerskilt-vedl">
    <w:name w:val="i-saerskilt-vedl"/>
    <w:basedOn w:val="Normal"/>
    <w:next w:val="Normal"/>
    <w:rsid w:val="00996DE8"/>
    <w:pPr>
      <w:ind w:left="1701" w:hanging="1701"/>
    </w:pPr>
  </w:style>
  <w:style w:type="paragraph" w:customStyle="1" w:styleId="tabell-noter">
    <w:name w:val="tabell-noter"/>
    <w:basedOn w:val="Normal"/>
    <w:next w:val="Normal"/>
    <w:rsid w:val="00996DE8"/>
    <w:pPr>
      <w:tabs>
        <w:tab w:val="left" w:pos="284"/>
      </w:tabs>
      <w:spacing w:before="120" w:line="240" w:lineRule="auto"/>
      <w:contextualSpacing/>
    </w:pPr>
    <w:rPr>
      <w:rFonts w:ascii="Times" w:eastAsia="Batang" w:hAnsi="Times"/>
      <w:sz w:val="20"/>
      <w:szCs w:val="20"/>
    </w:rPr>
  </w:style>
  <w:style w:type="paragraph" w:customStyle="1" w:styleId="a-tilraar-dep">
    <w:name w:val="a-tilraar-dep"/>
    <w:basedOn w:val="Normal"/>
    <w:next w:val="Normal"/>
    <w:rsid w:val="00996DE8"/>
    <w:pPr>
      <w:keepNext/>
      <w:spacing w:before="240" w:after="240"/>
    </w:pPr>
    <w:rPr>
      <w:spacing w:val="4"/>
    </w:rPr>
  </w:style>
  <w:style w:type="paragraph" w:customStyle="1" w:styleId="a-tilraar-tit">
    <w:name w:val="a-tilraar-tit"/>
    <w:basedOn w:val="Normal"/>
    <w:next w:val="Normal"/>
    <w:rsid w:val="00996DE8"/>
    <w:pPr>
      <w:keepNext/>
      <w:keepLines/>
      <w:spacing w:before="240"/>
      <w:jc w:val="center"/>
    </w:pPr>
    <w:rPr>
      <w:spacing w:val="30"/>
    </w:rPr>
  </w:style>
  <w:style w:type="paragraph" w:customStyle="1" w:styleId="tittel-ordforkl">
    <w:name w:val="tittel-ordforkl"/>
    <w:basedOn w:val="Normal"/>
    <w:next w:val="Normal"/>
    <w:rsid w:val="00996DE8"/>
    <w:pPr>
      <w:keepNext/>
      <w:keepLines/>
      <w:spacing w:before="360" w:after="240"/>
      <w:jc w:val="center"/>
    </w:pPr>
    <w:rPr>
      <w:rFonts w:ascii="Arial" w:hAnsi="Arial"/>
      <w:b/>
      <w:spacing w:val="4"/>
      <w:sz w:val="28"/>
    </w:rPr>
  </w:style>
  <w:style w:type="paragraph" w:customStyle="1" w:styleId="vedlegg-nr">
    <w:name w:val="vedlegg-nr"/>
    <w:basedOn w:val="Normal"/>
    <w:next w:val="Normal"/>
    <w:rsid w:val="00996DE8"/>
    <w:pPr>
      <w:keepNext/>
      <w:keepLines/>
      <w:ind w:left="360" w:hanging="360"/>
    </w:pPr>
    <w:rPr>
      <w:rFonts w:ascii="Arial" w:hAnsi="Arial"/>
      <w:b/>
      <w:spacing w:val="4"/>
      <w:u w:val="single"/>
    </w:rPr>
  </w:style>
  <w:style w:type="paragraph" w:customStyle="1" w:styleId="vedlegg-tit">
    <w:name w:val="vedlegg-tit"/>
    <w:basedOn w:val="Normal"/>
    <w:next w:val="Normal"/>
    <w:rsid w:val="00996DE8"/>
    <w:pPr>
      <w:keepNext/>
      <w:keepLines/>
      <w:spacing w:before="360" w:after="80"/>
      <w:jc w:val="center"/>
    </w:pPr>
    <w:rPr>
      <w:rFonts w:ascii="Arial" w:hAnsi="Arial"/>
      <w:b/>
      <w:spacing w:val="4"/>
      <w:sz w:val="28"/>
    </w:rPr>
  </w:style>
  <w:style w:type="paragraph" w:customStyle="1" w:styleId="dato">
    <w:name w:val="dato"/>
    <w:basedOn w:val="Normal"/>
    <w:next w:val="Normal"/>
    <w:rsid w:val="00996DE8"/>
    <w:rPr>
      <w:spacing w:val="4"/>
    </w:rPr>
  </w:style>
  <w:style w:type="paragraph" w:customStyle="1" w:styleId="signatur">
    <w:name w:val="signatur"/>
    <w:basedOn w:val="Normal"/>
    <w:next w:val="Normal"/>
    <w:rsid w:val="00996DE8"/>
    <w:rPr>
      <w:spacing w:val="4"/>
    </w:rPr>
  </w:style>
  <w:style w:type="paragraph" w:customStyle="1" w:styleId="i-meldnr">
    <w:name w:val="i-meld.nr"/>
    <w:basedOn w:val="Normal"/>
    <w:next w:val="i-sesjon"/>
    <w:rsid w:val="00996DE8"/>
    <w:pPr>
      <w:spacing w:before="720"/>
      <w:jc w:val="center"/>
    </w:pPr>
    <w:rPr>
      <w:rFonts w:ascii="Times" w:hAnsi="Times"/>
      <w:b/>
      <w:noProof/>
      <w:spacing w:val="4"/>
      <w:sz w:val="56"/>
    </w:rPr>
  </w:style>
  <w:style w:type="paragraph" w:customStyle="1" w:styleId="tittel-forord">
    <w:name w:val="tittel-forord"/>
    <w:basedOn w:val="Normal"/>
    <w:next w:val="Normal"/>
    <w:rsid w:val="00996DE8"/>
    <w:pPr>
      <w:keepNext/>
      <w:keepLines/>
      <w:jc w:val="center"/>
    </w:pPr>
    <w:rPr>
      <w:rFonts w:ascii="Arial" w:hAnsi="Arial"/>
      <w:b/>
      <w:sz w:val="28"/>
    </w:rPr>
  </w:style>
  <w:style w:type="paragraph" w:customStyle="1" w:styleId="tittel-dikt">
    <w:name w:val="tittel-dikt"/>
    <w:basedOn w:val="Normal"/>
    <w:next w:val="Normal"/>
    <w:rsid w:val="00996DE8"/>
    <w:pPr>
      <w:spacing w:before="120"/>
    </w:pPr>
    <w:rPr>
      <w:b/>
    </w:rPr>
  </w:style>
  <w:style w:type="paragraph" w:customStyle="1" w:styleId="figur-noter">
    <w:name w:val="figur-noter"/>
    <w:basedOn w:val="Normal"/>
    <w:next w:val="Normal"/>
    <w:rsid w:val="00996DE8"/>
    <w:pPr>
      <w:tabs>
        <w:tab w:val="left" w:pos="284"/>
      </w:tabs>
      <w:spacing w:before="120" w:line="240" w:lineRule="auto"/>
      <w:contextualSpacing/>
    </w:pPr>
    <w:rPr>
      <w:rFonts w:ascii="Times" w:eastAsia="Batang" w:hAnsi="Times"/>
      <w:sz w:val="20"/>
      <w:szCs w:val="20"/>
    </w:rPr>
  </w:style>
  <w:style w:type="paragraph" w:customStyle="1" w:styleId="ov7-dato">
    <w:name w:val="ov7-dato"/>
    <w:basedOn w:val="Normal"/>
    <w:next w:val="Normal"/>
    <w:rsid w:val="00996DE8"/>
    <w:pPr>
      <w:jc w:val="center"/>
    </w:pPr>
    <w:rPr>
      <w:b/>
    </w:rPr>
  </w:style>
  <w:style w:type="paragraph" w:customStyle="1" w:styleId="sted">
    <w:name w:val="sted"/>
    <w:basedOn w:val="Normal"/>
    <w:next w:val="Normal"/>
    <w:rsid w:val="00996DE8"/>
  </w:style>
  <w:style w:type="character" w:customStyle="1" w:styleId="sitat0">
    <w:name w:val="sitat"/>
    <w:basedOn w:val="Standardskriftforavsnitt"/>
    <w:rsid w:val="00996DE8"/>
    <w:rPr>
      <w:spacing w:val="-12"/>
      <w:kern w:val="0"/>
    </w:rPr>
  </w:style>
  <w:style w:type="paragraph" w:customStyle="1" w:styleId="i-mtit">
    <w:name w:val="i-mtit"/>
    <w:basedOn w:val="Normal"/>
    <w:next w:val="Normal"/>
    <w:rsid w:val="00996DE8"/>
    <w:pPr>
      <w:keepNext/>
      <w:keepLines/>
      <w:spacing w:before="360"/>
      <w:jc w:val="center"/>
    </w:pPr>
    <w:rPr>
      <w:rFonts w:ascii="Times" w:hAnsi="Times"/>
      <w:b/>
      <w:noProof/>
      <w:spacing w:val="4"/>
    </w:rPr>
  </w:style>
  <w:style w:type="paragraph" w:customStyle="1" w:styleId="undervedl-nr">
    <w:name w:val="undervedl-nr"/>
    <w:basedOn w:val="vedlegg-nr"/>
    <w:next w:val="Normal"/>
    <w:rsid w:val="00996DE8"/>
    <w:pPr>
      <w:ind w:left="0" w:firstLine="0"/>
    </w:pPr>
    <w:rPr>
      <w:b w:val="0"/>
      <w:i/>
    </w:rPr>
  </w:style>
  <w:style w:type="paragraph" w:customStyle="1" w:styleId="tittel-litteraturlist">
    <w:name w:val="tittel-litteraturlist"/>
    <w:basedOn w:val="Normal"/>
    <w:next w:val="Normal"/>
    <w:rsid w:val="00996DE8"/>
    <w:pPr>
      <w:spacing w:before="360" w:after="240"/>
      <w:jc w:val="center"/>
    </w:pPr>
    <w:rPr>
      <w:b/>
      <w:spacing w:val="4"/>
      <w:sz w:val="28"/>
    </w:rPr>
  </w:style>
  <w:style w:type="paragraph" w:customStyle="1" w:styleId="forfatter">
    <w:name w:val="forfatter"/>
    <w:basedOn w:val="Normal"/>
    <w:next w:val="Normal"/>
    <w:rsid w:val="00996DE8"/>
    <w:pPr>
      <w:spacing w:before="240"/>
      <w:jc w:val="center"/>
    </w:pPr>
    <w:rPr>
      <w:spacing w:val="4"/>
    </w:rPr>
  </w:style>
  <w:style w:type="paragraph" w:customStyle="1" w:styleId="v-bilags-nr">
    <w:name w:val="v-bilags-nr"/>
    <w:basedOn w:val="vedlegg-nr"/>
    <w:rsid w:val="00996DE8"/>
    <w:rPr>
      <w:b w:val="0"/>
      <w:i/>
    </w:rPr>
  </w:style>
  <w:style w:type="character" w:customStyle="1" w:styleId="stikkord0">
    <w:name w:val="stikkord"/>
    <w:basedOn w:val="Standardskriftforavsnitt"/>
    <w:rsid w:val="00996DE8"/>
  </w:style>
  <w:style w:type="paragraph" w:customStyle="1" w:styleId="v-bilags-tittel">
    <w:name w:val="v-bilags-tittel"/>
    <w:basedOn w:val="Normal"/>
    <w:next w:val="Normal"/>
    <w:rsid w:val="00996DE8"/>
    <w:pPr>
      <w:spacing w:before="360" w:after="240"/>
    </w:pPr>
    <w:rPr>
      <w:b/>
      <w:sz w:val="28"/>
    </w:rPr>
  </w:style>
  <w:style w:type="paragraph" w:customStyle="1" w:styleId="v-Overskrift1">
    <w:name w:val="v-Overskrift 1"/>
    <w:basedOn w:val="Overskrift1"/>
    <w:next w:val="Normal"/>
    <w:rsid w:val="00996DE8"/>
    <w:pPr>
      <w:numPr>
        <w:numId w:val="0"/>
      </w:numPr>
      <w:outlineLvl w:val="9"/>
    </w:pPr>
  </w:style>
  <w:style w:type="paragraph" w:customStyle="1" w:styleId="v-Overskrift2">
    <w:name w:val="v-Overskrift 2"/>
    <w:basedOn w:val="Overskrift2"/>
    <w:next w:val="Normal"/>
    <w:rsid w:val="00996DE8"/>
    <w:pPr>
      <w:numPr>
        <w:ilvl w:val="0"/>
        <w:numId w:val="0"/>
      </w:numPr>
      <w:outlineLvl w:val="9"/>
    </w:pPr>
  </w:style>
  <w:style w:type="paragraph" w:customStyle="1" w:styleId="v-Overskrift3">
    <w:name w:val="v-Overskrift 3"/>
    <w:basedOn w:val="Overskrift3"/>
    <w:next w:val="Normal"/>
    <w:rsid w:val="00996DE8"/>
    <w:pPr>
      <w:numPr>
        <w:ilvl w:val="0"/>
        <w:numId w:val="0"/>
      </w:numPr>
      <w:outlineLvl w:val="9"/>
    </w:pPr>
  </w:style>
  <w:style w:type="paragraph" w:customStyle="1" w:styleId="v-Overskrift4">
    <w:name w:val="v-Overskrift 4"/>
    <w:basedOn w:val="Overskrift4"/>
    <w:next w:val="Normal"/>
    <w:rsid w:val="00996DE8"/>
    <w:pPr>
      <w:numPr>
        <w:ilvl w:val="0"/>
        <w:numId w:val="0"/>
      </w:numPr>
      <w:tabs>
        <w:tab w:val="num" w:pos="1588"/>
      </w:tabs>
      <w:ind w:left="1588" w:hanging="397"/>
      <w:outlineLvl w:val="9"/>
    </w:pPr>
  </w:style>
  <w:style w:type="paragraph" w:customStyle="1" w:styleId="v-Overskrift5">
    <w:name w:val="v-Overskrift 5"/>
    <w:basedOn w:val="Overskrift5"/>
    <w:next w:val="Normal"/>
    <w:rsid w:val="00996DE8"/>
    <w:pPr>
      <w:numPr>
        <w:ilvl w:val="0"/>
        <w:numId w:val="0"/>
      </w:numPr>
      <w:tabs>
        <w:tab w:val="num" w:pos="1985"/>
      </w:tabs>
      <w:ind w:left="1985" w:hanging="397"/>
      <w:outlineLvl w:val="9"/>
    </w:pPr>
  </w:style>
  <w:style w:type="paragraph" w:customStyle="1" w:styleId="ov7-front-tit">
    <w:name w:val="ov7-front-tit"/>
    <w:basedOn w:val="Normal"/>
    <w:next w:val="Normal"/>
    <w:rsid w:val="00996DE8"/>
    <w:pPr>
      <w:jc w:val="center"/>
    </w:pPr>
    <w:rPr>
      <w:b/>
      <w:sz w:val="48"/>
    </w:rPr>
  </w:style>
  <w:style w:type="paragraph" w:customStyle="1" w:styleId="ov7-tittel">
    <w:name w:val="ov7-tittel"/>
    <w:basedOn w:val="Normal"/>
    <w:rsid w:val="00996DE8"/>
    <w:pPr>
      <w:jc w:val="center"/>
    </w:pPr>
    <w:rPr>
      <w:b/>
      <w:sz w:val="32"/>
    </w:rPr>
  </w:style>
  <w:style w:type="paragraph" w:customStyle="1" w:styleId="ov7-utgivelse">
    <w:name w:val="ov7-utgivelse"/>
    <w:basedOn w:val="Normal"/>
    <w:rsid w:val="00996DE8"/>
    <w:pPr>
      <w:jc w:val="center"/>
    </w:pPr>
    <w:rPr>
      <w:b/>
    </w:rPr>
  </w:style>
  <w:style w:type="paragraph" w:customStyle="1" w:styleId="ramme-noter">
    <w:name w:val="ramme-noter"/>
    <w:basedOn w:val="Normal"/>
    <w:next w:val="Normal"/>
    <w:rsid w:val="00996DE8"/>
    <w:pPr>
      <w:tabs>
        <w:tab w:val="left" w:pos="284"/>
      </w:tabs>
      <w:spacing w:before="120" w:line="240" w:lineRule="auto"/>
      <w:contextualSpacing/>
    </w:pPr>
    <w:rPr>
      <w:rFonts w:ascii="Times" w:eastAsia="Batang" w:hAnsi="Times"/>
      <w:sz w:val="20"/>
      <w:szCs w:val="20"/>
    </w:rPr>
  </w:style>
  <w:style w:type="paragraph" w:customStyle="1" w:styleId="del-tittel">
    <w:name w:val="del-tittel"/>
    <w:uiPriority w:val="99"/>
    <w:rsid w:val="00996DE8"/>
    <w:pPr>
      <w:autoSpaceDE w:val="0"/>
      <w:autoSpaceDN w:val="0"/>
      <w:adjustRightInd w:val="0"/>
      <w:spacing w:after="200" w:line="580" w:lineRule="atLeast"/>
      <w:jc w:val="center"/>
    </w:pPr>
    <w:rPr>
      <w:rFonts w:eastAsiaTheme="minorEastAsia" w:cs="UniCentury Old Style"/>
      <w:i/>
      <w:iCs/>
      <w:color w:val="000000"/>
      <w:w w:val="0"/>
      <w:sz w:val="46"/>
      <w:szCs w:val="46"/>
    </w:rPr>
  </w:style>
  <w:style w:type="paragraph" w:customStyle="1" w:styleId="ingress0">
    <w:name w:val="ingress"/>
    <w:basedOn w:val="Normal"/>
    <w:next w:val="Normal"/>
    <w:rsid w:val="00996DE8"/>
    <w:rPr>
      <w:b/>
    </w:rPr>
  </w:style>
  <w:style w:type="paragraph" w:customStyle="1" w:styleId="kilde0">
    <w:name w:val="kilde"/>
    <w:basedOn w:val="Normal"/>
    <w:next w:val="Normal"/>
    <w:rsid w:val="00996DE8"/>
    <w:pPr>
      <w:spacing w:after="240"/>
    </w:pPr>
    <w:rPr>
      <w:spacing w:val="4"/>
      <w:sz w:val="20"/>
    </w:rPr>
  </w:style>
  <w:style w:type="paragraph" w:customStyle="1" w:styleId="undervedl-tittel">
    <w:name w:val="undervedl-tittel"/>
    <w:basedOn w:val="Normal"/>
    <w:next w:val="Normal"/>
    <w:rsid w:val="00996DE8"/>
    <w:pPr>
      <w:spacing w:before="360" w:after="240"/>
    </w:pPr>
    <w:rPr>
      <w:b/>
      <w:spacing w:val="4"/>
      <w:sz w:val="28"/>
    </w:rPr>
  </w:style>
  <w:style w:type="paragraph" w:customStyle="1" w:styleId="Nestetliste">
    <w:name w:val="Nestet liste"/>
    <w:basedOn w:val="Normal"/>
    <w:rsid w:val="00996DE8"/>
    <w:pPr>
      <w:numPr>
        <w:numId w:val="22"/>
      </w:numPr>
      <w:tabs>
        <w:tab w:val="left" w:pos="720"/>
        <w:tab w:val="left" w:pos="1077"/>
      </w:tabs>
      <w:spacing w:after="0"/>
    </w:pPr>
  </w:style>
  <w:style w:type="character" w:customStyle="1" w:styleId="Sperret0">
    <w:name w:val="Sperret"/>
    <w:basedOn w:val="Standardskriftforavsnitt"/>
    <w:rsid w:val="00996DE8"/>
    <w:rPr>
      <w:b/>
      <w:i/>
    </w:rPr>
  </w:style>
  <w:style w:type="paragraph" w:customStyle="1" w:styleId="i-hode-tit">
    <w:name w:val="i-hode-tit"/>
    <w:basedOn w:val="Normal"/>
    <w:autoRedefine/>
    <w:qFormat/>
    <w:rsid w:val="00996DE8"/>
    <w:pPr>
      <w:keepNext/>
      <w:keepLines/>
      <w:jc w:val="center"/>
    </w:pPr>
    <w:rPr>
      <w:rFonts w:eastAsia="Batang"/>
      <w:b/>
      <w:spacing w:val="4"/>
      <w:sz w:val="28"/>
    </w:rPr>
  </w:style>
  <w:style w:type="paragraph" w:customStyle="1" w:styleId="i-dep0">
    <w:name w:val="i-dep"/>
    <w:basedOn w:val="Normal"/>
    <w:next w:val="Normal"/>
    <w:rsid w:val="00996DE8"/>
    <w:pPr>
      <w:jc w:val="right"/>
    </w:pPr>
    <w:rPr>
      <w:rFonts w:ascii="Times" w:hAnsi="Times"/>
      <w:b/>
      <w:noProof/>
      <w:spacing w:val="4"/>
      <w:u w:val="single"/>
    </w:rPr>
  </w:style>
  <w:style w:type="paragraph" w:customStyle="1" w:styleId="i-hode">
    <w:name w:val="i-hode"/>
    <w:basedOn w:val="Normal"/>
    <w:next w:val="Normal"/>
    <w:rsid w:val="00996DE8"/>
    <w:pPr>
      <w:keepNext/>
      <w:keepLines/>
      <w:spacing w:before="720"/>
      <w:jc w:val="center"/>
    </w:pPr>
    <w:rPr>
      <w:rFonts w:ascii="Times" w:hAnsi="Times"/>
      <w:b/>
      <w:noProof/>
      <w:spacing w:val="4"/>
      <w:sz w:val="56"/>
    </w:rPr>
  </w:style>
  <w:style w:type="paragraph" w:customStyle="1" w:styleId="is-dep">
    <w:name w:val="is-dep"/>
    <w:basedOn w:val="i-dep0"/>
    <w:qFormat/>
    <w:rsid w:val="00996DE8"/>
    <w:pPr>
      <w:spacing w:line="240" w:lineRule="auto"/>
    </w:pPr>
    <w:rPr>
      <w:szCs w:val="20"/>
    </w:rPr>
  </w:style>
  <w:style w:type="paragraph" w:customStyle="1" w:styleId="tittel-litteraturliste">
    <w:name w:val="tittel-litteraturliste"/>
    <w:basedOn w:val="Normal"/>
    <w:next w:val="Normal"/>
    <w:rsid w:val="00996DE8"/>
    <w:pPr>
      <w:keepNext/>
      <w:keepLines/>
      <w:spacing w:before="360" w:after="240"/>
      <w:jc w:val="center"/>
    </w:pPr>
    <w:rPr>
      <w:rFonts w:ascii="Arial" w:hAnsi="Arial"/>
      <w:b/>
      <w:spacing w:val="4"/>
      <w:sz w:val="28"/>
    </w:rPr>
  </w:style>
  <w:style w:type="paragraph" w:customStyle="1" w:styleId="Undervedl-tittel0">
    <w:name w:val="Undervedl-tittel"/>
    <w:basedOn w:val="Normal"/>
    <w:next w:val="Normal"/>
    <w:rsid w:val="00996DE8"/>
    <w:pPr>
      <w:keepNext/>
      <w:spacing w:before="360" w:after="240" w:line="240" w:lineRule="auto"/>
    </w:pPr>
    <w:rPr>
      <w:rFonts w:ascii="Arial" w:eastAsia="Batang" w:hAnsi="Arial"/>
      <w:b/>
      <w:sz w:val="28"/>
      <w:szCs w:val="20"/>
    </w:rPr>
  </w:style>
  <w:style w:type="paragraph" w:styleId="Dato0">
    <w:name w:val="Date"/>
    <w:basedOn w:val="Normal"/>
    <w:next w:val="Normal"/>
    <w:link w:val="DatoTegn"/>
    <w:uiPriority w:val="99"/>
    <w:unhideWhenUsed/>
    <w:rsid w:val="00996DE8"/>
  </w:style>
  <w:style w:type="character" w:customStyle="1" w:styleId="DatoTegn">
    <w:name w:val="Dato Tegn"/>
    <w:basedOn w:val="Standardskriftforavsnitt"/>
    <w:link w:val="Dato0"/>
    <w:uiPriority w:val="99"/>
    <w:rsid w:val="00996DE8"/>
    <w:rPr>
      <w:rFonts w:cstheme="minorBidi"/>
      <w:sz w:val="24"/>
      <w:szCs w:val="22"/>
    </w:rPr>
  </w:style>
  <w:style w:type="character" w:customStyle="1" w:styleId="MerknadstekstTegn1">
    <w:name w:val="Merknadstekst Tegn1"/>
    <w:basedOn w:val="Standardskriftforavsnitt"/>
    <w:semiHidden/>
    <w:rsid w:val="00996DE8"/>
    <w:rPr>
      <w:rFonts w:cstheme="minorBidi"/>
      <w:sz w:val="24"/>
      <w:szCs w:val="22"/>
    </w:rPr>
  </w:style>
  <w:style w:type="paragraph" w:customStyle="1" w:styleId="del-nr">
    <w:name w:val="del-nr"/>
    <w:basedOn w:val="Normal"/>
    <w:qFormat/>
    <w:rsid w:val="00996DE8"/>
    <w:pPr>
      <w:keepNext/>
      <w:keepLines/>
      <w:spacing w:before="360" w:after="0" w:line="240" w:lineRule="auto"/>
      <w:jc w:val="center"/>
    </w:pPr>
    <w:rPr>
      <w:rFonts w:eastAsia="Batang"/>
      <w:i/>
      <w:sz w:val="48"/>
      <w:szCs w:val="20"/>
    </w:rPr>
  </w:style>
  <w:style w:type="paragraph" w:customStyle="1" w:styleId="Tabellnavn-kode">
    <w:name w:val="Tabellnavn-kode"/>
    <w:basedOn w:val="Tabellnavn"/>
    <w:qFormat/>
    <w:rsid w:val="00996DE8"/>
    <w:pPr>
      <w:spacing w:line="240" w:lineRule="auto"/>
    </w:pPr>
    <w:rPr>
      <w:rFonts w:eastAsia="Batang"/>
      <w:vanish w:val="0"/>
      <w:color w:val="FF0000"/>
      <w:szCs w:val="24"/>
    </w:rPr>
  </w:style>
  <w:style w:type="paragraph" w:customStyle="1" w:styleId="Normalref">
    <w:name w:val="Normalref"/>
    <w:basedOn w:val="Normal"/>
    <w:qFormat/>
    <w:rsid w:val="00996DE8"/>
    <w:pPr>
      <w:ind w:left="357" w:hanging="357"/>
    </w:pPr>
  </w:style>
  <w:style w:type="paragraph" w:customStyle="1" w:styleId="Sammendrag">
    <w:name w:val="Sammendrag"/>
    <w:basedOn w:val="Overskrift1"/>
    <w:qFormat/>
    <w:rsid w:val="00996DE8"/>
    <w:pPr>
      <w:numPr>
        <w:numId w:val="0"/>
      </w:numPr>
    </w:pPr>
  </w:style>
  <w:style w:type="character" w:customStyle="1" w:styleId="ListeavsnittTegn">
    <w:name w:val="Listeavsnitt Tegn"/>
    <w:link w:val="Listeavsnitt"/>
    <w:uiPriority w:val="34"/>
    <w:locked/>
    <w:rsid w:val="00C9656F"/>
    <w:rPr>
      <w:rFonts w:cstheme="minorBidi"/>
      <w:sz w:val="24"/>
      <w:szCs w:val="22"/>
    </w:rPr>
  </w:style>
  <w:style w:type="character" w:customStyle="1" w:styleId="apple-converted-space">
    <w:name w:val="apple-converted-space"/>
    <w:basedOn w:val="Standardskriftforavsnitt"/>
    <w:rsid w:val="00C8620A"/>
  </w:style>
  <w:style w:type="numbering" w:styleId="111111">
    <w:name w:val="Outline List 2"/>
    <w:basedOn w:val="Ingenliste"/>
    <w:uiPriority w:val="99"/>
    <w:semiHidden/>
    <w:unhideWhenUsed/>
    <w:rsid w:val="003043E1"/>
    <w:pPr>
      <w:numPr>
        <w:numId w:val="24"/>
      </w:numPr>
    </w:pPr>
  </w:style>
  <w:style w:type="numbering" w:styleId="1ai">
    <w:name w:val="Outline List 1"/>
    <w:basedOn w:val="Ingenliste"/>
    <w:uiPriority w:val="99"/>
    <w:semiHidden/>
    <w:unhideWhenUsed/>
    <w:rsid w:val="003043E1"/>
    <w:pPr>
      <w:numPr>
        <w:numId w:val="25"/>
      </w:numPr>
    </w:pPr>
  </w:style>
  <w:style w:type="numbering" w:styleId="Artikkelavsnitt">
    <w:name w:val="Outline List 3"/>
    <w:basedOn w:val="Ingenliste"/>
    <w:uiPriority w:val="99"/>
    <w:semiHidden/>
    <w:unhideWhenUsed/>
    <w:rsid w:val="003043E1"/>
    <w:pPr>
      <w:numPr>
        <w:numId w:val="26"/>
      </w:numPr>
    </w:pPr>
  </w:style>
  <w:style w:type="table" w:styleId="Enkelttabell1">
    <w:name w:val="Table Simple 1"/>
    <w:basedOn w:val="Vanligtabell"/>
    <w:uiPriority w:val="99"/>
    <w:semiHidden/>
    <w:unhideWhenUsed/>
    <w:rsid w:val="003043E1"/>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3043E1"/>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3043E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3043E1"/>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3043E1"/>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3043E1"/>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3043E1"/>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3043E1"/>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3043E1"/>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3043E1"/>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3043E1"/>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3043E1"/>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3043E1"/>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3043E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3043E1"/>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3043E1"/>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3043E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3043E1"/>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3043E1"/>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3043E1"/>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3043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3043E1"/>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3043E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3043E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3043E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3043E1"/>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3043E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3043E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3043E1"/>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3043E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3043E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3043E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3043E1"/>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3043E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3043E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3043E1"/>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3043E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3043E1"/>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3043E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3043E1"/>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3043E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3043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3043E1"/>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3043E1"/>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3043E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3043E1"/>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3043E1"/>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3043E1"/>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3043E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3043E1"/>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3043E1"/>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3043E1"/>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3043E1"/>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3043E1"/>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3043E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3043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3043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3043E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3043E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3043E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3043E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3043E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3043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3043E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3043E1"/>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3043E1"/>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3043E1"/>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3043E1"/>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3043E1"/>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3043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3043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3043E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3043E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3043E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3043E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3043E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3043E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3043E1"/>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3043E1"/>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3043E1"/>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3043E1"/>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3043E1"/>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3043E1"/>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3043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3043E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3043E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3043E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3043E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3043E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3043E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3043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3043E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3043E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3043E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3043E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3043E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3043E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3043E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3043E1"/>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3043E1"/>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3043E1"/>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3043E1"/>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3043E1"/>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3043E1"/>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3043E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3043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3043E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3043E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3043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3043E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3043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3043E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3043E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3043E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3043E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3043E1"/>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3043E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3043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3043E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3043E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3043E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3043E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3043E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3043E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3043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3043E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3043E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3043E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3043E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3043E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3043E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3043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3043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3043E1"/>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3043E1"/>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3043E1"/>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3043E1"/>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3043E1"/>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3043E1"/>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3043E1"/>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3043E1"/>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3043E1"/>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3043E1"/>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3043E1"/>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3043E1"/>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3043E1"/>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3043E1"/>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3043E1"/>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3043E1"/>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3043E1"/>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3043E1"/>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3043E1"/>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3043E1"/>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3043E1"/>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3043E1"/>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3043E1"/>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3043E1"/>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3043E1"/>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3043E1"/>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3043E1"/>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3043E1"/>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3043E1"/>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3043E1"/>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3043E1"/>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3043E1"/>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3043E1"/>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3043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3043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3043E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3043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3043E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914050"/>
    <w:pPr>
      <w:autoSpaceDE w:val="0"/>
      <w:autoSpaceDN w:val="0"/>
      <w:adjustRightInd w:val="0"/>
    </w:pPr>
    <w:rPr>
      <w:rFonts w:ascii="Open Sans" w:hAnsi="Open Sans" w:cs="Open Sans"/>
      <w:color w:val="000000"/>
      <w:sz w:val="24"/>
      <w:szCs w:val="24"/>
    </w:rPr>
  </w:style>
  <w:style w:type="paragraph" w:styleId="Revisjon">
    <w:name w:val="Revision"/>
    <w:hidden/>
    <w:uiPriority w:val="99"/>
    <w:semiHidden/>
    <w:rsid w:val="00CA2815"/>
    <w:rPr>
      <w:rFonts w:cstheme="minorBidi"/>
      <w:sz w:val="24"/>
      <w:szCs w:val="22"/>
    </w:rPr>
  </w:style>
  <w:style w:type="paragraph" w:customStyle="1" w:styleId="TabellHode-rad">
    <w:name w:val="TabellHode-rad"/>
    <w:basedOn w:val="Normal"/>
    <w:qFormat/>
    <w:rsid w:val="00D44A88"/>
    <w:pPr>
      <w:shd w:val="clear" w:color="auto" w:fill="E2EFD9" w:themeFill="accent6" w:themeFillTint="33"/>
    </w:pPr>
  </w:style>
  <w:style w:type="paragraph" w:customStyle="1" w:styleId="TabellHode-kolonne">
    <w:name w:val="TabellHode-kolonne"/>
    <w:basedOn w:val="TabellHode-rad"/>
    <w:qFormat/>
    <w:rsid w:val="00D44A88"/>
    <w:pPr>
      <w:shd w:val="clear" w:color="auto" w:fill="DEEAF6" w:themeFill="accent1"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69231">
      <w:bodyDiv w:val="1"/>
      <w:marLeft w:val="0"/>
      <w:marRight w:val="0"/>
      <w:marTop w:val="0"/>
      <w:marBottom w:val="0"/>
      <w:divBdr>
        <w:top w:val="none" w:sz="0" w:space="0" w:color="auto"/>
        <w:left w:val="none" w:sz="0" w:space="0" w:color="auto"/>
        <w:bottom w:val="none" w:sz="0" w:space="0" w:color="auto"/>
        <w:right w:val="none" w:sz="0" w:space="0" w:color="auto"/>
      </w:divBdr>
    </w:div>
    <w:div w:id="120658628">
      <w:bodyDiv w:val="1"/>
      <w:marLeft w:val="0"/>
      <w:marRight w:val="0"/>
      <w:marTop w:val="0"/>
      <w:marBottom w:val="0"/>
      <w:divBdr>
        <w:top w:val="none" w:sz="0" w:space="0" w:color="auto"/>
        <w:left w:val="none" w:sz="0" w:space="0" w:color="auto"/>
        <w:bottom w:val="none" w:sz="0" w:space="0" w:color="auto"/>
        <w:right w:val="none" w:sz="0" w:space="0" w:color="auto"/>
      </w:divBdr>
    </w:div>
    <w:div w:id="133573389">
      <w:bodyDiv w:val="1"/>
      <w:marLeft w:val="0"/>
      <w:marRight w:val="0"/>
      <w:marTop w:val="0"/>
      <w:marBottom w:val="0"/>
      <w:divBdr>
        <w:top w:val="none" w:sz="0" w:space="0" w:color="auto"/>
        <w:left w:val="none" w:sz="0" w:space="0" w:color="auto"/>
        <w:bottom w:val="none" w:sz="0" w:space="0" w:color="auto"/>
        <w:right w:val="none" w:sz="0" w:space="0" w:color="auto"/>
      </w:divBdr>
    </w:div>
    <w:div w:id="141965395">
      <w:bodyDiv w:val="1"/>
      <w:marLeft w:val="0"/>
      <w:marRight w:val="0"/>
      <w:marTop w:val="0"/>
      <w:marBottom w:val="0"/>
      <w:divBdr>
        <w:top w:val="none" w:sz="0" w:space="0" w:color="auto"/>
        <w:left w:val="none" w:sz="0" w:space="0" w:color="auto"/>
        <w:bottom w:val="none" w:sz="0" w:space="0" w:color="auto"/>
        <w:right w:val="none" w:sz="0" w:space="0" w:color="auto"/>
      </w:divBdr>
    </w:div>
    <w:div w:id="216401643">
      <w:bodyDiv w:val="1"/>
      <w:marLeft w:val="0"/>
      <w:marRight w:val="0"/>
      <w:marTop w:val="0"/>
      <w:marBottom w:val="0"/>
      <w:divBdr>
        <w:top w:val="none" w:sz="0" w:space="0" w:color="auto"/>
        <w:left w:val="none" w:sz="0" w:space="0" w:color="auto"/>
        <w:bottom w:val="none" w:sz="0" w:space="0" w:color="auto"/>
        <w:right w:val="none" w:sz="0" w:space="0" w:color="auto"/>
      </w:divBdr>
      <w:divsChild>
        <w:div w:id="1470631931">
          <w:marLeft w:val="547"/>
          <w:marRight w:val="0"/>
          <w:marTop w:val="77"/>
          <w:marBottom w:val="0"/>
          <w:divBdr>
            <w:top w:val="none" w:sz="0" w:space="0" w:color="auto"/>
            <w:left w:val="none" w:sz="0" w:space="0" w:color="auto"/>
            <w:bottom w:val="none" w:sz="0" w:space="0" w:color="auto"/>
            <w:right w:val="none" w:sz="0" w:space="0" w:color="auto"/>
          </w:divBdr>
        </w:div>
        <w:div w:id="650404868">
          <w:marLeft w:val="547"/>
          <w:marRight w:val="0"/>
          <w:marTop w:val="77"/>
          <w:marBottom w:val="0"/>
          <w:divBdr>
            <w:top w:val="none" w:sz="0" w:space="0" w:color="auto"/>
            <w:left w:val="none" w:sz="0" w:space="0" w:color="auto"/>
            <w:bottom w:val="none" w:sz="0" w:space="0" w:color="auto"/>
            <w:right w:val="none" w:sz="0" w:space="0" w:color="auto"/>
          </w:divBdr>
        </w:div>
        <w:div w:id="160388197">
          <w:marLeft w:val="547"/>
          <w:marRight w:val="0"/>
          <w:marTop w:val="77"/>
          <w:marBottom w:val="0"/>
          <w:divBdr>
            <w:top w:val="none" w:sz="0" w:space="0" w:color="auto"/>
            <w:left w:val="none" w:sz="0" w:space="0" w:color="auto"/>
            <w:bottom w:val="none" w:sz="0" w:space="0" w:color="auto"/>
            <w:right w:val="none" w:sz="0" w:space="0" w:color="auto"/>
          </w:divBdr>
        </w:div>
        <w:div w:id="1219704451">
          <w:marLeft w:val="547"/>
          <w:marRight w:val="0"/>
          <w:marTop w:val="77"/>
          <w:marBottom w:val="0"/>
          <w:divBdr>
            <w:top w:val="none" w:sz="0" w:space="0" w:color="auto"/>
            <w:left w:val="none" w:sz="0" w:space="0" w:color="auto"/>
            <w:bottom w:val="none" w:sz="0" w:space="0" w:color="auto"/>
            <w:right w:val="none" w:sz="0" w:space="0" w:color="auto"/>
          </w:divBdr>
        </w:div>
        <w:div w:id="1379739639">
          <w:marLeft w:val="547"/>
          <w:marRight w:val="0"/>
          <w:marTop w:val="77"/>
          <w:marBottom w:val="0"/>
          <w:divBdr>
            <w:top w:val="none" w:sz="0" w:space="0" w:color="auto"/>
            <w:left w:val="none" w:sz="0" w:space="0" w:color="auto"/>
            <w:bottom w:val="none" w:sz="0" w:space="0" w:color="auto"/>
            <w:right w:val="none" w:sz="0" w:space="0" w:color="auto"/>
          </w:divBdr>
        </w:div>
        <w:div w:id="1379472651">
          <w:marLeft w:val="547"/>
          <w:marRight w:val="0"/>
          <w:marTop w:val="77"/>
          <w:marBottom w:val="0"/>
          <w:divBdr>
            <w:top w:val="none" w:sz="0" w:space="0" w:color="auto"/>
            <w:left w:val="none" w:sz="0" w:space="0" w:color="auto"/>
            <w:bottom w:val="none" w:sz="0" w:space="0" w:color="auto"/>
            <w:right w:val="none" w:sz="0" w:space="0" w:color="auto"/>
          </w:divBdr>
        </w:div>
        <w:div w:id="1120144639">
          <w:marLeft w:val="547"/>
          <w:marRight w:val="0"/>
          <w:marTop w:val="77"/>
          <w:marBottom w:val="0"/>
          <w:divBdr>
            <w:top w:val="none" w:sz="0" w:space="0" w:color="auto"/>
            <w:left w:val="none" w:sz="0" w:space="0" w:color="auto"/>
            <w:bottom w:val="none" w:sz="0" w:space="0" w:color="auto"/>
            <w:right w:val="none" w:sz="0" w:space="0" w:color="auto"/>
          </w:divBdr>
        </w:div>
      </w:divsChild>
    </w:div>
    <w:div w:id="234358171">
      <w:bodyDiv w:val="1"/>
      <w:marLeft w:val="0"/>
      <w:marRight w:val="0"/>
      <w:marTop w:val="0"/>
      <w:marBottom w:val="0"/>
      <w:divBdr>
        <w:top w:val="none" w:sz="0" w:space="0" w:color="auto"/>
        <w:left w:val="none" w:sz="0" w:space="0" w:color="auto"/>
        <w:bottom w:val="none" w:sz="0" w:space="0" w:color="auto"/>
        <w:right w:val="none" w:sz="0" w:space="0" w:color="auto"/>
      </w:divBdr>
      <w:divsChild>
        <w:div w:id="101845609">
          <w:marLeft w:val="547"/>
          <w:marRight w:val="0"/>
          <w:marTop w:val="96"/>
          <w:marBottom w:val="0"/>
          <w:divBdr>
            <w:top w:val="none" w:sz="0" w:space="0" w:color="auto"/>
            <w:left w:val="none" w:sz="0" w:space="0" w:color="auto"/>
            <w:bottom w:val="none" w:sz="0" w:space="0" w:color="auto"/>
            <w:right w:val="none" w:sz="0" w:space="0" w:color="auto"/>
          </w:divBdr>
        </w:div>
        <w:div w:id="1452824973">
          <w:marLeft w:val="547"/>
          <w:marRight w:val="0"/>
          <w:marTop w:val="96"/>
          <w:marBottom w:val="0"/>
          <w:divBdr>
            <w:top w:val="none" w:sz="0" w:space="0" w:color="auto"/>
            <w:left w:val="none" w:sz="0" w:space="0" w:color="auto"/>
            <w:bottom w:val="none" w:sz="0" w:space="0" w:color="auto"/>
            <w:right w:val="none" w:sz="0" w:space="0" w:color="auto"/>
          </w:divBdr>
        </w:div>
        <w:div w:id="468207321">
          <w:marLeft w:val="1354"/>
          <w:marRight w:val="0"/>
          <w:marTop w:val="86"/>
          <w:marBottom w:val="0"/>
          <w:divBdr>
            <w:top w:val="none" w:sz="0" w:space="0" w:color="auto"/>
            <w:left w:val="none" w:sz="0" w:space="0" w:color="auto"/>
            <w:bottom w:val="none" w:sz="0" w:space="0" w:color="auto"/>
            <w:right w:val="none" w:sz="0" w:space="0" w:color="auto"/>
          </w:divBdr>
        </w:div>
        <w:div w:id="538976603">
          <w:marLeft w:val="1354"/>
          <w:marRight w:val="0"/>
          <w:marTop w:val="86"/>
          <w:marBottom w:val="0"/>
          <w:divBdr>
            <w:top w:val="none" w:sz="0" w:space="0" w:color="auto"/>
            <w:left w:val="none" w:sz="0" w:space="0" w:color="auto"/>
            <w:bottom w:val="none" w:sz="0" w:space="0" w:color="auto"/>
            <w:right w:val="none" w:sz="0" w:space="0" w:color="auto"/>
          </w:divBdr>
        </w:div>
        <w:div w:id="920455043">
          <w:marLeft w:val="1354"/>
          <w:marRight w:val="0"/>
          <w:marTop w:val="86"/>
          <w:marBottom w:val="0"/>
          <w:divBdr>
            <w:top w:val="none" w:sz="0" w:space="0" w:color="auto"/>
            <w:left w:val="none" w:sz="0" w:space="0" w:color="auto"/>
            <w:bottom w:val="none" w:sz="0" w:space="0" w:color="auto"/>
            <w:right w:val="none" w:sz="0" w:space="0" w:color="auto"/>
          </w:divBdr>
        </w:div>
        <w:div w:id="704643908">
          <w:marLeft w:val="634"/>
          <w:marRight w:val="0"/>
          <w:marTop w:val="86"/>
          <w:marBottom w:val="0"/>
          <w:divBdr>
            <w:top w:val="none" w:sz="0" w:space="0" w:color="auto"/>
            <w:left w:val="none" w:sz="0" w:space="0" w:color="auto"/>
            <w:bottom w:val="none" w:sz="0" w:space="0" w:color="auto"/>
            <w:right w:val="none" w:sz="0" w:space="0" w:color="auto"/>
          </w:divBdr>
        </w:div>
        <w:div w:id="1091125255">
          <w:marLeft w:val="547"/>
          <w:marRight w:val="0"/>
          <w:marTop w:val="96"/>
          <w:marBottom w:val="0"/>
          <w:divBdr>
            <w:top w:val="none" w:sz="0" w:space="0" w:color="auto"/>
            <w:left w:val="none" w:sz="0" w:space="0" w:color="auto"/>
            <w:bottom w:val="none" w:sz="0" w:space="0" w:color="auto"/>
            <w:right w:val="none" w:sz="0" w:space="0" w:color="auto"/>
          </w:divBdr>
        </w:div>
        <w:div w:id="2013411549">
          <w:marLeft w:val="547"/>
          <w:marRight w:val="0"/>
          <w:marTop w:val="96"/>
          <w:marBottom w:val="0"/>
          <w:divBdr>
            <w:top w:val="none" w:sz="0" w:space="0" w:color="auto"/>
            <w:left w:val="none" w:sz="0" w:space="0" w:color="auto"/>
            <w:bottom w:val="none" w:sz="0" w:space="0" w:color="auto"/>
            <w:right w:val="none" w:sz="0" w:space="0" w:color="auto"/>
          </w:divBdr>
        </w:div>
      </w:divsChild>
    </w:div>
    <w:div w:id="385300592">
      <w:bodyDiv w:val="1"/>
      <w:marLeft w:val="0"/>
      <w:marRight w:val="0"/>
      <w:marTop w:val="0"/>
      <w:marBottom w:val="0"/>
      <w:divBdr>
        <w:top w:val="none" w:sz="0" w:space="0" w:color="auto"/>
        <w:left w:val="none" w:sz="0" w:space="0" w:color="auto"/>
        <w:bottom w:val="none" w:sz="0" w:space="0" w:color="auto"/>
        <w:right w:val="none" w:sz="0" w:space="0" w:color="auto"/>
      </w:divBdr>
    </w:div>
    <w:div w:id="622418281">
      <w:bodyDiv w:val="1"/>
      <w:marLeft w:val="0"/>
      <w:marRight w:val="0"/>
      <w:marTop w:val="0"/>
      <w:marBottom w:val="0"/>
      <w:divBdr>
        <w:top w:val="none" w:sz="0" w:space="0" w:color="auto"/>
        <w:left w:val="none" w:sz="0" w:space="0" w:color="auto"/>
        <w:bottom w:val="none" w:sz="0" w:space="0" w:color="auto"/>
        <w:right w:val="none" w:sz="0" w:space="0" w:color="auto"/>
      </w:divBdr>
    </w:div>
    <w:div w:id="658389657">
      <w:bodyDiv w:val="1"/>
      <w:marLeft w:val="0"/>
      <w:marRight w:val="0"/>
      <w:marTop w:val="0"/>
      <w:marBottom w:val="0"/>
      <w:divBdr>
        <w:top w:val="none" w:sz="0" w:space="0" w:color="auto"/>
        <w:left w:val="none" w:sz="0" w:space="0" w:color="auto"/>
        <w:bottom w:val="none" w:sz="0" w:space="0" w:color="auto"/>
        <w:right w:val="none" w:sz="0" w:space="0" w:color="auto"/>
      </w:divBdr>
    </w:div>
    <w:div w:id="946542978">
      <w:bodyDiv w:val="1"/>
      <w:marLeft w:val="0"/>
      <w:marRight w:val="0"/>
      <w:marTop w:val="0"/>
      <w:marBottom w:val="0"/>
      <w:divBdr>
        <w:top w:val="none" w:sz="0" w:space="0" w:color="auto"/>
        <w:left w:val="none" w:sz="0" w:space="0" w:color="auto"/>
        <w:bottom w:val="none" w:sz="0" w:space="0" w:color="auto"/>
        <w:right w:val="none" w:sz="0" w:space="0" w:color="auto"/>
      </w:divBdr>
    </w:div>
    <w:div w:id="996418882">
      <w:bodyDiv w:val="1"/>
      <w:marLeft w:val="0"/>
      <w:marRight w:val="0"/>
      <w:marTop w:val="0"/>
      <w:marBottom w:val="0"/>
      <w:divBdr>
        <w:top w:val="none" w:sz="0" w:space="0" w:color="auto"/>
        <w:left w:val="none" w:sz="0" w:space="0" w:color="auto"/>
        <w:bottom w:val="none" w:sz="0" w:space="0" w:color="auto"/>
        <w:right w:val="none" w:sz="0" w:space="0" w:color="auto"/>
      </w:divBdr>
    </w:div>
    <w:div w:id="1282301661">
      <w:bodyDiv w:val="1"/>
      <w:marLeft w:val="0"/>
      <w:marRight w:val="0"/>
      <w:marTop w:val="0"/>
      <w:marBottom w:val="0"/>
      <w:divBdr>
        <w:top w:val="none" w:sz="0" w:space="0" w:color="auto"/>
        <w:left w:val="none" w:sz="0" w:space="0" w:color="auto"/>
        <w:bottom w:val="none" w:sz="0" w:space="0" w:color="auto"/>
        <w:right w:val="none" w:sz="0" w:space="0" w:color="auto"/>
      </w:divBdr>
    </w:div>
    <w:div w:id="1294486070">
      <w:bodyDiv w:val="1"/>
      <w:marLeft w:val="0"/>
      <w:marRight w:val="0"/>
      <w:marTop w:val="0"/>
      <w:marBottom w:val="0"/>
      <w:divBdr>
        <w:top w:val="none" w:sz="0" w:space="0" w:color="auto"/>
        <w:left w:val="none" w:sz="0" w:space="0" w:color="auto"/>
        <w:bottom w:val="none" w:sz="0" w:space="0" w:color="auto"/>
        <w:right w:val="none" w:sz="0" w:space="0" w:color="auto"/>
      </w:divBdr>
    </w:div>
    <w:div w:id="1733037283">
      <w:bodyDiv w:val="1"/>
      <w:marLeft w:val="0"/>
      <w:marRight w:val="0"/>
      <w:marTop w:val="0"/>
      <w:marBottom w:val="0"/>
      <w:divBdr>
        <w:top w:val="none" w:sz="0" w:space="0" w:color="auto"/>
        <w:left w:val="none" w:sz="0" w:space="0" w:color="auto"/>
        <w:bottom w:val="none" w:sz="0" w:space="0" w:color="auto"/>
        <w:right w:val="none" w:sz="0" w:space="0" w:color="auto"/>
      </w:divBdr>
    </w:div>
    <w:div w:id="1777096555">
      <w:bodyDiv w:val="1"/>
      <w:marLeft w:val="0"/>
      <w:marRight w:val="0"/>
      <w:marTop w:val="0"/>
      <w:marBottom w:val="0"/>
      <w:divBdr>
        <w:top w:val="none" w:sz="0" w:space="0" w:color="auto"/>
        <w:left w:val="none" w:sz="0" w:space="0" w:color="auto"/>
        <w:bottom w:val="none" w:sz="0" w:space="0" w:color="auto"/>
        <w:right w:val="none" w:sz="0" w:space="0" w:color="auto"/>
      </w:divBdr>
    </w:div>
    <w:div w:id="1852841416">
      <w:bodyDiv w:val="1"/>
      <w:marLeft w:val="0"/>
      <w:marRight w:val="0"/>
      <w:marTop w:val="0"/>
      <w:marBottom w:val="0"/>
      <w:divBdr>
        <w:top w:val="none" w:sz="0" w:space="0" w:color="auto"/>
        <w:left w:val="none" w:sz="0" w:space="0" w:color="auto"/>
        <w:bottom w:val="none" w:sz="0" w:space="0" w:color="auto"/>
        <w:right w:val="none" w:sz="0" w:space="0" w:color="auto"/>
      </w:divBdr>
    </w:div>
    <w:div w:id="1999267165">
      <w:bodyDiv w:val="1"/>
      <w:marLeft w:val="0"/>
      <w:marRight w:val="0"/>
      <w:marTop w:val="0"/>
      <w:marBottom w:val="0"/>
      <w:divBdr>
        <w:top w:val="none" w:sz="0" w:space="0" w:color="auto"/>
        <w:left w:val="none" w:sz="0" w:space="0" w:color="auto"/>
        <w:bottom w:val="none" w:sz="0" w:space="0" w:color="auto"/>
        <w:right w:val="none" w:sz="0" w:space="0" w:color="auto"/>
      </w:divBdr>
    </w:div>
    <w:div w:id="214238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080F6-A5A5-45F3-9D75-42165260C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40</TotalTime>
  <Pages>34</Pages>
  <Words>11815</Words>
  <Characters>62620</Characters>
  <Application>Microsoft Office Word</Application>
  <DocSecurity>0</DocSecurity>
  <Lines>521</Lines>
  <Paragraphs>148</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74287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Hafskjold</dc:creator>
  <cp:keywords/>
  <dc:description/>
  <cp:lastModifiedBy>Hafskjold Christine</cp:lastModifiedBy>
  <cp:revision>12</cp:revision>
  <cp:lastPrinted>2016-06-30T11:25:00Z</cp:lastPrinted>
  <dcterms:created xsi:type="dcterms:W3CDTF">2016-06-21T07:53:00Z</dcterms:created>
  <dcterms:modified xsi:type="dcterms:W3CDTF">2016-06-30T11:26:00Z</dcterms:modified>
</cp:coreProperties>
</file>