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90" w:rsidRDefault="00080590" w:rsidP="00080590">
      <w:pPr>
        <w:pStyle w:val="i-dep"/>
      </w:pPr>
      <w:r>
        <w:t>Landbruks- og matdepartementet</w:t>
      </w:r>
    </w:p>
    <w:p w:rsidR="00080590" w:rsidRDefault="00080590" w:rsidP="00080590">
      <w:pPr>
        <w:pStyle w:val="i-budkap-over"/>
        <w:rPr>
          <w:lang w:val="nn-NO"/>
        </w:rPr>
      </w:pPr>
      <w:r>
        <w:t>Kap. 1150</w:t>
      </w:r>
    </w:p>
    <w:p w:rsidR="00080590" w:rsidRDefault="00080590" w:rsidP="00080590">
      <w:pPr>
        <w:pStyle w:val="i-hode"/>
      </w:pPr>
      <w:r>
        <w:t>Prop. 119 S</w:t>
      </w:r>
    </w:p>
    <w:p w:rsidR="00080590" w:rsidRDefault="00080590" w:rsidP="00080590">
      <w:pPr>
        <w:pStyle w:val="i-sesjon"/>
      </w:pPr>
      <w:r>
        <w:t>(2017–2018)</w:t>
      </w:r>
    </w:p>
    <w:p w:rsidR="00080590" w:rsidRDefault="00080590" w:rsidP="00080590">
      <w:pPr>
        <w:pStyle w:val="i-hode-tit"/>
      </w:pPr>
      <w:r>
        <w:t>Proposisjon til Stortinget (forslag til stortingsvedtak)</w:t>
      </w:r>
    </w:p>
    <w:p w:rsidR="00080590" w:rsidRPr="00080590" w:rsidRDefault="00080590" w:rsidP="00080590">
      <w:pPr>
        <w:pStyle w:val="i-tit"/>
      </w:pPr>
      <w:r w:rsidRPr="00080590">
        <w:t xml:space="preserve">Endringer i statsbudsjettet 2018 </w:t>
      </w:r>
      <w:r w:rsidRPr="00080590">
        <w:br/>
        <w:t xml:space="preserve">under Landbruks- og matdepartementet </w:t>
      </w:r>
      <w:r w:rsidRPr="00080590">
        <w:br/>
        <w:t xml:space="preserve">(tillegg til Jordbruksoppgjøret 2018 </w:t>
      </w:r>
      <w:r w:rsidRPr="00080590">
        <w:br/>
        <w:t>som følge av tørken)</w:t>
      </w:r>
    </w:p>
    <w:p w:rsidR="00080590" w:rsidRDefault="00080590" w:rsidP="00080590">
      <w:pPr>
        <w:pStyle w:val="i-statsrdato"/>
      </w:pPr>
      <w:r>
        <w:t xml:space="preserve">Tilråding fra Landbruks- og matdepartementet 28. september 2018, </w:t>
      </w:r>
      <w:r>
        <w:br/>
        <w:t>godkjent i statsråd samme dag.</w:t>
      </w:r>
      <w:r>
        <w:br/>
        <w:t>(Regjeringen Solberg)</w:t>
      </w:r>
    </w:p>
    <w:p w:rsidR="00080590" w:rsidRDefault="00080590" w:rsidP="00080590">
      <w:pPr>
        <w:pStyle w:val="Overskrift1"/>
      </w:pPr>
      <w:r>
        <w:t>Innledning</w:t>
      </w:r>
    </w:p>
    <w:p w:rsidR="00080590" w:rsidRDefault="00080590" w:rsidP="00080590">
      <w:r>
        <w:t xml:space="preserve">Regjeringen legger med dette fram forslag til endringer i Landbruks- og matdepartementets budsjett, som følge av en tilleggsavtale til jordbruksavtalen mellom staten og Norges Bondelag og Norsk Bonde- og Småbrukarlag, inngått 30. august 2018. </w:t>
      </w:r>
    </w:p>
    <w:p w:rsidR="00080590" w:rsidRDefault="00080590" w:rsidP="00080590">
      <w:r>
        <w:t xml:space="preserve">Med grunnlag i Hovedavtalen for jordbruket § 2-4, krevde Jordbrukets forhandlingsutvalg at det skulle opptas tilleggsforhandlinger til gjeldende jordbruksavtale 9. august 2018. Jordbruket viste til § 2-4 </w:t>
      </w:r>
      <w:r>
        <w:rPr>
          <w:rStyle w:val="kursiv"/>
          <w:sz w:val="21"/>
          <w:szCs w:val="21"/>
        </w:rPr>
        <w:t xml:space="preserve">Omgjøringer og tillegg </w:t>
      </w:r>
      <w:r>
        <w:t>andre setning, som lyder:</w:t>
      </w:r>
    </w:p>
    <w:p w:rsidR="00080590" w:rsidRDefault="00080590" w:rsidP="00080590">
      <w:pPr>
        <w:pStyle w:val="blokksit"/>
      </w:pPr>
      <w:r>
        <w:t>«Partene kan også kreve forhandlinger om tillegg til en løpende jordbruksavtale når uforutsette forhold oppstår.»</w:t>
      </w:r>
    </w:p>
    <w:p w:rsidR="00080590" w:rsidRDefault="00080590" w:rsidP="00080590">
      <w:r>
        <w:t xml:space="preserve">Jordbruket skrev i brevet av 9. august: </w:t>
      </w:r>
    </w:p>
    <w:p w:rsidR="00080590" w:rsidRDefault="00080590" w:rsidP="00080590">
      <w:pPr>
        <w:pStyle w:val="blokksit"/>
      </w:pPr>
      <w:r>
        <w:t xml:space="preserve">«Den verste tørken på over 100 år rammer nå store deler av norsk landbruk. Norges Bondelag og Norsk Bonde- og Småbrukarlag frykter for dramatiske konsekvenser for norsk matproduksjon og ber regjeringen om å iverksette flere tiltak gjennom en krisepakke for norsk jordbruk. Det er en prekær situasjon for norsk jordbruk med tørke og fôrmangel. Det tørre og varme været fortsetter og det må konstateres at vi nå er i en krisesituasjon. (…) Jordbruket krever at det igangsettes forhandlinger om en tilleggsavtale til den løpende jordbruksavtalen i henhold til § 2-4, andre setning.» </w:t>
      </w:r>
    </w:p>
    <w:p w:rsidR="00080590" w:rsidRDefault="00080590" w:rsidP="00080590">
      <w:r>
        <w:t>Forhandlinger tok til 20. august og partene var enige om en tilleggsavtale den 30. august. Protokollen fra forhandlingene følger denne proposisjonen som vedlegg. Med grunnlag i den ekstraordinære situasjonen, spesielt for husdyrprodusenter med egen grovfôrproduksjon, la partene stor vekt på at utbetalingene skal komme så fort som mulig, og innen utgangen av 2018.</w:t>
      </w:r>
    </w:p>
    <w:p w:rsidR="00080590" w:rsidRDefault="00080590" w:rsidP="00080590">
      <w:r>
        <w:lastRenderedPageBreak/>
        <w:t xml:space="preserve">I kapittel 2 gjennomgås konsekvenser av tørken, inkludert tiltakene som ble gjennomført i forkant av tilleggsforhandlingene, samt prognoser for avlingstap. I kapittel 3 gjennomgås forslagene til endring i bevilgninger for 2018, som følge av avtalen. Den omfattende tørkesituasjonen vil påvirke bevilgningsbehovet på overslagsbevilgninger på den løpende jordbruksavtalen vesentlig. Det vil særlig gjelde økt bevilgningsbehov på post 71 </w:t>
      </w:r>
      <w:r>
        <w:rPr>
          <w:rStyle w:val="kursiv"/>
          <w:sz w:val="21"/>
          <w:szCs w:val="21"/>
        </w:rPr>
        <w:t>Tilskudd til erstatninger m.m.</w:t>
      </w:r>
      <w:r>
        <w:t xml:space="preserve"> og betydelig redusert bevilgningsbehov på post 73.19 </w:t>
      </w:r>
      <w:r>
        <w:rPr>
          <w:rStyle w:val="kursiv"/>
          <w:sz w:val="21"/>
          <w:szCs w:val="21"/>
        </w:rPr>
        <w:t>Prisnedskriving korn</w:t>
      </w:r>
      <w:r>
        <w:t xml:space="preserve"> og 73.20 </w:t>
      </w:r>
      <w:r>
        <w:rPr>
          <w:rStyle w:val="kursiv"/>
          <w:sz w:val="21"/>
          <w:szCs w:val="21"/>
        </w:rPr>
        <w:t>Tilskudd til matkorn</w:t>
      </w:r>
      <w:r>
        <w:t>. Bevilgningsendringer på disse postene vil bli tatt inn i nysalderingen høsten 2018, når det foreligger bedre datagrunnlag.</w:t>
      </w:r>
    </w:p>
    <w:p w:rsidR="00080590" w:rsidRDefault="00080590" w:rsidP="00080590">
      <w:r>
        <w:t xml:space="preserve">Post 71 </w:t>
      </w:r>
      <w:r>
        <w:rPr>
          <w:rStyle w:val="kursiv"/>
          <w:sz w:val="21"/>
          <w:szCs w:val="21"/>
        </w:rPr>
        <w:t>Tilskudd til erstatninger</w:t>
      </w:r>
      <w:r>
        <w:t xml:space="preserve"> er en avtalefinansiert erstatningsordning. Denne avlingsskadeordningen er en del av jordbruksavtalen. Den gir ingen form for inntektsgaranti, men skal være et sikkerhetsnett i år med store klimabetingede avlingstap. Ordningen skal gi erstatning for avlingstap som er større enn egenansvaret som er på 30 pst. De budsjettmessige konsekvensene blir gjennomgått i kapittel 4. </w:t>
      </w:r>
    </w:p>
    <w:p w:rsidR="00080590" w:rsidRDefault="00080590" w:rsidP="00080590">
      <w:pPr>
        <w:pStyle w:val="Overskrift1"/>
      </w:pPr>
      <w:r>
        <w:t xml:space="preserve">Konsekvenser av tørken </w:t>
      </w:r>
    </w:p>
    <w:p w:rsidR="00080590" w:rsidRDefault="00080590" w:rsidP="00080590">
      <w:r>
        <w:t>Vekstsesongen 2018 ble preget av svært lite nedbør og høye temperaturer i store deler av landet. Tørken ga stor skade på planteveksten, og er den mest omfattende avlingssvikten på svært lang tid. Landbruks- og matdepartementet hadde god dialog med næringen og iverksatte løpende tiltak, særlig med sikte på å bidra til økt tilgang på grovfôr. Hensikten var, så langt som mulig, å redusere usikkerhet om tilgangen på grovfôr. Det var viktig for å unngå unødig slakting, spesielt av mordyr, som vil kunne gå ut over produksjonsevnen i lang tid.</w:t>
      </w:r>
    </w:p>
    <w:p w:rsidR="00080590" w:rsidRDefault="00080590" w:rsidP="00080590">
      <w:pPr>
        <w:pStyle w:val="Overskrift2"/>
      </w:pPr>
      <w:r>
        <w:t>Gjennomførte tiltak utenom tilleggsforhandlingene</w:t>
      </w:r>
    </w:p>
    <w:p w:rsidR="00080590" w:rsidRDefault="00080590" w:rsidP="00080590">
      <w:r>
        <w:t>I begynnelsen av juli 2018 vurderte Landbruks- og matdepartementet situasjonen med fôrmangel som så spesiell at det var behov for å klargjøre overfor bønder og forvaltning hva det offentlige kunne bidra med av støtte. Den 6. juli 2018 sendte derfor departementet et brev til Landbruksdirektoratet med presiseringer av hvordan regelverkene for avlingsskadeerstatning</w:t>
      </w:r>
      <w:r>
        <w:rPr>
          <w:vertAlign w:val="superscript"/>
        </w:rPr>
        <w:footnoteReference w:id="1"/>
      </w:r>
      <w:r>
        <w:t xml:space="preserve"> og produksjons- og avløsertilskudd</w:t>
      </w:r>
      <w:r>
        <w:rPr>
          <w:vertAlign w:val="superscript"/>
        </w:rPr>
        <w:footnoteReference w:id="2"/>
      </w:r>
      <w:r>
        <w:t xml:space="preserve"> skulle praktiseres, og enkelte endringer i dette regelverket. </w:t>
      </w:r>
    </w:p>
    <w:p w:rsidR="00080590" w:rsidRDefault="00080590" w:rsidP="00080590">
      <w:r>
        <w:t>I brevet ble det understreket at alle som kunne dokumentere klimabetinget svikt i avlingene ut over 30 pst. av gjennomsnittet, ville ha krav på erstatning. At området var rammet av tørke ble regnet som god nok dokumentasjon i seg selv, og det ble understreket at det ikke var et krav at kommunene skulle kontrollere arealene. Det ble besluttet at de produsentene som valgte å ensilere kornavlingen kunne få innvilget arealtilskudd til korn. Videre ble det besluttet å sette tollen for import av høy og halm til null med virkning fra 13. juli 2018. Departementet understreket at Landbruksdirektoratet så sterkt som mulig skulle anmode fylkesmennene og kommunene til å prioriterer dette arbeidet, og sette inn ekstra ressurser slik at erstatningene kunne bli betalt ut raskt.</w:t>
      </w:r>
    </w:p>
    <w:p w:rsidR="00080590" w:rsidRDefault="00080590" w:rsidP="00080590">
      <w:r>
        <w:t>Landbruks- og matministeren hadde den 23. juli et møte med Norges Bondelag og Norsk Bonde- og Småbrukarlag. I dette møtet ble det enighet om å iverksette følgende tiltak for skadeåret 2018:</w:t>
      </w:r>
    </w:p>
    <w:p w:rsidR="00080590" w:rsidRDefault="00080590" w:rsidP="00080590">
      <w:pPr>
        <w:pStyle w:val="Nummerertliste"/>
      </w:pPr>
      <w:r>
        <w:t>Forskuddsutbetaling for avlingsskade skulle økes fra 50 til 70 pst.</w:t>
      </w:r>
    </w:p>
    <w:p w:rsidR="00080590" w:rsidRDefault="00080590" w:rsidP="00080590">
      <w:pPr>
        <w:pStyle w:val="Nummerertliste"/>
      </w:pPr>
      <w:r>
        <w:t>Rask saksbehandling av søknader etter avlingsskadeordningen skulle prioriteres.</w:t>
      </w:r>
    </w:p>
    <w:p w:rsidR="00080590" w:rsidRDefault="00080590" w:rsidP="00080590">
      <w:pPr>
        <w:pStyle w:val="Nummerertliste"/>
      </w:pPr>
      <w:r>
        <w:t xml:space="preserve">Det ble gitt dispensasjon fra kravet om at hoveddelen av det daglige grovfôrinntaket skulle skje på beite. </w:t>
      </w:r>
    </w:p>
    <w:p w:rsidR="00080590" w:rsidRDefault="00080590" w:rsidP="00080590">
      <w:pPr>
        <w:pStyle w:val="Nummerertliste"/>
      </w:pPr>
      <w:r>
        <w:t>For å gi mulighet til innførsel av fôr over andre havner enn de to ESA-godkjente kontrollstasjonene i Oslo og Borg havn, ble det åpnet for å etablere midlertidige kontrollsteder.</w:t>
      </w:r>
    </w:p>
    <w:p w:rsidR="00080590" w:rsidRDefault="00080590" w:rsidP="00080590">
      <w:pPr>
        <w:pStyle w:val="Nummerertliste"/>
      </w:pPr>
      <w:r>
        <w:lastRenderedPageBreak/>
        <w:t>Mattilsynet skulle prioritere tilsyn med innførsel av fôr og omsetning av dette. Krav for import av høy og halm fra land utenfor EØS skulle vurderes nærmere.</w:t>
      </w:r>
    </w:p>
    <w:p w:rsidR="00080590" w:rsidRDefault="00080590" w:rsidP="00080590">
      <w:pPr>
        <w:pStyle w:val="Nummerertliste"/>
      </w:pPr>
      <w:r>
        <w:t>Næringen skulle anmodes til å ta vare på mest mulig halm, for å avhjelpe fôrsituasjonen.</w:t>
      </w:r>
    </w:p>
    <w:p w:rsidR="00080590" w:rsidRDefault="00080590" w:rsidP="00080590">
      <w:pPr>
        <w:pStyle w:val="Nummerertliste"/>
      </w:pPr>
      <w:r>
        <w:t>Mattilsynet ble bedt om å behandle søknad om å bruke matkorn som såkorn for sesongen 2019.</w:t>
      </w:r>
    </w:p>
    <w:p w:rsidR="00080590" w:rsidRDefault="00080590" w:rsidP="00080590">
      <w:pPr>
        <w:pStyle w:val="Nummerertliste"/>
      </w:pPr>
      <w:r>
        <w:t xml:space="preserve">Økologisk grønngjødslingsareal kunne brukes til fôr eller beite uten å miste tilskudd. </w:t>
      </w:r>
    </w:p>
    <w:p w:rsidR="00080590" w:rsidRDefault="00080590" w:rsidP="00080590">
      <w:pPr>
        <w:pStyle w:val="Nummerertliste"/>
      </w:pPr>
      <w:r>
        <w:t>Areal med fangvekster kunne høstes uten å miste tilskudd.</w:t>
      </w:r>
    </w:p>
    <w:p w:rsidR="00080590" w:rsidRDefault="00080590" w:rsidP="00080590">
      <w:pPr>
        <w:pStyle w:val="Nummerertliste"/>
      </w:pPr>
      <w:r>
        <w:t>Behovet for å bygge opp større såkornlagre i regi av markedsregulator skulle vurderes.</w:t>
      </w:r>
    </w:p>
    <w:p w:rsidR="00080590" w:rsidRDefault="00080590" w:rsidP="00080590">
      <w:pPr>
        <w:pStyle w:val="Nummerertliste"/>
      </w:pPr>
      <w:r>
        <w:t>En administrativ gjennomgang av avlingsskadeordninge</w:t>
      </w:r>
      <w:bookmarkStart w:id="0" w:name="_GoBack"/>
      <w:bookmarkEnd w:id="0"/>
      <w:r>
        <w:t xml:space="preserve">n skulle gjennomføres. </w:t>
      </w:r>
    </w:p>
    <w:p w:rsidR="00080590" w:rsidRDefault="00080590" w:rsidP="00080590">
      <w:r>
        <w:t>Den 3. august gikk Landbruks- og matdepartementet ut med en presisering av tolkningen av regelverket for tilskudd til ingen/endret jordarbeiding. De som høster korn tidlig og sår en ettervekst, for eksempel raigras, som overvintrer i stubb, vil fortsatt være berettiget tilskudd til ingen/utsatt jordarbeiding under Regionale miljøprogram. Tidlig i august utlyste også Landbruksdirektoratet ekstraordinære kvoter for import av korn og kraftfôrråvarer.</w:t>
      </w:r>
    </w:p>
    <w:p w:rsidR="00080590" w:rsidRDefault="00080590" w:rsidP="00080590">
      <w:r>
        <w:t>Landbruksdirektoratet opphevet den 21. august 2018 bestemmelsen i sats- og beregningsforskriften der det het at kommunen skulle delta i oppmåling av grovfôrlageret hos produsenter som søker avlingsskadeerstatning. Dette betyr at det er grovfôrprodusenten som skal gjennomføre oppmålingen, og har ansvaret for å oppgi riktige tall.</w:t>
      </w:r>
    </w:p>
    <w:p w:rsidR="00080590" w:rsidRDefault="00080590" w:rsidP="00080590">
      <w:r>
        <w:t>Forholdstall for produksjon av kumelk ble den 22. august 2018 økt fra 0,99 til 1,04, for å sikre leveranse til industrien og ha tilfredsstillende lager ved inngangen til 2019.</w:t>
      </w:r>
    </w:p>
    <w:p w:rsidR="00080590" w:rsidRDefault="00080590" w:rsidP="00080590">
      <w:r>
        <w:t xml:space="preserve">Den 31. august fastsatte Landbruks- og matdepartementet en midlertidig endring i </w:t>
      </w:r>
      <w:r>
        <w:rPr>
          <w:rStyle w:val="kursiv"/>
          <w:sz w:val="21"/>
          <w:szCs w:val="21"/>
        </w:rPr>
        <w:t>Forskrift om gjødselvarer mv. av organisk opphav</w:t>
      </w:r>
      <w:r>
        <w:t>, der det ble gitt en utsettelse av fristen for å spre husdyrgjødsel til 1. oktober i områdene som er hardest rammet av tørken.</w:t>
      </w:r>
    </w:p>
    <w:p w:rsidR="00080590" w:rsidRDefault="00080590" w:rsidP="00080590">
      <w:r>
        <w:t>Formålet med mange av tiltakene som ble gjennomført gjennom sommeren var å redusere virkningen av tørken og varmen, gjennom å bidra til bedre tilgang på fôr. I tillegg var hensikten å lette situasjonen for gårdbrukerne og å forenkle søknadsbehandlingen. Enkelte av tiltakene krever endring av ordlyden i jordbruksavtalen, jf. vedlegg 1.</w:t>
      </w:r>
    </w:p>
    <w:p w:rsidR="00080590" w:rsidRDefault="00080590" w:rsidP="00080590">
      <w:pPr>
        <w:pStyle w:val="avsnitt-undertittel"/>
      </w:pPr>
      <w:r>
        <w:t>Tiltak gjennomført av næringen selv</w:t>
      </w:r>
    </w:p>
    <w:p w:rsidR="00080590" w:rsidRDefault="00080590" w:rsidP="00080590">
      <w:r>
        <w:t>Næringen selv, og jordbruksorganisasjonene, iverksatte også en rekke tiltak for å avhjelpe situasjonen. Det ble blant annet opprettet nettsider for formidling av grovfôr, det ble iverksatt import av grovfôr, kornbønder ble oppfordret til å ta vare på halmen og det ble iverksatt økt rådgivning for å tilpasse fôringen til tilgangen på fôr.</w:t>
      </w:r>
    </w:p>
    <w:p w:rsidR="00080590" w:rsidRDefault="00080590" w:rsidP="00080590">
      <w:pPr>
        <w:pStyle w:val="Overskrift2"/>
      </w:pPr>
      <w:r>
        <w:t>Prognoser for avlingstap og konsekvenser</w:t>
      </w:r>
    </w:p>
    <w:p w:rsidR="00080590" w:rsidRDefault="00080590" w:rsidP="00080590">
      <w:pPr>
        <w:rPr>
          <w:rFonts w:cs="Times New Roman"/>
          <w:szCs w:val="24"/>
          <w:lang w:val="en-GB"/>
        </w:rPr>
      </w:pPr>
      <w:r>
        <w:t>Tørken rammet særlig Østlandsfylkene. For å få en best mulig oversikt over situasjonen ba Landbruksdirektoratet om en ekstraordinært tidlig første prognose for avlingene og mulig utbetaling over avlingsskadeordningen. De første prognosene ble summert opp per 1. august og viste at avlingsprosenten (avling i 2018 i pst. av et normalt år) for korn lå an til å bli på 54 pst. i gjennomsnitt. I viktige kornområder ble det meldt om avlingsprosenter ned i 30–40 pst. Norske Felleskjøps prognose per 16. august viste en tilgang av norsk korn til matmel- og kraftfôrindustrien på 55 pst. av gjennomsnittet de siste 5 år. Det innebærer en produksjon som er 5–600 000 tonn lavere enn normalt, jf. figur 2.1. Augustprognosen anses som sikrere enn vanlig fordi innhøstingen startet vesentlig tidligere enn normalt.</w:t>
      </w:r>
    </w:p>
    <w:p w:rsidR="00080590" w:rsidRDefault="00080590" w:rsidP="00080590">
      <w:pPr>
        <w:pStyle w:val="Figur"/>
      </w:pPr>
      <w:r>
        <w:lastRenderedPageBreak/>
        <w:t>[:figur:fig2-1.jpg]</w:t>
      </w:r>
    </w:p>
    <w:p w:rsidR="00080590" w:rsidRPr="00080590" w:rsidRDefault="00080590" w:rsidP="00080590">
      <w:pPr>
        <w:pStyle w:val="figur-tittel"/>
      </w:pPr>
      <w:r w:rsidRPr="00080590">
        <w:t>Produksjon av korn i Norge, inkl. prognose for 2018 per 16. august fra Norske Felleskjøp.</w:t>
      </w:r>
    </w:p>
    <w:p w:rsidR="00080590" w:rsidRDefault="00080590" w:rsidP="00080590">
      <w:r>
        <w:t xml:space="preserve">For grovfôr viste prognosene per 1. august også en betydelig avlingssvikt, i gjennomsnitt bare noe bedre enn for korn. Særlig var noen Agder- og Østlandsfylker rammet. Det berører husdyrprodusenter med egen grovfôrproduksjon spesielt, fordi det var lite overlagret grovfôr etter en svært våt sommer og høst på Vestlandet i 2017. Fylkesmannsembetene understreket at prognosene per 1. august var svært usikre, blant annet fordi mye av vekstsesongen gjensto på det tidspunktet, og nedbør ville kunne endre totalproduksjon i sesongen som helhet. </w:t>
      </w:r>
    </w:p>
    <w:p w:rsidR="00080590" w:rsidRDefault="00080590" w:rsidP="00080590">
      <w:r>
        <w:t>For poteter, bær og grønnsaker ble det også prognosert avlingssvikt, men med høyere avlingsprosenter enn for korn og grovfôr, blant annet fordi mye av disse arealene vannes.</w:t>
      </w:r>
    </w:p>
    <w:p w:rsidR="00080590" w:rsidRDefault="00080590" w:rsidP="00080590">
      <w:r>
        <w:t>Samlet prognoserte fylkesmennene, per 1. august, en utbetaling over jordbruksavtalens avlingsskadeordning (post 71) på over en milliard kroner. Det ble understreket at anslaget var meget usikkert.</w:t>
      </w:r>
    </w:p>
    <w:p w:rsidR="00080590" w:rsidRDefault="00080590" w:rsidP="00080590">
      <w:pPr>
        <w:pStyle w:val="avsnitt-undertittel"/>
      </w:pPr>
      <w:r>
        <w:t>Prognoser for slakting av 5. september</w:t>
      </w:r>
    </w:p>
    <w:p w:rsidR="00080590" w:rsidRDefault="00080590" w:rsidP="00080590">
      <w:r>
        <w:t>Mange av tiltakene som er gjennomført siden forsommeren hadde som formål å skape størst mulig trygghet for at det skal bli nok fôr tilgjengelig gjennom vinteren, for å unngå omfattende utslakting og redusert produksjonsevne. Nortura ga 5. september prognose for tilførsler av slaktedyr og for markedsbalansen. For storfekjøtt var marsprognosen for tilførslene til slakteriene i 2018 på 85 400 tonn. I prognosen 5. september hadde dette anslaget økt til 88 000 tonn (3 pst.). Noe av dette er fremskyndet slakting og noe er utslakting. Nortura anslo i prognosen at tilførslene i 2019 blir redusert til 84 900 tonn. Slaktevektene ventes å holde seg lave utover vinteren og våren, men ta seg opp i andre halvår 2019.</w:t>
      </w:r>
    </w:p>
    <w:p w:rsidR="00080590" w:rsidRDefault="00080590" w:rsidP="00080590">
      <w:pPr>
        <w:pStyle w:val="avsnitt-undertittel"/>
      </w:pPr>
      <w:r>
        <w:t>Prognose for avlingsskadeerstatning per 15. september</w:t>
      </w:r>
    </w:p>
    <w:p w:rsidR="00080590" w:rsidRDefault="00080590" w:rsidP="00080590">
      <w:r>
        <w:t xml:space="preserve">Den 15. september avga Landbruksdirektoratet ny prognose for utbetalinger over avlings-skadeordningen, på grunnlag av innspill fra fylkesmennene. For korn, frukt og bær er prognosene tilnærmet uendret fra anslagene 1. august. For grønnsaker er prognosene for erstatningsbeløp 35 mill. kroner høyere. For grovfôr er avlingsprosentene gjennomgående litt høyere enn i augustprognosen. Samlet prognoseres likevel et høyere erstatningsbeløp for grovfôr, blant annet som følge av et underestimat i ett fylke 1. august. Samlet viser prognosen per 15. september at utbetalingene over avlingsskadeordningen kan komme opp i om lag 1,3 mrd. kroner. Det er fortsatt betydelig usikkerhet ved anslaget. </w:t>
      </w:r>
      <w:r>
        <w:lastRenderedPageBreak/>
        <w:t xml:space="preserve">Figur 2.2 viser utbetalinger over </w:t>
      </w:r>
      <w:r>
        <w:rPr>
          <w:rStyle w:val="kursiv"/>
          <w:sz w:val="21"/>
          <w:szCs w:val="21"/>
        </w:rPr>
        <w:t xml:space="preserve">Katastrofefondet for planteproduksjon/Tilskudd til erstatninger </w:t>
      </w:r>
      <w:r>
        <w:t>siden 1971, regnet i 2017-kroner, inkludert foreløpig prognose for 2018 per 15. september. Over en så lang periode har regelverk og innhold i ordningen endret seg noe. Figuren gir likevel et godt inntrykk av omfanget på avlingsskaden i 2018.</w:t>
      </w:r>
    </w:p>
    <w:p w:rsidR="00080590" w:rsidRDefault="00080590" w:rsidP="00080590">
      <w:pPr>
        <w:pStyle w:val="Figur"/>
      </w:pPr>
      <w:r>
        <w:t>[:figur:fig2-2.jpg]</w:t>
      </w:r>
    </w:p>
    <w:p w:rsidR="00080590" w:rsidRPr="00080590" w:rsidRDefault="00080590" w:rsidP="00080590">
      <w:pPr>
        <w:pStyle w:val="figur-tittel"/>
      </w:pPr>
      <w:r w:rsidRPr="00080590">
        <w:t>Utbetaling over katastrofefondet/Tilskudd til erstatninger over jordbruksavtalen, inkl. prognoser for 2018 per 15. september. Faste 2017-kroner.</w:t>
      </w:r>
    </w:p>
    <w:p w:rsidR="00080590" w:rsidRDefault="00080590" w:rsidP="00080590">
      <w:pPr>
        <w:pStyle w:val="Overskrift1"/>
      </w:pPr>
      <w:r>
        <w:t>Forhandlinger og avtale</w:t>
      </w:r>
    </w:p>
    <w:p w:rsidR="00080590" w:rsidRDefault="00080590" w:rsidP="00080590">
      <w:r>
        <w:t>Omfanget av tørken, både varighet i tid og geografisk utbredelse, gir omfattende økonomiske konsekvenser for bøndene. Det gjelder særlig for husdyrprodusenter som produserer eget grovfôr. Det var tørt i mye av Nord-Europa og en svært våt høst på Vestlandet i 2017. Det gjør at tilgangen på grovfôr er mer begrenset enn i en mer avgrenset skadesituasjon. Det gjør videre at prisen på grovfôr har økt vesentlig. Tørken vil påføre jordbruket vesentlige økonomiske tap. Det følger både av reduserte salgsinntekter og økte kostnader til kjøp av fôr, frakt, vanning m.m. Det økonomiske tapet som følge av redusert volum vil i noen produksjoner bli moderert av høyere priser.</w:t>
      </w:r>
    </w:p>
    <w:p w:rsidR="00080590" w:rsidRDefault="00080590" w:rsidP="00080590">
      <w:r>
        <w:t>I noen grad vil en del produsenter også få reduserte driftskostnader til kjøring, gjødsling, sprøyting og frakt. De som produserer grovfôr for salg vil få lavere avlinger, men høyere priser. En del av de økte kostnadene kjøpere av fôr pådrar seg, vil gi økte inntekter for andre bønder, og dermed redusere det samlede inntektstapet for jordbrukssektoren.</w:t>
      </w:r>
    </w:p>
    <w:p w:rsidR="00080590" w:rsidRDefault="00080590" w:rsidP="00080590">
      <w:pPr>
        <w:pStyle w:val="Overskrift2"/>
      </w:pPr>
      <w:r>
        <w:t>Gjennomføring av tilleggsforhandlingene</w:t>
      </w:r>
    </w:p>
    <w:p w:rsidR="00080590" w:rsidRDefault="00080590" w:rsidP="00080590">
      <w:r>
        <w:t>Jordbrukets forhandlingsutvalg krevde den 9. august at det skulle opptas tilleggsforhandlinger til den løpende jordbruksavtalen for å gi økonomisk kompensasjon ut over det gjeldende regelverk i avlingsskadeordningen ville gi. Dette ble begrunnet med omfanget av tørkekrisen, omfanget av det økonomiske tapet, likviditetshensyn, faren for konkurser og for å unngå storstilt nedslakting av dyr. Jordbrukets forhandlingsutvalg la vekt på at en krisepakke måtte være målrettet mot de som var hardest rammet av tørken. De krevde at en slik krisepakke måtte finansieres med en tilleggsbevilgning og komme på plass i løpet av august.</w:t>
      </w:r>
    </w:p>
    <w:p w:rsidR="00080590" w:rsidRDefault="00080590" w:rsidP="00080590">
      <w:r>
        <w:lastRenderedPageBreak/>
        <w:t xml:space="preserve">Det ble gjennomført et formelt oppstartsmøte for forhandlingene den 20. august. Deretter ble det gjennomført sonderinger på lederplan og partene kom fram til en omforent tilleggsavtale den 30. august, jf. vedlegg 1. </w:t>
      </w:r>
    </w:p>
    <w:p w:rsidR="00080590" w:rsidRDefault="00080590" w:rsidP="00080590">
      <w:pPr>
        <w:pStyle w:val="Overskrift2"/>
      </w:pPr>
      <w:r>
        <w:t>Avtalen</w:t>
      </w:r>
    </w:p>
    <w:p w:rsidR="00080590" w:rsidRDefault="00080590" w:rsidP="00080590">
      <w:r>
        <w:t>Den inngåtte tilleggsavtalen inneholder tiltak med en ramme på 525 mill. kroner. Av dette foreslås 300 mill. kroner finansiert med økt bevilgning og 225 mill. kroner finansiert ved at egenkapitalen i Landbrukets Utviklingsfond ikke styrkes med 225 mill. kroner som jordbruksavtalen la opp til. Tilleggsavtalen er derfor både en tilleggsavtale og en reforhandling av inneværende jordbruksavtale. Av hensyn til jordbruksforetakenes likviditet legger partene vekt på at utbetalingene skal komme så fort som mulig, og innen utgangen av 2018. I avtalen er partene enige om å gi en engangsutbetaling av tilskudd til grovfôrdyr og en engangsutbetaling av arealtilskudd til grønnsaker i 2018, med en anslått samlet kostnad på 309 mill. kroner. Videre er det avtalt to justeringer i eksisterende avlingsskadeordning. Erstatningssatsen for tap av grovfôravling økes med 1,55 kroner per fôrenhet til 5,40 kroner per fôrenhet. I tillegg heves taket for erstatningsutbetaling i avlingsskadeordningen fra 750 000 kroner til 1,5 mill. kroner per vekstgruppe. Begge disse tiltakene begrunnes i de særskilte forholdene i 2018, er enkle å gjennomføre og vil ikke forsinke behandlingen av søknader om tilskudd som følge av avlingsskade. Fordelingen av foreslått utbetaling på tiltak er vist i tabell 3.1.</w:t>
      </w:r>
    </w:p>
    <w:p w:rsidR="00080590" w:rsidRDefault="00080590" w:rsidP="00080590">
      <w:pPr>
        <w:pStyle w:val="tabell-tittel"/>
      </w:pPr>
      <w:r>
        <w:t>Tilleggskompensasjon for avlingstap, fordelt på tiltak.</w:t>
      </w:r>
    </w:p>
    <w:p w:rsidR="00080590" w:rsidRDefault="00080590" w:rsidP="00080590">
      <w:pPr>
        <w:pStyle w:val="Tabellnavn"/>
      </w:pPr>
      <w:r>
        <w:t>02J1xt1</w:t>
      </w:r>
    </w:p>
    <w:tbl>
      <w:tblPr>
        <w:tblStyle w:val="StandardTabell"/>
        <w:tblW w:w="0" w:type="auto"/>
        <w:tblInd w:w="108" w:type="dxa"/>
        <w:tblLayout w:type="fixed"/>
        <w:tblLook w:val="04A0" w:firstRow="1" w:lastRow="0" w:firstColumn="1" w:lastColumn="0" w:noHBand="0" w:noVBand="1"/>
      </w:tblPr>
      <w:tblGrid>
        <w:gridCol w:w="7360"/>
        <w:gridCol w:w="1840"/>
      </w:tblGrid>
      <w:tr w:rsidR="00080590" w:rsidTr="00080590">
        <w:trPr>
          <w:trHeight w:val="340"/>
        </w:trPr>
        <w:tc>
          <w:tcPr>
            <w:tcW w:w="7360" w:type="dxa"/>
            <w:shd w:val="clear" w:color="auto" w:fill="FFFFFF"/>
          </w:tcPr>
          <w:p w:rsidR="00080590" w:rsidRDefault="00080590" w:rsidP="00080590"/>
        </w:tc>
        <w:tc>
          <w:tcPr>
            <w:tcW w:w="1840" w:type="dxa"/>
          </w:tcPr>
          <w:p w:rsidR="00080590" w:rsidRDefault="00080590" w:rsidP="00080590">
            <w:pPr>
              <w:jc w:val="right"/>
            </w:pPr>
            <w:r>
              <w:t>Mill. kroner</w:t>
            </w:r>
          </w:p>
        </w:tc>
      </w:tr>
      <w:tr w:rsidR="00080590" w:rsidTr="00080590">
        <w:trPr>
          <w:trHeight w:val="360"/>
        </w:trPr>
        <w:tc>
          <w:tcPr>
            <w:tcW w:w="7360" w:type="dxa"/>
          </w:tcPr>
          <w:p w:rsidR="00080590" w:rsidRDefault="00080590" w:rsidP="00080590">
            <w:r>
              <w:t>Engangsutbetaling husdyrtilskudd</w:t>
            </w:r>
          </w:p>
        </w:tc>
        <w:tc>
          <w:tcPr>
            <w:tcW w:w="1840" w:type="dxa"/>
          </w:tcPr>
          <w:p w:rsidR="00080590" w:rsidRDefault="00080590" w:rsidP="00080590">
            <w:pPr>
              <w:jc w:val="right"/>
            </w:pPr>
            <w:r>
              <w:t>285</w:t>
            </w:r>
          </w:p>
        </w:tc>
      </w:tr>
      <w:tr w:rsidR="00080590" w:rsidTr="00080590">
        <w:trPr>
          <w:trHeight w:val="360"/>
        </w:trPr>
        <w:tc>
          <w:tcPr>
            <w:tcW w:w="7360" w:type="dxa"/>
          </w:tcPr>
          <w:p w:rsidR="00080590" w:rsidRDefault="00080590" w:rsidP="00080590">
            <w:r>
              <w:t>Engangsutbetaling areal grønnsaker</w:t>
            </w:r>
          </w:p>
        </w:tc>
        <w:tc>
          <w:tcPr>
            <w:tcW w:w="1840" w:type="dxa"/>
          </w:tcPr>
          <w:p w:rsidR="00080590" w:rsidRDefault="00080590" w:rsidP="00080590">
            <w:pPr>
              <w:jc w:val="right"/>
            </w:pPr>
            <w:r>
              <w:t>24</w:t>
            </w:r>
          </w:p>
        </w:tc>
      </w:tr>
      <w:tr w:rsidR="00080590" w:rsidTr="00080590">
        <w:trPr>
          <w:trHeight w:val="620"/>
        </w:trPr>
        <w:tc>
          <w:tcPr>
            <w:tcW w:w="7360" w:type="dxa"/>
          </w:tcPr>
          <w:p w:rsidR="00080590" w:rsidRDefault="00080590" w:rsidP="00080590">
            <w:r>
              <w:t>Økt erstatningssats grovfôr med 1,55 kr/FEM</w:t>
            </w:r>
          </w:p>
        </w:tc>
        <w:tc>
          <w:tcPr>
            <w:tcW w:w="1840" w:type="dxa"/>
          </w:tcPr>
          <w:p w:rsidR="00080590" w:rsidRDefault="00080590" w:rsidP="00080590">
            <w:pPr>
              <w:jc w:val="right"/>
            </w:pPr>
            <w:r>
              <w:t>190</w:t>
            </w:r>
          </w:p>
        </w:tc>
      </w:tr>
      <w:tr w:rsidR="00080590" w:rsidTr="00080590">
        <w:trPr>
          <w:trHeight w:val="360"/>
        </w:trPr>
        <w:tc>
          <w:tcPr>
            <w:tcW w:w="7360" w:type="dxa"/>
          </w:tcPr>
          <w:p w:rsidR="00080590" w:rsidRDefault="00080590" w:rsidP="00080590">
            <w:r>
              <w:t>Økt tak avlingsskadeordningen</w:t>
            </w:r>
          </w:p>
        </w:tc>
        <w:tc>
          <w:tcPr>
            <w:tcW w:w="1840" w:type="dxa"/>
          </w:tcPr>
          <w:p w:rsidR="00080590" w:rsidRDefault="00080590" w:rsidP="00080590">
            <w:pPr>
              <w:jc w:val="right"/>
            </w:pPr>
            <w:r>
              <w:t>26</w:t>
            </w:r>
          </w:p>
        </w:tc>
      </w:tr>
      <w:tr w:rsidR="00080590" w:rsidTr="00080590">
        <w:trPr>
          <w:trHeight w:val="360"/>
        </w:trPr>
        <w:tc>
          <w:tcPr>
            <w:tcW w:w="7360" w:type="dxa"/>
          </w:tcPr>
          <w:p w:rsidR="00080590" w:rsidRDefault="00080590" w:rsidP="00080590">
            <w:r>
              <w:t>Sum</w:t>
            </w:r>
          </w:p>
        </w:tc>
        <w:tc>
          <w:tcPr>
            <w:tcW w:w="1840" w:type="dxa"/>
          </w:tcPr>
          <w:p w:rsidR="00080590" w:rsidRDefault="00080590" w:rsidP="00080590">
            <w:pPr>
              <w:jc w:val="right"/>
            </w:pPr>
            <w:r>
              <w:t>525</w:t>
            </w:r>
          </w:p>
        </w:tc>
      </w:tr>
    </w:tbl>
    <w:p w:rsidR="00080590" w:rsidRDefault="00080590" w:rsidP="00080590">
      <w:r>
        <w:t xml:space="preserve">Partene er enige om at tiltakene gjennomføres som beskrevet i kap. 3.2.1. </w:t>
      </w:r>
    </w:p>
    <w:p w:rsidR="00080590" w:rsidRDefault="00080590" w:rsidP="00B00044">
      <w:pPr>
        <w:pStyle w:val="Overskrift3"/>
      </w:pPr>
      <w:r>
        <w:t>Enkelttiltakene i tilleggsavtalen</w:t>
      </w:r>
    </w:p>
    <w:p w:rsidR="00080590" w:rsidRDefault="00080590" w:rsidP="00080590">
      <w:pPr>
        <w:pStyle w:val="avsnitt-undertittel"/>
      </w:pPr>
      <w:r>
        <w:t>1. Ekstrautbetaling av husdyrtilskudd i 2018</w:t>
      </w:r>
    </w:p>
    <w:p w:rsidR="00080590" w:rsidRDefault="00080590" w:rsidP="00080590">
      <w:r>
        <w:t>Det gjennomføres en ekstrautbetaling av husdyrtilskudd i fylkene Østfold, Akershus/Oslo, Hedmark, Oppland, Buskerud, Vestfold, Telemark og Agder-fylkene, samt kommunene Bjerkreim, Gjesdal, Strand, Sokndal, Eigersund og Lund i Rogaland, jf. tabell 3.2. Søknadsdata fra mars 2018 brukes som grunnlag for utbetaling av tilskuddet.</w:t>
      </w:r>
    </w:p>
    <w:p w:rsidR="00080590" w:rsidRPr="00080590" w:rsidRDefault="00080590" w:rsidP="00080590">
      <w:pPr>
        <w:pStyle w:val="tabell-tittel"/>
      </w:pPr>
      <w:r w:rsidRPr="00080590">
        <w:t>Ekstrautbetaling av tilskudd til husdyr. Kroner per dyr og mill. kroner.</w:t>
      </w:r>
    </w:p>
    <w:p w:rsidR="00080590" w:rsidRDefault="00080590" w:rsidP="00080590">
      <w:pPr>
        <w:pStyle w:val="Tabellnavn"/>
      </w:pPr>
      <w:r>
        <w:t>04J1xt2</w:t>
      </w:r>
    </w:p>
    <w:tbl>
      <w:tblPr>
        <w:tblStyle w:val="StandardTabell"/>
        <w:tblW w:w="0" w:type="auto"/>
        <w:tblInd w:w="108" w:type="dxa"/>
        <w:tblLayout w:type="fixed"/>
        <w:tblLook w:val="04A0" w:firstRow="1" w:lastRow="0" w:firstColumn="1" w:lastColumn="0" w:noHBand="0" w:noVBand="1"/>
      </w:tblPr>
      <w:tblGrid>
        <w:gridCol w:w="5200"/>
        <w:gridCol w:w="1300"/>
        <w:gridCol w:w="1300"/>
        <w:gridCol w:w="1300"/>
      </w:tblGrid>
      <w:tr w:rsidR="00080590" w:rsidTr="00080590">
        <w:trPr>
          <w:trHeight w:val="600"/>
        </w:trPr>
        <w:tc>
          <w:tcPr>
            <w:tcW w:w="5200" w:type="dxa"/>
            <w:shd w:val="clear" w:color="auto" w:fill="FFFFFF"/>
          </w:tcPr>
          <w:p w:rsidR="00080590" w:rsidRDefault="00080590" w:rsidP="00080590"/>
        </w:tc>
        <w:tc>
          <w:tcPr>
            <w:tcW w:w="1300" w:type="dxa"/>
          </w:tcPr>
          <w:p w:rsidR="00080590" w:rsidRDefault="00080590" w:rsidP="00080590">
            <w:pPr>
              <w:jc w:val="right"/>
            </w:pPr>
            <w:r>
              <w:t>Antall dyr</w:t>
            </w:r>
          </w:p>
        </w:tc>
        <w:tc>
          <w:tcPr>
            <w:tcW w:w="1300" w:type="dxa"/>
          </w:tcPr>
          <w:p w:rsidR="00080590" w:rsidRDefault="00080590" w:rsidP="00080590">
            <w:pPr>
              <w:jc w:val="right"/>
            </w:pPr>
            <w:r>
              <w:t xml:space="preserve">Sats </w:t>
            </w:r>
            <w:r>
              <w:br/>
              <w:t>kr/dyr</w:t>
            </w:r>
          </w:p>
        </w:tc>
        <w:tc>
          <w:tcPr>
            <w:tcW w:w="1300" w:type="dxa"/>
          </w:tcPr>
          <w:p w:rsidR="00080590" w:rsidRDefault="00080590" w:rsidP="00080590">
            <w:pPr>
              <w:jc w:val="right"/>
            </w:pPr>
            <w:r>
              <w:t xml:space="preserve">Endring, </w:t>
            </w:r>
            <w:r>
              <w:br/>
              <w:t>mill. kr</w:t>
            </w:r>
          </w:p>
        </w:tc>
      </w:tr>
      <w:tr w:rsidR="00080590" w:rsidTr="00080590">
        <w:trPr>
          <w:trHeight w:val="380"/>
        </w:trPr>
        <w:tc>
          <w:tcPr>
            <w:tcW w:w="5200" w:type="dxa"/>
          </w:tcPr>
          <w:p w:rsidR="00080590" w:rsidRDefault="00080590" w:rsidP="00080590">
            <w:r>
              <w:t>Melkekyr</w:t>
            </w:r>
          </w:p>
        </w:tc>
        <w:tc>
          <w:tcPr>
            <w:tcW w:w="1300" w:type="dxa"/>
          </w:tcPr>
          <w:p w:rsidR="00080590" w:rsidRDefault="00080590" w:rsidP="00080590">
            <w:pPr>
              <w:jc w:val="right"/>
            </w:pPr>
            <w:r>
              <w:t>70 169</w:t>
            </w:r>
          </w:p>
        </w:tc>
        <w:tc>
          <w:tcPr>
            <w:tcW w:w="1300" w:type="dxa"/>
          </w:tcPr>
          <w:p w:rsidR="00080590" w:rsidRDefault="00080590" w:rsidP="00080590">
            <w:pPr>
              <w:jc w:val="right"/>
            </w:pPr>
            <w:r>
              <w:t>1 290</w:t>
            </w:r>
          </w:p>
        </w:tc>
        <w:tc>
          <w:tcPr>
            <w:tcW w:w="1300" w:type="dxa"/>
          </w:tcPr>
          <w:p w:rsidR="00080590" w:rsidRDefault="00080590" w:rsidP="00080590">
            <w:pPr>
              <w:jc w:val="right"/>
            </w:pPr>
            <w:r>
              <w:t>90,5</w:t>
            </w:r>
          </w:p>
        </w:tc>
      </w:tr>
      <w:tr w:rsidR="00080590" w:rsidTr="00080590">
        <w:trPr>
          <w:trHeight w:val="380"/>
        </w:trPr>
        <w:tc>
          <w:tcPr>
            <w:tcW w:w="5200" w:type="dxa"/>
          </w:tcPr>
          <w:p w:rsidR="00080590" w:rsidRDefault="00080590" w:rsidP="00080590">
            <w:r>
              <w:lastRenderedPageBreak/>
              <w:t>Ammekyr</w:t>
            </w:r>
          </w:p>
        </w:tc>
        <w:tc>
          <w:tcPr>
            <w:tcW w:w="1300" w:type="dxa"/>
          </w:tcPr>
          <w:p w:rsidR="00080590" w:rsidRDefault="00080590" w:rsidP="00080590">
            <w:pPr>
              <w:jc w:val="right"/>
            </w:pPr>
            <w:r>
              <w:t>53 472</w:t>
            </w:r>
          </w:p>
        </w:tc>
        <w:tc>
          <w:tcPr>
            <w:tcW w:w="1300" w:type="dxa"/>
          </w:tcPr>
          <w:p w:rsidR="00080590" w:rsidRDefault="00080590" w:rsidP="00080590">
            <w:pPr>
              <w:jc w:val="right"/>
            </w:pPr>
            <w:r>
              <w:t>860</w:t>
            </w:r>
          </w:p>
        </w:tc>
        <w:tc>
          <w:tcPr>
            <w:tcW w:w="1300" w:type="dxa"/>
          </w:tcPr>
          <w:p w:rsidR="00080590" w:rsidRDefault="00080590" w:rsidP="00080590">
            <w:pPr>
              <w:jc w:val="right"/>
            </w:pPr>
            <w:r>
              <w:t>46,0</w:t>
            </w:r>
          </w:p>
        </w:tc>
      </w:tr>
      <w:tr w:rsidR="00080590" w:rsidTr="00080590">
        <w:trPr>
          <w:trHeight w:val="380"/>
        </w:trPr>
        <w:tc>
          <w:tcPr>
            <w:tcW w:w="5200" w:type="dxa"/>
          </w:tcPr>
          <w:p w:rsidR="00080590" w:rsidRDefault="00080590" w:rsidP="00080590">
            <w:r>
              <w:t>Andre storfe og hest</w:t>
            </w:r>
          </w:p>
        </w:tc>
        <w:tc>
          <w:tcPr>
            <w:tcW w:w="1300" w:type="dxa"/>
          </w:tcPr>
          <w:p w:rsidR="00080590" w:rsidRDefault="00080590" w:rsidP="00080590">
            <w:pPr>
              <w:jc w:val="right"/>
            </w:pPr>
            <w:r>
              <w:t>234 838</w:t>
            </w:r>
          </w:p>
        </w:tc>
        <w:tc>
          <w:tcPr>
            <w:tcW w:w="1300" w:type="dxa"/>
          </w:tcPr>
          <w:p w:rsidR="00080590" w:rsidRDefault="00080590" w:rsidP="00080590">
            <w:pPr>
              <w:jc w:val="right"/>
            </w:pPr>
            <w:r>
              <w:t>430</w:t>
            </w:r>
          </w:p>
        </w:tc>
        <w:tc>
          <w:tcPr>
            <w:tcW w:w="1300" w:type="dxa"/>
          </w:tcPr>
          <w:p w:rsidR="00080590" w:rsidRDefault="00080590" w:rsidP="00080590">
            <w:pPr>
              <w:jc w:val="right"/>
            </w:pPr>
            <w:r>
              <w:t>101,0</w:t>
            </w:r>
          </w:p>
        </w:tc>
      </w:tr>
      <w:tr w:rsidR="00080590" w:rsidTr="00080590">
        <w:trPr>
          <w:trHeight w:val="380"/>
        </w:trPr>
        <w:tc>
          <w:tcPr>
            <w:tcW w:w="5200" w:type="dxa"/>
          </w:tcPr>
          <w:p w:rsidR="00080590" w:rsidRDefault="00080590" w:rsidP="00080590">
            <w:r>
              <w:t>Sau, geit og hjort</w:t>
            </w:r>
          </w:p>
        </w:tc>
        <w:tc>
          <w:tcPr>
            <w:tcW w:w="1300" w:type="dxa"/>
          </w:tcPr>
          <w:p w:rsidR="00080590" w:rsidRDefault="00080590" w:rsidP="00080590">
            <w:pPr>
              <w:jc w:val="right"/>
            </w:pPr>
            <w:r>
              <w:t>366 913</w:t>
            </w:r>
          </w:p>
        </w:tc>
        <w:tc>
          <w:tcPr>
            <w:tcW w:w="1300" w:type="dxa"/>
          </w:tcPr>
          <w:p w:rsidR="00080590" w:rsidRDefault="00080590" w:rsidP="00080590">
            <w:pPr>
              <w:jc w:val="right"/>
            </w:pPr>
            <w:r>
              <w:t>130</w:t>
            </w:r>
          </w:p>
        </w:tc>
        <w:tc>
          <w:tcPr>
            <w:tcW w:w="1300" w:type="dxa"/>
          </w:tcPr>
          <w:p w:rsidR="00080590" w:rsidRDefault="00080590" w:rsidP="00080590">
            <w:pPr>
              <w:jc w:val="right"/>
            </w:pPr>
            <w:r>
              <w:t>47,5</w:t>
            </w:r>
          </w:p>
        </w:tc>
      </w:tr>
      <w:tr w:rsidR="00080590" w:rsidTr="00080590">
        <w:trPr>
          <w:trHeight w:val="380"/>
        </w:trPr>
        <w:tc>
          <w:tcPr>
            <w:tcW w:w="5200" w:type="dxa"/>
          </w:tcPr>
          <w:p w:rsidR="00080590" w:rsidRDefault="00080590" w:rsidP="00080590">
            <w:r>
              <w:t>Sum</w:t>
            </w:r>
          </w:p>
        </w:tc>
        <w:tc>
          <w:tcPr>
            <w:tcW w:w="1300" w:type="dxa"/>
          </w:tcPr>
          <w:p w:rsidR="00080590" w:rsidRDefault="00080590" w:rsidP="00080590">
            <w:pPr>
              <w:jc w:val="right"/>
            </w:pPr>
            <w:r>
              <w:t> </w:t>
            </w:r>
          </w:p>
        </w:tc>
        <w:tc>
          <w:tcPr>
            <w:tcW w:w="1300" w:type="dxa"/>
          </w:tcPr>
          <w:p w:rsidR="00080590" w:rsidRDefault="00080590" w:rsidP="00080590">
            <w:pPr>
              <w:jc w:val="right"/>
            </w:pPr>
            <w:r>
              <w:t> </w:t>
            </w:r>
          </w:p>
        </w:tc>
        <w:tc>
          <w:tcPr>
            <w:tcW w:w="1300" w:type="dxa"/>
          </w:tcPr>
          <w:p w:rsidR="00080590" w:rsidRDefault="00080590" w:rsidP="00080590">
            <w:pPr>
              <w:jc w:val="right"/>
            </w:pPr>
            <w:r>
              <w:t>285,0</w:t>
            </w:r>
          </w:p>
        </w:tc>
      </w:tr>
    </w:tbl>
    <w:p w:rsidR="00080590" w:rsidRDefault="00080590" w:rsidP="00080590">
      <w:pPr>
        <w:pStyle w:val="avsnitt-undertittel"/>
      </w:pPr>
      <w:r>
        <w:t>2. Ekstrautbetaling av arealtilskudd til grønnsaker i 2018</w:t>
      </w:r>
    </w:p>
    <w:p w:rsidR="00080590" w:rsidRDefault="00080590" w:rsidP="00080590">
      <w:r>
        <w:t>Det gjennomføres en ekstrautbetaling av arealtilskudd til grønnsaker i fylkene Østfold, Akershus/Oslo, Hedmark, Oppland, Buskerud, Vestfold, Telemark og Agder-fylkene, samt kommunene Bjerkreim, Gjesdal, Strand, Sokndal, Eigersund og Lund i Rogaland, jf. tabell 3.3. Utbetalingen begrenses oppad til 500 000 kroner per foretak.</w:t>
      </w:r>
    </w:p>
    <w:p w:rsidR="00080590" w:rsidRDefault="00080590" w:rsidP="00080590">
      <w:pPr>
        <w:pStyle w:val="tabell-tittel"/>
      </w:pPr>
      <w:r>
        <w:t>Ekstrautbetaling av arealtilskudd til grønnsaker. Kroner per dekar og mill. kroner.</w:t>
      </w:r>
    </w:p>
    <w:p w:rsidR="00080590" w:rsidRDefault="00080590" w:rsidP="00080590">
      <w:pPr>
        <w:pStyle w:val="Tabellnavn"/>
      </w:pPr>
      <w:r>
        <w:t>04J1xt2</w:t>
      </w:r>
    </w:p>
    <w:tbl>
      <w:tblPr>
        <w:tblStyle w:val="StandardTabell"/>
        <w:tblW w:w="0" w:type="auto"/>
        <w:tblInd w:w="108" w:type="dxa"/>
        <w:tblLayout w:type="fixed"/>
        <w:tblLook w:val="04A0" w:firstRow="1" w:lastRow="0" w:firstColumn="1" w:lastColumn="0" w:noHBand="0" w:noVBand="1"/>
      </w:tblPr>
      <w:tblGrid>
        <w:gridCol w:w="5245"/>
        <w:gridCol w:w="1255"/>
        <w:gridCol w:w="1300"/>
        <w:gridCol w:w="1300"/>
      </w:tblGrid>
      <w:tr w:rsidR="00080590" w:rsidTr="00080590">
        <w:trPr>
          <w:trHeight w:val="600"/>
        </w:trPr>
        <w:tc>
          <w:tcPr>
            <w:tcW w:w="5245" w:type="dxa"/>
            <w:shd w:val="clear" w:color="auto" w:fill="FFFFFF"/>
          </w:tcPr>
          <w:p w:rsidR="00080590" w:rsidRDefault="00080590" w:rsidP="00080590"/>
        </w:tc>
        <w:tc>
          <w:tcPr>
            <w:tcW w:w="1255" w:type="dxa"/>
          </w:tcPr>
          <w:p w:rsidR="00080590" w:rsidRDefault="00080590" w:rsidP="00080590">
            <w:pPr>
              <w:jc w:val="right"/>
            </w:pPr>
            <w:r>
              <w:t>Antall daa</w:t>
            </w:r>
          </w:p>
        </w:tc>
        <w:tc>
          <w:tcPr>
            <w:tcW w:w="1300" w:type="dxa"/>
          </w:tcPr>
          <w:p w:rsidR="00080590" w:rsidRDefault="00080590" w:rsidP="00080590">
            <w:pPr>
              <w:jc w:val="right"/>
            </w:pPr>
            <w:r>
              <w:t xml:space="preserve"> Sats </w:t>
            </w:r>
            <w:r>
              <w:br/>
              <w:t>kr/daa</w:t>
            </w:r>
          </w:p>
        </w:tc>
        <w:tc>
          <w:tcPr>
            <w:tcW w:w="1300" w:type="dxa"/>
          </w:tcPr>
          <w:p w:rsidR="00080590" w:rsidRDefault="00080590" w:rsidP="00080590">
            <w:pPr>
              <w:jc w:val="right"/>
            </w:pPr>
            <w:r>
              <w:t xml:space="preserve">Behov, </w:t>
            </w:r>
          </w:p>
          <w:p w:rsidR="00080590" w:rsidRDefault="00080590" w:rsidP="00080590">
            <w:pPr>
              <w:jc w:val="right"/>
            </w:pPr>
            <w:r>
              <w:t>mill. kr</w:t>
            </w:r>
          </w:p>
        </w:tc>
      </w:tr>
      <w:tr w:rsidR="00080590" w:rsidTr="00080590">
        <w:trPr>
          <w:trHeight w:val="380"/>
        </w:trPr>
        <w:tc>
          <w:tcPr>
            <w:tcW w:w="5245" w:type="dxa"/>
          </w:tcPr>
          <w:p w:rsidR="00080590" w:rsidRDefault="00080590" w:rsidP="00080590">
            <w:r>
              <w:t>Østfold, Akershus/Oslo, Hedmark, Oppland</w:t>
            </w:r>
          </w:p>
        </w:tc>
        <w:tc>
          <w:tcPr>
            <w:tcW w:w="1255" w:type="dxa"/>
          </w:tcPr>
          <w:p w:rsidR="00080590" w:rsidRDefault="00080590" w:rsidP="00080590">
            <w:pPr>
              <w:jc w:val="right"/>
            </w:pPr>
            <w:r>
              <w:t xml:space="preserve">55 006 </w:t>
            </w:r>
          </w:p>
        </w:tc>
        <w:tc>
          <w:tcPr>
            <w:tcW w:w="1300" w:type="dxa"/>
          </w:tcPr>
          <w:p w:rsidR="00080590" w:rsidRDefault="00080590" w:rsidP="00080590">
            <w:pPr>
              <w:jc w:val="right"/>
            </w:pPr>
            <w:r>
              <w:t>500</w:t>
            </w:r>
          </w:p>
        </w:tc>
        <w:tc>
          <w:tcPr>
            <w:tcW w:w="1300" w:type="dxa"/>
          </w:tcPr>
          <w:p w:rsidR="00080590" w:rsidRDefault="00080590" w:rsidP="00080590">
            <w:pPr>
              <w:jc w:val="right"/>
            </w:pPr>
            <w:r>
              <w:t>27,5</w:t>
            </w:r>
          </w:p>
        </w:tc>
      </w:tr>
      <w:tr w:rsidR="00080590" w:rsidTr="00080590">
        <w:trPr>
          <w:trHeight w:val="380"/>
        </w:trPr>
        <w:tc>
          <w:tcPr>
            <w:tcW w:w="5245" w:type="dxa"/>
          </w:tcPr>
          <w:p w:rsidR="00080590" w:rsidRDefault="00080590" w:rsidP="00080590">
            <w:r>
              <w:t xml:space="preserve">Buskerud, Vestfold, Telemark, Agder-fylkene </w:t>
            </w:r>
          </w:p>
        </w:tc>
        <w:tc>
          <w:tcPr>
            <w:tcW w:w="1255" w:type="dxa"/>
          </w:tcPr>
          <w:p w:rsidR="00080590" w:rsidRDefault="00080590" w:rsidP="00080590">
            <w:pPr>
              <w:jc w:val="right"/>
            </w:pPr>
          </w:p>
        </w:tc>
        <w:tc>
          <w:tcPr>
            <w:tcW w:w="1300" w:type="dxa"/>
          </w:tcPr>
          <w:p w:rsidR="00080590" w:rsidRDefault="00080590" w:rsidP="00080590">
            <w:pPr>
              <w:jc w:val="right"/>
            </w:pPr>
          </w:p>
        </w:tc>
        <w:tc>
          <w:tcPr>
            <w:tcW w:w="1300" w:type="dxa"/>
          </w:tcPr>
          <w:p w:rsidR="00080590" w:rsidRDefault="00080590" w:rsidP="00080590">
            <w:pPr>
              <w:jc w:val="right"/>
            </w:pPr>
          </w:p>
        </w:tc>
      </w:tr>
      <w:tr w:rsidR="00080590" w:rsidTr="00080590">
        <w:trPr>
          <w:trHeight w:val="380"/>
        </w:trPr>
        <w:tc>
          <w:tcPr>
            <w:tcW w:w="5245" w:type="dxa"/>
          </w:tcPr>
          <w:p w:rsidR="00080590" w:rsidRDefault="00080590" w:rsidP="00080590">
            <w:r>
              <w:t>Strand, Bjerkreim, Gjesdal, Sokndal, Lund, Eigersund</w:t>
            </w:r>
          </w:p>
        </w:tc>
        <w:tc>
          <w:tcPr>
            <w:tcW w:w="1255" w:type="dxa"/>
          </w:tcPr>
          <w:p w:rsidR="00080590" w:rsidRDefault="00080590" w:rsidP="00080590">
            <w:pPr>
              <w:jc w:val="right"/>
            </w:pPr>
          </w:p>
        </w:tc>
        <w:tc>
          <w:tcPr>
            <w:tcW w:w="1300" w:type="dxa"/>
          </w:tcPr>
          <w:p w:rsidR="00080590" w:rsidRDefault="00080590" w:rsidP="00080590">
            <w:pPr>
              <w:jc w:val="right"/>
            </w:pPr>
          </w:p>
        </w:tc>
        <w:tc>
          <w:tcPr>
            <w:tcW w:w="1300" w:type="dxa"/>
          </w:tcPr>
          <w:p w:rsidR="00080590" w:rsidRDefault="00080590" w:rsidP="00080590">
            <w:pPr>
              <w:jc w:val="right"/>
            </w:pPr>
          </w:p>
        </w:tc>
      </w:tr>
      <w:tr w:rsidR="00080590" w:rsidTr="00080590">
        <w:trPr>
          <w:trHeight w:val="380"/>
        </w:trPr>
        <w:tc>
          <w:tcPr>
            <w:tcW w:w="5245" w:type="dxa"/>
          </w:tcPr>
          <w:p w:rsidR="00080590" w:rsidRDefault="00080590" w:rsidP="00080590">
            <w:r>
              <w:t>Korreksjon for tak på 500 000 kroner per foretak</w:t>
            </w:r>
          </w:p>
        </w:tc>
        <w:tc>
          <w:tcPr>
            <w:tcW w:w="1255" w:type="dxa"/>
          </w:tcPr>
          <w:p w:rsidR="00080590" w:rsidRDefault="00080590" w:rsidP="00080590">
            <w:pPr>
              <w:jc w:val="right"/>
            </w:pPr>
          </w:p>
        </w:tc>
        <w:tc>
          <w:tcPr>
            <w:tcW w:w="1300" w:type="dxa"/>
          </w:tcPr>
          <w:p w:rsidR="00080590" w:rsidRDefault="00080590" w:rsidP="00080590">
            <w:pPr>
              <w:jc w:val="right"/>
            </w:pPr>
          </w:p>
        </w:tc>
        <w:tc>
          <w:tcPr>
            <w:tcW w:w="1300" w:type="dxa"/>
          </w:tcPr>
          <w:p w:rsidR="00080590" w:rsidRDefault="00080590" w:rsidP="00080590">
            <w:pPr>
              <w:jc w:val="right"/>
            </w:pPr>
            <w:r>
              <w:t>-3,50</w:t>
            </w:r>
          </w:p>
        </w:tc>
      </w:tr>
      <w:tr w:rsidR="00080590" w:rsidTr="00080590">
        <w:trPr>
          <w:trHeight w:val="380"/>
        </w:trPr>
        <w:tc>
          <w:tcPr>
            <w:tcW w:w="5245" w:type="dxa"/>
          </w:tcPr>
          <w:p w:rsidR="00080590" w:rsidRDefault="00080590" w:rsidP="00080590">
            <w:r>
              <w:t>Sum</w:t>
            </w:r>
          </w:p>
        </w:tc>
        <w:tc>
          <w:tcPr>
            <w:tcW w:w="1255" w:type="dxa"/>
          </w:tcPr>
          <w:p w:rsidR="00080590" w:rsidRDefault="00080590" w:rsidP="00080590">
            <w:pPr>
              <w:jc w:val="right"/>
            </w:pPr>
          </w:p>
        </w:tc>
        <w:tc>
          <w:tcPr>
            <w:tcW w:w="1300" w:type="dxa"/>
          </w:tcPr>
          <w:p w:rsidR="00080590" w:rsidRDefault="00080590" w:rsidP="00080590">
            <w:pPr>
              <w:jc w:val="right"/>
            </w:pPr>
          </w:p>
        </w:tc>
        <w:tc>
          <w:tcPr>
            <w:tcW w:w="1300" w:type="dxa"/>
          </w:tcPr>
          <w:p w:rsidR="00080590" w:rsidRDefault="00080590" w:rsidP="00080590">
            <w:pPr>
              <w:jc w:val="right"/>
            </w:pPr>
            <w:r>
              <w:t>24</w:t>
            </w:r>
          </w:p>
        </w:tc>
      </w:tr>
    </w:tbl>
    <w:p w:rsidR="00080590" w:rsidRDefault="00080590" w:rsidP="00080590">
      <w:pPr>
        <w:pStyle w:val="avsnitt-undertittel"/>
      </w:pPr>
      <w:r>
        <w:t>3. Økt erstatningsstats for grovfôr</w:t>
      </w:r>
    </w:p>
    <w:p w:rsidR="00080590" w:rsidRDefault="00080590" w:rsidP="00080590">
      <w:pPr>
        <w:rPr>
          <w:rFonts w:ascii="UniMyriad Regular" w:hAnsi="UniMyriad Regular" w:cs="UniMyriad Regular"/>
          <w:i/>
          <w:iCs/>
        </w:rPr>
      </w:pPr>
      <w:r>
        <w:t>Erstatningssatsen for «grovfôr i foretak med husdyr»</w:t>
      </w:r>
      <w:r>
        <w:rPr>
          <w:vertAlign w:val="superscript"/>
        </w:rPr>
        <w:footnoteReference w:id="3"/>
      </w:r>
      <w:r>
        <w:t xml:space="preserve"> heves for avlingsåret 2018 med 1,55 kroner, fra 3,85 til 5,40 kroner per fôrenhet. Kostnaden anslås på usikkert grunnlag til 190 mill. kroner. Utbetaling gjennomføres i forbindelse med endelig behandling av søknad om erstatning, i 2018. </w:t>
      </w:r>
    </w:p>
    <w:p w:rsidR="00080590" w:rsidRDefault="00080590" w:rsidP="00080590">
      <w:pPr>
        <w:pStyle w:val="avsnitt-undertittel"/>
      </w:pPr>
      <w:r>
        <w:t>4. Maksimal utbetaling i avlingsskadeordningen</w:t>
      </w:r>
    </w:p>
    <w:p w:rsidR="00080590" w:rsidRDefault="00080590" w:rsidP="00080590">
      <w:r>
        <w:t>Maksimal utbetaling for ordningen med avlingsskade heves for avlingsåret 2018, fra 750 000 kroner til 1,5 mill. kroner per vekstgruppe, jf. Jordbruksavtalen kap. 4. Kostnaden anslås på usikkert grunnlag til 26 millioner kroner.</w:t>
      </w:r>
    </w:p>
    <w:p w:rsidR="00080590" w:rsidRDefault="00080590" w:rsidP="00080590">
      <w:pPr>
        <w:pStyle w:val="avsnitt-undertittel"/>
      </w:pPr>
      <w:r>
        <w:t>5. Utsatt frist for investeringer</w:t>
      </w:r>
    </w:p>
    <w:p w:rsidR="00080590" w:rsidRDefault="00080590" w:rsidP="00080590">
      <w:r>
        <w:t>Bønder som er rammet av tørke og avlingssvikt i 2018 kan få utsatt frist for gjennomføring av investeringsprosjekter. Søknad om utsatt frist for prosjekter forvaltet av Innovasjon Norge, skal sendes Innovasjon Norge. Søknad om utsatt frist for investeringsprosjekter under SMIL-ordningen skal sendes kommunen, jf. forskriftens § 3. Når det gjelder prosjekter innvilget tilskudd til drenering, vil LMD fastsette en midlertidig bestemmelse i dreneringsforskriften.</w:t>
      </w:r>
    </w:p>
    <w:p w:rsidR="00080590" w:rsidRDefault="00080590" w:rsidP="00080590">
      <w:pPr>
        <w:pStyle w:val="Overskrift1"/>
      </w:pPr>
      <w:r>
        <w:lastRenderedPageBreak/>
        <w:t>Budsjettmessige forhold</w:t>
      </w:r>
    </w:p>
    <w:p w:rsidR="00080590" w:rsidRDefault="00080590" w:rsidP="00080590">
      <w:r>
        <w:t xml:space="preserve">I tabell 4.1 er de foreslåtte endringer på postene over jordbruksavtalen vist sammen med hele kapittel 1150, der totalrammen på de enkelte poster også er beregnet (inkludert overførte beløp fra 2017). </w:t>
      </w:r>
    </w:p>
    <w:p w:rsidR="00080590" w:rsidRDefault="00080590" w:rsidP="00080590">
      <w:pPr>
        <w:pStyle w:val="tabell-tittel"/>
      </w:pPr>
      <w:r>
        <w:t>Justert budsjett kap.1150 og totalrammen på postnivå. Mill. kroner.</w:t>
      </w:r>
    </w:p>
    <w:p w:rsidR="00080590" w:rsidRDefault="00080590" w:rsidP="00080590">
      <w:pPr>
        <w:pStyle w:val="Tabellnavn"/>
      </w:pPr>
      <w:r>
        <w:t>07J2xt2</w:t>
      </w:r>
    </w:p>
    <w:tbl>
      <w:tblPr>
        <w:tblStyle w:val="StandardTabell"/>
        <w:tblW w:w="0" w:type="auto"/>
        <w:tblInd w:w="108" w:type="dxa"/>
        <w:tblLayout w:type="fixed"/>
        <w:tblLook w:val="04A0" w:firstRow="1" w:lastRow="0" w:firstColumn="1" w:lastColumn="0" w:noHBand="0" w:noVBand="1"/>
      </w:tblPr>
      <w:tblGrid>
        <w:gridCol w:w="851"/>
        <w:gridCol w:w="2551"/>
        <w:gridCol w:w="1418"/>
        <w:gridCol w:w="992"/>
        <w:gridCol w:w="1418"/>
        <w:gridCol w:w="992"/>
        <w:gridCol w:w="1298"/>
      </w:tblGrid>
      <w:tr w:rsidR="00080590" w:rsidTr="00B00044">
        <w:trPr>
          <w:trHeight w:val="360"/>
        </w:trPr>
        <w:tc>
          <w:tcPr>
            <w:tcW w:w="3402" w:type="dxa"/>
            <w:gridSpan w:val="2"/>
            <w:shd w:val="clear" w:color="auto" w:fill="FFFFFF"/>
          </w:tcPr>
          <w:p w:rsidR="00080590" w:rsidRDefault="00080590" w:rsidP="00B00044">
            <w:r>
              <w:t>Kapittel 1150</w:t>
            </w:r>
          </w:p>
        </w:tc>
        <w:tc>
          <w:tcPr>
            <w:tcW w:w="1418" w:type="dxa"/>
            <w:vMerge w:val="restart"/>
          </w:tcPr>
          <w:p w:rsidR="00080590" w:rsidRDefault="00080590" w:rsidP="00B00044">
            <w:pPr>
              <w:jc w:val="right"/>
            </w:pPr>
            <w:r>
              <w:t>Budsjett 2018</w:t>
            </w:r>
            <w:r>
              <w:rPr>
                <w:rStyle w:val="skrift-hevet"/>
                <w:sz w:val="19"/>
                <w:szCs w:val="19"/>
              </w:rPr>
              <w:t>1</w:t>
            </w:r>
          </w:p>
        </w:tc>
        <w:tc>
          <w:tcPr>
            <w:tcW w:w="992" w:type="dxa"/>
            <w:vMerge w:val="restart"/>
          </w:tcPr>
          <w:p w:rsidR="00080590" w:rsidRDefault="00080590" w:rsidP="00B00044">
            <w:pPr>
              <w:jc w:val="right"/>
            </w:pPr>
            <w:r>
              <w:t>Endring 2018</w:t>
            </w:r>
          </w:p>
        </w:tc>
        <w:tc>
          <w:tcPr>
            <w:tcW w:w="1418" w:type="dxa"/>
            <w:vMerge w:val="restart"/>
          </w:tcPr>
          <w:p w:rsidR="00080590" w:rsidRDefault="00080590" w:rsidP="00B00044">
            <w:pPr>
              <w:jc w:val="right"/>
            </w:pPr>
            <w:r>
              <w:t xml:space="preserve">Justert </w:t>
            </w:r>
            <w:r>
              <w:br/>
              <w:t>budsjett 2018</w:t>
            </w:r>
          </w:p>
        </w:tc>
        <w:tc>
          <w:tcPr>
            <w:tcW w:w="992" w:type="dxa"/>
            <w:vMerge w:val="restart"/>
          </w:tcPr>
          <w:p w:rsidR="00080590" w:rsidRDefault="00080590" w:rsidP="00B00044">
            <w:pPr>
              <w:jc w:val="right"/>
            </w:pPr>
            <w:r>
              <w:t xml:space="preserve">Overførte midler </w:t>
            </w:r>
            <w:r>
              <w:br/>
              <w:t>fra 2017</w:t>
            </w:r>
          </w:p>
        </w:tc>
        <w:tc>
          <w:tcPr>
            <w:tcW w:w="1298" w:type="dxa"/>
            <w:vMerge w:val="restart"/>
          </w:tcPr>
          <w:p w:rsidR="00080590" w:rsidRDefault="00080590" w:rsidP="00B00044">
            <w:pPr>
              <w:jc w:val="right"/>
            </w:pPr>
            <w:r>
              <w:t xml:space="preserve">Total </w:t>
            </w:r>
            <w:r>
              <w:br/>
              <w:t xml:space="preserve">ramme </w:t>
            </w:r>
            <w:r>
              <w:br/>
              <w:t>2018</w:t>
            </w:r>
          </w:p>
        </w:tc>
      </w:tr>
      <w:tr w:rsidR="00080590" w:rsidTr="00B00044">
        <w:trPr>
          <w:trHeight w:val="500"/>
        </w:trPr>
        <w:tc>
          <w:tcPr>
            <w:tcW w:w="851" w:type="dxa"/>
          </w:tcPr>
          <w:p w:rsidR="00080590" w:rsidRDefault="00080590" w:rsidP="00B00044">
            <w:r>
              <w:t>Post</w:t>
            </w:r>
          </w:p>
        </w:tc>
        <w:tc>
          <w:tcPr>
            <w:tcW w:w="2551" w:type="dxa"/>
          </w:tcPr>
          <w:p w:rsidR="00080590" w:rsidRDefault="00080590" w:rsidP="00B00044">
            <w:r>
              <w:t>Benevning</w:t>
            </w:r>
          </w:p>
        </w:tc>
        <w:tc>
          <w:tcPr>
            <w:tcW w:w="1418" w:type="dxa"/>
            <w:vMerge/>
          </w:tcPr>
          <w:p w:rsidR="00080590" w:rsidRDefault="00080590" w:rsidP="00B00044">
            <w:pPr>
              <w:jc w:val="right"/>
              <w:rPr>
                <w:rFonts w:ascii="Symbol" w:hAnsi="Symbol"/>
                <w:b/>
                <w:bCs/>
                <w:szCs w:val="24"/>
              </w:rPr>
            </w:pPr>
          </w:p>
        </w:tc>
        <w:tc>
          <w:tcPr>
            <w:tcW w:w="992" w:type="dxa"/>
            <w:vMerge/>
          </w:tcPr>
          <w:p w:rsidR="00080590" w:rsidRDefault="00080590" w:rsidP="00B00044">
            <w:pPr>
              <w:jc w:val="right"/>
              <w:rPr>
                <w:rFonts w:ascii="Symbol" w:hAnsi="Symbol"/>
                <w:b/>
                <w:bCs/>
                <w:szCs w:val="24"/>
              </w:rPr>
            </w:pPr>
          </w:p>
        </w:tc>
        <w:tc>
          <w:tcPr>
            <w:tcW w:w="1418" w:type="dxa"/>
            <w:vMerge/>
          </w:tcPr>
          <w:p w:rsidR="00080590" w:rsidRDefault="00080590" w:rsidP="00B00044">
            <w:pPr>
              <w:jc w:val="right"/>
              <w:rPr>
                <w:rFonts w:ascii="Symbol" w:hAnsi="Symbol"/>
                <w:b/>
                <w:bCs/>
                <w:szCs w:val="24"/>
              </w:rPr>
            </w:pPr>
          </w:p>
        </w:tc>
        <w:tc>
          <w:tcPr>
            <w:tcW w:w="992" w:type="dxa"/>
            <w:vMerge/>
          </w:tcPr>
          <w:p w:rsidR="00080590" w:rsidRDefault="00080590" w:rsidP="00B00044">
            <w:pPr>
              <w:jc w:val="right"/>
              <w:rPr>
                <w:rFonts w:ascii="Symbol" w:hAnsi="Symbol"/>
                <w:b/>
                <w:bCs/>
                <w:szCs w:val="24"/>
              </w:rPr>
            </w:pPr>
          </w:p>
        </w:tc>
        <w:tc>
          <w:tcPr>
            <w:tcW w:w="1298" w:type="dxa"/>
            <w:vMerge/>
          </w:tcPr>
          <w:p w:rsidR="00080590" w:rsidRDefault="00080590" w:rsidP="00B00044">
            <w:pPr>
              <w:jc w:val="right"/>
              <w:rPr>
                <w:rFonts w:ascii="Symbol" w:hAnsi="Symbol"/>
                <w:b/>
                <w:bCs/>
                <w:szCs w:val="24"/>
              </w:rPr>
            </w:pPr>
          </w:p>
        </w:tc>
      </w:tr>
      <w:tr w:rsidR="00080590" w:rsidTr="00B00044">
        <w:trPr>
          <w:trHeight w:val="620"/>
        </w:trPr>
        <w:tc>
          <w:tcPr>
            <w:tcW w:w="851" w:type="dxa"/>
          </w:tcPr>
          <w:p w:rsidR="00080590" w:rsidRDefault="00080590" w:rsidP="00B00044">
            <w:r>
              <w:t>21</w:t>
            </w:r>
          </w:p>
        </w:tc>
        <w:tc>
          <w:tcPr>
            <w:tcW w:w="2551" w:type="dxa"/>
          </w:tcPr>
          <w:p w:rsidR="00080590" w:rsidRDefault="00080590" w:rsidP="00B00044">
            <w:r>
              <w:t>Spesielle driftsutgifter,</w:t>
            </w:r>
            <w:r>
              <w:rPr>
                <w:rStyle w:val="kursiv"/>
                <w:sz w:val="21"/>
                <w:szCs w:val="21"/>
              </w:rPr>
              <w:t xml:space="preserve"> kan overføres</w:t>
            </w:r>
          </w:p>
        </w:tc>
        <w:tc>
          <w:tcPr>
            <w:tcW w:w="1418" w:type="dxa"/>
          </w:tcPr>
          <w:p w:rsidR="00080590" w:rsidRDefault="00080590" w:rsidP="00B00044">
            <w:pPr>
              <w:jc w:val="right"/>
            </w:pPr>
            <w:r>
              <w:t>12,042</w:t>
            </w:r>
          </w:p>
        </w:tc>
        <w:tc>
          <w:tcPr>
            <w:tcW w:w="992" w:type="dxa"/>
          </w:tcPr>
          <w:p w:rsidR="00080590" w:rsidRDefault="00080590" w:rsidP="00B00044">
            <w:pPr>
              <w:jc w:val="right"/>
            </w:pPr>
          </w:p>
        </w:tc>
        <w:tc>
          <w:tcPr>
            <w:tcW w:w="1418" w:type="dxa"/>
          </w:tcPr>
          <w:p w:rsidR="00080590" w:rsidRDefault="00080590" w:rsidP="00B00044">
            <w:pPr>
              <w:jc w:val="right"/>
            </w:pPr>
            <w:r>
              <w:t>12,042</w:t>
            </w:r>
          </w:p>
        </w:tc>
        <w:tc>
          <w:tcPr>
            <w:tcW w:w="992" w:type="dxa"/>
          </w:tcPr>
          <w:p w:rsidR="00080590" w:rsidRDefault="00080590" w:rsidP="00B00044">
            <w:pPr>
              <w:jc w:val="right"/>
            </w:pPr>
            <w:r>
              <w:t>7,305</w:t>
            </w:r>
          </w:p>
        </w:tc>
        <w:tc>
          <w:tcPr>
            <w:tcW w:w="1298" w:type="dxa"/>
          </w:tcPr>
          <w:p w:rsidR="00080590" w:rsidRDefault="00080590" w:rsidP="00B00044">
            <w:pPr>
              <w:jc w:val="right"/>
            </w:pPr>
            <w:r>
              <w:t>19,347</w:t>
            </w:r>
          </w:p>
        </w:tc>
      </w:tr>
      <w:tr w:rsidR="00080590" w:rsidTr="00B00044">
        <w:trPr>
          <w:trHeight w:val="380"/>
        </w:trPr>
        <w:tc>
          <w:tcPr>
            <w:tcW w:w="851" w:type="dxa"/>
          </w:tcPr>
          <w:p w:rsidR="00080590" w:rsidRDefault="00080590" w:rsidP="00B00044">
            <w:r>
              <w:t>50</w:t>
            </w:r>
          </w:p>
        </w:tc>
        <w:tc>
          <w:tcPr>
            <w:tcW w:w="2551" w:type="dxa"/>
          </w:tcPr>
          <w:p w:rsidR="00080590" w:rsidRDefault="00080590" w:rsidP="00B00044">
            <w:r>
              <w:t>Fondsavsetninger Tilskudd til LUF</w:t>
            </w:r>
          </w:p>
        </w:tc>
        <w:tc>
          <w:tcPr>
            <w:tcW w:w="1418" w:type="dxa"/>
          </w:tcPr>
          <w:p w:rsidR="00080590" w:rsidRDefault="00080590" w:rsidP="00B00044">
            <w:pPr>
              <w:jc w:val="right"/>
            </w:pPr>
            <w:r>
              <w:t>1 348,685</w:t>
            </w:r>
          </w:p>
        </w:tc>
        <w:tc>
          <w:tcPr>
            <w:tcW w:w="992" w:type="dxa"/>
          </w:tcPr>
          <w:p w:rsidR="00080590" w:rsidRDefault="00080590" w:rsidP="00B00044">
            <w:pPr>
              <w:jc w:val="right"/>
            </w:pPr>
            <w:r>
              <w:t>-225,000</w:t>
            </w:r>
          </w:p>
        </w:tc>
        <w:tc>
          <w:tcPr>
            <w:tcW w:w="1418" w:type="dxa"/>
          </w:tcPr>
          <w:p w:rsidR="00080590" w:rsidRDefault="00080590" w:rsidP="00B00044">
            <w:pPr>
              <w:jc w:val="right"/>
            </w:pPr>
            <w:r>
              <w:t>1 123,685</w:t>
            </w:r>
          </w:p>
        </w:tc>
        <w:tc>
          <w:tcPr>
            <w:tcW w:w="992" w:type="dxa"/>
          </w:tcPr>
          <w:p w:rsidR="00080590" w:rsidRDefault="00080590" w:rsidP="00B00044">
            <w:pPr>
              <w:jc w:val="right"/>
            </w:pPr>
            <w:r>
              <w:t> </w:t>
            </w:r>
          </w:p>
        </w:tc>
        <w:tc>
          <w:tcPr>
            <w:tcW w:w="1298" w:type="dxa"/>
          </w:tcPr>
          <w:p w:rsidR="00080590" w:rsidRDefault="00080590" w:rsidP="00B00044">
            <w:pPr>
              <w:jc w:val="right"/>
            </w:pPr>
            <w:r>
              <w:t>1 123,685</w:t>
            </w:r>
          </w:p>
        </w:tc>
      </w:tr>
      <w:tr w:rsidR="00080590" w:rsidTr="00B00044">
        <w:trPr>
          <w:trHeight w:val="380"/>
        </w:trPr>
        <w:tc>
          <w:tcPr>
            <w:tcW w:w="851" w:type="dxa"/>
          </w:tcPr>
          <w:p w:rsidR="00080590" w:rsidRDefault="00080590" w:rsidP="00B00044">
            <w:r>
              <w:t>70.11</w:t>
            </w:r>
          </w:p>
        </w:tc>
        <w:tc>
          <w:tcPr>
            <w:tcW w:w="2551" w:type="dxa"/>
          </w:tcPr>
          <w:p w:rsidR="00080590" w:rsidRDefault="00080590" w:rsidP="00B00044">
            <w:r>
              <w:t xml:space="preserve">Avsetningstiltak </w:t>
            </w:r>
          </w:p>
        </w:tc>
        <w:tc>
          <w:tcPr>
            <w:tcW w:w="1418" w:type="dxa"/>
          </w:tcPr>
          <w:p w:rsidR="00080590" w:rsidRDefault="00080590" w:rsidP="00B00044">
            <w:pPr>
              <w:jc w:val="right"/>
            </w:pPr>
            <w:r>
              <w:t>24,400</w:t>
            </w:r>
          </w:p>
        </w:tc>
        <w:tc>
          <w:tcPr>
            <w:tcW w:w="992" w:type="dxa"/>
          </w:tcPr>
          <w:p w:rsidR="00080590" w:rsidRDefault="00080590" w:rsidP="00B00044">
            <w:pPr>
              <w:jc w:val="right"/>
            </w:pPr>
          </w:p>
        </w:tc>
        <w:tc>
          <w:tcPr>
            <w:tcW w:w="1418" w:type="dxa"/>
          </w:tcPr>
          <w:p w:rsidR="00080590" w:rsidRDefault="00080590" w:rsidP="00B00044">
            <w:pPr>
              <w:jc w:val="right"/>
            </w:pPr>
            <w:r>
              <w:t>24,400</w:t>
            </w:r>
          </w:p>
        </w:tc>
        <w:tc>
          <w:tcPr>
            <w:tcW w:w="992" w:type="dxa"/>
          </w:tcPr>
          <w:p w:rsidR="00080590" w:rsidRDefault="00080590" w:rsidP="00B00044">
            <w:pPr>
              <w:jc w:val="right"/>
            </w:pPr>
          </w:p>
        </w:tc>
        <w:tc>
          <w:tcPr>
            <w:tcW w:w="1298" w:type="dxa"/>
          </w:tcPr>
          <w:p w:rsidR="00080590" w:rsidRDefault="00080590" w:rsidP="00B00044">
            <w:pPr>
              <w:jc w:val="right"/>
            </w:pPr>
            <w:r>
              <w:t>24,400</w:t>
            </w:r>
          </w:p>
        </w:tc>
      </w:tr>
      <w:tr w:rsidR="00080590" w:rsidTr="00B00044">
        <w:trPr>
          <w:trHeight w:val="620"/>
        </w:trPr>
        <w:tc>
          <w:tcPr>
            <w:tcW w:w="851" w:type="dxa"/>
          </w:tcPr>
          <w:p w:rsidR="00080590" w:rsidRDefault="00080590" w:rsidP="00B00044">
            <w:r>
              <w:t>70.12</w:t>
            </w:r>
          </w:p>
        </w:tc>
        <w:tc>
          <w:tcPr>
            <w:tcW w:w="2551" w:type="dxa"/>
          </w:tcPr>
          <w:p w:rsidR="00080590" w:rsidRDefault="00080590" w:rsidP="00B00044">
            <w:r>
              <w:t>Tilskudd til råvareprisutjevningsordningen m.v.</w:t>
            </w:r>
          </w:p>
        </w:tc>
        <w:tc>
          <w:tcPr>
            <w:tcW w:w="1418" w:type="dxa"/>
          </w:tcPr>
          <w:p w:rsidR="00080590" w:rsidRDefault="00080590" w:rsidP="00B00044">
            <w:pPr>
              <w:jc w:val="right"/>
            </w:pPr>
            <w:r>
              <w:t>221,610</w:t>
            </w:r>
          </w:p>
        </w:tc>
        <w:tc>
          <w:tcPr>
            <w:tcW w:w="992" w:type="dxa"/>
          </w:tcPr>
          <w:p w:rsidR="00080590" w:rsidRDefault="00080590" w:rsidP="00B00044">
            <w:pPr>
              <w:jc w:val="right"/>
            </w:pPr>
          </w:p>
        </w:tc>
        <w:tc>
          <w:tcPr>
            <w:tcW w:w="1418" w:type="dxa"/>
          </w:tcPr>
          <w:p w:rsidR="00080590" w:rsidRDefault="00080590" w:rsidP="00B00044">
            <w:pPr>
              <w:jc w:val="right"/>
            </w:pPr>
            <w:r>
              <w:t>221,610</w:t>
            </w:r>
          </w:p>
        </w:tc>
        <w:tc>
          <w:tcPr>
            <w:tcW w:w="992" w:type="dxa"/>
          </w:tcPr>
          <w:p w:rsidR="00080590" w:rsidRDefault="00080590" w:rsidP="00B00044">
            <w:pPr>
              <w:jc w:val="right"/>
            </w:pPr>
            <w:r>
              <w:t>4,828</w:t>
            </w:r>
          </w:p>
        </w:tc>
        <w:tc>
          <w:tcPr>
            <w:tcW w:w="1298" w:type="dxa"/>
          </w:tcPr>
          <w:p w:rsidR="00080590" w:rsidRDefault="00080590" w:rsidP="00B00044">
            <w:pPr>
              <w:jc w:val="right"/>
            </w:pPr>
            <w:r>
              <w:t>226,438</w:t>
            </w:r>
          </w:p>
        </w:tc>
      </w:tr>
      <w:tr w:rsidR="00080590" w:rsidTr="00B00044">
        <w:trPr>
          <w:trHeight w:val="620"/>
        </w:trPr>
        <w:tc>
          <w:tcPr>
            <w:tcW w:w="851" w:type="dxa"/>
          </w:tcPr>
          <w:p w:rsidR="00080590" w:rsidRDefault="00080590" w:rsidP="00B00044">
            <w:r>
              <w:t>70.13</w:t>
            </w:r>
          </w:p>
        </w:tc>
        <w:tc>
          <w:tcPr>
            <w:tcW w:w="2551" w:type="dxa"/>
          </w:tcPr>
          <w:p w:rsidR="00080590" w:rsidRDefault="00080590" w:rsidP="00B00044">
            <w:r>
              <w:t>Tilskudd til potetsprit og potetstivelse</w:t>
            </w:r>
          </w:p>
        </w:tc>
        <w:tc>
          <w:tcPr>
            <w:tcW w:w="1418" w:type="dxa"/>
          </w:tcPr>
          <w:p w:rsidR="00080590" w:rsidRDefault="00080590" w:rsidP="00B00044">
            <w:pPr>
              <w:jc w:val="right"/>
            </w:pPr>
            <w:r>
              <w:t>38,000</w:t>
            </w:r>
          </w:p>
        </w:tc>
        <w:tc>
          <w:tcPr>
            <w:tcW w:w="992" w:type="dxa"/>
          </w:tcPr>
          <w:p w:rsidR="00080590" w:rsidRDefault="00080590" w:rsidP="00B00044">
            <w:pPr>
              <w:jc w:val="right"/>
            </w:pPr>
          </w:p>
        </w:tc>
        <w:tc>
          <w:tcPr>
            <w:tcW w:w="1418" w:type="dxa"/>
          </w:tcPr>
          <w:p w:rsidR="00080590" w:rsidRDefault="00080590" w:rsidP="00B00044">
            <w:pPr>
              <w:jc w:val="right"/>
            </w:pPr>
            <w:r>
              <w:t>38,000</w:t>
            </w:r>
          </w:p>
        </w:tc>
        <w:tc>
          <w:tcPr>
            <w:tcW w:w="992" w:type="dxa"/>
          </w:tcPr>
          <w:p w:rsidR="00080590" w:rsidRDefault="00080590" w:rsidP="00B00044">
            <w:pPr>
              <w:jc w:val="right"/>
            </w:pPr>
          </w:p>
        </w:tc>
        <w:tc>
          <w:tcPr>
            <w:tcW w:w="1298" w:type="dxa"/>
          </w:tcPr>
          <w:p w:rsidR="00080590" w:rsidRDefault="00080590" w:rsidP="00B00044">
            <w:pPr>
              <w:jc w:val="right"/>
            </w:pPr>
            <w:r>
              <w:t>38,000</w:t>
            </w:r>
          </w:p>
        </w:tc>
      </w:tr>
      <w:tr w:rsidR="00080590" w:rsidTr="00B00044">
        <w:trPr>
          <w:trHeight w:val="380"/>
        </w:trPr>
        <w:tc>
          <w:tcPr>
            <w:tcW w:w="851" w:type="dxa"/>
          </w:tcPr>
          <w:p w:rsidR="00080590" w:rsidRDefault="00080590" w:rsidP="00B00044">
            <w:r>
              <w:t>70</w:t>
            </w:r>
          </w:p>
        </w:tc>
        <w:tc>
          <w:tcPr>
            <w:tcW w:w="2551" w:type="dxa"/>
          </w:tcPr>
          <w:p w:rsidR="00080590" w:rsidRDefault="00080590" w:rsidP="00B00044">
            <w:r>
              <w:t xml:space="preserve">Markedsregulering, </w:t>
            </w:r>
            <w:r>
              <w:rPr>
                <w:rStyle w:val="kursiv"/>
                <w:sz w:val="21"/>
                <w:szCs w:val="21"/>
              </w:rPr>
              <w:t>kan overføres</w:t>
            </w:r>
          </w:p>
        </w:tc>
        <w:tc>
          <w:tcPr>
            <w:tcW w:w="1418" w:type="dxa"/>
          </w:tcPr>
          <w:p w:rsidR="00080590" w:rsidRDefault="00080590" w:rsidP="00B00044">
            <w:pPr>
              <w:jc w:val="right"/>
            </w:pPr>
            <w:r>
              <w:t>284,010</w:t>
            </w:r>
          </w:p>
        </w:tc>
        <w:tc>
          <w:tcPr>
            <w:tcW w:w="992" w:type="dxa"/>
          </w:tcPr>
          <w:p w:rsidR="00080590" w:rsidRDefault="00080590" w:rsidP="00B00044">
            <w:pPr>
              <w:jc w:val="right"/>
            </w:pPr>
            <w:r>
              <w:t>0,000</w:t>
            </w:r>
          </w:p>
        </w:tc>
        <w:tc>
          <w:tcPr>
            <w:tcW w:w="1418" w:type="dxa"/>
          </w:tcPr>
          <w:p w:rsidR="00080590" w:rsidRDefault="00080590" w:rsidP="00B00044">
            <w:pPr>
              <w:jc w:val="right"/>
            </w:pPr>
            <w:r>
              <w:t>284,010</w:t>
            </w:r>
          </w:p>
        </w:tc>
        <w:tc>
          <w:tcPr>
            <w:tcW w:w="992" w:type="dxa"/>
          </w:tcPr>
          <w:p w:rsidR="00080590" w:rsidRDefault="00080590" w:rsidP="00B00044">
            <w:pPr>
              <w:jc w:val="right"/>
            </w:pPr>
            <w:r>
              <w:t>4,828</w:t>
            </w:r>
          </w:p>
        </w:tc>
        <w:tc>
          <w:tcPr>
            <w:tcW w:w="1298" w:type="dxa"/>
          </w:tcPr>
          <w:p w:rsidR="00080590" w:rsidRDefault="00080590" w:rsidP="00B00044">
            <w:pPr>
              <w:jc w:val="right"/>
            </w:pPr>
            <w:r>
              <w:t>288,838</w:t>
            </w:r>
          </w:p>
        </w:tc>
      </w:tr>
      <w:tr w:rsidR="00080590" w:rsidTr="00B00044">
        <w:trPr>
          <w:trHeight w:val="620"/>
        </w:trPr>
        <w:tc>
          <w:tcPr>
            <w:tcW w:w="851" w:type="dxa"/>
          </w:tcPr>
          <w:p w:rsidR="00080590" w:rsidRDefault="00080590" w:rsidP="00B00044">
            <w:r>
              <w:t>71</w:t>
            </w:r>
          </w:p>
        </w:tc>
        <w:tc>
          <w:tcPr>
            <w:tcW w:w="2551" w:type="dxa"/>
          </w:tcPr>
          <w:p w:rsidR="00080590" w:rsidRDefault="00080590" w:rsidP="00B00044">
            <w:r>
              <w:t xml:space="preserve">Tilskudd til erstatninger m.m., </w:t>
            </w:r>
            <w:r>
              <w:rPr>
                <w:rStyle w:val="kursiv"/>
                <w:sz w:val="21"/>
                <w:szCs w:val="21"/>
              </w:rPr>
              <w:t>overslagsbevilgning</w:t>
            </w:r>
          </w:p>
        </w:tc>
        <w:tc>
          <w:tcPr>
            <w:tcW w:w="1418" w:type="dxa"/>
          </w:tcPr>
          <w:p w:rsidR="00080590" w:rsidRDefault="00080590" w:rsidP="00B00044">
            <w:pPr>
              <w:jc w:val="right"/>
            </w:pPr>
            <w:r>
              <w:t>43,000</w:t>
            </w:r>
          </w:p>
        </w:tc>
        <w:tc>
          <w:tcPr>
            <w:tcW w:w="992" w:type="dxa"/>
          </w:tcPr>
          <w:p w:rsidR="00080590" w:rsidRDefault="00080590" w:rsidP="00B00044">
            <w:pPr>
              <w:jc w:val="right"/>
            </w:pPr>
            <w:r>
              <w:t>216,000</w:t>
            </w:r>
          </w:p>
        </w:tc>
        <w:tc>
          <w:tcPr>
            <w:tcW w:w="1418" w:type="dxa"/>
          </w:tcPr>
          <w:p w:rsidR="00080590" w:rsidRDefault="00080590" w:rsidP="00B00044">
            <w:pPr>
              <w:jc w:val="right"/>
            </w:pPr>
            <w:r>
              <w:t>259,000</w:t>
            </w:r>
          </w:p>
        </w:tc>
        <w:tc>
          <w:tcPr>
            <w:tcW w:w="992" w:type="dxa"/>
          </w:tcPr>
          <w:p w:rsidR="00080590" w:rsidRDefault="00080590" w:rsidP="00B00044">
            <w:pPr>
              <w:jc w:val="right"/>
            </w:pPr>
            <w:r>
              <w:t> </w:t>
            </w:r>
          </w:p>
        </w:tc>
        <w:tc>
          <w:tcPr>
            <w:tcW w:w="1298" w:type="dxa"/>
          </w:tcPr>
          <w:p w:rsidR="00080590" w:rsidRDefault="00080590" w:rsidP="00B00044">
            <w:pPr>
              <w:jc w:val="right"/>
            </w:pPr>
            <w:r>
              <w:t>259,000</w:t>
            </w:r>
          </w:p>
        </w:tc>
      </w:tr>
      <w:tr w:rsidR="00080590" w:rsidTr="00B00044">
        <w:trPr>
          <w:trHeight w:val="380"/>
        </w:trPr>
        <w:tc>
          <w:tcPr>
            <w:tcW w:w="851" w:type="dxa"/>
          </w:tcPr>
          <w:p w:rsidR="00080590" w:rsidRDefault="00080590" w:rsidP="00B00044">
            <w:r>
              <w:t>73.11</w:t>
            </w:r>
          </w:p>
        </w:tc>
        <w:tc>
          <w:tcPr>
            <w:tcW w:w="2551" w:type="dxa"/>
          </w:tcPr>
          <w:p w:rsidR="00080590" w:rsidRDefault="00080590" w:rsidP="00B00044">
            <w:r>
              <w:t>Tilskudd til norsk ull</w:t>
            </w:r>
          </w:p>
        </w:tc>
        <w:tc>
          <w:tcPr>
            <w:tcW w:w="1418" w:type="dxa"/>
          </w:tcPr>
          <w:p w:rsidR="00080590" w:rsidRDefault="00080590" w:rsidP="00B00044">
            <w:pPr>
              <w:jc w:val="right"/>
            </w:pPr>
            <w:r>
              <w:t>140,000</w:t>
            </w:r>
          </w:p>
        </w:tc>
        <w:tc>
          <w:tcPr>
            <w:tcW w:w="992" w:type="dxa"/>
          </w:tcPr>
          <w:p w:rsidR="00080590" w:rsidRDefault="00080590" w:rsidP="00B00044">
            <w:pPr>
              <w:jc w:val="right"/>
            </w:pPr>
          </w:p>
        </w:tc>
        <w:tc>
          <w:tcPr>
            <w:tcW w:w="1418" w:type="dxa"/>
          </w:tcPr>
          <w:p w:rsidR="00080590" w:rsidRDefault="00080590" w:rsidP="00B00044">
            <w:pPr>
              <w:jc w:val="right"/>
            </w:pPr>
            <w:r>
              <w:t>140,000</w:t>
            </w:r>
          </w:p>
        </w:tc>
        <w:tc>
          <w:tcPr>
            <w:tcW w:w="992" w:type="dxa"/>
          </w:tcPr>
          <w:p w:rsidR="00080590" w:rsidRDefault="00080590" w:rsidP="00B00044">
            <w:pPr>
              <w:jc w:val="right"/>
            </w:pPr>
          </w:p>
        </w:tc>
        <w:tc>
          <w:tcPr>
            <w:tcW w:w="1298" w:type="dxa"/>
          </w:tcPr>
          <w:p w:rsidR="00080590" w:rsidRDefault="00080590" w:rsidP="00B00044">
            <w:pPr>
              <w:jc w:val="right"/>
            </w:pPr>
            <w:r>
              <w:t>140,000</w:t>
            </w:r>
          </w:p>
        </w:tc>
      </w:tr>
      <w:tr w:rsidR="00080590" w:rsidTr="00B00044">
        <w:trPr>
          <w:trHeight w:val="380"/>
        </w:trPr>
        <w:tc>
          <w:tcPr>
            <w:tcW w:w="851" w:type="dxa"/>
          </w:tcPr>
          <w:p w:rsidR="00080590" w:rsidRDefault="00080590" w:rsidP="00B00044">
            <w:r>
              <w:t>73.13</w:t>
            </w:r>
          </w:p>
        </w:tc>
        <w:tc>
          <w:tcPr>
            <w:tcW w:w="2551" w:type="dxa"/>
          </w:tcPr>
          <w:p w:rsidR="00080590" w:rsidRDefault="00080590" w:rsidP="00B00044">
            <w:r>
              <w:t>Pristilskudd melk</w:t>
            </w:r>
          </w:p>
        </w:tc>
        <w:tc>
          <w:tcPr>
            <w:tcW w:w="1418" w:type="dxa"/>
          </w:tcPr>
          <w:p w:rsidR="00080590" w:rsidRDefault="00080590" w:rsidP="00B00044">
            <w:pPr>
              <w:jc w:val="right"/>
            </w:pPr>
            <w:r>
              <w:t>619,800</w:t>
            </w:r>
          </w:p>
        </w:tc>
        <w:tc>
          <w:tcPr>
            <w:tcW w:w="992" w:type="dxa"/>
          </w:tcPr>
          <w:p w:rsidR="00080590" w:rsidRDefault="00080590" w:rsidP="00B00044">
            <w:pPr>
              <w:jc w:val="right"/>
            </w:pPr>
          </w:p>
        </w:tc>
        <w:tc>
          <w:tcPr>
            <w:tcW w:w="1418" w:type="dxa"/>
          </w:tcPr>
          <w:p w:rsidR="00080590" w:rsidRDefault="00080590" w:rsidP="00B00044">
            <w:pPr>
              <w:jc w:val="right"/>
            </w:pPr>
            <w:r>
              <w:t>619,800</w:t>
            </w:r>
          </w:p>
        </w:tc>
        <w:tc>
          <w:tcPr>
            <w:tcW w:w="992" w:type="dxa"/>
          </w:tcPr>
          <w:p w:rsidR="00080590" w:rsidRDefault="00080590" w:rsidP="00B00044">
            <w:pPr>
              <w:jc w:val="right"/>
            </w:pPr>
          </w:p>
        </w:tc>
        <w:tc>
          <w:tcPr>
            <w:tcW w:w="1298" w:type="dxa"/>
          </w:tcPr>
          <w:p w:rsidR="00080590" w:rsidRDefault="00080590" w:rsidP="00B00044">
            <w:pPr>
              <w:jc w:val="right"/>
            </w:pPr>
            <w:r>
              <w:t>619,800</w:t>
            </w:r>
          </w:p>
        </w:tc>
      </w:tr>
      <w:tr w:rsidR="00080590" w:rsidTr="00B00044">
        <w:trPr>
          <w:trHeight w:val="380"/>
        </w:trPr>
        <w:tc>
          <w:tcPr>
            <w:tcW w:w="851" w:type="dxa"/>
          </w:tcPr>
          <w:p w:rsidR="00080590" w:rsidRDefault="00080590" w:rsidP="00B00044">
            <w:r>
              <w:t>73.15</w:t>
            </w:r>
          </w:p>
        </w:tc>
        <w:tc>
          <w:tcPr>
            <w:tcW w:w="2551" w:type="dxa"/>
          </w:tcPr>
          <w:p w:rsidR="00080590" w:rsidRDefault="00080590" w:rsidP="00B00044">
            <w:r>
              <w:t>Pristilskudd kjøtt</w:t>
            </w:r>
          </w:p>
        </w:tc>
        <w:tc>
          <w:tcPr>
            <w:tcW w:w="1418" w:type="dxa"/>
          </w:tcPr>
          <w:p w:rsidR="00080590" w:rsidRDefault="00080590" w:rsidP="00B00044">
            <w:pPr>
              <w:jc w:val="right"/>
            </w:pPr>
            <w:r>
              <w:t>1 474,400</w:t>
            </w:r>
          </w:p>
        </w:tc>
        <w:tc>
          <w:tcPr>
            <w:tcW w:w="992" w:type="dxa"/>
          </w:tcPr>
          <w:p w:rsidR="00080590" w:rsidRDefault="00080590" w:rsidP="00B00044">
            <w:pPr>
              <w:jc w:val="right"/>
            </w:pPr>
          </w:p>
        </w:tc>
        <w:tc>
          <w:tcPr>
            <w:tcW w:w="1418" w:type="dxa"/>
          </w:tcPr>
          <w:p w:rsidR="00080590" w:rsidRDefault="00080590" w:rsidP="00B00044">
            <w:pPr>
              <w:jc w:val="right"/>
            </w:pPr>
            <w:r>
              <w:t>1 474,400</w:t>
            </w:r>
          </w:p>
        </w:tc>
        <w:tc>
          <w:tcPr>
            <w:tcW w:w="992" w:type="dxa"/>
          </w:tcPr>
          <w:p w:rsidR="00080590" w:rsidRDefault="00080590" w:rsidP="00B00044">
            <w:pPr>
              <w:jc w:val="right"/>
            </w:pPr>
          </w:p>
        </w:tc>
        <w:tc>
          <w:tcPr>
            <w:tcW w:w="1298" w:type="dxa"/>
          </w:tcPr>
          <w:p w:rsidR="00080590" w:rsidRDefault="00080590" w:rsidP="00B00044">
            <w:pPr>
              <w:jc w:val="right"/>
            </w:pPr>
            <w:r>
              <w:t>1 474,400</w:t>
            </w:r>
          </w:p>
        </w:tc>
      </w:tr>
      <w:tr w:rsidR="00080590" w:rsidTr="00B00044">
        <w:trPr>
          <w:trHeight w:val="380"/>
        </w:trPr>
        <w:tc>
          <w:tcPr>
            <w:tcW w:w="851" w:type="dxa"/>
          </w:tcPr>
          <w:p w:rsidR="00080590" w:rsidRDefault="00080590" w:rsidP="00B00044">
            <w:r>
              <w:t>73.16</w:t>
            </w:r>
          </w:p>
        </w:tc>
        <w:tc>
          <w:tcPr>
            <w:tcW w:w="2551" w:type="dxa"/>
          </w:tcPr>
          <w:p w:rsidR="00080590" w:rsidRDefault="00080590" w:rsidP="00B00044">
            <w:r>
              <w:t>Distriktstilskudd egg</w:t>
            </w:r>
          </w:p>
        </w:tc>
        <w:tc>
          <w:tcPr>
            <w:tcW w:w="1418" w:type="dxa"/>
          </w:tcPr>
          <w:p w:rsidR="00080590" w:rsidRDefault="00080590" w:rsidP="00B00044">
            <w:pPr>
              <w:jc w:val="right"/>
            </w:pPr>
            <w:r>
              <w:t>3,508</w:t>
            </w:r>
          </w:p>
        </w:tc>
        <w:tc>
          <w:tcPr>
            <w:tcW w:w="992" w:type="dxa"/>
          </w:tcPr>
          <w:p w:rsidR="00080590" w:rsidRDefault="00080590" w:rsidP="00B00044">
            <w:pPr>
              <w:jc w:val="right"/>
            </w:pPr>
          </w:p>
        </w:tc>
        <w:tc>
          <w:tcPr>
            <w:tcW w:w="1418" w:type="dxa"/>
          </w:tcPr>
          <w:p w:rsidR="00080590" w:rsidRDefault="00080590" w:rsidP="00B00044">
            <w:pPr>
              <w:jc w:val="right"/>
            </w:pPr>
            <w:r>
              <w:t>3,508</w:t>
            </w:r>
          </w:p>
        </w:tc>
        <w:tc>
          <w:tcPr>
            <w:tcW w:w="992" w:type="dxa"/>
          </w:tcPr>
          <w:p w:rsidR="00080590" w:rsidRDefault="00080590" w:rsidP="00B00044">
            <w:pPr>
              <w:jc w:val="right"/>
            </w:pPr>
          </w:p>
        </w:tc>
        <w:tc>
          <w:tcPr>
            <w:tcW w:w="1298" w:type="dxa"/>
          </w:tcPr>
          <w:p w:rsidR="00080590" w:rsidRDefault="00080590" w:rsidP="00B00044">
            <w:pPr>
              <w:jc w:val="right"/>
            </w:pPr>
            <w:r>
              <w:t>3,508</w:t>
            </w:r>
          </w:p>
        </w:tc>
      </w:tr>
      <w:tr w:rsidR="00080590" w:rsidTr="00B00044">
        <w:trPr>
          <w:trHeight w:val="620"/>
        </w:trPr>
        <w:tc>
          <w:tcPr>
            <w:tcW w:w="851" w:type="dxa"/>
          </w:tcPr>
          <w:p w:rsidR="00080590" w:rsidRDefault="00080590" w:rsidP="00B00044">
            <w:r>
              <w:t>73.17</w:t>
            </w:r>
          </w:p>
        </w:tc>
        <w:tc>
          <w:tcPr>
            <w:tcW w:w="2551" w:type="dxa"/>
          </w:tcPr>
          <w:p w:rsidR="00080590" w:rsidRDefault="00080590" w:rsidP="00B00044">
            <w:r>
              <w:t>Distriktstilskudd, frukt, bær og veksthus gr.sak.</w:t>
            </w:r>
          </w:p>
        </w:tc>
        <w:tc>
          <w:tcPr>
            <w:tcW w:w="1418" w:type="dxa"/>
          </w:tcPr>
          <w:p w:rsidR="00080590" w:rsidRDefault="00080590" w:rsidP="00B00044">
            <w:pPr>
              <w:jc w:val="right"/>
            </w:pPr>
            <w:r>
              <w:t>103,800</w:t>
            </w:r>
          </w:p>
        </w:tc>
        <w:tc>
          <w:tcPr>
            <w:tcW w:w="992" w:type="dxa"/>
          </w:tcPr>
          <w:p w:rsidR="00080590" w:rsidRDefault="00080590" w:rsidP="00B00044">
            <w:pPr>
              <w:jc w:val="right"/>
            </w:pPr>
          </w:p>
        </w:tc>
        <w:tc>
          <w:tcPr>
            <w:tcW w:w="1418" w:type="dxa"/>
          </w:tcPr>
          <w:p w:rsidR="00080590" w:rsidRDefault="00080590" w:rsidP="00B00044">
            <w:pPr>
              <w:jc w:val="right"/>
            </w:pPr>
            <w:r>
              <w:t>103,800</w:t>
            </w:r>
          </w:p>
        </w:tc>
        <w:tc>
          <w:tcPr>
            <w:tcW w:w="992" w:type="dxa"/>
          </w:tcPr>
          <w:p w:rsidR="00080590" w:rsidRDefault="00080590" w:rsidP="00B00044">
            <w:pPr>
              <w:jc w:val="right"/>
            </w:pPr>
          </w:p>
        </w:tc>
        <w:tc>
          <w:tcPr>
            <w:tcW w:w="1298" w:type="dxa"/>
          </w:tcPr>
          <w:p w:rsidR="00080590" w:rsidRDefault="00080590" w:rsidP="00B00044">
            <w:pPr>
              <w:jc w:val="right"/>
            </w:pPr>
            <w:r>
              <w:t>103,800</w:t>
            </w:r>
          </w:p>
        </w:tc>
      </w:tr>
      <w:tr w:rsidR="00080590" w:rsidTr="00B00044">
        <w:trPr>
          <w:trHeight w:val="380"/>
        </w:trPr>
        <w:tc>
          <w:tcPr>
            <w:tcW w:w="851" w:type="dxa"/>
          </w:tcPr>
          <w:p w:rsidR="00080590" w:rsidRDefault="00080590" w:rsidP="00B00044">
            <w:r>
              <w:t>73.18</w:t>
            </w:r>
          </w:p>
        </w:tc>
        <w:tc>
          <w:tcPr>
            <w:tcW w:w="2551" w:type="dxa"/>
          </w:tcPr>
          <w:p w:rsidR="00080590" w:rsidRDefault="00080590" w:rsidP="00B00044">
            <w:r>
              <w:t>Frakttilskudd</w:t>
            </w:r>
          </w:p>
        </w:tc>
        <w:tc>
          <w:tcPr>
            <w:tcW w:w="1418" w:type="dxa"/>
          </w:tcPr>
          <w:p w:rsidR="00080590" w:rsidRDefault="00080590" w:rsidP="00B00044">
            <w:pPr>
              <w:jc w:val="right"/>
            </w:pPr>
            <w:r>
              <w:t>362,096</w:t>
            </w:r>
          </w:p>
        </w:tc>
        <w:tc>
          <w:tcPr>
            <w:tcW w:w="992" w:type="dxa"/>
          </w:tcPr>
          <w:p w:rsidR="00080590" w:rsidRDefault="00080590" w:rsidP="00B00044">
            <w:pPr>
              <w:jc w:val="right"/>
            </w:pPr>
          </w:p>
        </w:tc>
        <w:tc>
          <w:tcPr>
            <w:tcW w:w="1418" w:type="dxa"/>
          </w:tcPr>
          <w:p w:rsidR="00080590" w:rsidRDefault="00080590" w:rsidP="00B00044">
            <w:pPr>
              <w:jc w:val="right"/>
            </w:pPr>
            <w:r>
              <w:t>362,096</w:t>
            </w:r>
          </w:p>
        </w:tc>
        <w:tc>
          <w:tcPr>
            <w:tcW w:w="992" w:type="dxa"/>
          </w:tcPr>
          <w:p w:rsidR="00080590" w:rsidRDefault="00080590" w:rsidP="00B00044">
            <w:pPr>
              <w:jc w:val="right"/>
            </w:pPr>
          </w:p>
        </w:tc>
        <w:tc>
          <w:tcPr>
            <w:tcW w:w="1298" w:type="dxa"/>
          </w:tcPr>
          <w:p w:rsidR="00080590" w:rsidRDefault="00080590" w:rsidP="00B00044">
            <w:pPr>
              <w:jc w:val="right"/>
            </w:pPr>
            <w:r>
              <w:t>362,096</w:t>
            </w:r>
          </w:p>
        </w:tc>
      </w:tr>
      <w:tr w:rsidR="00080590" w:rsidTr="00B00044">
        <w:trPr>
          <w:trHeight w:val="380"/>
        </w:trPr>
        <w:tc>
          <w:tcPr>
            <w:tcW w:w="851" w:type="dxa"/>
          </w:tcPr>
          <w:p w:rsidR="00080590" w:rsidRDefault="00080590" w:rsidP="00B00044">
            <w:r>
              <w:t>73.19</w:t>
            </w:r>
          </w:p>
        </w:tc>
        <w:tc>
          <w:tcPr>
            <w:tcW w:w="2551" w:type="dxa"/>
          </w:tcPr>
          <w:p w:rsidR="00080590" w:rsidRDefault="00080590" w:rsidP="00B00044">
            <w:r>
              <w:t>Tilskudd til prisnedskriving av korn</w:t>
            </w:r>
          </w:p>
        </w:tc>
        <w:tc>
          <w:tcPr>
            <w:tcW w:w="1418" w:type="dxa"/>
          </w:tcPr>
          <w:p w:rsidR="00080590" w:rsidRDefault="00080590" w:rsidP="00B00044">
            <w:pPr>
              <w:jc w:val="right"/>
            </w:pPr>
            <w:r>
              <w:t>727,570</w:t>
            </w:r>
          </w:p>
        </w:tc>
        <w:tc>
          <w:tcPr>
            <w:tcW w:w="992" w:type="dxa"/>
          </w:tcPr>
          <w:p w:rsidR="00080590" w:rsidRDefault="00080590" w:rsidP="00B00044">
            <w:pPr>
              <w:jc w:val="right"/>
            </w:pPr>
          </w:p>
        </w:tc>
        <w:tc>
          <w:tcPr>
            <w:tcW w:w="1418" w:type="dxa"/>
          </w:tcPr>
          <w:p w:rsidR="00080590" w:rsidRDefault="00080590" w:rsidP="00B00044">
            <w:pPr>
              <w:jc w:val="right"/>
            </w:pPr>
            <w:r>
              <w:t>727,570</w:t>
            </w:r>
          </w:p>
        </w:tc>
        <w:tc>
          <w:tcPr>
            <w:tcW w:w="992" w:type="dxa"/>
          </w:tcPr>
          <w:p w:rsidR="00080590" w:rsidRDefault="00080590" w:rsidP="00B00044">
            <w:pPr>
              <w:jc w:val="right"/>
            </w:pPr>
          </w:p>
        </w:tc>
        <w:tc>
          <w:tcPr>
            <w:tcW w:w="1298" w:type="dxa"/>
          </w:tcPr>
          <w:p w:rsidR="00080590" w:rsidRDefault="00080590" w:rsidP="00B00044">
            <w:pPr>
              <w:jc w:val="right"/>
            </w:pPr>
            <w:r>
              <w:t>727,570</w:t>
            </w:r>
          </w:p>
        </w:tc>
      </w:tr>
      <w:tr w:rsidR="00080590" w:rsidTr="00B00044">
        <w:trPr>
          <w:trHeight w:val="380"/>
        </w:trPr>
        <w:tc>
          <w:tcPr>
            <w:tcW w:w="851" w:type="dxa"/>
          </w:tcPr>
          <w:p w:rsidR="00080590" w:rsidRDefault="00080590" w:rsidP="00B00044">
            <w:r>
              <w:t>73.20</w:t>
            </w:r>
          </w:p>
        </w:tc>
        <w:tc>
          <w:tcPr>
            <w:tcW w:w="2551" w:type="dxa"/>
          </w:tcPr>
          <w:p w:rsidR="00080590" w:rsidRDefault="00080590" w:rsidP="00B00044">
            <w:r>
              <w:t>Tilskudd til matkorn</w:t>
            </w:r>
          </w:p>
        </w:tc>
        <w:tc>
          <w:tcPr>
            <w:tcW w:w="1418" w:type="dxa"/>
          </w:tcPr>
          <w:p w:rsidR="00080590" w:rsidRDefault="00080590" w:rsidP="00B00044">
            <w:pPr>
              <w:jc w:val="right"/>
            </w:pPr>
            <w:r>
              <w:t>87,500</w:t>
            </w:r>
          </w:p>
        </w:tc>
        <w:tc>
          <w:tcPr>
            <w:tcW w:w="992" w:type="dxa"/>
          </w:tcPr>
          <w:p w:rsidR="00080590" w:rsidRDefault="00080590" w:rsidP="00B00044">
            <w:pPr>
              <w:jc w:val="right"/>
            </w:pPr>
          </w:p>
        </w:tc>
        <w:tc>
          <w:tcPr>
            <w:tcW w:w="1418" w:type="dxa"/>
          </w:tcPr>
          <w:p w:rsidR="00080590" w:rsidRDefault="00080590" w:rsidP="00B00044">
            <w:pPr>
              <w:jc w:val="right"/>
            </w:pPr>
            <w:r>
              <w:t>87,500</w:t>
            </w:r>
          </w:p>
        </w:tc>
        <w:tc>
          <w:tcPr>
            <w:tcW w:w="992" w:type="dxa"/>
          </w:tcPr>
          <w:p w:rsidR="00080590" w:rsidRDefault="00080590" w:rsidP="00B00044">
            <w:pPr>
              <w:jc w:val="right"/>
            </w:pPr>
          </w:p>
        </w:tc>
        <w:tc>
          <w:tcPr>
            <w:tcW w:w="1298" w:type="dxa"/>
          </w:tcPr>
          <w:p w:rsidR="00080590" w:rsidRDefault="00080590" w:rsidP="00B00044">
            <w:pPr>
              <w:jc w:val="right"/>
            </w:pPr>
            <w:r>
              <w:t>87,500</w:t>
            </w:r>
          </w:p>
        </w:tc>
      </w:tr>
      <w:tr w:rsidR="00080590" w:rsidTr="00B00044">
        <w:trPr>
          <w:trHeight w:val="380"/>
        </w:trPr>
        <w:tc>
          <w:tcPr>
            <w:tcW w:w="851" w:type="dxa"/>
          </w:tcPr>
          <w:p w:rsidR="00080590" w:rsidRDefault="00080590" w:rsidP="00B00044">
            <w:r>
              <w:t>73</w:t>
            </w:r>
          </w:p>
        </w:tc>
        <w:tc>
          <w:tcPr>
            <w:tcW w:w="2551" w:type="dxa"/>
          </w:tcPr>
          <w:p w:rsidR="00080590" w:rsidRDefault="00080590" w:rsidP="00B00044">
            <w:r>
              <w:t xml:space="preserve">Pristilskudd, </w:t>
            </w:r>
            <w:r>
              <w:rPr>
                <w:rStyle w:val="kursiv"/>
                <w:sz w:val="21"/>
                <w:szCs w:val="21"/>
              </w:rPr>
              <w:t>overslagsbevilgning</w:t>
            </w:r>
          </w:p>
        </w:tc>
        <w:tc>
          <w:tcPr>
            <w:tcW w:w="1418" w:type="dxa"/>
          </w:tcPr>
          <w:p w:rsidR="00080590" w:rsidRDefault="00080590" w:rsidP="00B00044">
            <w:pPr>
              <w:jc w:val="right"/>
            </w:pPr>
            <w:r>
              <w:t>3 518,674</w:t>
            </w:r>
          </w:p>
        </w:tc>
        <w:tc>
          <w:tcPr>
            <w:tcW w:w="992" w:type="dxa"/>
          </w:tcPr>
          <w:p w:rsidR="00080590" w:rsidRDefault="00080590" w:rsidP="00B00044">
            <w:pPr>
              <w:jc w:val="right"/>
            </w:pPr>
            <w:r>
              <w:t>0,000</w:t>
            </w:r>
          </w:p>
        </w:tc>
        <w:tc>
          <w:tcPr>
            <w:tcW w:w="1418" w:type="dxa"/>
          </w:tcPr>
          <w:p w:rsidR="00080590" w:rsidRDefault="00080590" w:rsidP="00B00044">
            <w:pPr>
              <w:jc w:val="right"/>
            </w:pPr>
            <w:r>
              <w:t>3 518,674</w:t>
            </w:r>
          </w:p>
        </w:tc>
        <w:tc>
          <w:tcPr>
            <w:tcW w:w="992" w:type="dxa"/>
          </w:tcPr>
          <w:p w:rsidR="00080590" w:rsidRDefault="00080590" w:rsidP="00B00044">
            <w:pPr>
              <w:jc w:val="right"/>
            </w:pPr>
            <w:r>
              <w:t>0,000</w:t>
            </w:r>
          </w:p>
        </w:tc>
        <w:tc>
          <w:tcPr>
            <w:tcW w:w="1298" w:type="dxa"/>
          </w:tcPr>
          <w:p w:rsidR="00080590" w:rsidRDefault="00080590" w:rsidP="00B00044">
            <w:pPr>
              <w:jc w:val="right"/>
            </w:pPr>
            <w:r>
              <w:t>3 518,674</w:t>
            </w:r>
          </w:p>
        </w:tc>
      </w:tr>
      <w:tr w:rsidR="00080590" w:rsidTr="00B00044">
        <w:trPr>
          <w:trHeight w:val="620"/>
        </w:trPr>
        <w:tc>
          <w:tcPr>
            <w:tcW w:w="851" w:type="dxa"/>
          </w:tcPr>
          <w:p w:rsidR="00080590" w:rsidRDefault="00080590" w:rsidP="00B00044">
            <w:r>
              <w:t>74.11</w:t>
            </w:r>
          </w:p>
        </w:tc>
        <w:tc>
          <w:tcPr>
            <w:tcW w:w="2551" w:type="dxa"/>
          </w:tcPr>
          <w:p w:rsidR="00080590" w:rsidRDefault="00080590" w:rsidP="00B00044">
            <w:r>
              <w:t>Driftstilskudd, melkeproduksjon og spes.kjøttprod.</w:t>
            </w:r>
          </w:p>
        </w:tc>
        <w:tc>
          <w:tcPr>
            <w:tcW w:w="1418" w:type="dxa"/>
          </w:tcPr>
          <w:p w:rsidR="00080590" w:rsidRDefault="00080590" w:rsidP="00B00044">
            <w:pPr>
              <w:jc w:val="right"/>
            </w:pPr>
            <w:r>
              <w:t>1 581,000</w:t>
            </w:r>
          </w:p>
        </w:tc>
        <w:tc>
          <w:tcPr>
            <w:tcW w:w="992" w:type="dxa"/>
          </w:tcPr>
          <w:p w:rsidR="00080590" w:rsidRDefault="00080590" w:rsidP="00B00044">
            <w:pPr>
              <w:jc w:val="right"/>
            </w:pPr>
          </w:p>
        </w:tc>
        <w:tc>
          <w:tcPr>
            <w:tcW w:w="1418" w:type="dxa"/>
          </w:tcPr>
          <w:p w:rsidR="00080590" w:rsidRDefault="00080590" w:rsidP="00B00044">
            <w:pPr>
              <w:jc w:val="right"/>
            </w:pPr>
            <w:r>
              <w:t>1 581,000</w:t>
            </w:r>
          </w:p>
        </w:tc>
        <w:tc>
          <w:tcPr>
            <w:tcW w:w="992" w:type="dxa"/>
          </w:tcPr>
          <w:p w:rsidR="00080590" w:rsidRDefault="00080590" w:rsidP="00B00044">
            <w:pPr>
              <w:jc w:val="right"/>
            </w:pPr>
          </w:p>
        </w:tc>
        <w:tc>
          <w:tcPr>
            <w:tcW w:w="1298" w:type="dxa"/>
          </w:tcPr>
          <w:p w:rsidR="00080590" w:rsidRDefault="00080590" w:rsidP="00B00044">
            <w:pPr>
              <w:jc w:val="right"/>
            </w:pPr>
            <w:r>
              <w:t>1 581,000</w:t>
            </w:r>
          </w:p>
        </w:tc>
      </w:tr>
      <w:tr w:rsidR="00080590" w:rsidTr="00B00044">
        <w:trPr>
          <w:trHeight w:val="380"/>
        </w:trPr>
        <w:tc>
          <w:tcPr>
            <w:tcW w:w="851" w:type="dxa"/>
          </w:tcPr>
          <w:p w:rsidR="00080590" w:rsidRDefault="00080590" w:rsidP="00B00044">
            <w:r>
              <w:t>74.14</w:t>
            </w:r>
          </w:p>
        </w:tc>
        <w:tc>
          <w:tcPr>
            <w:tcW w:w="2551" w:type="dxa"/>
          </w:tcPr>
          <w:p w:rsidR="00080590" w:rsidRDefault="00080590" w:rsidP="00B00044">
            <w:r>
              <w:t>Produksjonstilskudd, husdyr</w:t>
            </w:r>
          </w:p>
        </w:tc>
        <w:tc>
          <w:tcPr>
            <w:tcW w:w="1418" w:type="dxa"/>
          </w:tcPr>
          <w:p w:rsidR="00080590" w:rsidRDefault="00080590" w:rsidP="00B00044">
            <w:pPr>
              <w:jc w:val="right"/>
            </w:pPr>
            <w:r>
              <w:t>2 228,588</w:t>
            </w:r>
          </w:p>
        </w:tc>
        <w:tc>
          <w:tcPr>
            <w:tcW w:w="992" w:type="dxa"/>
          </w:tcPr>
          <w:p w:rsidR="00080590" w:rsidRDefault="00080590" w:rsidP="00B00044">
            <w:pPr>
              <w:jc w:val="right"/>
            </w:pPr>
            <w:r>
              <w:t>285,000</w:t>
            </w:r>
          </w:p>
        </w:tc>
        <w:tc>
          <w:tcPr>
            <w:tcW w:w="1418" w:type="dxa"/>
          </w:tcPr>
          <w:p w:rsidR="00080590" w:rsidRDefault="00080590" w:rsidP="00B00044">
            <w:pPr>
              <w:jc w:val="right"/>
            </w:pPr>
            <w:r>
              <w:t>2 513,588</w:t>
            </w:r>
          </w:p>
        </w:tc>
        <w:tc>
          <w:tcPr>
            <w:tcW w:w="992" w:type="dxa"/>
          </w:tcPr>
          <w:p w:rsidR="00080590" w:rsidRDefault="00080590" w:rsidP="00B00044">
            <w:pPr>
              <w:jc w:val="right"/>
            </w:pPr>
            <w:r>
              <w:t>18,912</w:t>
            </w:r>
          </w:p>
        </w:tc>
        <w:tc>
          <w:tcPr>
            <w:tcW w:w="1298" w:type="dxa"/>
          </w:tcPr>
          <w:p w:rsidR="00080590" w:rsidRDefault="00080590" w:rsidP="00B00044">
            <w:pPr>
              <w:jc w:val="right"/>
            </w:pPr>
            <w:r>
              <w:t>2 532,500</w:t>
            </w:r>
          </w:p>
        </w:tc>
      </w:tr>
      <w:tr w:rsidR="00080590" w:rsidTr="00B00044">
        <w:trPr>
          <w:trHeight w:val="380"/>
        </w:trPr>
        <w:tc>
          <w:tcPr>
            <w:tcW w:w="851" w:type="dxa"/>
          </w:tcPr>
          <w:p w:rsidR="00080590" w:rsidRDefault="00080590" w:rsidP="00B00044">
            <w:r>
              <w:t>74.16</w:t>
            </w:r>
          </w:p>
        </w:tc>
        <w:tc>
          <w:tcPr>
            <w:tcW w:w="2551" w:type="dxa"/>
          </w:tcPr>
          <w:p w:rsidR="00080590" w:rsidRDefault="00080590" w:rsidP="00B00044">
            <w:r>
              <w:t>Beitetilskudd</w:t>
            </w:r>
          </w:p>
        </w:tc>
        <w:tc>
          <w:tcPr>
            <w:tcW w:w="1418" w:type="dxa"/>
          </w:tcPr>
          <w:p w:rsidR="00080590" w:rsidRDefault="00080590" w:rsidP="00B00044">
            <w:pPr>
              <w:jc w:val="right"/>
            </w:pPr>
            <w:r>
              <w:t>825,000</w:t>
            </w:r>
          </w:p>
        </w:tc>
        <w:tc>
          <w:tcPr>
            <w:tcW w:w="992" w:type="dxa"/>
          </w:tcPr>
          <w:p w:rsidR="00080590" w:rsidRDefault="00080590" w:rsidP="00B00044">
            <w:pPr>
              <w:jc w:val="right"/>
            </w:pPr>
          </w:p>
        </w:tc>
        <w:tc>
          <w:tcPr>
            <w:tcW w:w="1418" w:type="dxa"/>
          </w:tcPr>
          <w:p w:rsidR="00080590" w:rsidRDefault="00080590" w:rsidP="00B00044">
            <w:pPr>
              <w:jc w:val="right"/>
            </w:pPr>
            <w:r>
              <w:t>825,000</w:t>
            </w:r>
          </w:p>
        </w:tc>
        <w:tc>
          <w:tcPr>
            <w:tcW w:w="992" w:type="dxa"/>
          </w:tcPr>
          <w:p w:rsidR="00080590" w:rsidRDefault="00080590" w:rsidP="00B00044">
            <w:pPr>
              <w:jc w:val="right"/>
            </w:pPr>
          </w:p>
        </w:tc>
        <w:tc>
          <w:tcPr>
            <w:tcW w:w="1298" w:type="dxa"/>
          </w:tcPr>
          <w:p w:rsidR="00080590" w:rsidRDefault="00080590" w:rsidP="00B00044">
            <w:pPr>
              <w:jc w:val="right"/>
            </w:pPr>
            <w:r>
              <w:t>825,000</w:t>
            </w:r>
          </w:p>
        </w:tc>
      </w:tr>
      <w:tr w:rsidR="00080590" w:rsidTr="00B00044">
        <w:trPr>
          <w:trHeight w:val="380"/>
        </w:trPr>
        <w:tc>
          <w:tcPr>
            <w:tcW w:w="851" w:type="dxa"/>
          </w:tcPr>
          <w:p w:rsidR="00080590" w:rsidRDefault="00080590" w:rsidP="00B00044">
            <w:r>
              <w:t>74.17</w:t>
            </w:r>
          </w:p>
        </w:tc>
        <w:tc>
          <w:tcPr>
            <w:tcW w:w="2551" w:type="dxa"/>
          </w:tcPr>
          <w:p w:rsidR="00080590" w:rsidRDefault="00080590" w:rsidP="00B00044">
            <w:r>
              <w:t>Areal- og kulturlandskapstilskudd</w:t>
            </w:r>
          </w:p>
        </w:tc>
        <w:tc>
          <w:tcPr>
            <w:tcW w:w="1418" w:type="dxa"/>
          </w:tcPr>
          <w:p w:rsidR="00080590" w:rsidRDefault="00080590" w:rsidP="00B00044">
            <w:pPr>
              <w:jc w:val="right"/>
            </w:pPr>
            <w:r>
              <w:t>3 047,400</w:t>
            </w:r>
          </w:p>
        </w:tc>
        <w:tc>
          <w:tcPr>
            <w:tcW w:w="992" w:type="dxa"/>
          </w:tcPr>
          <w:p w:rsidR="00080590" w:rsidRDefault="00080590" w:rsidP="00B00044">
            <w:pPr>
              <w:jc w:val="right"/>
            </w:pPr>
            <w:r>
              <w:t>24,000</w:t>
            </w:r>
          </w:p>
        </w:tc>
        <w:tc>
          <w:tcPr>
            <w:tcW w:w="1418" w:type="dxa"/>
          </w:tcPr>
          <w:p w:rsidR="00080590" w:rsidRDefault="00080590" w:rsidP="00B00044">
            <w:pPr>
              <w:jc w:val="right"/>
            </w:pPr>
            <w:r>
              <w:t>3 071,400</w:t>
            </w:r>
          </w:p>
        </w:tc>
        <w:tc>
          <w:tcPr>
            <w:tcW w:w="992" w:type="dxa"/>
          </w:tcPr>
          <w:p w:rsidR="00080590" w:rsidRDefault="00080590" w:rsidP="00B00044">
            <w:pPr>
              <w:jc w:val="right"/>
            </w:pPr>
          </w:p>
        </w:tc>
        <w:tc>
          <w:tcPr>
            <w:tcW w:w="1298" w:type="dxa"/>
          </w:tcPr>
          <w:p w:rsidR="00080590" w:rsidRDefault="00080590" w:rsidP="00B00044">
            <w:pPr>
              <w:jc w:val="right"/>
            </w:pPr>
            <w:r>
              <w:t>3 071,400</w:t>
            </w:r>
          </w:p>
        </w:tc>
      </w:tr>
      <w:tr w:rsidR="00080590" w:rsidTr="00B00044">
        <w:trPr>
          <w:trHeight w:val="380"/>
        </w:trPr>
        <w:tc>
          <w:tcPr>
            <w:tcW w:w="851" w:type="dxa"/>
          </w:tcPr>
          <w:p w:rsidR="00080590" w:rsidRDefault="00080590" w:rsidP="00B00044">
            <w:r>
              <w:t>74.19</w:t>
            </w:r>
          </w:p>
        </w:tc>
        <w:tc>
          <w:tcPr>
            <w:tcW w:w="2551" w:type="dxa"/>
          </w:tcPr>
          <w:p w:rsidR="00080590" w:rsidRDefault="00080590" w:rsidP="00B00044">
            <w:r>
              <w:t>Tilskudd til regionale miljøprogram</w:t>
            </w:r>
          </w:p>
        </w:tc>
        <w:tc>
          <w:tcPr>
            <w:tcW w:w="1418" w:type="dxa"/>
          </w:tcPr>
          <w:p w:rsidR="00080590" w:rsidRDefault="00080590" w:rsidP="00B00044">
            <w:pPr>
              <w:jc w:val="right"/>
            </w:pPr>
            <w:r>
              <w:t>432,610</w:t>
            </w:r>
          </w:p>
        </w:tc>
        <w:tc>
          <w:tcPr>
            <w:tcW w:w="992" w:type="dxa"/>
          </w:tcPr>
          <w:p w:rsidR="00080590" w:rsidRDefault="00080590" w:rsidP="00B00044">
            <w:pPr>
              <w:jc w:val="right"/>
            </w:pPr>
          </w:p>
        </w:tc>
        <w:tc>
          <w:tcPr>
            <w:tcW w:w="1418" w:type="dxa"/>
          </w:tcPr>
          <w:p w:rsidR="00080590" w:rsidRDefault="00080590" w:rsidP="00B00044">
            <w:pPr>
              <w:jc w:val="right"/>
            </w:pPr>
            <w:r>
              <w:t>432,610</w:t>
            </w:r>
          </w:p>
        </w:tc>
        <w:tc>
          <w:tcPr>
            <w:tcW w:w="992" w:type="dxa"/>
          </w:tcPr>
          <w:p w:rsidR="00080590" w:rsidRDefault="00080590" w:rsidP="00B00044">
            <w:pPr>
              <w:jc w:val="right"/>
            </w:pPr>
          </w:p>
        </w:tc>
        <w:tc>
          <w:tcPr>
            <w:tcW w:w="1298" w:type="dxa"/>
          </w:tcPr>
          <w:p w:rsidR="00080590" w:rsidRDefault="00080590" w:rsidP="00B00044">
            <w:pPr>
              <w:jc w:val="right"/>
            </w:pPr>
            <w:r>
              <w:t>432,610</w:t>
            </w:r>
          </w:p>
        </w:tc>
      </w:tr>
      <w:tr w:rsidR="00080590" w:rsidTr="00B00044">
        <w:trPr>
          <w:trHeight w:val="380"/>
        </w:trPr>
        <w:tc>
          <w:tcPr>
            <w:tcW w:w="851" w:type="dxa"/>
          </w:tcPr>
          <w:p w:rsidR="00080590" w:rsidRDefault="00080590" w:rsidP="00B00044">
            <w:r>
              <w:t>74.20</w:t>
            </w:r>
          </w:p>
        </w:tc>
        <w:tc>
          <w:tcPr>
            <w:tcW w:w="2551" w:type="dxa"/>
          </w:tcPr>
          <w:p w:rsidR="00080590" w:rsidRDefault="00080590" w:rsidP="00B00044">
            <w:r>
              <w:t>Tilskudd til økologisk landbruk</w:t>
            </w:r>
          </w:p>
        </w:tc>
        <w:tc>
          <w:tcPr>
            <w:tcW w:w="1418" w:type="dxa"/>
          </w:tcPr>
          <w:p w:rsidR="00080590" w:rsidRDefault="00080590" w:rsidP="00B00044">
            <w:pPr>
              <w:jc w:val="right"/>
            </w:pPr>
            <w:r>
              <w:t>111,000</w:t>
            </w:r>
          </w:p>
        </w:tc>
        <w:tc>
          <w:tcPr>
            <w:tcW w:w="992" w:type="dxa"/>
          </w:tcPr>
          <w:p w:rsidR="00080590" w:rsidRDefault="00080590" w:rsidP="00B00044">
            <w:pPr>
              <w:jc w:val="right"/>
            </w:pPr>
          </w:p>
        </w:tc>
        <w:tc>
          <w:tcPr>
            <w:tcW w:w="1418" w:type="dxa"/>
          </w:tcPr>
          <w:p w:rsidR="00080590" w:rsidRDefault="00080590" w:rsidP="00B00044">
            <w:pPr>
              <w:jc w:val="right"/>
            </w:pPr>
            <w:r>
              <w:t>111,000</w:t>
            </w:r>
          </w:p>
        </w:tc>
        <w:tc>
          <w:tcPr>
            <w:tcW w:w="992" w:type="dxa"/>
          </w:tcPr>
          <w:p w:rsidR="00080590" w:rsidRDefault="00080590" w:rsidP="00B00044">
            <w:pPr>
              <w:jc w:val="right"/>
            </w:pPr>
          </w:p>
        </w:tc>
        <w:tc>
          <w:tcPr>
            <w:tcW w:w="1298" w:type="dxa"/>
          </w:tcPr>
          <w:p w:rsidR="00080590" w:rsidRDefault="00080590" w:rsidP="00B00044">
            <w:pPr>
              <w:jc w:val="right"/>
            </w:pPr>
            <w:r>
              <w:t>111,000</w:t>
            </w:r>
          </w:p>
        </w:tc>
      </w:tr>
      <w:tr w:rsidR="00080590" w:rsidTr="00B00044">
        <w:trPr>
          <w:trHeight w:val="380"/>
        </w:trPr>
        <w:tc>
          <w:tcPr>
            <w:tcW w:w="851" w:type="dxa"/>
          </w:tcPr>
          <w:p w:rsidR="00080590" w:rsidRDefault="00080590" w:rsidP="00B00044">
            <w:r>
              <w:t>74</w:t>
            </w:r>
          </w:p>
        </w:tc>
        <w:tc>
          <w:tcPr>
            <w:tcW w:w="2551" w:type="dxa"/>
          </w:tcPr>
          <w:p w:rsidR="00080590" w:rsidRDefault="00080590" w:rsidP="00B00044">
            <w:r>
              <w:t xml:space="preserve">Direkte tilskudd, </w:t>
            </w:r>
            <w:r>
              <w:rPr>
                <w:rStyle w:val="kursiv"/>
                <w:sz w:val="21"/>
                <w:szCs w:val="21"/>
              </w:rPr>
              <w:t xml:space="preserve">kan overføres </w:t>
            </w:r>
          </w:p>
        </w:tc>
        <w:tc>
          <w:tcPr>
            <w:tcW w:w="1418" w:type="dxa"/>
          </w:tcPr>
          <w:p w:rsidR="00080590" w:rsidRDefault="00080590" w:rsidP="00B00044">
            <w:pPr>
              <w:jc w:val="right"/>
            </w:pPr>
            <w:r>
              <w:t>8 225,598</w:t>
            </w:r>
          </w:p>
        </w:tc>
        <w:tc>
          <w:tcPr>
            <w:tcW w:w="992" w:type="dxa"/>
          </w:tcPr>
          <w:p w:rsidR="00080590" w:rsidRDefault="00080590" w:rsidP="00B00044">
            <w:pPr>
              <w:jc w:val="right"/>
            </w:pPr>
            <w:r>
              <w:t>309,000</w:t>
            </w:r>
          </w:p>
        </w:tc>
        <w:tc>
          <w:tcPr>
            <w:tcW w:w="1418" w:type="dxa"/>
          </w:tcPr>
          <w:p w:rsidR="00080590" w:rsidRDefault="00080590" w:rsidP="00B00044">
            <w:pPr>
              <w:jc w:val="right"/>
            </w:pPr>
            <w:r>
              <w:t>8 534,598</w:t>
            </w:r>
          </w:p>
        </w:tc>
        <w:tc>
          <w:tcPr>
            <w:tcW w:w="992" w:type="dxa"/>
          </w:tcPr>
          <w:p w:rsidR="00080590" w:rsidRDefault="00080590" w:rsidP="00B00044">
            <w:pPr>
              <w:jc w:val="right"/>
            </w:pPr>
            <w:r>
              <w:t>18,912</w:t>
            </w:r>
          </w:p>
        </w:tc>
        <w:tc>
          <w:tcPr>
            <w:tcW w:w="1298" w:type="dxa"/>
          </w:tcPr>
          <w:p w:rsidR="00080590" w:rsidRDefault="00080590" w:rsidP="00B00044">
            <w:pPr>
              <w:jc w:val="right"/>
            </w:pPr>
            <w:r>
              <w:t>8 553,510</w:t>
            </w:r>
          </w:p>
        </w:tc>
      </w:tr>
      <w:tr w:rsidR="00080590" w:rsidTr="00B00044">
        <w:trPr>
          <w:trHeight w:val="380"/>
        </w:trPr>
        <w:tc>
          <w:tcPr>
            <w:tcW w:w="851" w:type="dxa"/>
          </w:tcPr>
          <w:p w:rsidR="00080590" w:rsidRDefault="00080590" w:rsidP="00B00044">
            <w:r>
              <w:t>77.11</w:t>
            </w:r>
          </w:p>
        </w:tc>
        <w:tc>
          <w:tcPr>
            <w:tcW w:w="2551" w:type="dxa"/>
          </w:tcPr>
          <w:p w:rsidR="00080590" w:rsidRDefault="00080590" w:rsidP="00B00044">
            <w:r>
              <w:t>Tilskudd til dyreavl m.m.</w:t>
            </w:r>
          </w:p>
        </w:tc>
        <w:tc>
          <w:tcPr>
            <w:tcW w:w="1418" w:type="dxa"/>
          </w:tcPr>
          <w:p w:rsidR="00080590" w:rsidRDefault="00080590" w:rsidP="00B00044">
            <w:pPr>
              <w:jc w:val="right"/>
            </w:pPr>
            <w:r>
              <w:t>81,900</w:t>
            </w:r>
          </w:p>
        </w:tc>
        <w:tc>
          <w:tcPr>
            <w:tcW w:w="992" w:type="dxa"/>
          </w:tcPr>
          <w:p w:rsidR="00080590" w:rsidRDefault="00080590" w:rsidP="00B00044">
            <w:pPr>
              <w:jc w:val="right"/>
            </w:pPr>
          </w:p>
        </w:tc>
        <w:tc>
          <w:tcPr>
            <w:tcW w:w="1418" w:type="dxa"/>
          </w:tcPr>
          <w:p w:rsidR="00080590" w:rsidRDefault="00080590" w:rsidP="00B00044">
            <w:pPr>
              <w:jc w:val="right"/>
            </w:pPr>
            <w:r>
              <w:t>81,900</w:t>
            </w:r>
          </w:p>
        </w:tc>
        <w:tc>
          <w:tcPr>
            <w:tcW w:w="992" w:type="dxa"/>
          </w:tcPr>
          <w:p w:rsidR="00080590" w:rsidRDefault="00080590" w:rsidP="00B00044">
            <w:pPr>
              <w:jc w:val="right"/>
            </w:pPr>
          </w:p>
        </w:tc>
        <w:tc>
          <w:tcPr>
            <w:tcW w:w="1298" w:type="dxa"/>
          </w:tcPr>
          <w:p w:rsidR="00080590" w:rsidRDefault="00080590" w:rsidP="00B00044">
            <w:pPr>
              <w:jc w:val="right"/>
            </w:pPr>
            <w:r>
              <w:t>81,900</w:t>
            </w:r>
          </w:p>
        </w:tc>
      </w:tr>
      <w:tr w:rsidR="00080590" w:rsidTr="00B00044">
        <w:trPr>
          <w:trHeight w:val="380"/>
        </w:trPr>
        <w:tc>
          <w:tcPr>
            <w:tcW w:w="851" w:type="dxa"/>
          </w:tcPr>
          <w:p w:rsidR="00080590" w:rsidRDefault="00080590" w:rsidP="00B00044">
            <w:r>
              <w:t>77.12</w:t>
            </w:r>
          </w:p>
        </w:tc>
        <w:tc>
          <w:tcPr>
            <w:tcW w:w="2551" w:type="dxa"/>
          </w:tcPr>
          <w:p w:rsidR="00080590" w:rsidRDefault="00080590" w:rsidP="00B00044">
            <w:r>
              <w:t>Tilskudd til planteavl m.m.</w:t>
            </w:r>
          </w:p>
        </w:tc>
        <w:tc>
          <w:tcPr>
            <w:tcW w:w="1418" w:type="dxa"/>
          </w:tcPr>
          <w:p w:rsidR="00080590" w:rsidRDefault="00080590" w:rsidP="00B00044">
            <w:pPr>
              <w:jc w:val="right"/>
            </w:pPr>
            <w:r>
              <w:t>17,832</w:t>
            </w:r>
          </w:p>
        </w:tc>
        <w:tc>
          <w:tcPr>
            <w:tcW w:w="992" w:type="dxa"/>
          </w:tcPr>
          <w:p w:rsidR="00080590" w:rsidRDefault="00080590" w:rsidP="00B00044">
            <w:pPr>
              <w:jc w:val="right"/>
            </w:pPr>
          </w:p>
        </w:tc>
        <w:tc>
          <w:tcPr>
            <w:tcW w:w="1418" w:type="dxa"/>
          </w:tcPr>
          <w:p w:rsidR="00080590" w:rsidRDefault="00080590" w:rsidP="00B00044">
            <w:pPr>
              <w:jc w:val="right"/>
            </w:pPr>
            <w:r>
              <w:t>17,832</w:t>
            </w:r>
          </w:p>
        </w:tc>
        <w:tc>
          <w:tcPr>
            <w:tcW w:w="992" w:type="dxa"/>
          </w:tcPr>
          <w:p w:rsidR="00080590" w:rsidRDefault="00080590" w:rsidP="00B00044">
            <w:pPr>
              <w:jc w:val="right"/>
            </w:pPr>
            <w:r>
              <w:t>2,888</w:t>
            </w:r>
          </w:p>
        </w:tc>
        <w:tc>
          <w:tcPr>
            <w:tcW w:w="1298" w:type="dxa"/>
          </w:tcPr>
          <w:p w:rsidR="00080590" w:rsidRDefault="00080590" w:rsidP="00B00044">
            <w:pPr>
              <w:jc w:val="right"/>
            </w:pPr>
            <w:r>
              <w:t>20,720</w:t>
            </w:r>
          </w:p>
        </w:tc>
      </w:tr>
      <w:tr w:rsidR="00080590" w:rsidTr="00B00044">
        <w:trPr>
          <w:trHeight w:val="620"/>
        </w:trPr>
        <w:tc>
          <w:tcPr>
            <w:tcW w:w="851" w:type="dxa"/>
          </w:tcPr>
          <w:p w:rsidR="00080590" w:rsidRDefault="00080590" w:rsidP="00B00044">
            <w:r>
              <w:t>77.13</w:t>
            </w:r>
          </w:p>
        </w:tc>
        <w:tc>
          <w:tcPr>
            <w:tcW w:w="2551" w:type="dxa"/>
          </w:tcPr>
          <w:p w:rsidR="00080590" w:rsidRDefault="00080590" w:rsidP="00B00044">
            <w:r>
              <w:t>Tilskudd til rådgivning og teknisk planlegging</w:t>
            </w:r>
          </w:p>
        </w:tc>
        <w:tc>
          <w:tcPr>
            <w:tcW w:w="1418" w:type="dxa"/>
          </w:tcPr>
          <w:p w:rsidR="00080590" w:rsidRDefault="00080590" w:rsidP="00B00044">
            <w:pPr>
              <w:jc w:val="right"/>
            </w:pPr>
            <w:r>
              <w:t>88,500</w:t>
            </w:r>
          </w:p>
        </w:tc>
        <w:tc>
          <w:tcPr>
            <w:tcW w:w="992" w:type="dxa"/>
          </w:tcPr>
          <w:p w:rsidR="00080590" w:rsidRDefault="00080590" w:rsidP="00B00044">
            <w:pPr>
              <w:jc w:val="right"/>
            </w:pPr>
          </w:p>
        </w:tc>
        <w:tc>
          <w:tcPr>
            <w:tcW w:w="1418" w:type="dxa"/>
          </w:tcPr>
          <w:p w:rsidR="00080590" w:rsidRDefault="00080590" w:rsidP="00B00044">
            <w:pPr>
              <w:jc w:val="right"/>
            </w:pPr>
            <w:r>
              <w:t>88,500</w:t>
            </w:r>
          </w:p>
        </w:tc>
        <w:tc>
          <w:tcPr>
            <w:tcW w:w="992" w:type="dxa"/>
          </w:tcPr>
          <w:p w:rsidR="00080590" w:rsidRDefault="00080590" w:rsidP="00B00044">
            <w:pPr>
              <w:jc w:val="right"/>
            </w:pPr>
          </w:p>
        </w:tc>
        <w:tc>
          <w:tcPr>
            <w:tcW w:w="1298" w:type="dxa"/>
          </w:tcPr>
          <w:p w:rsidR="00080590" w:rsidRDefault="00080590" w:rsidP="00B00044">
            <w:pPr>
              <w:jc w:val="right"/>
            </w:pPr>
            <w:r>
              <w:t>88,500</w:t>
            </w:r>
          </w:p>
        </w:tc>
      </w:tr>
      <w:tr w:rsidR="00080590" w:rsidTr="00B00044">
        <w:trPr>
          <w:trHeight w:val="620"/>
        </w:trPr>
        <w:tc>
          <w:tcPr>
            <w:tcW w:w="851" w:type="dxa"/>
          </w:tcPr>
          <w:p w:rsidR="00080590" w:rsidRDefault="00080590" w:rsidP="00B00044">
            <w:r>
              <w:t>77.15</w:t>
            </w:r>
          </w:p>
        </w:tc>
        <w:tc>
          <w:tcPr>
            <w:tcW w:w="2551" w:type="dxa"/>
          </w:tcPr>
          <w:p w:rsidR="00080590" w:rsidRDefault="00080590" w:rsidP="00B00044">
            <w:r>
              <w:t>Tilskudd til kvalitets- og salgsfremmende tiltak</w:t>
            </w:r>
          </w:p>
        </w:tc>
        <w:tc>
          <w:tcPr>
            <w:tcW w:w="1418" w:type="dxa"/>
          </w:tcPr>
          <w:p w:rsidR="00080590" w:rsidRDefault="00080590" w:rsidP="00B00044">
            <w:pPr>
              <w:jc w:val="right"/>
            </w:pPr>
            <w:r>
              <w:t>56,860</w:t>
            </w:r>
          </w:p>
        </w:tc>
        <w:tc>
          <w:tcPr>
            <w:tcW w:w="992" w:type="dxa"/>
          </w:tcPr>
          <w:p w:rsidR="00080590" w:rsidRDefault="00080590" w:rsidP="00B00044">
            <w:pPr>
              <w:jc w:val="right"/>
            </w:pPr>
          </w:p>
        </w:tc>
        <w:tc>
          <w:tcPr>
            <w:tcW w:w="1418" w:type="dxa"/>
          </w:tcPr>
          <w:p w:rsidR="00080590" w:rsidRDefault="00080590" w:rsidP="00B00044">
            <w:pPr>
              <w:jc w:val="right"/>
            </w:pPr>
            <w:r>
              <w:t>56,860</w:t>
            </w:r>
          </w:p>
        </w:tc>
        <w:tc>
          <w:tcPr>
            <w:tcW w:w="992" w:type="dxa"/>
          </w:tcPr>
          <w:p w:rsidR="00080590" w:rsidRDefault="00080590" w:rsidP="00B00044">
            <w:pPr>
              <w:jc w:val="right"/>
            </w:pPr>
          </w:p>
        </w:tc>
        <w:tc>
          <w:tcPr>
            <w:tcW w:w="1298" w:type="dxa"/>
          </w:tcPr>
          <w:p w:rsidR="00080590" w:rsidRDefault="00080590" w:rsidP="00B00044">
            <w:pPr>
              <w:jc w:val="right"/>
            </w:pPr>
            <w:r>
              <w:t>56,860</w:t>
            </w:r>
          </w:p>
        </w:tc>
      </w:tr>
      <w:tr w:rsidR="00080590" w:rsidTr="00B00044">
        <w:trPr>
          <w:trHeight w:val="380"/>
        </w:trPr>
        <w:tc>
          <w:tcPr>
            <w:tcW w:w="851" w:type="dxa"/>
          </w:tcPr>
          <w:p w:rsidR="00080590" w:rsidRDefault="00080590" w:rsidP="00B00044">
            <w:r>
              <w:t>77.17</w:t>
            </w:r>
          </w:p>
        </w:tc>
        <w:tc>
          <w:tcPr>
            <w:tcW w:w="2551" w:type="dxa"/>
          </w:tcPr>
          <w:p w:rsidR="00080590" w:rsidRDefault="00080590" w:rsidP="00B00044">
            <w:r>
              <w:t>Tilskudd til fruktlager</w:t>
            </w:r>
          </w:p>
        </w:tc>
        <w:tc>
          <w:tcPr>
            <w:tcW w:w="1418" w:type="dxa"/>
          </w:tcPr>
          <w:p w:rsidR="00080590" w:rsidRDefault="00080590" w:rsidP="00B00044">
            <w:pPr>
              <w:jc w:val="right"/>
            </w:pPr>
            <w:r>
              <w:t>14,000</w:t>
            </w:r>
          </w:p>
        </w:tc>
        <w:tc>
          <w:tcPr>
            <w:tcW w:w="992" w:type="dxa"/>
          </w:tcPr>
          <w:p w:rsidR="00080590" w:rsidRDefault="00080590" w:rsidP="00B00044">
            <w:pPr>
              <w:jc w:val="right"/>
            </w:pPr>
          </w:p>
        </w:tc>
        <w:tc>
          <w:tcPr>
            <w:tcW w:w="1418" w:type="dxa"/>
          </w:tcPr>
          <w:p w:rsidR="00080590" w:rsidRDefault="00080590" w:rsidP="00B00044">
            <w:pPr>
              <w:jc w:val="right"/>
            </w:pPr>
            <w:r>
              <w:t>14,000</w:t>
            </w:r>
          </w:p>
        </w:tc>
        <w:tc>
          <w:tcPr>
            <w:tcW w:w="992" w:type="dxa"/>
          </w:tcPr>
          <w:p w:rsidR="00080590" w:rsidRDefault="00080590" w:rsidP="00B00044">
            <w:pPr>
              <w:jc w:val="right"/>
            </w:pPr>
          </w:p>
        </w:tc>
        <w:tc>
          <w:tcPr>
            <w:tcW w:w="1298" w:type="dxa"/>
          </w:tcPr>
          <w:p w:rsidR="00080590" w:rsidRDefault="00080590" w:rsidP="00B00044">
            <w:pPr>
              <w:jc w:val="right"/>
            </w:pPr>
            <w:r>
              <w:t>14,000</w:t>
            </w:r>
          </w:p>
        </w:tc>
      </w:tr>
      <w:tr w:rsidR="00080590" w:rsidTr="00B00044">
        <w:trPr>
          <w:trHeight w:val="380"/>
        </w:trPr>
        <w:tc>
          <w:tcPr>
            <w:tcW w:w="851" w:type="dxa"/>
          </w:tcPr>
          <w:p w:rsidR="00080590" w:rsidRDefault="00080590" w:rsidP="00B00044">
            <w:r>
              <w:t>77</w:t>
            </w:r>
          </w:p>
        </w:tc>
        <w:tc>
          <w:tcPr>
            <w:tcW w:w="2551" w:type="dxa"/>
          </w:tcPr>
          <w:p w:rsidR="00080590" w:rsidRDefault="00080590" w:rsidP="00B00044">
            <w:r>
              <w:t xml:space="preserve">Utviklingstiltak, </w:t>
            </w:r>
            <w:r>
              <w:rPr>
                <w:rStyle w:val="kursiv"/>
                <w:sz w:val="21"/>
                <w:szCs w:val="21"/>
              </w:rPr>
              <w:t>kan overføres</w:t>
            </w:r>
          </w:p>
        </w:tc>
        <w:tc>
          <w:tcPr>
            <w:tcW w:w="1418" w:type="dxa"/>
          </w:tcPr>
          <w:p w:rsidR="00080590" w:rsidRDefault="00080590" w:rsidP="00B00044">
            <w:pPr>
              <w:jc w:val="right"/>
            </w:pPr>
            <w:r>
              <w:t>259,092</w:t>
            </w:r>
          </w:p>
        </w:tc>
        <w:tc>
          <w:tcPr>
            <w:tcW w:w="992" w:type="dxa"/>
          </w:tcPr>
          <w:p w:rsidR="00080590" w:rsidRDefault="00080590" w:rsidP="00B00044">
            <w:pPr>
              <w:jc w:val="right"/>
            </w:pPr>
            <w:r>
              <w:t>0,000</w:t>
            </w:r>
          </w:p>
        </w:tc>
        <w:tc>
          <w:tcPr>
            <w:tcW w:w="1418" w:type="dxa"/>
          </w:tcPr>
          <w:p w:rsidR="00080590" w:rsidRDefault="00080590" w:rsidP="00B00044">
            <w:pPr>
              <w:jc w:val="right"/>
            </w:pPr>
            <w:r>
              <w:t>259,092</w:t>
            </w:r>
          </w:p>
        </w:tc>
        <w:tc>
          <w:tcPr>
            <w:tcW w:w="992" w:type="dxa"/>
          </w:tcPr>
          <w:p w:rsidR="00080590" w:rsidRDefault="00080590" w:rsidP="00B00044">
            <w:pPr>
              <w:jc w:val="right"/>
            </w:pPr>
            <w:r>
              <w:t>2,888</w:t>
            </w:r>
          </w:p>
        </w:tc>
        <w:tc>
          <w:tcPr>
            <w:tcW w:w="1298" w:type="dxa"/>
          </w:tcPr>
          <w:p w:rsidR="00080590" w:rsidRDefault="00080590" w:rsidP="00B00044">
            <w:pPr>
              <w:jc w:val="right"/>
            </w:pPr>
            <w:r>
              <w:t>261,980</w:t>
            </w:r>
          </w:p>
        </w:tc>
      </w:tr>
      <w:tr w:rsidR="00080590" w:rsidTr="00B00044">
        <w:trPr>
          <w:trHeight w:val="620"/>
        </w:trPr>
        <w:tc>
          <w:tcPr>
            <w:tcW w:w="851" w:type="dxa"/>
          </w:tcPr>
          <w:p w:rsidR="00080590" w:rsidRDefault="00080590" w:rsidP="00B00044">
            <w:r>
              <w:t>78.11</w:t>
            </w:r>
          </w:p>
        </w:tc>
        <w:tc>
          <w:tcPr>
            <w:tcW w:w="2551" w:type="dxa"/>
          </w:tcPr>
          <w:p w:rsidR="00080590" w:rsidRDefault="00080590" w:rsidP="00B00044">
            <w:r>
              <w:t>Tilskudd til avløsning for ferie/fritid</w:t>
            </w:r>
          </w:p>
        </w:tc>
        <w:tc>
          <w:tcPr>
            <w:tcW w:w="1418" w:type="dxa"/>
          </w:tcPr>
          <w:p w:rsidR="00080590" w:rsidRDefault="00080590" w:rsidP="00B00044">
            <w:pPr>
              <w:jc w:val="right"/>
            </w:pPr>
            <w:r>
              <w:t>1 084,191</w:t>
            </w:r>
          </w:p>
        </w:tc>
        <w:tc>
          <w:tcPr>
            <w:tcW w:w="992" w:type="dxa"/>
          </w:tcPr>
          <w:p w:rsidR="00080590" w:rsidRDefault="00080590" w:rsidP="00B00044">
            <w:pPr>
              <w:jc w:val="right"/>
            </w:pPr>
          </w:p>
        </w:tc>
        <w:tc>
          <w:tcPr>
            <w:tcW w:w="1418" w:type="dxa"/>
          </w:tcPr>
          <w:p w:rsidR="00080590" w:rsidRDefault="00080590" w:rsidP="00B00044">
            <w:pPr>
              <w:jc w:val="right"/>
            </w:pPr>
            <w:r>
              <w:t>1 084,191</w:t>
            </w:r>
          </w:p>
        </w:tc>
        <w:tc>
          <w:tcPr>
            <w:tcW w:w="992" w:type="dxa"/>
          </w:tcPr>
          <w:p w:rsidR="00080590" w:rsidRDefault="00080590" w:rsidP="00B00044">
            <w:pPr>
              <w:jc w:val="right"/>
            </w:pPr>
            <w:r>
              <w:t>35,809</w:t>
            </w:r>
          </w:p>
        </w:tc>
        <w:tc>
          <w:tcPr>
            <w:tcW w:w="1298" w:type="dxa"/>
          </w:tcPr>
          <w:p w:rsidR="00080590" w:rsidRDefault="00080590" w:rsidP="00B00044">
            <w:pPr>
              <w:jc w:val="right"/>
            </w:pPr>
            <w:r>
              <w:t>1 120,000</w:t>
            </w:r>
          </w:p>
        </w:tc>
      </w:tr>
      <w:tr w:rsidR="00080590" w:rsidTr="00B00044">
        <w:trPr>
          <w:trHeight w:val="620"/>
        </w:trPr>
        <w:tc>
          <w:tcPr>
            <w:tcW w:w="851" w:type="dxa"/>
          </w:tcPr>
          <w:p w:rsidR="00080590" w:rsidRDefault="00080590" w:rsidP="00B00044">
            <w:r>
              <w:t>78.12</w:t>
            </w:r>
          </w:p>
        </w:tc>
        <w:tc>
          <w:tcPr>
            <w:tcW w:w="2551" w:type="dxa"/>
          </w:tcPr>
          <w:p w:rsidR="00080590" w:rsidRDefault="00080590" w:rsidP="00B00044">
            <w:r>
              <w:t>Tilskudd til avløsning ved sykdom mv.</w:t>
            </w:r>
          </w:p>
        </w:tc>
        <w:tc>
          <w:tcPr>
            <w:tcW w:w="1418" w:type="dxa"/>
          </w:tcPr>
          <w:p w:rsidR="00080590" w:rsidRDefault="00080590" w:rsidP="00B00044">
            <w:pPr>
              <w:jc w:val="right"/>
            </w:pPr>
            <w:r>
              <w:t>148,000</w:t>
            </w:r>
          </w:p>
        </w:tc>
        <w:tc>
          <w:tcPr>
            <w:tcW w:w="992" w:type="dxa"/>
          </w:tcPr>
          <w:p w:rsidR="00080590" w:rsidRDefault="00080590" w:rsidP="00B00044">
            <w:pPr>
              <w:jc w:val="right"/>
            </w:pPr>
          </w:p>
        </w:tc>
        <w:tc>
          <w:tcPr>
            <w:tcW w:w="1418" w:type="dxa"/>
          </w:tcPr>
          <w:p w:rsidR="00080590" w:rsidRDefault="00080590" w:rsidP="00B00044">
            <w:pPr>
              <w:jc w:val="right"/>
            </w:pPr>
            <w:r>
              <w:t>148,000</w:t>
            </w:r>
          </w:p>
        </w:tc>
        <w:tc>
          <w:tcPr>
            <w:tcW w:w="992" w:type="dxa"/>
          </w:tcPr>
          <w:p w:rsidR="00080590" w:rsidRDefault="00080590" w:rsidP="00B00044">
            <w:pPr>
              <w:jc w:val="right"/>
            </w:pPr>
          </w:p>
        </w:tc>
        <w:tc>
          <w:tcPr>
            <w:tcW w:w="1298" w:type="dxa"/>
          </w:tcPr>
          <w:p w:rsidR="00080590" w:rsidRDefault="00080590" w:rsidP="00B00044">
            <w:pPr>
              <w:jc w:val="right"/>
            </w:pPr>
            <w:r>
              <w:t>148,000</w:t>
            </w:r>
          </w:p>
        </w:tc>
      </w:tr>
      <w:tr w:rsidR="00080590" w:rsidTr="00B00044">
        <w:trPr>
          <w:trHeight w:val="620"/>
        </w:trPr>
        <w:tc>
          <w:tcPr>
            <w:tcW w:w="851" w:type="dxa"/>
          </w:tcPr>
          <w:p w:rsidR="00080590" w:rsidRDefault="00080590" w:rsidP="00B00044">
            <w:r>
              <w:t>78.14</w:t>
            </w:r>
          </w:p>
        </w:tc>
        <w:tc>
          <w:tcPr>
            <w:tcW w:w="2551" w:type="dxa"/>
          </w:tcPr>
          <w:p w:rsidR="00080590" w:rsidRDefault="00080590" w:rsidP="00B00044">
            <w:r>
              <w:t xml:space="preserve">Tilskudd til sykepengeordningen i jordbruket </w:t>
            </w:r>
          </w:p>
        </w:tc>
        <w:tc>
          <w:tcPr>
            <w:tcW w:w="1418" w:type="dxa"/>
          </w:tcPr>
          <w:p w:rsidR="00080590" w:rsidRDefault="00080590" w:rsidP="00B00044">
            <w:pPr>
              <w:jc w:val="right"/>
            </w:pPr>
            <w:r>
              <w:t>50,200</w:t>
            </w:r>
          </w:p>
        </w:tc>
        <w:tc>
          <w:tcPr>
            <w:tcW w:w="992" w:type="dxa"/>
          </w:tcPr>
          <w:p w:rsidR="00080590" w:rsidRDefault="00080590" w:rsidP="00B00044">
            <w:pPr>
              <w:jc w:val="right"/>
            </w:pPr>
          </w:p>
        </w:tc>
        <w:tc>
          <w:tcPr>
            <w:tcW w:w="1418" w:type="dxa"/>
          </w:tcPr>
          <w:p w:rsidR="00080590" w:rsidRDefault="00080590" w:rsidP="00B00044">
            <w:pPr>
              <w:jc w:val="right"/>
            </w:pPr>
            <w:r>
              <w:t>50,200</w:t>
            </w:r>
          </w:p>
        </w:tc>
        <w:tc>
          <w:tcPr>
            <w:tcW w:w="992" w:type="dxa"/>
          </w:tcPr>
          <w:p w:rsidR="00080590" w:rsidRDefault="00080590" w:rsidP="00B00044">
            <w:pPr>
              <w:jc w:val="right"/>
            </w:pPr>
          </w:p>
        </w:tc>
        <w:tc>
          <w:tcPr>
            <w:tcW w:w="1298" w:type="dxa"/>
          </w:tcPr>
          <w:p w:rsidR="00080590" w:rsidRDefault="00080590" w:rsidP="00B00044">
            <w:pPr>
              <w:jc w:val="right"/>
            </w:pPr>
            <w:r>
              <w:t>50,200</w:t>
            </w:r>
          </w:p>
        </w:tc>
      </w:tr>
      <w:tr w:rsidR="00080590" w:rsidTr="00B00044">
        <w:trPr>
          <w:trHeight w:val="620"/>
        </w:trPr>
        <w:tc>
          <w:tcPr>
            <w:tcW w:w="851" w:type="dxa"/>
          </w:tcPr>
          <w:p w:rsidR="00080590" w:rsidRDefault="00080590" w:rsidP="00B00044">
            <w:r>
              <w:t>78.15</w:t>
            </w:r>
          </w:p>
        </w:tc>
        <w:tc>
          <w:tcPr>
            <w:tcW w:w="2551" w:type="dxa"/>
          </w:tcPr>
          <w:p w:rsidR="00080590" w:rsidRDefault="00080590" w:rsidP="00B00044">
            <w:r>
              <w:t>Tilskudd til landbruksvikarordningen</w:t>
            </w:r>
          </w:p>
        </w:tc>
        <w:tc>
          <w:tcPr>
            <w:tcW w:w="1418" w:type="dxa"/>
          </w:tcPr>
          <w:p w:rsidR="00080590" w:rsidRDefault="00080590" w:rsidP="00B00044">
            <w:pPr>
              <w:jc w:val="right"/>
            </w:pPr>
            <w:r>
              <w:t>63,000</w:t>
            </w:r>
          </w:p>
        </w:tc>
        <w:tc>
          <w:tcPr>
            <w:tcW w:w="992" w:type="dxa"/>
          </w:tcPr>
          <w:p w:rsidR="00080590" w:rsidRDefault="00080590" w:rsidP="00B00044">
            <w:pPr>
              <w:jc w:val="right"/>
            </w:pPr>
          </w:p>
        </w:tc>
        <w:tc>
          <w:tcPr>
            <w:tcW w:w="1418" w:type="dxa"/>
          </w:tcPr>
          <w:p w:rsidR="00080590" w:rsidRDefault="00080590" w:rsidP="00B00044">
            <w:pPr>
              <w:jc w:val="right"/>
            </w:pPr>
            <w:r>
              <w:t>63,000</w:t>
            </w:r>
          </w:p>
        </w:tc>
        <w:tc>
          <w:tcPr>
            <w:tcW w:w="992" w:type="dxa"/>
          </w:tcPr>
          <w:p w:rsidR="00080590" w:rsidRDefault="00080590" w:rsidP="00B00044">
            <w:pPr>
              <w:jc w:val="right"/>
            </w:pPr>
          </w:p>
        </w:tc>
        <w:tc>
          <w:tcPr>
            <w:tcW w:w="1298" w:type="dxa"/>
          </w:tcPr>
          <w:p w:rsidR="00080590" w:rsidRDefault="00080590" w:rsidP="00B00044">
            <w:pPr>
              <w:jc w:val="right"/>
            </w:pPr>
            <w:r>
              <w:t>63,000</w:t>
            </w:r>
          </w:p>
        </w:tc>
      </w:tr>
      <w:tr w:rsidR="00080590" w:rsidTr="00B00044">
        <w:trPr>
          <w:trHeight w:val="380"/>
        </w:trPr>
        <w:tc>
          <w:tcPr>
            <w:tcW w:w="851" w:type="dxa"/>
          </w:tcPr>
          <w:p w:rsidR="00080590" w:rsidRDefault="00080590" w:rsidP="00B00044">
            <w:r>
              <w:t>78.16</w:t>
            </w:r>
          </w:p>
        </w:tc>
        <w:tc>
          <w:tcPr>
            <w:tcW w:w="2551" w:type="dxa"/>
          </w:tcPr>
          <w:p w:rsidR="00080590" w:rsidRDefault="00080590" w:rsidP="00B00044">
            <w:r>
              <w:t>Tilskudd til tidligpensjonsordning</w:t>
            </w:r>
          </w:p>
        </w:tc>
        <w:tc>
          <w:tcPr>
            <w:tcW w:w="1418" w:type="dxa"/>
          </w:tcPr>
          <w:p w:rsidR="00080590" w:rsidRDefault="00080590" w:rsidP="00B00044">
            <w:pPr>
              <w:jc w:val="right"/>
            </w:pPr>
            <w:r>
              <w:t>71,500</w:t>
            </w:r>
          </w:p>
        </w:tc>
        <w:tc>
          <w:tcPr>
            <w:tcW w:w="992" w:type="dxa"/>
          </w:tcPr>
          <w:p w:rsidR="00080590" w:rsidRDefault="00080590" w:rsidP="00B00044">
            <w:pPr>
              <w:jc w:val="right"/>
            </w:pPr>
          </w:p>
        </w:tc>
        <w:tc>
          <w:tcPr>
            <w:tcW w:w="1418" w:type="dxa"/>
          </w:tcPr>
          <w:p w:rsidR="00080590" w:rsidRDefault="00080590" w:rsidP="00B00044">
            <w:pPr>
              <w:jc w:val="right"/>
            </w:pPr>
            <w:r>
              <w:t>71,500</w:t>
            </w:r>
          </w:p>
        </w:tc>
        <w:tc>
          <w:tcPr>
            <w:tcW w:w="992" w:type="dxa"/>
          </w:tcPr>
          <w:p w:rsidR="00080590" w:rsidRDefault="00080590" w:rsidP="00B00044">
            <w:pPr>
              <w:jc w:val="right"/>
            </w:pPr>
          </w:p>
        </w:tc>
        <w:tc>
          <w:tcPr>
            <w:tcW w:w="1298" w:type="dxa"/>
          </w:tcPr>
          <w:p w:rsidR="00080590" w:rsidRDefault="00080590" w:rsidP="00B00044">
            <w:pPr>
              <w:jc w:val="right"/>
            </w:pPr>
            <w:r>
              <w:t>71,500</w:t>
            </w:r>
          </w:p>
        </w:tc>
      </w:tr>
      <w:tr w:rsidR="00080590" w:rsidTr="00B00044">
        <w:trPr>
          <w:trHeight w:val="380"/>
        </w:trPr>
        <w:tc>
          <w:tcPr>
            <w:tcW w:w="851" w:type="dxa"/>
          </w:tcPr>
          <w:p w:rsidR="00080590" w:rsidRDefault="00080590" w:rsidP="00B00044">
            <w:r>
              <w:t>78</w:t>
            </w:r>
          </w:p>
        </w:tc>
        <w:tc>
          <w:tcPr>
            <w:tcW w:w="2551" w:type="dxa"/>
          </w:tcPr>
          <w:p w:rsidR="00080590" w:rsidRDefault="00080590" w:rsidP="00B00044">
            <w:r>
              <w:t xml:space="preserve">Velferdsordninger, </w:t>
            </w:r>
            <w:r>
              <w:rPr>
                <w:rStyle w:val="kursiv"/>
                <w:sz w:val="21"/>
                <w:szCs w:val="21"/>
              </w:rPr>
              <w:t>kan overføres</w:t>
            </w:r>
          </w:p>
        </w:tc>
        <w:tc>
          <w:tcPr>
            <w:tcW w:w="1418" w:type="dxa"/>
          </w:tcPr>
          <w:p w:rsidR="00080590" w:rsidRDefault="00080590" w:rsidP="00B00044">
            <w:pPr>
              <w:jc w:val="right"/>
            </w:pPr>
            <w:r>
              <w:t>1 416,891</w:t>
            </w:r>
          </w:p>
        </w:tc>
        <w:tc>
          <w:tcPr>
            <w:tcW w:w="992" w:type="dxa"/>
          </w:tcPr>
          <w:p w:rsidR="00080590" w:rsidRDefault="00080590" w:rsidP="00B00044">
            <w:pPr>
              <w:jc w:val="right"/>
            </w:pPr>
            <w:r>
              <w:t>0,000</w:t>
            </w:r>
          </w:p>
        </w:tc>
        <w:tc>
          <w:tcPr>
            <w:tcW w:w="1418" w:type="dxa"/>
          </w:tcPr>
          <w:p w:rsidR="00080590" w:rsidRDefault="00080590" w:rsidP="00B00044">
            <w:pPr>
              <w:jc w:val="right"/>
            </w:pPr>
            <w:r>
              <w:t>1 416,891</w:t>
            </w:r>
          </w:p>
        </w:tc>
        <w:tc>
          <w:tcPr>
            <w:tcW w:w="992" w:type="dxa"/>
          </w:tcPr>
          <w:p w:rsidR="00080590" w:rsidRDefault="00080590" w:rsidP="00B00044">
            <w:pPr>
              <w:jc w:val="right"/>
            </w:pPr>
            <w:r>
              <w:t>35,809</w:t>
            </w:r>
          </w:p>
        </w:tc>
        <w:tc>
          <w:tcPr>
            <w:tcW w:w="1298" w:type="dxa"/>
          </w:tcPr>
          <w:p w:rsidR="00080590" w:rsidRDefault="00080590" w:rsidP="00B00044">
            <w:pPr>
              <w:jc w:val="right"/>
            </w:pPr>
            <w:r>
              <w:t>1 452,700</w:t>
            </w:r>
          </w:p>
        </w:tc>
      </w:tr>
      <w:tr w:rsidR="00080590" w:rsidTr="00B00044">
        <w:trPr>
          <w:trHeight w:val="380"/>
        </w:trPr>
        <w:tc>
          <w:tcPr>
            <w:tcW w:w="3402" w:type="dxa"/>
            <w:gridSpan w:val="2"/>
          </w:tcPr>
          <w:p w:rsidR="00080590" w:rsidRDefault="00080590" w:rsidP="00B00044">
            <w:r>
              <w:t>SUM KAP. 1150</w:t>
            </w:r>
          </w:p>
        </w:tc>
        <w:tc>
          <w:tcPr>
            <w:tcW w:w="1418" w:type="dxa"/>
          </w:tcPr>
          <w:p w:rsidR="00080590" w:rsidRDefault="00080590" w:rsidP="00B00044">
            <w:pPr>
              <w:jc w:val="right"/>
            </w:pPr>
            <w:r>
              <w:t>15 107,993</w:t>
            </w:r>
          </w:p>
        </w:tc>
        <w:tc>
          <w:tcPr>
            <w:tcW w:w="992" w:type="dxa"/>
          </w:tcPr>
          <w:p w:rsidR="00080590" w:rsidRDefault="00080590" w:rsidP="00B00044">
            <w:pPr>
              <w:jc w:val="right"/>
            </w:pPr>
            <w:r>
              <w:t>300,000</w:t>
            </w:r>
          </w:p>
        </w:tc>
        <w:tc>
          <w:tcPr>
            <w:tcW w:w="1418" w:type="dxa"/>
          </w:tcPr>
          <w:p w:rsidR="00080590" w:rsidRDefault="00080590" w:rsidP="00B00044">
            <w:pPr>
              <w:jc w:val="right"/>
            </w:pPr>
            <w:r>
              <w:t>15 407,993</w:t>
            </w:r>
          </w:p>
        </w:tc>
        <w:tc>
          <w:tcPr>
            <w:tcW w:w="992" w:type="dxa"/>
          </w:tcPr>
          <w:p w:rsidR="00080590" w:rsidRDefault="00080590" w:rsidP="00B00044">
            <w:pPr>
              <w:jc w:val="right"/>
            </w:pPr>
            <w:r>
              <w:t>69,741</w:t>
            </w:r>
          </w:p>
        </w:tc>
        <w:tc>
          <w:tcPr>
            <w:tcW w:w="1298" w:type="dxa"/>
          </w:tcPr>
          <w:p w:rsidR="00080590" w:rsidRDefault="00080590" w:rsidP="00B00044">
            <w:pPr>
              <w:jc w:val="right"/>
            </w:pPr>
            <w:r>
              <w:t>15 477,734</w:t>
            </w:r>
          </w:p>
        </w:tc>
      </w:tr>
    </w:tbl>
    <w:p w:rsidR="00080590" w:rsidRPr="00080590" w:rsidRDefault="00080590" w:rsidP="00080590">
      <w:pPr>
        <w:pStyle w:val="tabell-noter"/>
      </w:pPr>
      <w:r>
        <w:rPr>
          <w:rStyle w:val="skrift-hevet"/>
          <w:sz w:val="17"/>
          <w:szCs w:val="17"/>
        </w:rPr>
        <w:t>1</w:t>
      </w:r>
      <w:r>
        <w:tab/>
        <w:t xml:space="preserve">Budsjett etter at endringer i samsvar med Stortingets behandling av Prop. 94 S (2017–2018) Endringer i statsbudsjettet 2018 under Landbruks- og matdepartementet (Jordbruksoppgjøret 2018 m.m.) er </w:t>
      </w:r>
      <w:r w:rsidRPr="00080590">
        <w:t>innarbeidet.</w:t>
      </w:r>
    </w:p>
    <w:p w:rsidR="00080590" w:rsidRDefault="00080590" w:rsidP="00080590">
      <w:pPr>
        <w:pStyle w:val="a-tilraar-dep"/>
      </w:pPr>
      <w:r>
        <w:lastRenderedPageBreak/>
        <w:t>Landbruks- og matdepartementet</w:t>
      </w:r>
    </w:p>
    <w:p w:rsidR="00080590" w:rsidRDefault="00080590" w:rsidP="00080590">
      <w:pPr>
        <w:pStyle w:val="a-tilraar-tit"/>
      </w:pPr>
      <w:r>
        <w:t>tilrår:</w:t>
      </w:r>
    </w:p>
    <w:p w:rsidR="00080590" w:rsidRDefault="00080590" w:rsidP="00080590">
      <w:r>
        <w:t xml:space="preserve">At Deres Majestet godkjenner og skriver under </w:t>
      </w:r>
      <w:r>
        <w:br/>
        <w:t>et framlagt forslag til proposisjon til Stortinget om endringer i statsbudsjettet 2018 under Landbruks- og matdepartementet (tillegg til Jordbruksoppgjøret 2018 som følge av tørken).</w:t>
      </w:r>
    </w:p>
    <w:p w:rsidR="00080590" w:rsidRDefault="00080590" w:rsidP="00080590">
      <w:pPr>
        <w:pStyle w:val="a-konge-tekst"/>
        <w:rPr>
          <w:rStyle w:val="halvfet0"/>
          <w:sz w:val="21"/>
          <w:szCs w:val="21"/>
        </w:rPr>
      </w:pPr>
      <w:r>
        <w:rPr>
          <w:rStyle w:val="halvfet0"/>
          <w:sz w:val="21"/>
          <w:szCs w:val="21"/>
        </w:rPr>
        <w:t>Vi HARALD,</w:t>
      </w:r>
      <w:r>
        <w:t xml:space="preserve"> Norges Konge,</w:t>
      </w:r>
    </w:p>
    <w:p w:rsidR="00080590" w:rsidRDefault="00080590" w:rsidP="00080590">
      <w:pPr>
        <w:pStyle w:val="a-konge-tit"/>
      </w:pPr>
      <w:r>
        <w:t>stadfester:</w:t>
      </w:r>
    </w:p>
    <w:p w:rsidR="00080590" w:rsidRDefault="00080590" w:rsidP="00080590">
      <w:r>
        <w:t>Stortinget blir bedt om å gjøre vedtak om endringer i statsbudsjettet 2018 under Landbruks- og matdepartementet i samsvar med et vedlagt forslag.</w:t>
      </w:r>
    </w:p>
    <w:p w:rsidR="00080590" w:rsidRDefault="00080590" w:rsidP="00080590">
      <w:pPr>
        <w:pStyle w:val="a-vedtak-tit"/>
      </w:pPr>
      <w:r>
        <w:lastRenderedPageBreak/>
        <w:t>Forslag</w:t>
      </w:r>
    </w:p>
    <w:p w:rsidR="00080590" w:rsidRDefault="00080590" w:rsidP="00080590">
      <w:pPr>
        <w:pStyle w:val="a-vedtak-tit"/>
      </w:pPr>
      <w:r>
        <w:t xml:space="preserve">til vedtak om endringer i statsbudsjettet 2018 </w:t>
      </w:r>
      <w:r>
        <w:br/>
        <w:t xml:space="preserve">under Landbruks- og matdepartementet </w:t>
      </w:r>
      <w:r>
        <w:br/>
        <w:t>(tillegg til Jordbruksoppgjøret 2018 som følge av tørken)</w:t>
      </w:r>
    </w:p>
    <w:p w:rsidR="00080590" w:rsidRDefault="00080590" w:rsidP="00080590">
      <w:pPr>
        <w:pStyle w:val="a-vedtak-del"/>
      </w:pPr>
      <w:r>
        <w:t>I</w:t>
      </w:r>
    </w:p>
    <w:p w:rsidR="00080590" w:rsidRDefault="00080590" w:rsidP="00080590">
      <w:r>
        <w:t>I statsbudsjettet for 2018 gjøres følgende endringer:</w:t>
      </w:r>
    </w:p>
    <w:p w:rsidR="00080590" w:rsidRDefault="00080590" w:rsidP="00080590">
      <w:pPr>
        <w:pStyle w:val="a-vedtak-tekst"/>
        <w:rPr>
          <w:lang w:val="nn-NO"/>
        </w:rPr>
      </w:pPr>
      <w:r>
        <w:rPr>
          <w:lang w:val="nn-NO"/>
        </w:rPr>
        <w:t>Utgifter:</w:t>
      </w:r>
    </w:p>
    <w:p w:rsidR="00080590" w:rsidRDefault="00080590" w:rsidP="00080590">
      <w:pPr>
        <w:pStyle w:val="Tabellnavn"/>
      </w:pPr>
      <w:r>
        <w:t>04N1xt2</w:t>
      </w:r>
    </w:p>
    <w:tbl>
      <w:tblPr>
        <w:tblStyle w:val="StandardTabell"/>
        <w:tblW w:w="9100" w:type="dxa"/>
        <w:tblInd w:w="108" w:type="dxa"/>
        <w:tblLayout w:type="fixed"/>
        <w:tblLook w:val="04A0" w:firstRow="1" w:lastRow="0" w:firstColumn="1" w:lastColumn="0" w:noHBand="0" w:noVBand="1"/>
      </w:tblPr>
      <w:tblGrid>
        <w:gridCol w:w="709"/>
        <w:gridCol w:w="709"/>
        <w:gridCol w:w="6237"/>
        <w:gridCol w:w="1445"/>
      </w:tblGrid>
      <w:tr w:rsidR="00080590" w:rsidTr="00080590">
        <w:trPr>
          <w:trHeight w:val="360"/>
        </w:trPr>
        <w:tc>
          <w:tcPr>
            <w:tcW w:w="709" w:type="dxa"/>
            <w:shd w:val="clear" w:color="auto" w:fill="FFFFFF"/>
          </w:tcPr>
          <w:p w:rsidR="00080590" w:rsidRDefault="00080590" w:rsidP="00080590">
            <w:r>
              <w:t>Kap.</w:t>
            </w:r>
          </w:p>
        </w:tc>
        <w:tc>
          <w:tcPr>
            <w:tcW w:w="709" w:type="dxa"/>
          </w:tcPr>
          <w:p w:rsidR="00080590" w:rsidRDefault="00080590" w:rsidP="00080590">
            <w:r>
              <w:t>Post</w:t>
            </w:r>
          </w:p>
        </w:tc>
        <w:tc>
          <w:tcPr>
            <w:tcW w:w="6237" w:type="dxa"/>
          </w:tcPr>
          <w:p w:rsidR="00080590" w:rsidRDefault="00080590" w:rsidP="00080590">
            <w:r>
              <w:t>Formål</w:t>
            </w:r>
          </w:p>
        </w:tc>
        <w:tc>
          <w:tcPr>
            <w:tcW w:w="1445" w:type="dxa"/>
          </w:tcPr>
          <w:p w:rsidR="00080590" w:rsidRDefault="00080590" w:rsidP="00080590">
            <w:pPr>
              <w:jc w:val="right"/>
            </w:pPr>
            <w:r>
              <w:t>Kroner</w:t>
            </w:r>
          </w:p>
        </w:tc>
      </w:tr>
      <w:tr w:rsidR="00080590" w:rsidTr="00080590">
        <w:trPr>
          <w:trHeight w:val="380"/>
        </w:trPr>
        <w:tc>
          <w:tcPr>
            <w:tcW w:w="709" w:type="dxa"/>
          </w:tcPr>
          <w:p w:rsidR="00080590" w:rsidRDefault="00080590" w:rsidP="00080590">
            <w:r>
              <w:t>1150</w:t>
            </w:r>
          </w:p>
        </w:tc>
        <w:tc>
          <w:tcPr>
            <w:tcW w:w="709" w:type="dxa"/>
          </w:tcPr>
          <w:p w:rsidR="00080590" w:rsidRDefault="00080590" w:rsidP="00080590"/>
        </w:tc>
        <w:tc>
          <w:tcPr>
            <w:tcW w:w="6237" w:type="dxa"/>
          </w:tcPr>
          <w:p w:rsidR="00080590" w:rsidRDefault="00080590" w:rsidP="00080590">
            <w:r>
              <w:t>Til gjennomføring av jordbruksavtalen m.m.</w:t>
            </w:r>
          </w:p>
        </w:tc>
        <w:tc>
          <w:tcPr>
            <w:tcW w:w="1445" w:type="dxa"/>
          </w:tcPr>
          <w:p w:rsidR="00080590" w:rsidRDefault="00080590" w:rsidP="00080590">
            <w:pPr>
              <w:jc w:val="right"/>
            </w:pPr>
          </w:p>
        </w:tc>
      </w:tr>
      <w:tr w:rsidR="00080590" w:rsidTr="00080590">
        <w:trPr>
          <w:trHeight w:val="380"/>
        </w:trPr>
        <w:tc>
          <w:tcPr>
            <w:tcW w:w="709" w:type="dxa"/>
          </w:tcPr>
          <w:p w:rsidR="00080590" w:rsidRDefault="00080590" w:rsidP="00080590"/>
        </w:tc>
        <w:tc>
          <w:tcPr>
            <w:tcW w:w="709" w:type="dxa"/>
          </w:tcPr>
          <w:p w:rsidR="00080590" w:rsidRDefault="00080590" w:rsidP="00080590">
            <w:r>
              <w:t>50</w:t>
            </w:r>
          </w:p>
        </w:tc>
        <w:tc>
          <w:tcPr>
            <w:tcW w:w="6237" w:type="dxa"/>
          </w:tcPr>
          <w:p w:rsidR="00080590" w:rsidRDefault="00080590" w:rsidP="00080590">
            <w:r>
              <w:t>Tilskudd til Landbrukets utviklingsfond (LUF) reduseres med</w:t>
            </w:r>
            <w:r>
              <w:tab/>
            </w:r>
          </w:p>
        </w:tc>
        <w:tc>
          <w:tcPr>
            <w:tcW w:w="1445" w:type="dxa"/>
          </w:tcPr>
          <w:p w:rsidR="00080590" w:rsidRDefault="00080590" w:rsidP="00080590">
            <w:pPr>
              <w:jc w:val="right"/>
            </w:pPr>
            <w:r>
              <w:t>225 000 000</w:t>
            </w:r>
          </w:p>
        </w:tc>
      </w:tr>
      <w:tr w:rsidR="00080590" w:rsidTr="00080590">
        <w:trPr>
          <w:trHeight w:val="380"/>
        </w:trPr>
        <w:tc>
          <w:tcPr>
            <w:tcW w:w="709" w:type="dxa"/>
          </w:tcPr>
          <w:p w:rsidR="00080590" w:rsidRDefault="00080590" w:rsidP="00080590"/>
        </w:tc>
        <w:tc>
          <w:tcPr>
            <w:tcW w:w="709" w:type="dxa"/>
          </w:tcPr>
          <w:p w:rsidR="00080590" w:rsidRDefault="00080590" w:rsidP="00080590"/>
        </w:tc>
        <w:tc>
          <w:tcPr>
            <w:tcW w:w="6237" w:type="dxa"/>
          </w:tcPr>
          <w:p w:rsidR="00080590" w:rsidRDefault="00080590" w:rsidP="00080590">
            <w:r>
              <w:t>fra kr 1 348 685 000 til kr 1 123 685 000</w:t>
            </w:r>
          </w:p>
        </w:tc>
        <w:tc>
          <w:tcPr>
            <w:tcW w:w="1445" w:type="dxa"/>
          </w:tcPr>
          <w:p w:rsidR="00080590" w:rsidRDefault="00080590" w:rsidP="00080590">
            <w:pPr>
              <w:jc w:val="right"/>
            </w:pPr>
          </w:p>
        </w:tc>
      </w:tr>
      <w:tr w:rsidR="00080590" w:rsidTr="00080590">
        <w:trPr>
          <w:trHeight w:val="380"/>
        </w:trPr>
        <w:tc>
          <w:tcPr>
            <w:tcW w:w="709" w:type="dxa"/>
          </w:tcPr>
          <w:p w:rsidR="00080590" w:rsidRDefault="00080590" w:rsidP="00080590"/>
        </w:tc>
        <w:tc>
          <w:tcPr>
            <w:tcW w:w="709" w:type="dxa"/>
          </w:tcPr>
          <w:p w:rsidR="00080590" w:rsidRDefault="00080590" w:rsidP="00080590">
            <w:r>
              <w:t>71</w:t>
            </w:r>
          </w:p>
        </w:tc>
        <w:tc>
          <w:tcPr>
            <w:tcW w:w="6237" w:type="dxa"/>
          </w:tcPr>
          <w:p w:rsidR="00080590" w:rsidRDefault="00080590" w:rsidP="00080590">
            <w:r>
              <w:t xml:space="preserve">Tilskudd til erstatninger m.m., </w:t>
            </w:r>
            <w:r>
              <w:rPr>
                <w:rStyle w:val="kursiv"/>
                <w:sz w:val="21"/>
                <w:szCs w:val="21"/>
              </w:rPr>
              <w:t>overslagsbevilgning</w:t>
            </w:r>
            <w:r>
              <w:t xml:space="preserve">, økes med </w:t>
            </w:r>
            <w:r>
              <w:tab/>
            </w:r>
          </w:p>
        </w:tc>
        <w:tc>
          <w:tcPr>
            <w:tcW w:w="1445" w:type="dxa"/>
          </w:tcPr>
          <w:p w:rsidR="00080590" w:rsidRDefault="00080590" w:rsidP="00080590">
            <w:pPr>
              <w:jc w:val="right"/>
            </w:pPr>
            <w:r>
              <w:t>216 000 000</w:t>
            </w:r>
          </w:p>
        </w:tc>
      </w:tr>
      <w:tr w:rsidR="00080590" w:rsidTr="00080590">
        <w:trPr>
          <w:trHeight w:val="380"/>
        </w:trPr>
        <w:tc>
          <w:tcPr>
            <w:tcW w:w="709" w:type="dxa"/>
          </w:tcPr>
          <w:p w:rsidR="00080590" w:rsidRDefault="00080590" w:rsidP="00080590"/>
        </w:tc>
        <w:tc>
          <w:tcPr>
            <w:tcW w:w="709" w:type="dxa"/>
          </w:tcPr>
          <w:p w:rsidR="00080590" w:rsidRDefault="00080590" w:rsidP="00080590"/>
        </w:tc>
        <w:tc>
          <w:tcPr>
            <w:tcW w:w="6237" w:type="dxa"/>
          </w:tcPr>
          <w:p w:rsidR="00080590" w:rsidRDefault="00080590" w:rsidP="00080590">
            <w:r>
              <w:t>fra kr 43 000 000 til kr 259 000 000</w:t>
            </w:r>
          </w:p>
        </w:tc>
        <w:tc>
          <w:tcPr>
            <w:tcW w:w="1445" w:type="dxa"/>
          </w:tcPr>
          <w:p w:rsidR="00080590" w:rsidRDefault="00080590" w:rsidP="00080590">
            <w:pPr>
              <w:jc w:val="right"/>
            </w:pPr>
          </w:p>
        </w:tc>
      </w:tr>
      <w:tr w:rsidR="00080590" w:rsidTr="00080590">
        <w:trPr>
          <w:trHeight w:val="380"/>
        </w:trPr>
        <w:tc>
          <w:tcPr>
            <w:tcW w:w="709" w:type="dxa"/>
          </w:tcPr>
          <w:p w:rsidR="00080590" w:rsidRDefault="00080590" w:rsidP="00080590"/>
        </w:tc>
        <w:tc>
          <w:tcPr>
            <w:tcW w:w="709" w:type="dxa"/>
          </w:tcPr>
          <w:p w:rsidR="00080590" w:rsidRDefault="00080590" w:rsidP="00080590">
            <w:r>
              <w:t>74</w:t>
            </w:r>
          </w:p>
        </w:tc>
        <w:tc>
          <w:tcPr>
            <w:tcW w:w="6237" w:type="dxa"/>
          </w:tcPr>
          <w:p w:rsidR="00080590" w:rsidRDefault="00080590" w:rsidP="00080590">
            <w:r>
              <w:t xml:space="preserve">Direkte tilskudd, </w:t>
            </w:r>
            <w:r>
              <w:rPr>
                <w:rStyle w:val="kursiv"/>
                <w:sz w:val="21"/>
                <w:szCs w:val="21"/>
              </w:rPr>
              <w:t>kan overføres,</w:t>
            </w:r>
            <w:r>
              <w:t xml:space="preserve"> økes med</w:t>
            </w:r>
            <w:r>
              <w:tab/>
            </w:r>
          </w:p>
        </w:tc>
        <w:tc>
          <w:tcPr>
            <w:tcW w:w="1445" w:type="dxa"/>
          </w:tcPr>
          <w:p w:rsidR="00080590" w:rsidRDefault="00080590" w:rsidP="00080590">
            <w:pPr>
              <w:jc w:val="right"/>
            </w:pPr>
            <w:r>
              <w:t>309 000 000</w:t>
            </w:r>
          </w:p>
        </w:tc>
      </w:tr>
      <w:tr w:rsidR="00080590" w:rsidTr="00080590">
        <w:trPr>
          <w:trHeight w:val="380"/>
        </w:trPr>
        <w:tc>
          <w:tcPr>
            <w:tcW w:w="709" w:type="dxa"/>
          </w:tcPr>
          <w:p w:rsidR="00080590" w:rsidRDefault="00080590" w:rsidP="00080590"/>
        </w:tc>
        <w:tc>
          <w:tcPr>
            <w:tcW w:w="709" w:type="dxa"/>
          </w:tcPr>
          <w:p w:rsidR="00080590" w:rsidRDefault="00080590" w:rsidP="00080590"/>
        </w:tc>
        <w:tc>
          <w:tcPr>
            <w:tcW w:w="6237" w:type="dxa"/>
          </w:tcPr>
          <w:p w:rsidR="00080590" w:rsidRDefault="00080590" w:rsidP="00080590">
            <w:r>
              <w:t>fra kr 8 225 598 000 til kr 8 534 598 000</w:t>
            </w:r>
          </w:p>
        </w:tc>
        <w:tc>
          <w:tcPr>
            <w:tcW w:w="1445" w:type="dxa"/>
          </w:tcPr>
          <w:p w:rsidR="00080590" w:rsidRDefault="00080590" w:rsidP="00080590">
            <w:pPr>
              <w:jc w:val="right"/>
            </w:pPr>
          </w:p>
        </w:tc>
      </w:tr>
    </w:tbl>
    <w:p w:rsidR="00080590" w:rsidRPr="00080590" w:rsidRDefault="00080590" w:rsidP="00D46D23">
      <w:pPr>
        <w:pStyle w:val="Overskrift1"/>
        <w:numPr>
          <w:ilvl w:val="0"/>
          <w:numId w:val="20"/>
        </w:numPr>
        <w:rPr>
          <w:color w:val="FF0000"/>
        </w:rPr>
      </w:pPr>
      <w:r w:rsidRPr="00080590">
        <w:rPr>
          <w:color w:val="FF0000"/>
        </w:rPr>
        <w:t>[Vedleggsnummer reset]</w:t>
      </w:r>
    </w:p>
    <w:p w:rsidR="00080590" w:rsidRDefault="00080590" w:rsidP="00080590">
      <w:pPr>
        <w:pStyle w:val="vedlegg-nr"/>
      </w:pPr>
    </w:p>
    <w:p w:rsidR="00080590" w:rsidRDefault="00080590" w:rsidP="00080590">
      <w:pPr>
        <w:pStyle w:val="vedlegg-tit"/>
      </w:pPr>
      <w:r>
        <w:t>Jordbruksforhandlingene 2018 – tilleggsforhandlinger</w:t>
      </w:r>
      <w:r>
        <w:br/>
      </w:r>
      <w:r>
        <w:br/>
        <w:t xml:space="preserve">Sluttprotokoll fra forhandlingsmøte 30. august </w:t>
      </w:r>
      <w:r>
        <w:br/>
        <w:t xml:space="preserve">mellom staten og Norges Bondelag og Norsk Bonde- </w:t>
      </w:r>
      <w:r>
        <w:br/>
        <w:t>og Småbrukarlag</w:t>
      </w:r>
    </w:p>
    <w:p w:rsidR="00080590" w:rsidRDefault="00080590" w:rsidP="00080590">
      <w:r>
        <w:t>Den langvarige tørken sommeren 2018 har gitt ekstraordinær stor avlingsreduksjon for bønder i flere deler av landet. Partene viser til at det allerede er gjennomført en rekke tiltak, blant annet med sikte på å bedre tilgangen på grovfôr. Enkelte av disse tiltakene krever formelt endring i Jordbruksavtalen 2018–2019, og er inntatt i denne protokollen.</w:t>
      </w:r>
    </w:p>
    <w:p w:rsidR="00080590" w:rsidRDefault="00080590" w:rsidP="00080590">
      <w:r>
        <w:t xml:space="preserve">Prognoser per 1. august for avlingsskadeordningen (post 71 på Jordbruksavtalen), viser at det kan bli en utbetaling på om lag 1 mrd. kroner. Det er gjennomført en rekke tilpasninger for å bidra til rask søknadsbehandling og utbetaling av erstatningene i 2018. </w:t>
      </w:r>
    </w:p>
    <w:p w:rsidR="00080590" w:rsidRDefault="00080590" w:rsidP="00080590">
      <w:r>
        <w:t>Med grunnlag i den ekstraordinære situasjonen, spesielt for husdyrprodusenter med egen grovfôrproduksjon, er partene enige om de ekstratiltakene som framgår av denne protokollen. Av hensyn til jordbruksforetakenes likviditet legger partene vekt på at utbetalingene skal komme så fort som mulig, og innen utgangen av 2018. Utbetaling av midlene er betinget av Stortingets godkjenning.</w:t>
      </w:r>
    </w:p>
    <w:p w:rsidR="00080590" w:rsidRDefault="00080590" w:rsidP="00080590">
      <w:r>
        <w:t>Partene er enige om at det skal utbetales 525 mill. kroner ekstra i 2018. Dette kommer i tillegg til de økte utbetalingene over avlingsskadeordningen etter gjeldende regelverk. 300 mill. kroner finansieres med økt bevilgning og 225 mill. kroner finansieres ved at egenkapitalen i Landbrukets Utviklingsfond ikke styrkes med 225 mill. kroner som jordbruksavtalen la opp til.</w:t>
      </w:r>
    </w:p>
    <w:p w:rsidR="00080590" w:rsidRDefault="00080590" w:rsidP="00080590">
      <w:pPr>
        <w:pStyle w:val="tabell-tittel"/>
      </w:pPr>
      <w:r>
        <w:t>Fordeling</w:t>
      </w:r>
    </w:p>
    <w:p w:rsidR="00080590" w:rsidRDefault="00080590" w:rsidP="00080590">
      <w:pPr>
        <w:pStyle w:val="Tabellnavn"/>
      </w:pPr>
      <w:r>
        <w:t>02J1xt1</w:t>
      </w:r>
    </w:p>
    <w:tbl>
      <w:tblPr>
        <w:tblStyle w:val="StandardTabell"/>
        <w:tblW w:w="0" w:type="auto"/>
        <w:tblInd w:w="108" w:type="dxa"/>
        <w:tblLayout w:type="fixed"/>
        <w:tblLook w:val="04A0" w:firstRow="1" w:lastRow="0" w:firstColumn="1" w:lastColumn="0" w:noHBand="0" w:noVBand="1"/>
      </w:tblPr>
      <w:tblGrid>
        <w:gridCol w:w="7360"/>
        <w:gridCol w:w="1840"/>
      </w:tblGrid>
      <w:tr w:rsidR="00080590" w:rsidTr="00080590">
        <w:trPr>
          <w:trHeight w:val="360"/>
        </w:trPr>
        <w:tc>
          <w:tcPr>
            <w:tcW w:w="7360" w:type="dxa"/>
            <w:shd w:val="clear" w:color="auto" w:fill="FFFFFF"/>
          </w:tcPr>
          <w:p w:rsidR="00080590" w:rsidRDefault="00080590" w:rsidP="00080590"/>
        </w:tc>
        <w:tc>
          <w:tcPr>
            <w:tcW w:w="1840" w:type="dxa"/>
          </w:tcPr>
          <w:p w:rsidR="00080590" w:rsidRDefault="00080590" w:rsidP="00080590">
            <w:pPr>
              <w:jc w:val="right"/>
            </w:pPr>
            <w:r>
              <w:t>Mill. kroner</w:t>
            </w:r>
          </w:p>
        </w:tc>
      </w:tr>
      <w:tr w:rsidR="00080590" w:rsidTr="00080590">
        <w:trPr>
          <w:trHeight w:val="380"/>
        </w:trPr>
        <w:tc>
          <w:tcPr>
            <w:tcW w:w="7360" w:type="dxa"/>
          </w:tcPr>
          <w:p w:rsidR="00080590" w:rsidRDefault="00080590" w:rsidP="00080590">
            <w:r>
              <w:t>Engangsutbetaling husdyrtilskudd</w:t>
            </w:r>
          </w:p>
        </w:tc>
        <w:tc>
          <w:tcPr>
            <w:tcW w:w="1840" w:type="dxa"/>
          </w:tcPr>
          <w:p w:rsidR="00080590" w:rsidRDefault="00080590" w:rsidP="00080590">
            <w:pPr>
              <w:jc w:val="right"/>
            </w:pPr>
            <w:r>
              <w:t>285</w:t>
            </w:r>
          </w:p>
        </w:tc>
      </w:tr>
      <w:tr w:rsidR="00080590" w:rsidTr="00080590">
        <w:trPr>
          <w:trHeight w:val="380"/>
        </w:trPr>
        <w:tc>
          <w:tcPr>
            <w:tcW w:w="7360" w:type="dxa"/>
          </w:tcPr>
          <w:p w:rsidR="00080590" w:rsidRDefault="00080590" w:rsidP="00080590">
            <w:r>
              <w:t>Engangsutbetaling areal grønnsaker</w:t>
            </w:r>
          </w:p>
        </w:tc>
        <w:tc>
          <w:tcPr>
            <w:tcW w:w="1840" w:type="dxa"/>
          </w:tcPr>
          <w:p w:rsidR="00080590" w:rsidRDefault="00080590" w:rsidP="00080590">
            <w:pPr>
              <w:jc w:val="right"/>
            </w:pPr>
            <w:r>
              <w:t>24</w:t>
            </w:r>
          </w:p>
        </w:tc>
      </w:tr>
      <w:tr w:rsidR="00080590" w:rsidTr="00080590">
        <w:trPr>
          <w:trHeight w:val="640"/>
        </w:trPr>
        <w:tc>
          <w:tcPr>
            <w:tcW w:w="7360" w:type="dxa"/>
          </w:tcPr>
          <w:p w:rsidR="00080590" w:rsidRDefault="00080590" w:rsidP="00080590">
            <w:r>
              <w:t>Økt erstatningssats grovfôr med 1,55 kr/FEM</w:t>
            </w:r>
          </w:p>
        </w:tc>
        <w:tc>
          <w:tcPr>
            <w:tcW w:w="1840" w:type="dxa"/>
          </w:tcPr>
          <w:p w:rsidR="00080590" w:rsidRDefault="00080590" w:rsidP="00080590">
            <w:pPr>
              <w:jc w:val="right"/>
            </w:pPr>
            <w:r>
              <w:t>190</w:t>
            </w:r>
          </w:p>
        </w:tc>
      </w:tr>
      <w:tr w:rsidR="00080590" w:rsidTr="00080590">
        <w:trPr>
          <w:trHeight w:val="380"/>
        </w:trPr>
        <w:tc>
          <w:tcPr>
            <w:tcW w:w="7360" w:type="dxa"/>
          </w:tcPr>
          <w:p w:rsidR="00080590" w:rsidRDefault="00080590" w:rsidP="00080590">
            <w:r>
              <w:t>Økt tak avlingsskadeordningen</w:t>
            </w:r>
          </w:p>
        </w:tc>
        <w:tc>
          <w:tcPr>
            <w:tcW w:w="1840" w:type="dxa"/>
          </w:tcPr>
          <w:p w:rsidR="00080590" w:rsidRDefault="00080590" w:rsidP="00080590">
            <w:pPr>
              <w:jc w:val="right"/>
            </w:pPr>
            <w:r>
              <w:t>26</w:t>
            </w:r>
          </w:p>
        </w:tc>
      </w:tr>
      <w:tr w:rsidR="00080590" w:rsidTr="00080590">
        <w:trPr>
          <w:trHeight w:val="380"/>
        </w:trPr>
        <w:tc>
          <w:tcPr>
            <w:tcW w:w="7360" w:type="dxa"/>
          </w:tcPr>
          <w:p w:rsidR="00080590" w:rsidRDefault="00080590" w:rsidP="00080590">
            <w:r>
              <w:t>Sum</w:t>
            </w:r>
          </w:p>
        </w:tc>
        <w:tc>
          <w:tcPr>
            <w:tcW w:w="1840" w:type="dxa"/>
          </w:tcPr>
          <w:p w:rsidR="00080590" w:rsidRDefault="00080590" w:rsidP="00080590">
            <w:pPr>
              <w:jc w:val="right"/>
            </w:pPr>
            <w:r>
              <w:t>525</w:t>
            </w:r>
          </w:p>
        </w:tc>
      </w:tr>
    </w:tbl>
    <w:p w:rsidR="00080590" w:rsidRDefault="00080590" w:rsidP="00080590">
      <w:pPr>
        <w:pStyle w:val="Undertittel"/>
      </w:pPr>
      <w:r>
        <w:t>Ekstratiltak i 2018</w:t>
      </w:r>
    </w:p>
    <w:p w:rsidR="00080590" w:rsidRDefault="00080590" w:rsidP="00080590">
      <w:pPr>
        <w:pStyle w:val="Undertittel"/>
      </w:pPr>
      <w:r>
        <w:t>1. Ekstrautbetaling av husdyrtilskudd i 2018</w:t>
      </w:r>
    </w:p>
    <w:p w:rsidR="00080590" w:rsidRDefault="00080590" w:rsidP="00080590">
      <w:r>
        <w:t>Det gjennomføres en ekstrautbetaling av husdyrtilskudd i fylkene Østfold, Akershus/Oslo, Hedmark, Oppland, Buskerud, Vestfold, Telemark og Agder-fylkene, samt kommunene Bjerkreim, Gjesdal, Strand, Sokndal, Eigersund og Lund, jf. tabell 1.2. Det gir en målrettet ekstra kompensasjon i de områdene som er hardest rammet av tørken. Søknadsdata fra mars 2018 brukes som grunnlag for utbetaling av tilskuddet.</w:t>
      </w:r>
    </w:p>
    <w:p w:rsidR="00080590" w:rsidRDefault="00080590" w:rsidP="00080590">
      <w:pPr>
        <w:pStyle w:val="tabell-tittel"/>
      </w:pPr>
      <w:r>
        <w:t>Ekstrautbetaling av tilskudd til husdyr. Kroner per dyr og mill. kroner.</w:t>
      </w:r>
    </w:p>
    <w:p w:rsidR="00080590" w:rsidRDefault="00080590" w:rsidP="00080590">
      <w:pPr>
        <w:pStyle w:val="Tabellnavn"/>
      </w:pPr>
      <w:r>
        <w:t>04J1xt2</w:t>
      </w:r>
    </w:p>
    <w:tbl>
      <w:tblPr>
        <w:tblStyle w:val="StandardTabell"/>
        <w:tblW w:w="0" w:type="auto"/>
        <w:tblInd w:w="108" w:type="dxa"/>
        <w:tblLayout w:type="fixed"/>
        <w:tblLook w:val="04A0" w:firstRow="1" w:lastRow="0" w:firstColumn="1" w:lastColumn="0" w:noHBand="0" w:noVBand="1"/>
      </w:tblPr>
      <w:tblGrid>
        <w:gridCol w:w="5200"/>
        <w:gridCol w:w="1300"/>
        <w:gridCol w:w="1300"/>
        <w:gridCol w:w="1300"/>
      </w:tblGrid>
      <w:tr w:rsidR="00080590" w:rsidTr="00080590">
        <w:trPr>
          <w:trHeight w:val="600"/>
        </w:trPr>
        <w:tc>
          <w:tcPr>
            <w:tcW w:w="5200" w:type="dxa"/>
            <w:shd w:val="clear" w:color="auto" w:fill="FFFFFF"/>
          </w:tcPr>
          <w:p w:rsidR="00080590" w:rsidRDefault="00080590" w:rsidP="00080590"/>
        </w:tc>
        <w:tc>
          <w:tcPr>
            <w:tcW w:w="1300" w:type="dxa"/>
          </w:tcPr>
          <w:p w:rsidR="00080590" w:rsidRDefault="00080590" w:rsidP="00080590">
            <w:pPr>
              <w:jc w:val="right"/>
            </w:pPr>
            <w:r>
              <w:t>Antall dyr</w:t>
            </w:r>
          </w:p>
        </w:tc>
        <w:tc>
          <w:tcPr>
            <w:tcW w:w="1300" w:type="dxa"/>
          </w:tcPr>
          <w:p w:rsidR="00080590" w:rsidRDefault="00080590" w:rsidP="00080590">
            <w:pPr>
              <w:jc w:val="right"/>
            </w:pPr>
            <w:r>
              <w:t xml:space="preserve">Sats </w:t>
            </w:r>
            <w:r>
              <w:br/>
              <w:t>kr/dyr</w:t>
            </w:r>
          </w:p>
        </w:tc>
        <w:tc>
          <w:tcPr>
            <w:tcW w:w="1300" w:type="dxa"/>
          </w:tcPr>
          <w:p w:rsidR="00080590" w:rsidRDefault="00080590" w:rsidP="00080590">
            <w:pPr>
              <w:jc w:val="right"/>
            </w:pPr>
            <w:r>
              <w:t xml:space="preserve">Endring, </w:t>
            </w:r>
            <w:r>
              <w:br/>
              <w:t>mill. kr</w:t>
            </w:r>
          </w:p>
        </w:tc>
      </w:tr>
      <w:tr w:rsidR="00080590" w:rsidTr="00080590">
        <w:trPr>
          <w:trHeight w:val="380"/>
        </w:trPr>
        <w:tc>
          <w:tcPr>
            <w:tcW w:w="5200" w:type="dxa"/>
          </w:tcPr>
          <w:p w:rsidR="00080590" w:rsidRDefault="00080590" w:rsidP="00080590">
            <w:r>
              <w:t>Melkekyr</w:t>
            </w:r>
          </w:p>
        </w:tc>
        <w:tc>
          <w:tcPr>
            <w:tcW w:w="1300" w:type="dxa"/>
          </w:tcPr>
          <w:p w:rsidR="00080590" w:rsidRDefault="00080590" w:rsidP="00080590">
            <w:pPr>
              <w:jc w:val="right"/>
            </w:pPr>
            <w:r>
              <w:t>70 169</w:t>
            </w:r>
          </w:p>
        </w:tc>
        <w:tc>
          <w:tcPr>
            <w:tcW w:w="1300" w:type="dxa"/>
          </w:tcPr>
          <w:p w:rsidR="00080590" w:rsidRDefault="00080590" w:rsidP="00080590">
            <w:pPr>
              <w:jc w:val="right"/>
            </w:pPr>
            <w:r>
              <w:t>1 290</w:t>
            </w:r>
          </w:p>
        </w:tc>
        <w:tc>
          <w:tcPr>
            <w:tcW w:w="1300" w:type="dxa"/>
          </w:tcPr>
          <w:p w:rsidR="00080590" w:rsidRDefault="00080590" w:rsidP="00080590">
            <w:pPr>
              <w:jc w:val="right"/>
            </w:pPr>
            <w:r>
              <w:t>90,5</w:t>
            </w:r>
          </w:p>
        </w:tc>
      </w:tr>
      <w:tr w:rsidR="00080590" w:rsidTr="00080590">
        <w:trPr>
          <w:trHeight w:val="380"/>
        </w:trPr>
        <w:tc>
          <w:tcPr>
            <w:tcW w:w="5200" w:type="dxa"/>
          </w:tcPr>
          <w:p w:rsidR="00080590" w:rsidRDefault="00080590" w:rsidP="00080590">
            <w:r>
              <w:t>Ammekyr</w:t>
            </w:r>
          </w:p>
        </w:tc>
        <w:tc>
          <w:tcPr>
            <w:tcW w:w="1300" w:type="dxa"/>
          </w:tcPr>
          <w:p w:rsidR="00080590" w:rsidRDefault="00080590" w:rsidP="00080590">
            <w:pPr>
              <w:jc w:val="right"/>
            </w:pPr>
            <w:r>
              <w:t>53 472</w:t>
            </w:r>
          </w:p>
        </w:tc>
        <w:tc>
          <w:tcPr>
            <w:tcW w:w="1300" w:type="dxa"/>
          </w:tcPr>
          <w:p w:rsidR="00080590" w:rsidRDefault="00080590" w:rsidP="00080590">
            <w:pPr>
              <w:jc w:val="right"/>
            </w:pPr>
            <w:r>
              <w:t>860</w:t>
            </w:r>
          </w:p>
        </w:tc>
        <w:tc>
          <w:tcPr>
            <w:tcW w:w="1300" w:type="dxa"/>
          </w:tcPr>
          <w:p w:rsidR="00080590" w:rsidRDefault="00080590" w:rsidP="00080590">
            <w:pPr>
              <w:jc w:val="right"/>
            </w:pPr>
            <w:r>
              <w:t>46,0</w:t>
            </w:r>
          </w:p>
        </w:tc>
      </w:tr>
      <w:tr w:rsidR="00080590" w:rsidTr="00080590">
        <w:trPr>
          <w:trHeight w:val="380"/>
        </w:trPr>
        <w:tc>
          <w:tcPr>
            <w:tcW w:w="5200" w:type="dxa"/>
          </w:tcPr>
          <w:p w:rsidR="00080590" w:rsidRDefault="00080590" w:rsidP="00080590">
            <w:r>
              <w:t>Andre storfe og hest</w:t>
            </w:r>
          </w:p>
        </w:tc>
        <w:tc>
          <w:tcPr>
            <w:tcW w:w="1300" w:type="dxa"/>
          </w:tcPr>
          <w:p w:rsidR="00080590" w:rsidRDefault="00080590" w:rsidP="00080590">
            <w:pPr>
              <w:jc w:val="right"/>
            </w:pPr>
            <w:r>
              <w:t>234 838</w:t>
            </w:r>
          </w:p>
        </w:tc>
        <w:tc>
          <w:tcPr>
            <w:tcW w:w="1300" w:type="dxa"/>
          </w:tcPr>
          <w:p w:rsidR="00080590" w:rsidRDefault="00080590" w:rsidP="00080590">
            <w:pPr>
              <w:jc w:val="right"/>
            </w:pPr>
            <w:r>
              <w:t>430</w:t>
            </w:r>
          </w:p>
        </w:tc>
        <w:tc>
          <w:tcPr>
            <w:tcW w:w="1300" w:type="dxa"/>
          </w:tcPr>
          <w:p w:rsidR="00080590" w:rsidRDefault="00080590" w:rsidP="00080590">
            <w:pPr>
              <w:jc w:val="right"/>
            </w:pPr>
            <w:r>
              <w:t>101,0</w:t>
            </w:r>
          </w:p>
        </w:tc>
      </w:tr>
      <w:tr w:rsidR="00080590" w:rsidTr="00080590">
        <w:trPr>
          <w:trHeight w:val="380"/>
        </w:trPr>
        <w:tc>
          <w:tcPr>
            <w:tcW w:w="5200" w:type="dxa"/>
          </w:tcPr>
          <w:p w:rsidR="00080590" w:rsidRDefault="00080590" w:rsidP="00080590">
            <w:r>
              <w:t>Sau, geit og hjort</w:t>
            </w:r>
          </w:p>
        </w:tc>
        <w:tc>
          <w:tcPr>
            <w:tcW w:w="1300" w:type="dxa"/>
          </w:tcPr>
          <w:p w:rsidR="00080590" w:rsidRDefault="00080590" w:rsidP="00080590">
            <w:pPr>
              <w:jc w:val="right"/>
            </w:pPr>
            <w:r>
              <w:t>366 913</w:t>
            </w:r>
          </w:p>
        </w:tc>
        <w:tc>
          <w:tcPr>
            <w:tcW w:w="1300" w:type="dxa"/>
          </w:tcPr>
          <w:p w:rsidR="00080590" w:rsidRDefault="00080590" w:rsidP="00080590">
            <w:pPr>
              <w:jc w:val="right"/>
            </w:pPr>
            <w:r>
              <w:t>130</w:t>
            </w:r>
          </w:p>
        </w:tc>
        <w:tc>
          <w:tcPr>
            <w:tcW w:w="1300" w:type="dxa"/>
          </w:tcPr>
          <w:p w:rsidR="00080590" w:rsidRDefault="00080590" w:rsidP="00080590">
            <w:pPr>
              <w:jc w:val="right"/>
            </w:pPr>
            <w:r>
              <w:t>47,5</w:t>
            </w:r>
          </w:p>
        </w:tc>
      </w:tr>
      <w:tr w:rsidR="00080590" w:rsidTr="00080590">
        <w:trPr>
          <w:trHeight w:val="380"/>
        </w:trPr>
        <w:tc>
          <w:tcPr>
            <w:tcW w:w="5200" w:type="dxa"/>
          </w:tcPr>
          <w:p w:rsidR="00080590" w:rsidRDefault="00080590" w:rsidP="00080590">
            <w:r>
              <w:t>Sum</w:t>
            </w:r>
          </w:p>
        </w:tc>
        <w:tc>
          <w:tcPr>
            <w:tcW w:w="1300" w:type="dxa"/>
          </w:tcPr>
          <w:p w:rsidR="00080590" w:rsidRDefault="00080590" w:rsidP="00080590">
            <w:pPr>
              <w:jc w:val="right"/>
            </w:pPr>
            <w:r>
              <w:t> </w:t>
            </w:r>
          </w:p>
        </w:tc>
        <w:tc>
          <w:tcPr>
            <w:tcW w:w="1300" w:type="dxa"/>
          </w:tcPr>
          <w:p w:rsidR="00080590" w:rsidRDefault="00080590" w:rsidP="00080590">
            <w:pPr>
              <w:jc w:val="right"/>
            </w:pPr>
            <w:r>
              <w:t> </w:t>
            </w:r>
          </w:p>
        </w:tc>
        <w:tc>
          <w:tcPr>
            <w:tcW w:w="1300" w:type="dxa"/>
          </w:tcPr>
          <w:p w:rsidR="00080590" w:rsidRDefault="00080590" w:rsidP="00080590">
            <w:pPr>
              <w:jc w:val="right"/>
            </w:pPr>
            <w:r>
              <w:t>285,0</w:t>
            </w:r>
          </w:p>
        </w:tc>
      </w:tr>
    </w:tbl>
    <w:p w:rsidR="00080590" w:rsidRDefault="00080590" w:rsidP="00080590">
      <w:pPr>
        <w:pStyle w:val="Undertittel"/>
      </w:pPr>
      <w:r>
        <w:t>2. Ekstrautbetaling av arealtilskudd til grønnsaker i 2018</w:t>
      </w:r>
    </w:p>
    <w:p w:rsidR="00080590" w:rsidRDefault="00080590" w:rsidP="00080590">
      <w:r>
        <w:t>Det gjennomføres en ekstrautbetaling av arealtilskudd til grønnsaker i fylkene Østfold, Akershus/Oslo, Hedmark, Oppland, Buskerud, Vestfold, Telemark og Agder-fylkene, samt kommunene Bjerkreim, Gjesdal, Strand, Sokndal, Eigersund og Lund, jf. tabell 1.3. Utbetalingen begrenses oppad til 500 000 kroner per foretak.</w:t>
      </w:r>
    </w:p>
    <w:p w:rsidR="00080590" w:rsidRDefault="00080590" w:rsidP="00080590">
      <w:pPr>
        <w:pStyle w:val="tabell-tittel"/>
      </w:pPr>
      <w:r>
        <w:t>Ekstrautbetaling av arealtilskudd til grønnsaker. Kroner per dekar og mill. kroner.</w:t>
      </w:r>
    </w:p>
    <w:p w:rsidR="00080590" w:rsidRDefault="00080590" w:rsidP="00080590">
      <w:pPr>
        <w:pStyle w:val="Tabellnavn"/>
      </w:pPr>
      <w:r>
        <w:t>04J1xt2</w:t>
      </w:r>
    </w:p>
    <w:tbl>
      <w:tblPr>
        <w:tblStyle w:val="StandardTabell"/>
        <w:tblW w:w="0" w:type="auto"/>
        <w:tblInd w:w="108" w:type="dxa"/>
        <w:tblLayout w:type="fixed"/>
        <w:tblLook w:val="04A0" w:firstRow="1" w:lastRow="0" w:firstColumn="1" w:lastColumn="0" w:noHBand="0" w:noVBand="1"/>
      </w:tblPr>
      <w:tblGrid>
        <w:gridCol w:w="5387"/>
        <w:gridCol w:w="1113"/>
        <w:gridCol w:w="1300"/>
        <w:gridCol w:w="1300"/>
      </w:tblGrid>
      <w:tr w:rsidR="00080590" w:rsidTr="00080590">
        <w:trPr>
          <w:trHeight w:val="600"/>
        </w:trPr>
        <w:tc>
          <w:tcPr>
            <w:tcW w:w="5387" w:type="dxa"/>
            <w:shd w:val="clear" w:color="auto" w:fill="FFFFFF"/>
          </w:tcPr>
          <w:p w:rsidR="00080590" w:rsidRDefault="00080590" w:rsidP="00080590"/>
        </w:tc>
        <w:tc>
          <w:tcPr>
            <w:tcW w:w="1113" w:type="dxa"/>
          </w:tcPr>
          <w:p w:rsidR="00080590" w:rsidRDefault="00080590" w:rsidP="00080590">
            <w:pPr>
              <w:jc w:val="right"/>
            </w:pPr>
            <w:r>
              <w:t>Antall daa</w:t>
            </w:r>
          </w:p>
        </w:tc>
        <w:tc>
          <w:tcPr>
            <w:tcW w:w="1300" w:type="dxa"/>
          </w:tcPr>
          <w:p w:rsidR="00080590" w:rsidRDefault="00080590" w:rsidP="00080590">
            <w:pPr>
              <w:jc w:val="right"/>
            </w:pPr>
            <w:r>
              <w:t xml:space="preserve"> Sats </w:t>
            </w:r>
            <w:r>
              <w:br/>
              <w:t>kr/daa</w:t>
            </w:r>
          </w:p>
        </w:tc>
        <w:tc>
          <w:tcPr>
            <w:tcW w:w="1300" w:type="dxa"/>
          </w:tcPr>
          <w:p w:rsidR="00080590" w:rsidRDefault="00080590" w:rsidP="00080590">
            <w:pPr>
              <w:jc w:val="right"/>
            </w:pPr>
            <w:r>
              <w:t xml:space="preserve">Behov, </w:t>
            </w:r>
          </w:p>
          <w:p w:rsidR="00080590" w:rsidRDefault="00080590" w:rsidP="00080590">
            <w:pPr>
              <w:jc w:val="right"/>
            </w:pPr>
            <w:r>
              <w:t>mill. kr</w:t>
            </w:r>
          </w:p>
        </w:tc>
      </w:tr>
      <w:tr w:rsidR="00080590" w:rsidTr="00080590">
        <w:trPr>
          <w:trHeight w:val="380"/>
        </w:trPr>
        <w:tc>
          <w:tcPr>
            <w:tcW w:w="5387" w:type="dxa"/>
          </w:tcPr>
          <w:p w:rsidR="00080590" w:rsidRDefault="00080590" w:rsidP="00080590">
            <w:r>
              <w:t>Østfold, Akershus/Oslo, Hedmark, Oppland</w:t>
            </w:r>
          </w:p>
        </w:tc>
        <w:tc>
          <w:tcPr>
            <w:tcW w:w="1113" w:type="dxa"/>
          </w:tcPr>
          <w:p w:rsidR="00080590" w:rsidRDefault="00080590" w:rsidP="00080590">
            <w:pPr>
              <w:jc w:val="right"/>
            </w:pPr>
            <w:r>
              <w:t xml:space="preserve"> 55 006 </w:t>
            </w:r>
          </w:p>
        </w:tc>
        <w:tc>
          <w:tcPr>
            <w:tcW w:w="1300" w:type="dxa"/>
          </w:tcPr>
          <w:p w:rsidR="00080590" w:rsidRDefault="00080590" w:rsidP="00080590">
            <w:pPr>
              <w:jc w:val="right"/>
            </w:pPr>
            <w:r>
              <w:t>500</w:t>
            </w:r>
          </w:p>
        </w:tc>
        <w:tc>
          <w:tcPr>
            <w:tcW w:w="1300" w:type="dxa"/>
          </w:tcPr>
          <w:p w:rsidR="00080590" w:rsidRDefault="00080590" w:rsidP="00080590">
            <w:pPr>
              <w:jc w:val="right"/>
            </w:pPr>
            <w:r>
              <w:t>27,5</w:t>
            </w:r>
          </w:p>
        </w:tc>
      </w:tr>
      <w:tr w:rsidR="00080590" w:rsidTr="00080590">
        <w:trPr>
          <w:trHeight w:val="380"/>
        </w:trPr>
        <w:tc>
          <w:tcPr>
            <w:tcW w:w="5387" w:type="dxa"/>
          </w:tcPr>
          <w:p w:rsidR="00080590" w:rsidRDefault="00080590" w:rsidP="00080590">
            <w:r>
              <w:t xml:space="preserve">Buskerud, Vestfold, Telemark, Agder-fylkene </w:t>
            </w:r>
          </w:p>
        </w:tc>
        <w:tc>
          <w:tcPr>
            <w:tcW w:w="1113" w:type="dxa"/>
          </w:tcPr>
          <w:p w:rsidR="00080590" w:rsidRDefault="00080590" w:rsidP="00080590">
            <w:pPr>
              <w:jc w:val="right"/>
            </w:pPr>
          </w:p>
        </w:tc>
        <w:tc>
          <w:tcPr>
            <w:tcW w:w="1300" w:type="dxa"/>
          </w:tcPr>
          <w:p w:rsidR="00080590" w:rsidRDefault="00080590" w:rsidP="00080590">
            <w:pPr>
              <w:jc w:val="right"/>
            </w:pPr>
          </w:p>
        </w:tc>
        <w:tc>
          <w:tcPr>
            <w:tcW w:w="1300" w:type="dxa"/>
          </w:tcPr>
          <w:p w:rsidR="00080590" w:rsidRDefault="00080590" w:rsidP="00080590">
            <w:pPr>
              <w:jc w:val="right"/>
            </w:pPr>
          </w:p>
        </w:tc>
      </w:tr>
      <w:tr w:rsidR="00080590" w:rsidTr="00080590">
        <w:trPr>
          <w:trHeight w:val="380"/>
        </w:trPr>
        <w:tc>
          <w:tcPr>
            <w:tcW w:w="5387" w:type="dxa"/>
          </w:tcPr>
          <w:p w:rsidR="00080590" w:rsidRDefault="00080590" w:rsidP="00080590">
            <w:r>
              <w:t>Strand, Bjerkreim, Gjesdal, Sokndal, Lund, Eigersund</w:t>
            </w:r>
          </w:p>
        </w:tc>
        <w:tc>
          <w:tcPr>
            <w:tcW w:w="1113" w:type="dxa"/>
          </w:tcPr>
          <w:p w:rsidR="00080590" w:rsidRDefault="00080590" w:rsidP="00080590">
            <w:pPr>
              <w:jc w:val="right"/>
            </w:pPr>
          </w:p>
        </w:tc>
        <w:tc>
          <w:tcPr>
            <w:tcW w:w="1300" w:type="dxa"/>
          </w:tcPr>
          <w:p w:rsidR="00080590" w:rsidRDefault="00080590" w:rsidP="00080590">
            <w:pPr>
              <w:jc w:val="right"/>
            </w:pPr>
          </w:p>
        </w:tc>
        <w:tc>
          <w:tcPr>
            <w:tcW w:w="1300" w:type="dxa"/>
          </w:tcPr>
          <w:p w:rsidR="00080590" w:rsidRDefault="00080590" w:rsidP="00080590">
            <w:pPr>
              <w:jc w:val="right"/>
            </w:pPr>
          </w:p>
        </w:tc>
      </w:tr>
      <w:tr w:rsidR="00080590" w:rsidTr="00080590">
        <w:trPr>
          <w:trHeight w:val="380"/>
        </w:trPr>
        <w:tc>
          <w:tcPr>
            <w:tcW w:w="5387" w:type="dxa"/>
          </w:tcPr>
          <w:p w:rsidR="00080590" w:rsidRDefault="00080590" w:rsidP="00080590">
            <w:r>
              <w:t>Korreksjon for tak på 50 000 kroner per foretak</w:t>
            </w:r>
          </w:p>
        </w:tc>
        <w:tc>
          <w:tcPr>
            <w:tcW w:w="1113" w:type="dxa"/>
          </w:tcPr>
          <w:p w:rsidR="00080590" w:rsidRDefault="00080590" w:rsidP="00080590">
            <w:pPr>
              <w:jc w:val="right"/>
            </w:pPr>
          </w:p>
        </w:tc>
        <w:tc>
          <w:tcPr>
            <w:tcW w:w="1300" w:type="dxa"/>
          </w:tcPr>
          <w:p w:rsidR="00080590" w:rsidRDefault="00080590" w:rsidP="00080590">
            <w:pPr>
              <w:jc w:val="right"/>
            </w:pPr>
          </w:p>
        </w:tc>
        <w:tc>
          <w:tcPr>
            <w:tcW w:w="1300" w:type="dxa"/>
          </w:tcPr>
          <w:p w:rsidR="00080590" w:rsidRDefault="00080590" w:rsidP="00080590">
            <w:pPr>
              <w:jc w:val="right"/>
            </w:pPr>
            <w:r>
              <w:t>-3,50</w:t>
            </w:r>
          </w:p>
        </w:tc>
      </w:tr>
      <w:tr w:rsidR="00080590" w:rsidTr="00080590">
        <w:trPr>
          <w:trHeight w:val="380"/>
        </w:trPr>
        <w:tc>
          <w:tcPr>
            <w:tcW w:w="5387" w:type="dxa"/>
          </w:tcPr>
          <w:p w:rsidR="00080590" w:rsidRDefault="00080590" w:rsidP="00080590">
            <w:r>
              <w:t>Sum</w:t>
            </w:r>
          </w:p>
        </w:tc>
        <w:tc>
          <w:tcPr>
            <w:tcW w:w="1113" w:type="dxa"/>
          </w:tcPr>
          <w:p w:rsidR="00080590" w:rsidRDefault="00080590" w:rsidP="00080590">
            <w:pPr>
              <w:jc w:val="right"/>
            </w:pPr>
          </w:p>
        </w:tc>
        <w:tc>
          <w:tcPr>
            <w:tcW w:w="1300" w:type="dxa"/>
          </w:tcPr>
          <w:p w:rsidR="00080590" w:rsidRDefault="00080590" w:rsidP="00080590">
            <w:pPr>
              <w:jc w:val="right"/>
            </w:pPr>
          </w:p>
        </w:tc>
        <w:tc>
          <w:tcPr>
            <w:tcW w:w="1300" w:type="dxa"/>
          </w:tcPr>
          <w:p w:rsidR="00080590" w:rsidRDefault="00080590" w:rsidP="00080590">
            <w:pPr>
              <w:jc w:val="right"/>
            </w:pPr>
            <w:r>
              <w:t>24</w:t>
            </w:r>
          </w:p>
        </w:tc>
      </w:tr>
    </w:tbl>
    <w:p w:rsidR="00080590" w:rsidRDefault="00080590" w:rsidP="00080590">
      <w:pPr>
        <w:pStyle w:val="Undertittel"/>
      </w:pPr>
      <w:r>
        <w:t>3. Økt erstatningsstats for grovfôr</w:t>
      </w:r>
    </w:p>
    <w:p w:rsidR="00080590" w:rsidRDefault="00080590" w:rsidP="00080590">
      <w:r>
        <w:t>Erstatningssatsen for «grovfôr i foretak med husdyr»</w:t>
      </w:r>
      <w:r>
        <w:rPr>
          <w:vertAlign w:val="superscript"/>
        </w:rPr>
        <w:footnoteReference w:id="4"/>
      </w:r>
      <w:r>
        <w:t xml:space="preserve"> heves for avlingsåret 2018 med 1,55 kroner, fra 3,85 til 5,40 kroner per FEm. Kostnaden anslås på usikkert grunnlag til 190 millioner kroner. Utbetaling gjennomføres i forbindelse med endelig behandling av søknad om erstatning, i 2018. </w:t>
      </w:r>
    </w:p>
    <w:p w:rsidR="00080590" w:rsidRDefault="00080590" w:rsidP="00080590">
      <w:pPr>
        <w:pStyle w:val="Undertittel"/>
      </w:pPr>
      <w:r>
        <w:t>4. Maksimal utbetaling i avlingsskadeordningen</w:t>
      </w:r>
    </w:p>
    <w:p w:rsidR="00080590" w:rsidRDefault="00080590" w:rsidP="00080590">
      <w:r>
        <w:t>Maksimal utbetaling for ordningen med avlingssvikt heves for avlingsåret 2018, fra 750 000 kroner til 1 500 000 kroner per vekstgruppe, jf. Jordbruksavtalen kap. 4. Kostnaden anslås på usikkert grunnlag til 26 millioner kroner.</w:t>
      </w:r>
    </w:p>
    <w:p w:rsidR="00080590" w:rsidRDefault="00080590" w:rsidP="00080590">
      <w:pPr>
        <w:pStyle w:val="Undertittel"/>
      </w:pPr>
      <w:r>
        <w:lastRenderedPageBreak/>
        <w:t>5. Utsatt frist for investeringer</w:t>
      </w:r>
    </w:p>
    <w:p w:rsidR="00080590" w:rsidRDefault="00080590" w:rsidP="00080590">
      <w:r>
        <w:t xml:space="preserve">Bønder som er rammet av tørke og avlingssvikt i 2018 kan få utsatt frist for gjennomføring av investeringsprosjekter. </w:t>
      </w:r>
    </w:p>
    <w:p w:rsidR="00080590" w:rsidRDefault="00080590" w:rsidP="00080590">
      <w:r>
        <w:t>Søknad om utsatt frist for prosjekter forvaltet av Innovasjon Norge, skal sendes Innovasjon Norge. Søknad om utsatt frist for investeringsprosjekter under SMIL-ordningen skal sendes kommunen, jf. forskriftens § 3. Når det gjelder prosjekter innvilget tilskudd til drenering, vil LMD fastsette en midlertidig bestemmelse i dreneringsforskriften.</w:t>
      </w:r>
    </w:p>
    <w:p w:rsidR="00080590" w:rsidRDefault="00080590" w:rsidP="00080590">
      <w:pPr>
        <w:pStyle w:val="Undertittel"/>
      </w:pPr>
      <w:r>
        <w:t>Endringer i gjeldende jordbruksavtale</w:t>
      </w:r>
    </w:p>
    <w:p w:rsidR="00080590" w:rsidRDefault="00080590" w:rsidP="00080590">
      <w:r>
        <w:t>Det gjøres følgende endringer i den gjeldende jordbruksavtalen:</w:t>
      </w:r>
    </w:p>
    <w:p w:rsidR="00080590" w:rsidRDefault="00080590" w:rsidP="00080590">
      <w:pPr>
        <w:pStyle w:val="Undertittel"/>
      </w:pPr>
      <w:r>
        <w:t>1. Økologiske grønngjødslingsarealer</w:t>
      </w:r>
    </w:p>
    <w:p w:rsidR="00080590" w:rsidRDefault="00080590" w:rsidP="00080590">
      <w:r>
        <w:t xml:space="preserve">I møte 23. juli ble det bestemt at økologiske grønngjødslingsarealer kunne beites eller høstes i 2018. Partene er enige om å endre punkt 7.8 i jordbruksavtalen, Arealtilskudd til økologisk landbruk, i samsvar med beslutningen. Setningen </w:t>
      </w:r>
      <w:r>
        <w:rPr>
          <w:rStyle w:val="kursiv"/>
          <w:sz w:val="21"/>
          <w:szCs w:val="21"/>
        </w:rPr>
        <w:t xml:space="preserve">«Plantematerialet skal ikke brukes til fôr eller beites» </w:t>
      </w:r>
      <w:r>
        <w:t xml:space="preserve">endres til </w:t>
      </w:r>
      <w:r>
        <w:rPr>
          <w:rStyle w:val="kursiv"/>
          <w:sz w:val="21"/>
          <w:szCs w:val="21"/>
        </w:rPr>
        <w:t>«Plantematerialet kan i 2018 høstes til fôr eller beites».</w:t>
      </w:r>
    </w:p>
    <w:p w:rsidR="00080590" w:rsidRDefault="00080590" w:rsidP="00080590">
      <w:pPr>
        <w:pStyle w:val="Undertittel"/>
      </w:pPr>
      <w:r>
        <w:t>2. Regionale miljøprogram (RMP)</w:t>
      </w:r>
    </w:p>
    <w:p w:rsidR="00080590" w:rsidRDefault="00080590" w:rsidP="00080590">
      <w:r>
        <w:t xml:space="preserve">Iht. jordbruksavtalen kap. 7.9 utformer fylkesmannen ordningene under Regionale miljøprogram, innenfor nasjonale rammer. For å bidra til å avhjelpe grovfôrsituasjonen er det for 2018 lagt to nye sentrale føringer. </w:t>
      </w:r>
    </w:p>
    <w:p w:rsidR="00080590" w:rsidRDefault="00080590" w:rsidP="00080590">
      <w:r>
        <w:t xml:space="preserve">I møte 23. juli ble det bestemt at arealer med fangvekster kan høstes uten at dette får betydning for tilskudd til fangvekster over RMP. </w:t>
      </w:r>
    </w:p>
    <w:p w:rsidR="00080590" w:rsidRDefault="00080590" w:rsidP="00080590">
      <w:r>
        <w:t>Den 3. august besluttet Landbruks- og matdepartementet at de som høster korn tidlig og sår en ettervekst, for eksempel raigras, som overvintrer, skal fortsatt være berettiget tilskudd til ingen/utsatt jordarbeiding under Regionale miljøprogram.</w:t>
      </w:r>
    </w:p>
    <w:p w:rsidR="00080590" w:rsidRDefault="00080590" w:rsidP="00080590">
      <w:pPr>
        <w:pStyle w:val="Undertittel"/>
      </w:pPr>
      <w:r>
        <w:t>3. Arealtilskudd korn</w:t>
      </w:r>
    </w:p>
    <w:p w:rsidR="00080590" w:rsidRDefault="00080590" w:rsidP="00080590">
      <w:r>
        <w:t xml:space="preserve">I brev fra departementet til Landbruksdirektoratet av 6. juli 2018 heter det at de produsenter som velger å ensilere kornavlingen kan søke, og få innvilget arealtilskudd til korn. </w:t>
      </w:r>
    </w:p>
    <w:p w:rsidR="00080590" w:rsidRDefault="00080590" w:rsidP="00080590">
      <w:r>
        <w:t xml:space="preserve">Partene er enige om følgende tilføyelse til gjeldende jordbruksavtale under pkt. 7.8.1 og «Definisjoner av vekstgrupper»: </w:t>
      </w:r>
    </w:p>
    <w:p w:rsidR="00080590" w:rsidRDefault="00080590" w:rsidP="00080590">
      <w:pPr>
        <w:pStyle w:val="blokksit"/>
        <w:rPr>
          <w:rStyle w:val="kursiv"/>
          <w:sz w:val="21"/>
          <w:szCs w:val="21"/>
        </w:rPr>
      </w:pPr>
      <w:r>
        <w:rPr>
          <w:rStyle w:val="kursiv"/>
          <w:sz w:val="21"/>
          <w:szCs w:val="21"/>
        </w:rPr>
        <w:t>«Foretak som i avlingsåret 2018 har ensilert kornavlingen, eller på annen måte benyttet avlingen som «grovfôr», kan søke om arealtilskudd til korn for dette arealet.</w:t>
      </w:r>
      <w:r>
        <w:t xml:space="preserve">» </w:t>
      </w:r>
    </w:p>
    <w:p w:rsidR="00080590" w:rsidRDefault="00080590" w:rsidP="00080590">
      <w:pPr>
        <w:pStyle w:val="Tabellnavn"/>
      </w:pPr>
      <w:r>
        <w:t>03N0xx2</w:t>
      </w:r>
    </w:p>
    <w:tbl>
      <w:tblPr>
        <w:tblStyle w:val="StandardTabell"/>
        <w:tblW w:w="0" w:type="auto"/>
        <w:tblInd w:w="108" w:type="dxa"/>
        <w:tblLayout w:type="fixed"/>
        <w:tblLook w:val="04A0" w:firstRow="1" w:lastRow="0" w:firstColumn="1" w:lastColumn="0" w:noHBand="0" w:noVBand="1"/>
      </w:tblPr>
      <w:tblGrid>
        <w:gridCol w:w="3060"/>
        <w:gridCol w:w="3060"/>
        <w:gridCol w:w="3060"/>
      </w:tblGrid>
      <w:tr w:rsidR="00080590" w:rsidTr="00080590">
        <w:trPr>
          <w:trHeight w:val="380"/>
        </w:trPr>
        <w:tc>
          <w:tcPr>
            <w:tcW w:w="3060" w:type="dxa"/>
            <w:shd w:val="clear" w:color="auto" w:fill="FFFFFF"/>
          </w:tcPr>
          <w:p w:rsidR="00080590" w:rsidRDefault="00080590" w:rsidP="00080590"/>
        </w:tc>
        <w:tc>
          <w:tcPr>
            <w:tcW w:w="3060" w:type="dxa"/>
          </w:tcPr>
          <w:p w:rsidR="00080590" w:rsidRDefault="00080590" w:rsidP="00080590">
            <w:pPr>
              <w:jc w:val="center"/>
            </w:pPr>
            <w:r>
              <w:t>Oslo 30. august 2018</w:t>
            </w:r>
          </w:p>
        </w:tc>
        <w:tc>
          <w:tcPr>
            <w:tcW w:w="3060" w:type="dxa"/>
          </w:tcPr>
          <w:p w:rsidR="00080590" w:rsidRDefault="00080590" w:rsidP="00080590">
            <w:pPr>
              <w:jc w:val="right"/>
            </w:pPr>
          </w:p>
        </w:tc>
      </w:tr>
      <w:tr w:rsidR="00080590" w:rsidTr="00080590">
        <w:trPr>
          <w:trHeight w:val="380"/>
        </w:trPr>
        <w:tc>
          <w:tcPr>
            <w:tcW w:w="3060" w:type="dxa"/>
          </w:tcPr>
          <w:p w:rsidR="00080590" w:rsidRDefault="00080590" w:rsidP="00080590"/>
        </w:tc>
        <w:tc>
          <w:tcPr>
            <w:tcW w:w="3060" w:type="dxa"/>
          </w:tcPr>
          <w:p w:rsidR="00080590" w:rsidRDefault="00080590" w:rsidP="00080590">
            <w:pPr>
              <w:jc w:val="center"/>
            </w:pPr>
          </w:p>
        </w:tc>
        <w:tc>
          <w:tcPr>
            <w:tcW w:w="3060" w:type="dxa"/>
          </w:tcPr>
          <w:p w:rsidR="00080590" w:rsidRDefault="00080590" w:rsidP="00080590">
            <w:pPr>
              <w:jc w:val="right"/>
            </w:pPr>
          </w:p>
        </w:tc>
      </w:tr>
      <w:tr w:rsidR="00080590" w:rsidTr="00080590">
        <w:trPr>
          <w:trHeight w:val="380"/>
        </w:trPr>
        <w:tc>
          <w:tcPr>
            <w:tcW w:w="3060" w:type="dxa"/>
          </w:tcPr>
          <w:p w:rsidR="00080590" w:rsidRDefault="00080590" w:rsidP="00080590"/>
        </w:tc>
        <w:tc>
          <w:tcPr>
            <w:tcW w:w="3060" w:type="dxa"/>
          </w:tcPr>
          <w:p w:rsidR="00080590" w:rsidRDefault="00080590" w:rsidP="00080590">
            <w:pPr>
              <w:jc w:val="center"/>
            </w:pPr>
          </w:p>
        </w:tc>
        <w:tc>
          <w:tcPr>
            <w:tcW w:w="3060" w:type="dxa"/>
          </w:tcPr>
          <w:p w:rsidR="00080590" w:rsidRDefault="00080590" w:rsidP="00080590">
            <w:pPr>
              <w:jc w:val="right"/>
            </w:pPr>
          </w:p>
        </w:tc>
      </w:tr>
      <w:tr w:rsidR="00080590" w:rsidTr="00080590">
        <w:trPr>
          <w:trHeight w:val="380"/>
        </w:trPr>
        <w:tc>
          <w:tcPr>
            <w:tcW w:w="3060" w:type="dxa"/>
          </w:tcPr>
          <w:p w:rsidR="00080590" w:rsidRDefault="00080590" w:rsidP="00080590">
            <w:r>
              <w:t xml:space="preserve">Ann Merete Furuberg </w:t>
            </w:r>
          </w:p>
        </w:tc>
        <w:tc>
          <w:tcPr>
            <w:tcW w:w="3060" w:type="dxa"/>
          </w:tcPr>
          <w:p w:rsidR="00080590" w:rsidRDefault="00080590" w:rsidP="00080590">
            <w:pPr>
              <w:jc w:val="center"/>
            </w:pPr>
            <w:r>
              <w:t>Lars Petter Bartnes</w:t>
            </w:r>
          </w:p>
        </w:tc>
        <w:tc>
          <w:tcPr>
            <w:tcW w:w="3060" w:type="dxa"/>
          </w:tcPr>
          <w:p w:rsidR="00080590" w:rsidRDefault="00080590" w:rsidP="00080590">
            <w:pPr>
              <w:jc w:val="right"/>
            </w:pPr>
            <w:r>
              <w:t>Leif Forsell</w:t>
            </w:r>
          </w:p>
        </w:tc>
      </w:tr>
    </w:tbl>
    <w:p w:rsidR="00080590" w:rsidRDefault="00080590" w:rsidP="00080590">
      <w:pPr>
        <w:rPr>
          <w:rFonts w:cs="Times New Roman"/>
          <w:b/>
          <w:bCs/>
          <w:color w:val="000000"/>
          <w:szCs w:val="24"/>
        </w:rPr>
      </w:pPr>
    </w:p>
    <w:sectPr w:rsidR="0008059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590" w:rsidRDefault="00080590">
      <w:pPr>
        <w:spacing w:after="0" w:line="240" w:lineRule="auto"/>
      </w:pPr>
      <w:r>
        <w:separator/>
      </w:r>
    </w:p>
  </w:endnote>
  <w:endnote w:type="continuationSeparator" w:id="0">
    <w:p w:rsidR="00080590" w:rsidRDefault="00080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590" w:rsidRDefault="0008059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590" w:rsidRDefault="0008059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590" w:rsidRDefault="00080590" w:rsidP="00080590">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590" w:rsidRDefault="00080590">
      <w:pPr>
        <w:spacing w:after="0" w:line="240" w:lineRule="auto"/>
      </w:pPr>
      <w:r>
        <w:separator/>
      </w:r>
    </w:p>
  </w:footnote>
  <w:footnote w:type="continuationSeparator" w:id="0">
    <w:p w:rsidR="00080590" w:rsidRDefault="00080590">
      <w:pPr>
        <w:spacing w:after="0" w:line="240" w:lineRule="auto"/>
      </w:pPr>
      <w:r>
        <w:continuationSeparator/>
      </w:r>
    </w:p>
  </w:footnote>
  <w:footnote w:id="1">
    <w:p w:rsidR="00080590" w:rsidRPr="00B00044" w:rsidRDefault="00080590">
      <w:pPr>
        <w:pStyle w:val="Fotnotetekst"/>
        <w:rPr>
          <w:sz w:val="17"/>
          <w:szCs w:val="17"/>
        </w:rPr>
      </w:pPr>
      <w:r>
        <w:rPr>
          <w:vertAlign w:val="superscript"/>
        </w:rPr>
        <w:footnoteRef/>
      </w:r>
      <w:r>
        <w:rPr>
          <w:sz w:val="17"/>
          <w:szCs w:val="17"/>
        </w:rPr>
        <w:t>Forskrift 17. januar 2012 nr. 56 om erstatning ved klimabetingede skader i plante- og honningproduksjon og forskrift 1. august 2018 nr. 1215 om satser for og beregning av erstatning ved klimabetingede skader i plante- og honningproduksjon (sats- og beregningsforskrifte</w:t>
      </w:r>
      <w:r w:rsidR="00B00044">
        <w:rPr>
          <w:sz w:val="17"/>
          <w:szCs w:val="17"/>
        </w:rPr>
        <w:t>n).</w:t>
      </w:r>
    </w:p>
  </w:footnote>
  <w:footnote w:id="2">
    <w:p w:rsidR="00080590" w:rsidRPr="00B00044" w:rsidRDefault="00080590">
      <w:pPr>
        <w:pStyle w:val="Fotnotetekst"/>
        <w:rPr>
          <w:sz w:val="17"/>
          <w:szCs w:val="17"/>
        </w:rPr>
      </w:pPr>
      <w:r>
        <w:rPr>
          <w:vertAlign w:val="superscript"/>
        </w:rPr>
        <w:footnoteRef/>
      </w:r>
      <w:r>
        <w:rPr>
          <w:sz w:val="17"/>
          <w:szCs w:val="17"/>
        </w:rPr>
        <w:t>Forskrift 19. desember 2014 nr. 1817 om produksjonstilskudd o</w:t>
      </w:r>
      <w:r w:rsidR="00B00044">
        <w:rPr>
          <w:sz w:val="17"/>
          <w:szCs w:val="17"/>
        </w:rPr>
        <w:t>g avløsertilskudd i jordbruket.</w:t>
      </w:r>
    </w:p>
  </w:footnote>
  <w:footnote w:id="3">
    <w:p w:rsidR="00080590" w:rsidRDefault="00080590">
      <w:pPr>
        <w:pStyle w:val="Fotnotetekst"/>
      </w:pPr>
      <w:r>
        <w:rPr>
          <w:vertAlign w:val="superscript"/>
        </w:rPr>
        <w:footnoteRef/>
      </w:r>
      <w:r>
        <w:rPr>
          <w:sz w:val="17"/>
          <w:szCs w:val="17"/>
        </w:rPr>
        <w:t>Forskrift om satser for og beregning av erstatning ved klimabetingede skader i plante- og honningproduksjon, §13.</w:t>
      </w:r>
    </w:p>
  </w:footnote>
  <w:footnote w:id="4">
    <w:p w:rsidR="00080590" w:rsidRDefault="00080590">
      <w:pPr>
        <w:pStyle w:val="Fotnotetekst"/>
      </w:pPr>
      <w:r>
        <w:rPr>
          <w:vertAlign w:val="superscript"/>
        </w:rPr>
        <w:footnoteRef/>
      </w:r>
      <w:r>
        <w:rPr>
          <w:sz w:val="17"/>
          <w:szCs w:val="17"/>
        </w:rPr>
        <w:t>Forskrift om satser for og beregning av erstatning ved klimabetingede skader i plante- og honningproduksjon, §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590" w:rsidRDefault="0008059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590" w:rsidRDefault="0008059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590" w:rsidRDefault="0008059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80590"/>
    <w:rsid w:val="00080590"/>
    <w:rsid w:val="00B00044"/>
    <w:rsid w:val="00D46D2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2B39C9"/>
  <w14:defaultImageDpi w14:val="0"/>
  <w15:docId w15:val="{AA9E297C-404F-4555-9C41-A2DEFFAC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0590"/>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080590"/>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80590"/>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080590"/>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080590"/>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080590"/>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080590"/>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080590"/>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080590"/>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080590"/>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08059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8059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80590"/>
    <w:pPr>
      <w:keepNext/>
      <w:keepLines/>
      <w:spacing w:before="240" w:after="240"/>
    </w:pPr>
  </w:style>
  <w:style w:type="paragraph" w:customStyle="1" w:styleId="a-konge-tit">
    <w:name w:val="a-konge-tit"/>
    <w:basedOn w:val="Normal"/>
    <w:next w:val="Normal"/>
    <w:rsid w:val="00080590"/>
    <w:pPr>
      <w:keepNext/>
      <w:keepLines/>
      <w:spacing w:before="240"/>
      <w:jc w:val="center"/>
    </w:pPr>
    <w:rPr>
      <w:spacing w:val="30"/>
    </w:rPr>
  </w:style>
  <w:style w:type="paragraph" w:customStyle="1" w:styleId="a-tilraar-dep">
    <w:name w:val="a-tilraar-dep"/>
    <w:basedOn w:val="Normal"/>
    <w:next w:val="Normal"/>
    <w:rsid w:val="0008059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8059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8059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8059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080590"/>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80590"/>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080590"/>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080590"/>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080590"/>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080590"/>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080590"/>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080590"/>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80590"/>
  </w:style>
  <w:style w:type="paragraph" w:customStyle="1" w:styleId="Def">
    <w:name w:val="Def"/>
    <w:basedOn w:val="hengende-innrykk"/>
    <w:rsid w:val="00080590"/>
    <w:pPr>
      <w:spacing w:line="240" w:lineRule="auto"/>
      <w:ind w:left="0" w:firstLine="0"/>
    </w:pPr>
    <w:rPr>
      <w:rFonts w:ascii="Times" w:eastAsia="Batang" w:hAnsi="Times"/>
      <w:spacing w:val="0"/>
      <w:szCs w:val="20"/>
    </w:rPr>
  </w:style>
  <w:style w:type="paragraph" w:customStyle="1" w:styleId="del-nr">
    <w:name w:val="del-nr"/>
    <w:basedOn w:val="Normal"/>
    <w:qFormat/>
    <w:rsid w:val="00080590"/>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8059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80590"/>
  </w:style>
  <w:style w:type="paragraph" w:customStyle="1" w:styleId="figur-noter">
    <w:name w:val="figur-noter"/>
    <w:basedOn w:val="Normal"/>
    <w:next w:val="Normal"/>
    <w:rsid w:val="0008059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8059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80590"/>
    <w:rPr>
      <w:sz w:val="20"/>
    </w:rPr>
  </w:style>
  <w:style w:type="character" w:customStyle="1" w:styleId="FotnotetekstTegn">
    <w:name w:val="Fotnotetekst Tegn"/>
    <w:link w:val="Fotnotetekst"/>
    <w:rsid w:val="00080590"/>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80590"/>
    <w:pPr>
      <w:ind w:left="1418" w:hanging="1418"/>
    </w:pPr>
  </w:style>
  <w:style w:type="paragraph" w:customStyle="1" w:styleId="i-budkap-over">
    <w:name w:val="i-budkap-over"/>
    <w:basedOn w:val="Normal"/>
    <w:next w:val="Normal"/>
    <w:rsid w:val="00080590"/>
    <w:pPr>
      <w:jc w:val="right"/>
    </w:pPr>
    <w:rPr>
      <w:rFonts w:ascii="Times" w:hAnsi="Times"/>
      <w:b/>
      <w:noProof/>
    </w:rPr>
  </w:style>
  <w:style w:type="paragraph" w:customStyle="1" w:styleId="i-dep">
    <w:name w:val="i-dep"/>
    <w:basedOn w:val="Normal"/>
    <w:next w:val="Normal"/>
    <w:rsid w:val="00080590"/>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080590"/>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80590"/>
    <w:pPr>
      <w:ind w:left="1985" w:hanging="1985"/>
    </w:pPr>
    <w:rPr>
      <w:spacing w:val="0"/>
    </w:rPr>
  </w:style>
  <w:style w:type="paragraph" w:customStyle="1" w:styleId="i-statsrdato">
    <w:name w:val="i-statsr.dato"/>
    <w:basedOn w:val="Normal"/>
    <w:next w:val="Normal"/>
    <w:rsid w:val="00080590"/>
    <w:pPr>
      <w:spacing w:after="0"/>
      <w:jc w:val="center"/>
    </w:pPr>
    <w:rPr>
      <w:rFonts w:ascii="Times" w:hAnsi="Times"/>
      <w:i/>
      <w:noProof/>
    </w:rPr>
  </w:style>
  <w:style w:type="paragraph" w:customStyle="1" w:styleId="i-termin">
    <w:name w:val="i-termin"/>
    <w:basedOn w:val="Normal"/>
    <w:next w:val="Normal"/>
    <w:rsid w:val="00080590"/>
    <w:pPr>
      <w:spacing w:before="360"/>
      <w:jc w:val="center"/>
    </w:pPr>
    <w:rPr>
      <w:b/>
      <w:noProof/>
      <w:sz w:val="28"/>
    </w:rPr>
  </w:style>
  <w:style w:type="paragraph" w:customStyle="1" w:styleId="i-tit">
    <w:name w:val="i-tit"/>
    <w:basedOn w:val="Normal"/>
    <w:next w:val="i-statsrdato"/>
    <w:rsid w:val="0008059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080590"/>
  </w:style>
  <w:style w:type="paragraph" w:customStyle="1" w:styleId="Kilde">
    <w:name w:val="Kilde"/>
    <w:basedOn w:val="Normal"/>
    <w:next w:val="Normal"/>
    <w:rsid w:val="00080590"/>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080590"/>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8059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8059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8059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80590"/>
    <w:pPr>
      <w:spacing w:after="0"/>
    </w:pPr>
  </w:style>
  <w:style w:type="paragraph" w:customStyle="1" w:styleId="l-tit-endr-avsnitt">
    <w:name w:val="l-tit-endr-avsnitt"/>
    <w:basedOn w:val="l-tit-endr-lovkap"/>
    <w:qFormat/>
    <w:rsid w:val="00080590"/>
  </w:style>
  <w:style w:type="paragraph" w:customStyle="1" w:styleId="l-tit-endr-ledd">
    <w:name w:val="l-tit-endr-ledd"/>
    <w:basedOn w:val="Normal"/>
    <w:qFormat/>
    <w:rsid w:val="00080590"/>
    <w:pPr>
      <w:keepNext/>
      <w:spacing w:before="240" w:after="0" w:line="240" w:lineRule="auto"/>
    </w:pPr>
    <w:rPr>
      <w:rFonts w:ascii="Times" w:hAnsi="Times"/>
      <w:noProof/>
      <w:lang w:val="nn-NO"/>
    </w:rPr>
  </w:style>
  <w:style w:type="paragraph" w:customStyle="1" w:styleId="l-tit-endr-lov">
    <w:name w:val="l-tit-endr-lov"/>
    <w:basedOn w:val="Normal"/>
    <w:qFormat/>
    <w:rsid w:val="0008059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80590"/>
    <w:pPr>
      <w:keepNext/>
      <w:spacing w:before="240" w:after="0" w:line="240" w:lineRule="auto"/>
    </w:pPr>
    <w:rPr>
      <w:rFonts w:ascii="Times" w:hAnsi="Times"/>
      <w:noProof/>
      <w:lang w:val="nn-NO"/>
    </w:rPr>
  </w:style>
  <w:style w:type="paragraph" w:customStyle="1" w:styleId="l-tit-endr-lovkap">
    <w:name w:val="l-tit-endr-lovkap"/>
    <w:basedOn w:val="Normal"/>
    <w:qFormat/>
    <w:rsid w:val="00080590"/>
    <w:pPr>
      <w:keepNext/>
      <w:spacing w:before="240" w:after="0" w:line="240" w:lineRule="auto"/>
    </w:pPr>
    <w:rPr>
      <w:rFonts w:ascii="Times" w:hAnsi="Times"/>
      <w:noProof/>
      <w:lang w:val="nn-NO"/>
    </w:rPr>
  </w:style>
  <w:style w:type="paragraph" w:customStyle="1" w:styleId="l-tit-endr-punktum">
    <w:name w:val="l-tit-endr-punktum"/>
    <w:basedOn w:val="l-tit-endr-ledd"/>
    <w:qFormat/>
    <w:rsid w:val="0008059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080590"/>
    <w:pPr>
      <w:spacing w:before="60" w:after="0"/>
      <w:ind w:left="397"/>
    </w:pPr>
    <w:rPr>
      <w:spacing w:val="0"/>
    </w:rPr>
  </w:style>
  <w:style w:type="paragraph" w:customStyle="1" w:styleId="Listeavsnitt2">
    <w:name w:val="Listeavsnitt 2"/>
    <w:basedOn w:val="Normal"/>
    <w:qFormat/>
    <w:rsid w:val="00080590"/>
    <w:pPr>
      <w:spacing w:before="60" w:after="0"/>
      <w:ind w:left="794"/>
    </w:pPr>
    <w:rPr>
      <w:spacing w:val="0"/>
    </w:rPr>
  </w:style>
  <w:style w:type="paragraph" w:customStyle="1" w:styleId="Listeavsnitt3">
    <w:name w:val="Listeavsnitt 3"/>
    <w:basedOn w:val="Normal"/>
    <w:qFormat/>
    <w:rsid w:val="00080590"/>
    <w:pPr>
      <w:spacing w:before="60" w:after="0"/>
      <w:ind w:left="1191"/>
    </w:pPr>
    <w:rPr>
      <w:spacing w:val="0"/>
    </w:rPr>
  </w:style>
  <w:style w:type="paragraph" w:customStyle="1" w:styleId="Listeavsnitt4">
    <w:name w:val="Listeavsnitt 4"/>
    <w:basedOn w:val="Normal"/>
    <w:qFormat/>
    <w:rsid w:val="00080590"/>
    <w:pPr>
      <w:spacing w:before="60" w:after="0"/>
      <w:ind w:left="1588"/>
    </w:pPr>
    <w:rPr>
      <w:spacing w:val="0"/>
    </w:rPr>
  </w:style>
  <w:style w:type="paragraph" w:customStyle="1" w:styleId="Listeavsnitt5">
    <w:name w:val="Listeavsnitt 5"/>
    <w:basedOn w:val="Normal"/>
    <w:qFormat/>
    <w:rsid w:val="0008059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8059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080590"/>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080590"/>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080590"/>
    <w:pPr>
      <w:keepNext/>
      <w:keepLines/>
      <w:spacing w:before="360"/>
    </w:pPr>
    <w:rPr>
      <w:rFonts w:ascii="Arial" w:hAnsi="Arial"/>
      <w:b/>
      <w:sz w:val="28"/>
    </w:rPr>
  </w:style>
  <w:style w:type="character" w:customStyle="1" w:styleId="UndertittelTegn">
    <w:name w:val="Undertittel Tegn"/>
    <w:link w:val="Undertittel"/>
    <w:rsid w:val="00080590"/>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80590"/>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8059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08059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8059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8059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08059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8059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80590"/>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80590"/>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080590"/>
    <w:pPr>
      <w:numPr>
        <w:numId w:val="0"/>
      </w:numPr>
    </w:pPr>
    <w:rPr>
      <w:b w:val="0"/>
      <w:i/>
    </w:rPr>
  </w:style>
  <w:style w:type="paragraph" w:customStyle="1" w:styleId="Undervedl-tittel">
    <w:name w:val="Undervedl-tittel"/>
    <w:basedOn w:val="Normal"/>
    <w:next w:val="Normal"/>
    <w:rsid w:val="0008059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80590"/>
    <w:pPr>
      <w:numPr>
        <w:numId w:val="0"/>
      </w:numPr>
      <w:outlineLvl w:val="9"/>
    </w:pPr>
  </w:style>
  <w:style w:type="paragraph" w:customStyle="1" w:styleId="v-Overskrift2">
    <w:name w:val="v-Overskrift 2"/>
    <w:basedOn w:val="Overskrift2"/>
    <w:next w:val="Normal"/>
    <w:rsid w:val="0008059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8059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80590"/>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8059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80590"/>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80590"/>
    <w:pPr>
      <w:keepNext/>
      <w:keepLines/>
      <w:spacing w:before="720"/>
      <w:jc w:val="center"/>
    </w:pPr>
    <w:rPr>
      <w:rFonts w:ascii="Times" w:hAnsi="Times"/>
      <w:b/>
      <w:noProof/>
      <w:sz w:val="56"/>
    </w:rPr>
  </w:style>
  <w:style w:type="paragraph" w:customStyle="1" w:styleId="i-sesjon">
    <w:name w:val="i-sesjon"/>
    <w:basedOn w:val="Normal"/>
    <w:next w:val="Normal"/>
    <w:rsid w:val="00080590"/>
    <w:pPr>
      <w:jc w:val="center"/>
    </w:pPr>
    <w:rPr>
      <w:rFonts w:ascii="Times" w:hAnsi="Times"/>
      <w:b/>
      <w:noProof/>
      <w:sz w:val="28"/>
    </w:rPr>
  </w:style>
  <w:style w:type="paragraph" w:customStyle="1" w:styleId="i-mtit">
    <w:name w:val="i-mtit"/>
    <w:basedOn w:val="Normal"/>
    <w:next w:val="Normal"/>
    <w:rsid w:val="00080590"/>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080590"/>
    <w:rPr>
      <w:rFonts w:ascii="Arial" w:eastAsia="Times New Roman" w:hAnsi="Arial"/>
      <w:b/>
      <w:spacing w:val="4"/>
      <w:sz w:val="28"/>
    </w:rPr>
  </w:style>
  <w:style w:type="character" w:customStyle="1" w:styleId="Overskrift3Tegn">
    <w:name w:val="Overskrift 3 Tegn"/>
    <w:link w:val="Overskrift3"/>
    <w:rsid w:val="00080590"/>
    <w:rPr>
      <w:rFonts w:ascii="Arial" w:eastAsia="Times New Roman" w:hAnsi="Arial"/>
      <w:b/>
      <w:sz w:val="24"/>
    </w:rPr>
  </w:style>
  <w:style w:type="character" w:customStyle="1" w:styleId="Overskrift4Tegn">
    <w:name w:val="Overskrift 4 Tegn"/>
    <w:link w:val="Overskrift4"/>
    <w:rsid w:val="00080590"/>
    <w:rPr>
      <w:rFonts w:ascii="Arial" w:eastAsia="Times New Roman" w:hAnsi="Arial"/>
      <w:i/>
      <w:spacing w:val="4"/>
      <w:sz w:val="24"/>
    </w:rPr>
  </w:style>
  <w:style w:type="character" w:customStyle="1" w:styleId="Overskrift5Tegn">
    <w:name w:val="Overskrift 5 Tegn"/>
    <w:link w:val="Overskrift5"/>
    <w:rsid w:val="00080590"/>
    <w:rPr>
      <w:rFonts w:ascii="Arial" w:eastAsia="Times New Roman" w:hAnsi="Arial"/>
      <w:i/>
      <w:sz w:val="24"/>
    </w:rPr>
  </w:style>
  <w:style w:type="paragraph" w:styleId="Liste">
    <w:name w:val="List"/>
    <w:basedOn w:val="Normal"/>
    <w:rsid w:val="00080590"/>
    <w:pPr>
      <w:numPr>
        <w:numId w:val="6"/>
      </w:numPr>
      <w:spacing w:line="240" w:lineRule="auto"/>
      <w:contextualSpacing/>
    </w:pPr>
  </w:style>
  <w:style w:type="paragraph" w:styleId="Liste2">
    <w:name w:val="List 2"/>
    <w:basedOn w:val="Normal"/>
    <w:rsid w:val="00080590"/>
    <w:pPr>
      <w:numPr>
        <w:ilvl w:val="1"/>
        <w:numId w:val="6"/>
      </w:numPr>
      <w:spacing w:after="0"/>
    </w:pPr>
  </w:style>
  <w:style w:type="paragraph" w:styleId="Liste3">
    <w:name w:val="List 3"/>
    <w:basedOn w:val="Normal"/>
    <w:rsid w:val="00080590"/>
    <w:pPr>
      <w:numPr>
        <w:ilvl w:val="2"/>
        <w:numId w:val="6"/>
      </w:numPr>
      <w:spacing w:after="0"/>
    </w:pPr>
    <w:rPr>
      <w:spacing w:val="0"/>
    </w:rPr>
  </w:style>
  <w:style w:type="paragraph" w:styleId="Liste4">
    <w:name w:val="List 4"/>
    <w:basedOn w:val="Normal"/>
    <w:rsid w:val="00080590"/>
    <w:pPr>
      <w:numPr>
        <w:ilvl w:val="3"/>
        <w:numId w:val="6"/>
      </w:numPr>
      <w:spacing w:after="0"/>
    </w:pPr>
    <w:rPr>
      <w:spacing w:val="0"/>
    </w:rPr>
  </w:style>
  <w:style w:type="paragraph" w:styleId="Liste5">
    <w:name w:val="List 5"/>
    <w:basedOn w:val="Normal"/>
    <w:rsid w:val="00080590"/>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080590"/>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080590"/>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80590"/>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80590"/>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080590"/>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080590"/>
    <w:pPr>
      <w:numPr>
        <w:numId w:val="14"/>
      </w:numPr>
      <w:tabs>
        <w:tab w:val="left" w:pos="397"/>
      </w:tabs>
      <w:ind w:left="397" w:hanging="397"/>
    </w:pPr>
  </w:style>
  <w:style w:type="paragraph" w:customStyle="1" w:styleId="Listebombe2">
    <w:name w:val="Liste bombe 2"/>
    <w:basedOn w:val="Liste2"/>
    <w:qFormat/>
    <w:rsid w:val="00080590"/>
    <w:pPr>
      <w:numPr>
        <w:ilvl w:val="0"/>
        <w:numId w:val="15"/>
      </w:numPr>
      <w:ind w:left="794" w:hanging="397"/>
    </w:pPr>
  </w:style>
  <w:style w:type="paragraph" w:customStyle="1" w:styleId="Listebombe3">
    <w:name w:val="Liste bombe 3"/>
    <w:basedOn w:val="Liste3"/>
    <w:qFormat/>
    <w:rsid w:val="00080590"/>
    <w:pPr>
      <w:numPr>
        <w:ilvl w:val="0"/>
        <w:numId w:val="16"/>
      </w:numPr>
      <w:ind w:left="1191" w:hanging="397"/>
    </w:pPr>
  </w:style>
  <w:style w:type="paragraph" w:customStyle="1" w:styleId="Listebombe4">
    <w:name w:val="Liste bombe 4"/>
    <w:basedOn w:val="Liste4"/>
    <w:qFormat/>
    <w:rsid w:val="00080590"/>
    <w:pPr>
      <w:numPr>
        <w:ilvl w:val="0"/>
        <w:numId w:val="17"/>
      </w:numPr>
      <w:ind w:left="1588" w:hanging="397"/>
    </w:pPr>
  </w:style>
  <w:style w:type="paragraph" w:customStyle="1" w:styleId="Listebombe5">
    <w:name w:val="Liste bombe 5"/>
    <w:basedOn w:val="Liste5"/>
    <w:qFormat/>
    <w:rsid w:val="00080590"/>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80590"/>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080590"/>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80590"/>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80590"/>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80590"/>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80590"/>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80590"/>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80590"/>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80590"/>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80590"/>
    <w:pPr>
      <w:numPr>
        <w:ilvl w:val="4"/>
        <w:numId w:val="13"/>
      </w:numPr>
      <w:spacing w:after="0"/>
    </w:pPr>
  </w:style>
  <w:style w:type="paragraph" w:customStyle="1" w:styleId="opplisting">
    <w:name w:val="opplisting"/>
    <w:basedOn w:val="Normal"/>
    <w:rsid w:val="00080590"/>
    <w:pPr>
      <w:spacing w:after="0"/>
    </w:pPr>
    <w:rPr>
      <w:rFonts w:ascii="Times" w:hAnsi="Times" w:cs="Times New Roman"/>
      <w:spacing w:val="0"/>
    </w:rPr>
  </w:style>
  <w:style w:type="paragraph" w:customStyle="1" w:styleId="opplisting2">
    <w:name w:val="opplisting 2"/>
    <w:basedOn w:val="Normal"/>
    <w:qFormat/>
    <w:rsid w:val="00080590"/>
    <w:pPr>
      <w:spacing w:after="0"/>
      <w:ind w:left="397"/>
    </w:pPr>
    <w:rPr>
      <w:spacing w:val="0"/>
      <w:lang w:val="en-US"/>
    </w:rPr>
  </w:style>
  <w:style w:type="paragraph" w:customStyle="1" w:styleId="opplisting3">
    <w:name w:val="opplisting 3"/>
    <w:basedOn w:val="Normal"/>
    <w:qFormat/>
    <w:rsid w:val="00080590"/>
    <w:pPr>
      <w:spacing w:after="0"/>
      <w:ind w:left="794"/>
    </w:pPr>
    <w:rPr>
      <w:spacing w:val="0"/>
    </w:rPr>
  </w:style>
  <w:style w:type="paragraph" w:customStyle="1" w:styleId="opplisting4">
    <w:name w:val="opplisting 4"/>
    <w:basedOn w:val="Normal"/>
    <w:qFormat/>
    <w:rsid w:val="00080590"/>
    <w:pPr>
      <w:spacing w:after="0"/>
      <w:ind w:left="1191"/>
    </w:pPr>
    <w:rPr>
      <w:spacing w:val="0"/>
    </w:rPr>
  </w:style>
  <w:style w:type="paragraph" w:customStyle="1" w:styleId="opplisting5">
    <w:name w:val="opplisting 5"/>
    <w:basedOn w:val="Normal"/>
    <w:qFormat/>
    <w:rsid w:val="00080590"/>
    <w:pPr>
      <w:spacing w:after="0"/>
      <w:ind w:left="1588"/>
    </w:pPr>
    <w:rPr>
      <w:spacing w:val="0"/>
    </w:rPr>
  </w:style>
  <w:style w:type="paragraph" w:customStyle="1" w:styleId="friliste">
    <w:name w:val="friliste"/>
    <w:basedOn w:val="Normal"/>
    <w:qFormat/>
    <w:rsid w:val="00080590"/>
    <w:pPr>
      <w:tabs>
        <w:tab w:val="left" w:pos="397"/>
      </w:tabs>
      <w:spacing w:after="0"/>
      <w:ind w:left="397" w:hanging="397"/>
    </w:pPr>
    <w:rPr>
      <w:spacing w:val="0"/>
    </w:rPr>
  </w:style>
  <w:style w:type="paragraph" w:customStyle="1" w:styleId="friliste2">
    <w:name w:val="friliste 2"/>
    <w:basedOn w:val="Normal"/>
    <w:qFormat/>
    <w:rsid w:val="00080590"/>
    <w:pPr>
      <w:tabs>
        <w:tab w:val="left" w:pos="794"/>
      </w:tabs>
      <w:spacing w:after="0"/>
      <w:ind w:left="794" w:hanging="397"/>
    </w:pPr>
    <w:rPr>
      <w:spacing w:val="0"/>
    </w:rPr>
  </w:style>
  <w:style w:type="paragraph" w:customStyle="1" w:styleId="friliste3">
    <w:name w:val="friliste 3"/>
    <w:basedOn w:val="Normal"/>
    <w:qFormat/>
    <w:rsid w:val="00080590"/>
    <w:pPr>
      <w:tabs>
        <w:tab w:val="left" w:pos="1191"/>
      </w:tabs>
      <w:spacing w:after="0"/>
      <w:ind w:left="1191" w:hanging="397"/>
    </w:pPr>
    <w:rPr>
      <w:spacing w:val="0"/>
    </w:rPr>
  </w:style>
  <w:style w:type="paragraph" w:customStyle="1" w:styleId="friliste4">
    <w:name w:val="friliste 4"/>
    <w:basedOn w:val="Normal"/>
    <w:qFormat/>
    <w:rsid w:val="00080590"/>
    <w:pPr>
      <w:tabs>
        <w:tab w:val="left" w:pos="1588"/>
      </w:tabs>
      <w:spacing w:after="0"/>
      <w:ind w:left="1588" w:hanging="397"/>
    </w:pPr>
    <w:rPr>
      <w:spacing w:val="0"/>
    </w:rPr>
  </w:style>
  <w:style w:type="paragraph" w:customStyle="1" w:styleId="friliste5">
    <w:name w:val="friliste 5"/>
    <w:basedOn w:val="Normal"/>
    <w:qFormat/>
    <w:rsid w:val="00080590"/>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080590"/>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80590"/>
    <w:pPr>
      <w:numPr>
        <w:numId w:val="12"/>
      </w:numPr>
    </w:pPr>
  </w:style>
  <w:style w:type="paragraph" w:customStyle="1" w:styleId="avsnitt-undertittel">
    <w:name w:val="avsnitt-undertittel"/>
    <w:basedOn w:val="Normal"/>
    <w:next w:val="Normal"/>
    <w:rsid w:val="00080590"/>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80590"/>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80590"/>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80590"/>
    <w:pPr>
      <w:numPr>
        <w:numId w:val="12"/>
      </w:numPr>
    </w:pPr>
  </w:style>
  <w:style w:type="paragraph" w:customStyle="1" w:styleId="avsnitt-under-undertittel">
    <w:name w:val="avsnitt-under-undertittel"/>
    <w:basedOn w:val="Normal"/>
    <w:next w:val="Normal"/>
    <w:rsid w:val="00080590"/>
    <w:pPr>
      <w:keepNext/>
      <w:keepLines/>
      <w:spacing w:before="360" w:line="240" w:lineRule="auto"/>
    </w:pPr>
    <w:rPr>
      <w:rFonts w:eastAsia="Batang"/>
      <w:i/>
      <w:spacing w:val="0"/>
      <w:szCs w:val="20"/>
    </w:rPr>
  </w:style>
  <w:style w:type="paragraph" w:customStyle="1" w:styleId="blokksit">
    <w:name w:val="blokksit"/>
    <w:basedOn w:val="Normal"/>
    <w:qFormat/>
    <w:rsid w:val="00080590"/>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80590"/>
    <w:pPr>
      <w:spacing w:before="180" w:after="0"/>
    </w:pPr>
    <w:rPr>
      <w:rFonts w:ascii="Times" w:hAnsi="Times"/>
      <w:i/>
    </w:rPr>
  </w:style>
  <w:style w:type="paragraph" w:customStyle="1" w:styleId="l-ledd">
    <w:name w:val="l-ledd"/>
    <w:basedOn w:val="Normal"/>
    <w:qFormat/>
    <w:rsid w:val="00080590"/>
    <w:pPr>
      <w:spacing w:after="0"/>
      <w:ind w:firstLine="397"/>
    </w:pPr>
    <w:rPr>
      <w:rFonts w:ascii="Times" w:hAnsi="Times"/>
    </w:rPr>
  </w:style>
  <w:style w:type="paragraph" w:customStyle="1" w:styleId="l-tit-endr-paragraf">
    <w:name w:val="l-tit-endr-paragraf"/>
    <w:basedOn w:val="Normal"/>
    <w:qFormat/>
    <w:rsid w:val="00080590"/>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080590"/>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080590"/>
    <w:rPr>
      <w:rFonts w:ascii="Times New Roman" w:eastAsia="Times New Roman" w:hAnsi="Times New Roman"/>
      <w:spacing w:val="4"/>
      <w:sz w:val="20"/>
    </w:rPr>
  </w:style>
  <w:style w:type="character" w:customStyle="1" w:styleId="DatoTegn">
    <w:name w:val="Dato Tegn"/>
    <w:link w:val="Dato0"/>
    <w:rsid w:val="00080590"/>
    <w:rPr>
      <w:rFonts w:ascii="Times New Roman" w:eastAsia="Times New Roman" w:hAnsi="Times New Roman"/>
      <w:spacing w:val="4"/>
      <w:sz w:val="24"/>
    </w:rPr>
  </w:style>
  <w:style w:type="character" w:styleId="Fotnotereferanse">
    <w:name w:val="footnote reference"/>
    <w:rsid w:val="00080590"/>
    <w:rPr>
      <w:vertAlign w:val="superscript"/>
    </w:rPr>
  </w:style>
  <w:style w:type="character" w:customStyle="1" w:styleId="gjennomstreket">
    <w:name w:val="gjennomstreket"/>
    <w:uiPriority w:val="1"/>
    <w:rsid w:val="00080590"/>
    <w:rPr>
      <w:strike/>
      <w:dstrike w:val="0"/>
    </w:rPr>
  </w:style>
  <w:style w:type="character" w:customStyle="1" w:styleId="halvfet0">
    <w:name w:val="halvfet"/>
    <w:rsid w:val="00080590"/>
    <w:rPr>
      <w:b/>
    </w:rPr>
  </w:style>
  <w:style w:type="character" w:styleId="Hyperkobling">
    <w:name w:val="Hyperlink"/>
    <w:uiPriority w:val="99"/>
    <w:unhideWhenUsed/>
    <w:rsid w:val="00080590"/>
    <w:rPr>
      <w:color w:val="0000FF"/>
      <w:u w:val="single"/>
    </w:rPr>
  </w:style>
  <w:style w:type="character" w:customStyle="1" w:styleId="kursiv">
    <w:name w:val="kursiv"/>
    <w:rsid w:val="00080590"/>
    <w:rPr>
      <w:i/>
    </w:rPr>
  </w:style>
  <w:style w:type="character" w:customStyle="1" w:styleId="l-endring">
    <w:name w:val="l-endring"/>
    <w:rsid w:val="0008059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080590"/>
  </w:style>
  <w:style w:type="character" w:styleId="Plassholdertekst">
    <w:name w:val="Placeholder Text"/>
    <w:uiPriority w:val="99"/>
    <w:rsid w:val="00080590"/>
    <w:rPr>
      <w:color w:val="808080"/>
    </w:rPr>
  </w:style>
  <w:style w:type="character" w:customStyle="1" w:styleId="regular">
    <w:name w:val="regular"/>
    <w:uiPriority w:val="1"/>
    <w:qFormat/>
    <w:rsid w:val="00080590"/>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080590"/>
    <w:rPr>
      <w:vertAlign w:val="superscript"/>
    </w:rPr>
  </w:style>
  <w:style w:type="character" w:customStyle="1" w:styleId="skrift-senket">
    <w:name w:val="skrift-senket"/>
    <w:rsid w:val="00080590"/>
    <w:rPr>
      <w:vertAlign w:val="subscript"/>
    </w:rPr>
  </w:style>
  <w:style w:type="character" w:customStyle="1" w:styleId="SluttnotetekstTegn">
    <w:name w:val="Sluttnotetekst Tegn"/>
    <w:link w:val="Sluttnotetekst"/>
    <w:uiPriority w:val="99"/>
    <w:semiHidden/>
    <w:rsid w:val="00080590"/>
    <w:rPr>
      <w:rFonts w:ascii="Times New Roman" w:eastAsia="Times New Roman" w:hAnsi="Times New Roman"/>
      <w:spacing w:val="4"/>
      <w:sz w:val="20"/>
      <w:szCs w:val="20"/>
    </w:rPr>
  </w:style>
  <w:style w:type="character" w:customStyle="1" w:styleId="sperret0">
    <w:name w:val="sperret"/>
    <w:rsid w:val="00080590"/>
    <w:rPr>
      <w:spacing w:val="30"/>
    </w:rPr>
  </w:style>
  <w:style w:type="character" w:customStyle="1" w:styleId="SterktsitatTegn">
    <w:name w:val="Sterkt sitat Tegn"/>
    <w:link w:val="Sterktsitat"/>
    <w:uiPriority w:val="30"/>
    <w:rsid w:val="00080590"/>
    <w:rPr>
      <w:rFonts w:ascii="Times New Roman" w:eastAsia="Times New Roman" w:hAnsi="Times New Roman"/>
      <w:b/>
      <w:bCs/>
      <w:i/>
      <w:iCs/>
      <w:color w:val="4F81BD"/>
      <w:spacing w:val="4"/>
      <w:sz w:val="24"/>
    </w:rPr>
  </w:style>
  <w:style w:type="character" w:customStyle="1" w:styleId="Stikkord">
    <w:name w:val="Stikkord"/>
    <w:rsid w:val="00080590"/>
    <w:rPr>
      <w:color w:val="0000FF"/>
    </w:rPr>
  </w:style>
  <w:style w:type="character" w:customStyle="1" w:styleId="stikkord0">
    <w:name w:val="stikkord"/>
    <w:uiPriority w:val="99"/>
  </w:style>
  <w:style w:type="character" w:styleId="Sterk">
    <w:name w:val="Strong"/>
    <w:uiPriority w:val="22"/>
    <w:qFormat/>
    <w:rsid w:val="00080590"/>
    <w:rPr>
      <w:b/>
      <w:bCs/>
    </w:rPr>
  </w:style>
  <w:style w:type="character" w:customStyle="1" w:styleId="TopptekstTegn">
    <w:name w:val="Topptekst Tegn"/>
    <w:link w:val="Topptekst"/>
    <w:rsid w:val="00080590"/>
    <w:rPr>
      <w:rFonts w:ascii="Times New Roman" w:eastAsia="Times New Roman" w:hAnsi="Times New Roman"/>
      <w:sz w:val="20"/>
    </w:rPr>
  </w:style>
  <w:style w:type="character" w:customStyle="1" w:styleId="UnderskriftTegn">
    <w:name w:val="Underskrift Tegn"/>
    <w:link w:val="Underskrift"/>
    <w:uiPriority w:val="99"/>
    <w:rsid w:val="00080590"/>
    <w:rPr>
      <w:rFonts w:ascii="Times New Roman" w:eastAsia="Times New Roman" w:hAnsi="Times New Roman"/>
      <w:spacing w:val="4"/>
      <w:sz w:val="24"/>
    </w:rPr>
  </w:style>
  <w:style w:type="paragraph" w:styleId="Topptekst">
    <w:name w:val="header"/>
    <w:basedOn w:val="Normal"/>
    <w:link w:val="TopptekstTegn"/>
    <w:rsid w:val="00080590"/>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080590"/>
    <w:rPr>
      <w:rFonts w:ascii="UniCentury Old Style" w:hAnsi="UniCentury Old Style" w:cs="UniCentury Old Style"/>
      <w:color w:val="000000"/>
      <w:w w:val="0"/>
      <w:sz w:val="20"/>
      <w:szCs w:val="20"/>
    </w:rPr>
  </w:style>
  <w:style w:type="paragraph" w:styleId="Bunntekst">
    <w:name w:val="footer"/>
    <w:basedOn w:val="Normal"/>
    <w:link w:val="BunntekstTegn"/>
    <w:rsid w:val="00080590"/>
    <w:pPr>
      <w:tabs>
        <w:tab w:val="center" w:pos="4153"/>
        <w:tab w:val="right" w:pos="8306"/>
      </w:tabs>
    </w:pPr>
    <w:rPr>
      <w:sz w:val="20"/>
    </w:rPr>
  </w:style>
  <w:style w:type="character" w:customStyle="1" w:styleId="BunntekstTegn1">
    <w:name w:val="Bunntekst Tegn1"/>
    <w:basedOn w:val="Standardskriftforavsnitt"/>
    <w:uiPriority w:val="99"/>
    <w:semiHidden/>
    <w:rsid w:val="00080590"/>
    <w:rPr>
      <w:rFonts w:ascii="UniCentury Old Style" w:hAnsi="UniCentury Old Style" w:cs="UniCentury Old Style"/>
      <w:color w:val="000000"/>
      <w:w w:val="0"/>
      <w:sz w:val="20"/>
      <w:szCs w:val="20"/>
    </w:rPr>
  </w:style>
  <w:style w:type="character" w:customStyle="1" w:styleId="Overskrift6Tegn">
    <w:name w:val="Overskrift 6 Tegn"/>
    <w:link w:val="Overskrift6"/>
    <w:rsid w:val="00080590"/>
    <w:rPr>
      <w:rFonts w:ascii="Arial" w:eastAsia="Times New Roman" w:hAnsi="Arial"/>
      <w:i/>
      <w:spacing w:val="4"/>
    </w:rPr>
  </w:style>
  <w:style w:type="character" w:customStyle="1" w:styleId="Overskrift7Tegn">
    <w:name w:val="Overskrift 7 Tegn"/>
    <w:link w:val="Overskrift7"/>
    <w:rsid w:val="00080590"/>
    <w:rPr>
      <w:rFonts w:ascii="Arial" w:eastAsia="Times New Roman" w:hAnsi="Arial"/>
      <w:spacing w:val="4"/>
      <w:sz w:val="24"/>
    </w:rPr>
  </w:style>
  <w:style w:type="character" w:customStyle="1" w:styleId="Overskrift8Tegn">
    <w:name w:val="Overskrift 8 Tegn"/>
    <w:link w:val="Overskrift8"/>
    <w:rsid w:val="00080590"/>
    <w:rPr>
      <w:rFonts w:ascii="Arial" w:eastAsia="Times New Roman" w:hAnsi="Arial"/>
      <w:i/>
      <w:spacing w:val="4"/>
      <w:sz w:val="24"/>
    </w:rPr>
  </w:style>
  <w:style w:type="character" w:customStyle="1" w:styleId="Overskrift9Tegn">
    <w:name w:val="Overskrift 9 Tegn"/>
    <w:link w:val="Overskrift9"/>
    <w:rsid w:val="00080590"/>
    <w:rPr>
      <w:rFonts w:ascii="Arial" w:eastAsia="Times New Roman" w:hAnsi="Arial"/>
      <w:i/>
      <w:spacing w:val="4"/>
      <w:sz w:val="18"/>
    </w:rPr>
  </w:style>
  <w:style w:type="table" w:customStyle="1" w:styleId="Tabell-VM">
    <w:name w:val="Tabell-VM"/>
    <w:basedOn w:val="Tabelltemaer"/>
    <w:uiPriority w:val="99"/>
    <w:qFormat/>
    <w:rsid w:val="00080590"/>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08059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80590"/>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08059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80590"/>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080590"/>
    <w:pPr>
      <w:tabs>
        <w:tab w:val="right" w:leader="dot" w:pos="8306"/>
      </w:tabs>
    </w:pPr>
    <w:rPr>
      <w:spacing w:val="0"/>
    </w:rPr>
  </w:style>
  <w:style w:type="paragraph" w:styleId="INNH2">
    <w:name w:val="toc 2"/>
    <w:basedOn w:val="Normal"/>
    <w:next w:val="Normal"/>
    <w:rsid w:val="00080590"/>
    <w:pPr>
      <w:tabs>
        <w:tab w:val="right" w:leader="dot" w:pos="8306"/>
      </w:tabs>
      <w:ind w:left="200"/>
    </w:pPr>
    <w:rPr>
      <w:spacing w:val="0"/>
    </w:rPr>
  </w:style>
  <w:style w:type="paragraph" w:styleId="INNH3">
    <w:name w:val="toc 3"/>
    <w:basedOn w:val="Normal"/>
    <w:next w:val="Normal"/>
    <w:rsid w:val="00080590"/>
    <w:pPr>
      <w:tabs>
        <w:tab w:val="right" w:leader="dot" w:pos="8306"/>
      </w:tabs>
      <w:ind w:left="400"/>
    </w:pPr>
    <w:rPr>
      <w:spacing w:val="0"/>
    </w:rPr>
  </w:style>
  <w:style w:type="paragraph" w:styleId="INNH4">
    <w:name w:val="toc 4"/>
    <w:basedOn w:val="Normal"/>
    <w:next w:val="Normal"/>
    <w:rsid w:val="00080590"/>
    <w:pPr>
      <w:tabs>
        <w:tab w:val="right" w:leader="dot" w:pos="8306"/>
      </w:tabs>
      <w:ind w:left="600"/>
    </w:pPr>
    <w:rPr>
      <w:spacing w:val="0"/>
    </w:rPr>
  </w:style>
  <w:style w:type="paragraph" w:styleId="INNH5">
    <w:name w:val="toc 5"/>
    <w:basedOn w:val="Normal"/>
    <w:next w:val="Normal"/>
    <w:rsid w:val="00080590"/>
    <w:pPr>
      <w:tabs>
        <w:tab w:val="right" w:leader="dot" w:pos="8306"/>
      </w:tabs>
      <w:ind w:left="800"/>
    </w:pPr>
    <w:rPr>
      <w:spacing w:val="0"/>
    </w:rPr>
  </w:style>
  <w:style w:type="character" w:styleId="Merknadsreferanse">
    <w:name w:val="annotation reference"/>
    <w:rsid w:val="00080590"/>
    <w:rPr>
      <w:sz w:val="16"/>
    </w:rPr>
  </w:style>
  <w:style w:type="paragraph" w:styleId="Merknadstekst">
    <w:name w:val="annotation text"/>
    <w:basedOn w:val="Normal"/>
    <w:link w:val="MerknadstekstTegn"/>
    <w:rsid w:val="00080590"/>
    <w:rPr>
      <w:spacing w:val="0"/>
      <w:sz w:val="20"/>
    </w:rPr>
  </w:style>
  <w:style w:type="character" w:customStyle="1" w:styleId="MerknadstekstTegn">
    <w:name w:val="Merknadstekst Tegn"/>
    <w:link w:val="Merknadstekst"/>
    <w:rsid w:val="00080590"/>
    <w:rPr>
      <w:rFonts w:ascii="Times New Roman" w:eastAsia="Times New Roman" w:hAnsi="Times New Roman"/>
      <w:sz w:val="20"/>
    </w:rPr>
  </w:style>
  <w:style w:type="paragraph" w:styleId="Punktliste">
    <w:name w:val="List Bullet"/>
    <w:basedOn w:val="Normal"/>
    <w:rsid w:val="00080590"/>
    <w:pPr>
      <w:spacing w:after="0"/>
      <w:ind w:left="284" w:hanging="284"/>
    </w:pPr>
  </w:style>
  <w:style w:type="paragraph" w:styleId="Punktliste2">
    <w:name w:val="List Bullet 2"/>
    <w:basedOn w:val="Normal"/>
    <w:rsid w:val="00080590"/>
    <w:pPr>
      <w:spacing w:after="0"/>
      <w:ind w:left="568" w:hanging="284"/>
    </w:pPr>
  </w:style>
  <w:style w:type="paragraph" w:styleId="Punktliste3">
    <w:name w:val="List Bullet 3"/>
    <w:basedOn w:val="Normal"/>
    <w:rsid w:val="00080590"/>
    <w:pPr>
      <w:spacing w:after="0"/>
      <w:ind w:left="851" w:hanging="284"/>
    </w:pPr>
  </w:style>
  <w:style w:type="paragraph" w:styleId="Punktliste4">
    <w:name w:val="List Bullet 4"/>
    <w:basedOn w:val="Normal"/>
    <w:rsid w:val="00080590"/>
    <w:pPr>
      <w:spacing w:after="0"/>
      <w:ind w:left="1135" w:hanging="284"/>
    </w:pPr>
    <w:rPr>
      <w:spacing w:val="0"/>
    </w:rPr>
  </w:style>
  <w:style w:type="paragraph" w:styleId="Punktliste5">
    <w:name w:val="List Bullet 5"/>
    <w:basedOn w:val="Normal"/>
    <w:rsid w:val="00080590"/>
    <w:pPr>
      <w:spacing w:after="0"/>
      <w:ind w:left="1418" w:hanging="284"/>
    </w:pPr>
    <w:rPr>
      <w:spacing w:val="0"/>
    </w:rPr>
  </w:style>
  <w:style w:type="table" w:customStyle="1" w:styleId="StandardTabell">
    <w:name w:val="StandardTabell"/>
    <w:basedOn w:val="Vanligtabell"/>
    <w:uiPriority w:val="99"/>
    <w:qFormat/>
    <w:rsid w:val="00080590"/>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080590"/>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80590"/>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080590"/>
    <w:pPr>
      <w:spacing w:after="0" w:line="240" w:lineRule="auto"/>
      <w:ind w:left="240" w:hanging="240"/>
    </w:pPr>
  </w:style>
  <w:style w:type="paragraph" w:styleId="Indeks2">
    <w:name w:val="index 2"/>
    <w:basedOn w:val="Normal"/>
    <w:next w:val="Normal"/>
    <w:autoRedefine/>
    <w:uiPriority w:val="99"/>
    <w:semiHidden/>
    <w:unhideWhenUsed/>
    <w:rsid w:val="00080590"/>
    <w:pPr>
      <w:spacing w:after="0" w:line="240" w:lineRule="auto"/>
      <w:ind w:left="480" w:hanging="240"/>
    </w:pPr>
  </w:style>
  <w:style w:type="paragraph" w:styleId="Indeks3">
    <w:name w:val="index 3"/>
    <w:basedOn w:val="Normal"/>
    <w:next w:val="Normal"/>
    <w:autoRedefine/>
    <w:uiPriority w:val="99"/>
    <w:semiHidden/>
    <w:unhideWhenUsed/>
    <w:rsid w:val="00080590"/>
    <w:pPr>
      <w:spacing w:after="0" w:line="240" w:lineRule="auto"/>
      <w:ind w:left="720" w:hanging="240"/>
    </w:pPr>
  </w:style>
  <w:style w:type="paragraph" w:styleId="Indeks4">
    <w:name w:val="index 4"/>
    <w:basedOn w:val="Normal"/>
    <w:next w:val="Normal"/>
    <w:autoRedefine/>
    <w:uiPriority w:val="99"/>
    <w:semiHidden/>
    <w:unhideWhenUsed/>
    <w:rsid w:val="00080590"/>
    <w:pPr>
      <w:spacing w:after="0" w:line="240" w:lineRule="auto"/>
      <w:ind w:left="960" w:hanging="240"/>
    </w:pPr>
  </w:style>
  <w:style w:type="paragraph" w:styleId="Indeks5">
    <w:name w:val="index 5"/>
    <w:basedOn w:val="Normal"/>
    <w:next w:val="Normal"/>
    <w:autoRedefine/>
    <w:uiPriority w:val="99"/>
    <w:semiHidden/>
    <w:unhideWhenUsed/>
    <w:rsid w:val="00080590"/>
    <w:pPr>
      <w:spacing w:after="0" w:line="240" w:lineRule="auto"/>
      <w:ind w:left="1200" w:hanging="240"/>
    </w:pPr>
  </w:style>
  <w:style w:type="paragraph" w:styleId="Indeks6">
    <w:name w:val="index 6"/>
    <w:basedOn w:val="Normal"/>
    <w:next w:val="Normal"/>
    <w:autoRedefine/>
    <w:uiPriority w:val="99"/>
    <w:semiHidden/>
    <w:unhideWhenUsed/>
    <w:rsid w:val="00080590"/>
    <w:pPr>
      <w:spacing w:after="0" w:line="240" w:lineRule="auto"/>
      <w:ind w:left="1440" w:hanging="240"/>
    </w:pPr>
  </w:style>
  <w:style w:type="paragraph" w:styleId="Indeks7">
    <w:name w:val="index 7"/>
    <w:basedOn w:val="Normal"/>
    <w:next w:val="Normal"/>
    <w:autoRedefine/>
    <w:uiPriority w:val="99"/>
    <w:semiHidden/>
    <w:unhideWhenUsed/>
    <w:rsid w:val="00080590"/>
    <w:pPr>
      <w:spacing w:after="0" w:line="240" w:lineRule="auto"/>
      <w:ind w:left="1680" w:hanging="240"/>
    </w:pPr>
  </w:style>
  <w:style w:type="paragraph" w:styleId="Indeks8">
    <w:name w:val="index 8"/>
    <w:basedOn w:val="Normal"/>
    <w:next w:val="Normal"/>
    <w:autoRedefine/>
    <w:uiPriority w:val="99"/>
    <w:semiHidden/>
    <w:unhideWhenUsed/>
    <w:rsid w:val="00080590"/>
    <w:pPr>
      <w:spacing w:after="0" w:line="240" w:lineRule="auto"/>
      <w:ind w:left="1920" w:hanging="240"/>
    </w:pPr>
  </w:style>
  <w:style w:type="paragraph" w:styleId="Indeks9">
    <w:name w:val="index 9"/>
    <w:basedOn w:val="Normal"/>
    <w:next w:val="Normal"/>
    <w:autoRedefine/>
    <w:uiPriority w:val="99"/>
    <w:semiHidden/>
    <w:unhideWhenUsed/>
    <w:rsid w:val="00080590"/>
    <w:pPr>
      <w:spacing w:after="0" w:line="240" w:lineRule="auto"/>
      <w:ind w:left="2160" w:hanging="240"/>
    </w:pPr>
  </w:style>
  <w:style w:type="paragraph" w:styleId="INNH6">
    <w:name w:val="toc 6"/>
    <w:basedOn w:val="Normal"/>
    <w:next w:val="Normal"/>
    <w:autoRedefine/>
    <w:uiPriority w:val="39"/>
    <w:semiHidden/>
    <w:unhideWhenUsed/>
    <w:rsid w:val="00080590"/>
    <w:pPr>
      <w:spacing w:after="100"/>
      <w:ind w:left="1200"/>
    </w:pPr>
  </w:style>
  <w:style w:type="paragraph" w:styleId="INNH7">
    <w:name w:val="toc 7"/>
    <w:basedOn w:val="Normal"/>
    <w:next w:val="Normal"/>
    <w:autoRedefine/>
    <w:uiPriority w:val="39"/>
    <w:semiHidden/>
    <w:unhideWhenUsed/>
    <w:rsid w:val="00080590"/>
    <w:pPr>
      <w:spacing w:after="100"/>
      <w:ind w:left="1440"/>
    </w:pPr>
  </w:style>
  <w:style w:type="paragraph" w:styleId="INNH8">
    <w:name w:val="toc 8"/>
    <w:basedOn w:val="Normal"/>
    <w:next w:val="Normal"/>
    <w:autoRedefine/>
    <w:uiPriority w:val="39"/>
    <w:semiHidden/>
    <w:unhideWhenUsed/>
    <w:rsid w:val="00080590"/>
    <w:pPr>
      <w:spacing w:after="100"/>
      <w:ind w:left="1680"/>
    </w:pPr>
  </w:style>
  <w:style w:type="paragraph" w:styleId="INNH9">
    <w:name w:val="toc 9"/>
    <w:basedOn w:val="Normal"/>
    <w:next w:val="Normal"/>
    <w:autoRedefine/>
    <w:uiPriority w:val="39"/>
    <w:semiHidden/>
    <w:unhideWhenUsed/>
    <w:rsid w:val="00080590"/>
    <w:pPr>
      <w:spacing w:after="100"/>
      <w:ind w:left="1920"/>
    </w:pPr>
  </w:style>
  <w:style w:type="paragraph" w:styleId="Vanliginnrykk">
    <w:name w:val="Normal Indent"/>
    <w:basedOn w:val="Normal"/>
    <w:uiPriority w:val="99"/>
    <w:semiHidden/>
    <w:unhideWhenUsed/>
    <w:rsid w:val="00080590"/>
    <w:pPr>
      <w:ind w:left="708"/>
    </w:pPr>
  </w:style>
  <w:style w:type="paragraph" w:styleId="Stikkordregisteroverskrift">
    <w:name w:val="index heading"/>
    <w:basedOn w:val="Normal"/>
    <w:next w:val="Indeks1"/>
    <w:uiPriority w:val="99"/>
    <w:semiHidden/>
    <w:unhideWhenUsed/>
    <w:rsid w:val="00080590"/>
    <w:rPr>
      <w:rFonts w:ascii="Cambria" w:hAnsi="Cambria" w:cs="Times New Roman"/>
      <w:b/>
      <w:bCs/>
    </w:rPr>
  </w:style>
  <w:style w:type="paragraph" w:styleId="Bildetekst">
    <w:name w:val="caption"/>
    <w:basedOn w:val="Normal"/>
    <w:next w:val="Normal"/>
    <w:uiPriority w:val="35"/>
    <w:semiHidden/>
    <w:unhideWhenUsed/>
    <w:qFormat/>
    <w:rsid w:val="00080590"/>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080590"/>
    <w:pPr>
      <w:spacing w:after="0"/>
    </w:pPr>
  </w:style>
  <w:style w:type="paragraph" w:styleId="Konvoluttadresse">
    <w:name w:val="envelope address"/>
    <w:basedOn w:val="Normal"/>
    <w:uiPriority w:val="99"/>
    <w:semiHidden/>
    <w:unhideWhenUsed/>
    <w:rsid w:val="00080590"/>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080590"/>
  </w:style>
  <w:style w:type="character" w:styleId="Sluttnotereferanse">
    <w:name w:val="endnote reference"/>
    <w:uiPriority w:val="99"/>
    <w:semiHidden/>
    <w:unhideWhenUsed/>
    <w:rsid w:val="00080590"/>
    <w:rPr>
      <w:vertAlign w:val="superscript"/>
    </w:rPr>
  </w:style>
  <w:style w:type="paragraph" w:styleId="Sluttnotetekst">
    <w:name w:val="endnote text"/>
    <w:basedOn w:val="Normal"/>
    <w:link w:val="SluttnotetekstTegn"/>
    <w:uiPriority w:val="99"/>
    <w:semiHidden/>
    <w:unhideWhenUsed/>
    <w:rsid w:val="00080590"/>
    <w:pPr>
      <w:spacing w:after="0" w:line="240" w:lineRule="auto"/>
    </w:pPr>
    <w:rPr>
      <w:sz w:val="20"/>
      <w:szCs w:val="20"/>
    </w:rPr>
  </w:style>
  <w:style w:type="character" w:customStyle="1" w:styleId="SluttnotetekstTegn1">
    <w:name w:val="Sluttnotetekst Tegn1"/>
    <w:basedOn w:val="Standardskriftforavsnitt"/>
    <w:uiPriority w:val="99"/>
    <w:semiHidden/>
    <w:rsid w:val="0008059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080590"/>
    <w:pPr>
      <w:spacing w:after="0"/>
      <w:ind w:left="240" w:hanging="240"/>
    </w:pPr>
  </w:style>
  <w:style w:type="paragraph" w:styleId="Makrotekst">
    <w:name w:val="macro"/>
    <w:link w:val="MakrotekstTegn"/>
    <w:uiPriority w:val="99"/>
    <w:semiHidden/>
    <w:unhideWhenUsed/>
    <w:rsid w:val="0008059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080590"/>
    <w:rPr>
      <w:rFonts w:ascii="Consolas" w:eastAsia="Times New Roman" w:hAnsi="Consolas"/>
      <w:spacing w:val="4"/>
    </w:rPr>
  </w:style>
  <w:style w:type="paragraph" w:styleId="Kildelisteoverskrift">
    <w:name w:val="toa heading"/>
    <w:basedOn w:val="Normal"/>
    <w:next w:val="Normal"/>
    <w:uiPriority w:val="99"/>
    <w:semiHidden/>
    <w:unhideWhenUsed/>
    <w:rsid w:val="00080590"/>
    <w:pPr>
      <w:spacing w:before="120"/>
    </w:pPr>
    <w:rPr>
      <w:rFonts w:ascii="Cambria" w:hAnsi="Cambria" w:cs="Times New Roman"/>
      <w:b/>
      <w:bCs/>
      <w:szCs w:val="24"/>
    </w:rPr>
  </w:style>
  <w:style w:type="paragraph" w:styleId="Tittel">
    <w:name w:val="Title"/>
    <w:basedOn w:val="Normal"/>
    <w:next w:val="Normal"/>
    <w:link w:val="TittelTegn"/>
    <w:uiPriority w:val="10"/>
    <w:qFormat/>
    <w:rsid w:val="00080590"/>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080590"/>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080590"/>
    <w:pPr>
      <w:spacing w:after="0" w:line="240" w:lineRule="auto"/>
      <w:ind w:left="4252"/>
    </w:pPr>
  </w:style>
  <w:style w:type="character" w:customStyle="1" w:styleId="HilsenTegn">
    <w:name w:val="Hilsen Tegn"/>
    <w:link w:val="Hilsen"/>
    <w:uiPriority w:val="99"/>
    <w:semiHidden/>
    <w:rsid w:val="00080590"/>
    <w:rPr>
      <w:rFonts w:ascii="Times New Roman" w:eastAsia="Times New Roman" w:hAnsi="Times New Roman"/>
      <w:spacing w:val="4"/>
      <w:sz w:val="24"/>
    </w:rPr>
  </w:style>
  <w:style w:type="paragraph" w:styleId="Underskrift">
    <w:name w:val="Signature"/>
    <w:basedOn w:val="Normal"/>
    <w:link w:val="UnderskriftTegn"/>
    <w:uiPriority w:val="99"/>
    <w:unhideWhenUsed/>
    <w:rsid w:val="00080590"/>
    <w:pPr>
      <w:spacing w:after="0" w:line="240" w:lineRule="auto"/>
      <w:ind w:left="4252"/>
    </w:pPr>
  </w:style>
  <w:style w:type="character" w:customStyle="1" w:styleId="UnderskriftTegn1">
    <w:name w:val="Underskrift Tegn1"/>
    <w:basedOn w:val="Standardskriftforavsnitt"/>
    <w:uiPriority w:val="99"/>
    <w:semiHidden/>
    <w:rsid w:val="00080590"/>
    <w:rPr>
      <w:rFonts w:ascii="Times New Roman" w:eastAsia="Times New Roman" w:hAnsi="Times New Roman"/>
      <w:spacing w:val="4"/>
      <w:sz w:val="24"/>
    </w:rPr>
  </w:style>
  <w:style w:type="paragraph" w:styleId="Liste-forts">
    <w:name w:val="List Continue"/>
    <w:basedOn w:val="Normal"/>
    <w:uiPriority w:val="99"/>
    <w:semiHidden/>
    <w:unhideWhenUsed/>
    <w:rsid w:val="00080590"/>
    <w:pPr>
      <w:ind w:left="283"/>
      <w:contextualSpacing/>
    </w:pPr>
  </w:style>
  <w:style w:type="paragraph" w:styleId="Liste-forts2">
    <w:name w:val="List Continue 2"/>
    <w:basedOn w:val="Normal"/>
    <w:uiPriority w:val="99"/>
    <w:semiHidden/>
    <w:unhideWhenUsed/>
    <w:rsid w:val="00080590"/>
    <w:pPr>
      <w:ind w:left="566"/>
      <w:contextualSpacing/>
    </w:pPr>
  </w:style>
  <w:style w:type="paragraph" w:styleId="Liste-forts3">
    <w:name w:val="List Continue 3"/>
    <w:basedOn w:val="Normal"/>
    <w:uiPriority w:val="99"/>
    <w:semiHidden/>
    <w:unhideWhenUsed/>
    <w:rsid w:val="00080590"/>
    <w:pPr>
      <w:ind w:left="849"/>
      <w:contextualSpacing/>
    </w:pPr>
  </w:style>
  <w:style w:type="paragraph" w:styleId="Liste-forts4">
    <w:name w:val="List Continue 4"/>
    <w:basedOn w:val="Normal"/>
    <w:uiPriority w:val="99"/>
    <w:semiHidden/>
    <w:unhideWhenUsed/>
    <w:rsid w:val="00080590"/>
    <w:pPr>
      <w:ind w:left="1132"/>
      <w:contextualSpacing/>
    </w:pPr>
  </w:style>
  <w:style w:type="paragraph" w:styleId="Liste-forts5">
    <w:name w:val="List Continue 5"/>
    <w:basedOn w:val="Normal"/>
    <w:uiPriority w:val="99"/>
    <w:semiHidden/>
    <w:unhideWhenUsed/>
    <w:rsid w:val="00080590"/>
    <w:pPr>
      <w:ind w:left="1415"/>
      <w:contextualSpacing/>
    </w:pPr>
  </w:style>
  <w:style w:type="paragraph" w:styleId="Meldingshode">
    <w:name w:val="Message Header"/>
    <w:basedOn w:val="Normal"/>
    <w:link w:val="MeldingshodeTegn"/>
    <w:uiPriority w:val="99"/>
    <w:semiHidden/>
    <w:unhideWhenUsed/>
    <w:rsid w:val="0008059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080590"/>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80590"/>
  </w:style>
  <w:style w:type="character" w:customStyle="1" w:styleId="InnledendehilsenTegn">
    <w:name w:val="Innledende hilsen Tegn"/>
    <w:link w:val="Innledendehilsen"/>
    <w:uiPriority w:val="99"/>
    <w:semiHidden/>
    <w:rsid w:val="00080590"/>
    <w:rPr>
      <w:rFonts w:ascii="Times New Roman" w:eastAsia="Times New Roman" w:hAnsi="Times New Roman"/>
      <w:spacing w:val="4"/>
      <w:sz w:val="24"/>
    </w:rPr>
  </w:style>
  <w:style w:type="paragraph" w:styleId="Dato0">
    <w:name w:val="Date"/>
    <w:basedOn w:val="Normal"/>
    <w:next w:val="Normal"/>
    <w:link w:val="DatoTegn"/>
    <w:rsid w:val="00080590"/>
  </w:style>
  <w:style w:type="character" w:customStyle="1" w:styleId="DatoTegn1">
    <w:name w:val="Dato Tegn1"/>
    <w:basedOn w:val="Standardskriftforavsnitt"/>
    <w:uiPriority w:val="99"/>
    <w:semiHidden/>
    <w:rsid w:val="0008059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080590"/>
    <w:pPr>
      <w:spacing w:after="0" w:line="240" w:lineRule="auto"/>
    </w:pPr>
  </w:style>
  <w:style w:type="character" w:customStyle="1" w:styleId="NotatoverskriftTegn">
    <w:name w:val="Notatoverskrift Tegn"/>
    <w:link w:val="Notatoverskrift"/>
    <w:uiPriority w:val="99"/>
    <w:semiHidden/>
    <w:rsid w:val="00080590"/>
    <w:rPr>
      <w:rFonts w:ascii="Times New Roman" w:eastAsia="Times New Roman" w:hAnsi="Times New Roman"/>
      <w:spacing w:val="4"/>
      <w:sz w:val="24"/>
    </w:rPr>
  </w:style>
  <w:style w:type="paragraph" w:styleId="Blokktekst">
    <w:name w:val="Block Text"/>
    <w:basedOn w:val="Normal"/>
    <w:uiPriority w:val="99"/>
    <w:semiHidden/>
    <w:unhideWhenUsed/>
    <w:rsid w:val="0008059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080590"/>
    <w:rPr>
      <w:color w:val="800080"/>
      <w:u w:val="single"/>
    </w:rPr>
  </w:style>
  <w:style w:type="character" w:styleId="Utheving">
    <w:name w:val="Emphasis"/>
    <w:uiPriority w:val="20"/>
    <w:qFormat/>
    <w:rsid w:val="00080590"/>
    <w:rPr>
      <w:i/>
      <w:iCs/>
    </w:rPr>
  </w:style>
  <w:style w:type="paragraph" w:styleId="Dokumentkart">
    <w:name w:val="Document Map"/>
    <w:basedOn w:val="Normal"/>
    <w:link w:val="DokumentkartTegn"/>
    <w:uiPriority w:val="99"/>
    <w:semiHidden/>
    <w:rsid w:val="00080590"/>
    <w:pPr>
      <w:shd w:val="clear" w:color="auto" w:fill="000080"/>
    </w:pPr>
    <w:rPr>
      <w:rFonts w:ascii="Tahoma" w:hAnsi="Tahoma" w:cs="Tahoma"/>
    </w:rPr>
  </w:style>
  <w:style w:type="character" w:customStyle="1" w:styleId="DokumentkartTegn">
    <w:name w:val="Dokumentkart Tegn"/>
    <w:link w:val="Dokumentkart"/>
    <w:uiPriority w:val="99"/>
    <w:semiHidden/>
    <w:rsid w:val="00080590"/>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80590"/>
    <w:rPr>
      <w:rFonts w:ascii="Courier New" w:hAnsi="Courier New" w:cs="Courier New"/>
      <w:sz w:val="20"/>
    </w:rPr>
  </w:style>
  <w:style w:type="character" w:customStyle="1" w:styleId="RentekstTegn">
    <w:name w:val="Ren tekst Tegn"/>
    <w:link w:val="Rentekst"/>
    <w:uiPriority w:val="99"/>
    <w:semiHidden/>
    <w:rsid w:val="00080590"/>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80590"/>
    <w:pPr>
      <w:spacing w:after="0" w:line="240" w:lineRule="auto"/>
    </w:pPr>
  </w:style>
  <w:style w:type="character" w:customStyle="1" w:styleId="E-postsignaturTegn">
    <w:name w:val="E-postsignatur Tegn"/>
    <w:link w:val="E-postsignatur"/>
    <w:uiPriority w:val="99"/>
    <w:semiHidden/>
    <w:rsid w:val="00080590"/>
    <w:rPr>
      <w:rFonts w:ascii="Times New Roman" w:eastAsia="Times New Roman" w:hAnsi="Times New Roman"/>
      <w:spacing w:val="4"/>
      <w:sz w:val="24"/>
    </w:rPr>
  </w:style>
  <w:style w:type="paragraph" w:styleId="NormalWeb">
    <w:name w:val="Normal (Web)"/>
    <w:basedOn w:val="Normal"/>
    <w:uiPriority w:val="99"/>
    <w:semiHidden/>
    <w:unhideWhenUsed/>
    <w:rsid w:val="00080590"/>
    <w:rPr>
      <w:szCs w:val="24"/>
    </w:rPr>
  </w:style>
  <w:style w:type="character" w:styleId="HTML-akronym">
    <w:name w:val="HTML Acronym"/>
    <w:uiPriority w:val="99"/>
    <w:semiHidden/>
    <w:unhideWhenUsed/>
    <w:rsid w:val="00080590"/>
  </w:style>
  <w:style w:type="paragraph" w:styleId="HTML-adresse">
    <w:name w:val="HTML Address"/>
    <w:basedOn w:val="Normal"/>
    <w:link w:val="HTML-adresseTegn"/>
    <w:uiPriority w:val="99"/>
    <w:semiHidden/>
    <w:unhideWhenUsed/>
    <w:rsid w:val="00080590"/>
    <w:pPr>
      <w:spacing w:after="0" w:line="240" w:lineRule="auto"/>
    </w:pPr>
    <w:rPr>
      <w:i/>
      <w:iCs/>
    </w:rPr>
  </w:style>
  <w:style w:type="character" w:customStyle="1" w:styleId="HTML-adresseTegn">
    <w:name w:val="HTML-adresse Tegn"/>
    <w:link w:val="HTML-adresse"/>
    <w:uiPriority w:val="99"/>
    <w:semiHidden/>
    <w:rsid w:val="00080590"/>
    <w:rPr>
      <w:rFonts w:ascii="Times New Roman" w:eastAsia="Times New Roman" w:hAnsi="Times New Roman"/>
      <w:i/>
      <w:iCs/>
      <w:spacing w:val="4"/>
      <w:sz w:val="24"/>
    </w:rPr>
  </w:style>
  <w:style w:type="character" w:styleId="HTML-sitat">
    <w:name w:val="HTML Cite"/>
    <w:uiPriority w:val="99"/>
    <w:semiHidden/>
    <w:unhideWhenUsed/>
    <w:rsid w:val="00080590"/>
    <w:rPr>
      <w:i/>
      <w:iCs/>
    </w:rPr>
  </w:style>
  <w:style w:type="character" w:styleId="HTML-kode">
    <w:name w:val="HTML Code"/>
    <w:uiPriority w:val="99"/>
    <w:semiHidden/>
    <w:unhideWhenUsed/>
    <w:rsid w:val="00080590"/>
    <w:rPr>
      <w:rFonts w:ascii="Consolas" w:hAnsi="Consolas"/>
      <w:sz w:val="20"/>
      <w:szCs w:val="20"/>
    </w:rPr>
  </w:style>
  <w:style w:type="character" w:styleId="HTML-definisjon">
    <w:name w:val="HTML Definition"/>
    <w:uiPriority w:val="99"/>
    <w:semiHidden/>
    <w:unhideWhenUsed/>
    <w:rsid w:val="00080590"/>
    <w:rPr>
      <w:i/>
      <w:iCs/>
    </w:rPr>
  </w:style>
  <w:style w:type="character" w:styleId="HTML-tastatur">
    <w:name w:val="HTML Keyboard"/>
    <w:uiPriority w:val="99"/>
    <w:semiHidden/>
    <w:unhideWhenUsed/>
    <w:rsid w:val="00080590"/>
    <w:rPr>
      <w:rFonts w:ascii="Consolas" w:hAnsi="Consolas"/>
      <w:sz w:val="20"/>
      <w:szCs w:val="20"/>
    </w:rPr>
  </w:style>
  <w:style w:type="paragraph" w:styleId="HTML-forhndsformatert">
    <w:name w:val="HTML Preformatted"/>
    <w:basedOn w:val="Normal"/>
    <w:link w:val="HTML-forhndsformatertTegn"/>
    <w:uiPriority w:val="99"/>
    <w:semiHidden/>
    <w:unhideWhenUsed/>
    <w:rsid w:val="00080590"/>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080590"/>
    <w:rPr>
      <w:rFonts w:ascii="Consolas" w:eastAsia="Times New Roman" w:hAnsi="Consolas"/>
      <w:spacing w:val="4"/>
      <w:sz w:val="20"/>
      <w:szCs w:val="20"/>
    </w:rPr>
  </w:style>
  <w:style w:type="character" w:styleId="HTML-eksempel">
    <w:name w:val="HTML Sample"/>
    <w:uiPriority w:val="99"/>
    <w:semiHidden/>
    <w:unhideWhenUsed/>
    <w:rsid w:val="00080590"/>
    <w:rPr>
      <w:rFonts w:ascii="Consolas" w:hAnsi="Consolas"/>
      <w:sz w:val="24"/>
      <w:szCs w:val="24"/>
    </w:rPr>
  </w:style>
  <w:style w:type="character" w:styleId="HTML-skrivemaskin">
    <w:name w:val="HTML Typewriter"/>
    <w:uiPriority w:val="99"/>
    <w:semiHidden/>
    <w:unhideWhenUsed/>
    <w:rsid w:val="00080590"/>
    <w:rPr>
      <w:rFonts w:ascii="Consolas" w:hAnsi="Consolas"/>
      <w:sz w:val="20"/>
      <w:szCs w:val="20"/>
    </w:rPr>
  </w:style>
  <w:style w:type="character" w:styleId="HTML-variabel">
    <w:name w:val="HTML Variable"/>
    <w:uiPriority w:val="99"/>
    <w:semiHidden/>
    <w:unhideWhenUsed/>
    <w:rsid w:val="00080590"/>
    <w:rPr>
      <w:i/>
      <w:iCs/>
    </w:rPr>
  </w:style>
  <w:style w:type="paragraph" w:styleId="Kommentaremne">
    <w:name w:val="annotation subject"/>
    <w:basedOn w:val="Merknadstekst"/>
    <w:next w:val="Merknadstekst"/>
    <w:link w:val="KommentaremneTegn"/>
    <w:uiPriority w:val="99"/>
    <w:semiHidden/>
    <w:unhideWhenUsed/>
    <w:rsid w:val="00080590"/>
    <w:pPr>
      <w:spacing w:line="240" w:lineRule="auto"/>
    </w:pPr>
    <w:rPr>
      <w:b/>
      <w:bCs/>
      <w:spacing w:val="4"/>
      <w:szCs w:val="20"/>
    </w:rPr>
  </w:style>
  <w:style w:type="character" w:customStyle="1" w:styleId="KommentaremneTegn">
    <w:name w:val="Kommentaremne Tegn"/>
    <w:link w:val="Kommentaremne"/>
    <w:uiPriority w:val="99"/>
    <w:semiHidden/>
    <w:rsid w:val="00080590"/>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080590"/>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080590"/>
    <w:rPr>
      <w:rFonts w:ascii="Tahoma" w:eastAsia="Times New Roman" w:hAnsi="Tahoma" w:cs="Tahoma"/>
      <w:spacing w:val="4"/>
      <w:sz w:val="16"/>
      <w:szCs w:val="16"/>
    </w:rPr>
  </w:style>
  <w:style w:type="table" w:styleId="Tabellrutenett">
    <w:name w:val="Table Grid"/>
    <w:basedOn w:val="Vanligtabell"/>
    <w:uiPriority w:val="59"/>
    <w:rsid w:val="00080590"/>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80590"/>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80590"/>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080590"/>
    <w:rPr>
      <w:rFonts w:ascii="Times New Roman" w:eastAsia="Times New Roman" w:hAnsi="Times New Roman"/>
      <w:i/>
      <w:iCs/>
      <w:color w:val="4472C4" w:themeColor="accent1"/>
      <w:spacing w:val="4"/>
      <w:sz w:val="24"/>
    </w:rPr>
  </w:style>
  <w:style w:type="character" w:styleId="Svakutheving">
    <w:name w:val="Subtle Emphasis"/>
    <w:uiPriority w:val="19"/>
    <w:qFormat/>
    <w:rsid w:val="00080590"/>
    <w:rPr>
      <w:i/>
      <w:iCs/>
      <w:color w:val="808080"/>
    </w:rPr>
  </w:style>
  <w:style w:type="character" w:styleId="Sterkutheving">
    <w:name w:val="Intense Emphasis"/>
    <w:uiPriority w:val="21"/>
    <w:qFormat/>
    <w:rsid w:val="00080590"/>
    <w:rPr>
      <w:b/>
      <w:bCs/>
      <w:i/>
      <w:iCs/>
      <w:color w:val="4F81BD"/>
    </w:rPr>
  </w:style>
  <w:style w:type="character" w:styleId="Svakreferanse">
    <w:name w:val="Subtle Reference"/>
    <w:uiPriority w:val="31"/>
    <w:qFormat/>
    <w:rsid w:val="00080590"/>
    <w:rPr>
      <w:smallCaps/>
      <w:color w:val="C0504D"/>
      <w:u w:val="single"/>
    </w:rPr>
  </w:style>
  <w:style w:type="character" w:styleId="Sterkreferanse">
    <w:name w:val="Intense Reference"/>
    <w:uiPriority w:val="32"/>
    <w:qFormat/>
    <w:rsid w:val="00080590"/>
    <w:rPr>
      <w:b/>
      <w:bCs/>
      <w:smallCaps/>
      <w:color w:val="C0504D"/>
      <w:spacing w:val="5"/>
      <w:u w:val="single"/>
    </w:rPr>
  </w:style>
  <w:style w:type="character" w:styleId="Boktittel">
    <w:name w:val="Book Title"/>
    <w:uiPriority w:val="33"/>
    <w:qFormat/>
    <w:rsid w:val="00080590"/>
    <w:rPr>
      <w:b/>
      <w:bCs/>
      <w:smallCaps/>
      <w:spacing w:val="5"/>
    </w:rPr>
  </w:style>
  <w:style w:type="paragraph" w:styleId="Bibliografi">
    <w:name w:val="Bibliography"/>
    <w:basedOn w:val="Normal"/>
    <w:next w:val="Normal"/>
    <w:uiPriority w:val="37"/>
    <w:semiHidden/>
    <w:unhideWhenUsed/>
    <w:rsid w:val="00080590"/>
  </w:style>
  <w:style w:type="paragraph" w:styleId="Overskriftforinnholdsfortegnelse">
    <w:name w:val="TOC Heading"/>
    <w:basedOn w:val="Overskrift1"/>
    <w:next w:val="Normal"/>
    <w:uiPriority w:val="39"/>
    <w:semiHidden/>
    <w:unhideWhenUsed/>
    <w:qFormat/>
    <w:rsid w:val="00080590"/>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080590"/>
    <w:pPr>
      <w:numPr>
        <w:numId w:val="3"/>
      </w:numPr>
    </w:pPr>
  </w:style>
  <w:style w:type="numbering" w:customStyle="1" w:styleId="NrListeStil">
    <w:name w:val="NrListeStil"/>
    <w:uiPriority w:val="99"/>
    <w:rsid w:val="00080590"/>
    <w:pPr>
      <w:numPr>
        <w:numId w:val="4"/>
      </w:numPr>
    </w:pPr>
  </w:style>
  <w:style w:type="numbering" w:customStyle="1" w:styleId="RomListeStil">
    <w:name w:val="RomListeStil"/>
    <w:uiPriority w:val="99"/>
    <w:rsid w:val="00080590"/>
    <w:pPr>
      <w:numPr>
        <w:numId w:val="5"/>
      </w:numPr>
    </w:pPr>
  </w:style>
  <w:style w:type="numbering" w:customStyle="1" w:styleId="StrekListeStil">
    <w:name w:val="StrekListeStil"/>
    <w:uiPriority w:val="99"/>
    <w:rsid w:val="00080590"/>
    <w:pPr>
      <w:numPr>
        <w:numId w:val="6"/>
      </w:numPr>
    </w:pPr>
  </w:style>
  <w:style w:type="numbering" w:customStyle="1" w:styleId="OpplistingListeStil">
    <w:name w:val="OpplistingListeStil"/>
    <w:uiPriority w:val="99"/>
    <w:rsid w:val="00080590"/>
    <w:pPr>
      <w:numPr>
        <w:numId w:val="7"/>
      </w:numPr>
    </w:pPr>
  </w:style>
  <w:style w:type="numbering" w:customStyle="1" w:styleId="l-NummerertListeStil">
    <w:name w:val="l-NummerertListeStil"/>
    <w:uiPriority w:val="99"/>
    <w:rsid w:val="00080590"/>
    <w:pPr>
      <w:numPr>
        <w:numId w:val="8"/>
      </w:numPr>
    </w:pPr>
  </w:style>
  <w:style w:type="numbering" w:customStyle="1" w:styleId="l-AlfaListeStil">
    <w:name w:val="l-AlfaListeStil"/>
    <w:uiPriority w:val="99"/>
    <w:rsid w:val="00080590"/>
    <w:pPr>
      <w:numPr>
        <w:numId w:val="9"/>
      </w:numPr>
    </w:pPr>
  </w:style>
  <w:style w:type="numbering" w:customStyle="1" w:styleId="OverskrifterListeStil">
    <w:name w:val="OverskrifterListeStil"/>
    <w:uiPriority w:val="99"/>
    <w:rsid w:val="00080590"/>
    <w:pPr>
      <w:numPr>
        <w:numId w:val="10"/>
      </w:numPr>
    </w:pPr>
  </w:style>
  <w:style w:type="numbering" w:customStyle="1" w:styleId="l-ListeStilMal">
    <w:name w:val="l-ListeStilMal"/>
    <w:uiPriority w:val="99"/>
    <w:rsid w:val="00080590"/>
    <w:pPr>
      <w:numPr>
        <w:numId w:val="11"/>
      </w:numPr>
    </w:pPr>
  </w:style>
  <w:style w:type="paragraph" w:styleId="Avsenderadresse">
    <w:name w:val="envelope return"/>
    <w:basedOn w:val="Normal"/>
    <w:uiPriority w:val="99"/>
    <w:semiHidden/>
    <w:unhideWhenUsed/>
    <w:rsid w:val="00080590"/>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080590"/>
  </w:style>
  <w:style w:type="character" w:customStyle="1" w:styleId="BrdtekstTegn">
    <w:name w:val="Brødtekst Tegn"/>
    <w:link w:val="Brdtekst"/>
    <w:semiHidden/>
    <w:rsid w:val="00080590"/>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80590"/>
    <w:pPr>
      <w:ind w:firstLine="360"/>
    </w:pPr>
  </w:style>
  <w:style w:type="character" w:customStyle="1" w:styleId="Brdtekst-frsteinnrykkTegn">
    <w:name w:val="Brødtekst - første innrykk Tegn"/>
    <w:link w:val="Brdtekst-frsteinnrykk"/>
    <w:uiPriority w:val="99"/>
    <w:semiHidden/>
    <w:rsid w:val="00080590"/>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80590"/>
    <w:pPr>
      <w:ind w:left="283"/>
    </w:pPr>
  </w:style>
  <w:style w:type="character" w:customStyle="1" w:styleId="BrdtekstinnrykkTegn">
    <w:name w:val="Brødtekstinnrykk Tegn"/>
    <w:link w:val="Brdtekstinnrykk"/>
    <w:uiPriority w:val="99"/>
    <w:semiHidden/>
    <w:rsid w:val="00080590"/>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80590"/>
    <w:pPr>
      <w:ind w:left="360" w:firstLine="360"/>
    </w:pPr>
  </w:style>
  <w:style w:type="character" w:customStyle="1" w:styleId="Brdtekst-frsteinnrykk2Tegn">
    <w:name w:val="Brødtekst - første innrykk 2 Tegn"/>
    <w:link w:val="Brdtekst-frsteinnrykk2"/>
    <w:uiPriority w:val="99"/>
    <w:semiHidden/>
    <w:rsid w:val="00080590"/>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80590"/>
    <w:pPr>
      <w:spacing w:line="480" w:lineRule="auto"/>
    </w:pPr>
  </w:style>
  <w:style w:type="character" w:customStyle="1" w:styleId="Brdtekst2Tegn">
    <w:name w:val="Brødtekst 2 Tegn"/>
    <w:link w:val="Brdtekst2"/>
    <w:uiPriority w:val="99"/>
    <w:semiHidden/>
    <w:rsid w:val="00080590"/>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80590"/>
    <w:rPr>
      <w:sz w:val="16"/>
      <w:szCs w:val="16"/>
    </w:rPr>
  </w:style>
  <w:style w:type="character" w:customStyle="1" w:styleId="Brdtekst3Tegn">
    <w:name w:val="Brødtekst 3 Tegn"/>
    <w:link w:val="Brdtekst3"/>
    <w:uiPriority w:val="99"/>
    <w:semiHidden/>
    <w:rsid w:val="00080590"/>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80590"/>
    <w:pPr>
      <w:spacing w:line="480" w:lineRule="auto"/>
      <w:ind w:left="283"/>
    </w:pPr>
  </w:style>
  <w:style w:type="character" w:customStyle="1" w:styleId="Brdtekstinnrykk2Tegn">
    <w:name w:val="Brødtekstinnrykk 2 Tegn"/>
    <w:link w:val="Brdtekstinnrykk2"/>
    <w:uiPriority w:val="99"/>
    <w:semiHidden/>
    <w:rsid w:val="00080590"/>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80590"/>
    <w:pPr>
      <w:ind w:left="283"/>
    </w:pPr>
    <w:rPr>
      <w:sz w:val="16"/>
      <w:szCs w:val="16"/>
    </w:rPr>
  </w:style>
  <w:style w:type="character" w:customStyle="1" w:styleId="Brdtekstinnrykk3Tegn">
    <w:name w:val="Brødtekstinnrykk 3 Tegn"/>
    <w:link w:val="Brdtekstinnrykk3"/>
    <w:uiPriority w:val="99"/>
    <w:semiHidden/>
    <w:rsid w:val="00080590"/>
    <w:rPr>
      <w:rFonts w:ascii="Times New Roman" w:eastAsia="Times New Roman" w:hAnsi="Times New Roman"/>
      <w:spacing w:val="4"/>
      <w:sz w:val="16"/>
      <w:szCs w:val="16"/>
    </w:rPr>
  </w:style>
  <w:style w:type="paragraph" w:customStyle="1" w:styleId="Sammendrag">
    <w:name w:val="Sammendrag"/>
    <w:basedOn w:val="Overskrift1"/>
    <w:qFormat/>
    <w:rsid w:val="00080590"/>
    <w:pPr>
      <w:numPr>
        <w:numId w:val="0"/>
      </w:numPr>
    </w:pPr>
  </w:style>
  <w:style w:type="paragraph" w:customStyle="1" w:styleId="TrykkeriMerknad">
    <w:name w:val="TrykkeriMerknad"/>
    <w:basedOn w:val="Normal"/>
    <w:qFormat/>
    <w:rsid w:val="00080590"/>
    <w:pPr>
      <w:spacing w:before="60"/>
    </w:pPr>
    <w:rPr>
      <w:rFonts w:ascii="Arial" w:hAnsi="Arial"/>
      <w:color w:val="943634"/>
      <w:sz w:val="26"/>
    </w:rPr>
  </w:style>
  <w:style w:type="paragraph" w:customStyle="1" w:styleId="ForfatterMerknad">
    <w:name w:val="ForfatterMerknad"/>
    <w:basedOn w:val="TrykkeriMerknad"/>
    <w:qFormat/>
    <w:rsid w:val="00080590"/>
    <w:pPr>
      <w:shd w:val="clear" w:color="auto" w:fill="FFFF99"/>
      <w:spacing w:line="240" w:lineRule="auto"/>
    </w:pPr>
    <w:rPr>
      <w:color w:val="632423"/>
    </w:rPr>
  </w:style>
  <w:style w:type="character" w:styleId="Emneknagg">
    <w:name w:val="Hashtag"/>
    <w:basedOn w:val="Standardskriftforavsnitt"/>
    <w:uiPriority w:val="99"/>
    <w:semiHidden/>
    <w:unhideWhenUsed/>
    <w:rsid w:val="00B00044"/>
    <w:rPr>
      <w:color w:val="2B579A"/>
      <w:shd w:val="clear" w:color="auto" w:fill="E6E6E6"/>
    </w:rPr>
  </w:style>
  <w:style w:type="character" w:styleId="Omtale">
    <w:name w:val="Mention"/>
    <w:basedOn w:val="Standardskriftforavsnitt"/>
    <w:uiPriority w:val="99"/>
    <w:semiHidden/>
    <w:unhideWhenUsed/>
    <w:rsid w:val="00B00044"/>
    <w:rPr>
      <w:color w:val="2B579A"/>
      <w:shd w:val="clear" w:color="auto" w:fill="E6E6E6"/>
    </w:rPr>
  </w:style>
  <w:style w:type="paragraph" w:styleId="Sitat0">
    <w:name w:val="Quote"/>
    <w:basedOn w:val="Normal"/>
    <w:next w:val="Normal"/>
    <w:link w:val="SitatTegn1"/>
    <w:uiPriority w:val="29"/>
    <w:qFormat/>
    <w:rsid w:val="00B0004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00044"/>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B00044"/>
    <w:rPr>
      <w:u w:val="dotted"/>
    </w:rPr>
  </w:style>
  <w:style w:type="character" w:styleId="Ulstomtale">
    <w:name w:val="Unresolved Mention"/>
    <w:basedOn w:val="Standardskriftforavsnitt"/>
    <w:uiPriority w:val="99"/>
    <w:semiHidden/>
    <w:unhideWhenUsed/>
    <w:rsid w:val="00B000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021C-3FA7-4753-B2CA-49E1EF3FD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1</TotalTime>
  <Pages>14</Pages>
  <Words>4508</Words>
  <Characters>23894</Characters>
  <Application>Microsoft Office Word</Application>
  <DocSecurity>0</DocSecurity>
  <Lines>199</Lines>
  <Paragraphs>56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2</cp:revision>
  <dcterms:created xsi:type="dcterms:W3CDTF">2018-09-27T08:55:00Z</dcterms:created>
  <dcterms:modified xsi:type="dcterms:W3CDTF">2018-09-27T08:55:00Z</dcterms:modified>
</cp:coreProperties>
</file>