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B90D" w14:textId="3B1C6082" w:rsidR="00027650" w:rsidRPr="00C44410" w:rsidRDefault="00C44410" w:rsidP="0046001C">
      <w:pPr>
        <w:pStyle w:val="i-dep"/>
      </w:pPr>
      <w:r w:rsidRPr="00C44410">
        <w:t>Kommunal- og distriktsdepartementet</w:t>
      </w:r>
    </w:p>
    <w:p w14:paraId="6795E3BD" w14:textId="77777777" w:rsidR="00027650" w:rsidRPr="00C44410" w:rsidRDefault="00027650" w:rsidP="00C44410">
      <w:pPr>
        <w:pStyle w:val="i-hode"/>
      </w:pPr>
      <w:r w:rsidRPr="00C44410">
        <w:t>Prop. 74 L</w:t>
      </w:r>
    </w:p>
    <w:p w14:paraId="7C4EB674" w14:textId="77777777" w:rsidR="00027650" w:rsidRPr="00C44410" w:rsidRDefault="00027650" w:rsidP="00C44410">
      <w:pPr>
        <w:pStyle w:val="i-sesjon"/>
      </w:pPr>
      <w:r w:rsidRPr="00C44410">
        <w:t>(2025–2026)</w:t>
      </w:r>
    </w:p>
    <w:p w14:paraId="72BA7673" w14:textId="77777777" w:rsidR="00027650" w:rsidRPr="00C44410" w:rsidRDefault="00027650" w:rsidP="00C44410">
      <w:pPr>
        <w:pStyle w:val="i-hode-tit"/>
      </w:pPr>
      <w:r w:rsidRPr="00C44410">
        <w:t>Proposisjon til Stortinget (forslag til lovvedtak)</w:t>
      </w:r>
    </w:p>
    <w:p w14:paraId="765F12C9" w14:textId="1D58963E" w:rsidR="00027650" w:rsidRPr="00C44410" w:rsidRDefault="00027650" w:rsidP="00C44410">
      <w:pPr>
        <w:pStyle w:val="i-tit"/>
        <w:rPr>
          <w:lang w:val="nn-NO"/>
        </w:rPr>
      </w:pPr>
      <w:r w:rsidRPr="00C44410">
        <w:rPr>
          <w:lang w:val="nn-NO"/>
        </w:rPr>
        <w:t>Endringar i bustøttelova (handsaming av personopplysningar og automatiserte avgjerder)</w:t>
      </w:r>
    </w:p>
    <w:p w14:paraId="38609059" w14:textId="3AF048C0" w:rsidR="00027650" w:rsidRPr="00C44410" w:rsidRDefault="00C44410" w:rsidP="00C44410">
      <w:pPr>
        <w:pStyle w:val="i-dep"/>
      </w:pPr>
      <w:r w:rsidRPr="00C44410">
        <w:t>Kommunal- og distriktsdepartementet</w:t>
      </w:r>
    </w:p>
    <w:p w14:paraId="6B8E6C63" w14:textId="77777777" w:rsidR="00027650" w:rsidRPr="00C44410" w:rsidRDefault="00027650" w:rsidP="00C44410">
      <w:pPr>
        <w:pStyle w:val="i-hode"/>
      </w:pPr>
      <w:r w:rsidRPr="00C44410">
        <w:t>Prop. 74 L</w:t>
      </w:r>
    </w:p>
    <w:p w14:paraId="51E10BCC" w14:textId="77777777" w:rsidR="00027650" w:rsidRPr="00C44410" w:rsidRDefault="00027650" w:rsidP="00C44410">
      <w:pPr>
        <w:pStyle w:val="i-sesjon"/>
      </w:pPr>
      <w:r w:rsidRPr="00C44410">
        <w:t>(2025–2026)</w:t>
      </w:r>
    </w:p>
    <w:p w14:paraId="418E7870" w14:textId="77777777" w:rsidR="00027650" w:rsidRPr="00C44410" w:rsidRDefault="00027650" w:rsidP="00C44410">
      <w:pPr>
        <w:pStyle w:val="i-hode-tit"/>
      </w:pPr>
      <w:r w:rsidRPr="00C44410">
        <w:t>Proposisjon til Stortinget (forslag til lovvedtak)</w:t>
      </w:r>
    </w:p>
    <w:p w14:paraId="11AF26AC" w14:textId="13402433" w:rsidR="00027650" w:rsidRPr="00C44410" w:rsidRDefault="00027650" w:rsidP="00C44410">
      <w:pPr>
        <w:pStyle w:val="i-tit"/>
        <w:rPr>
          <w:lang w:val="nn-NO"/>
        </w:rPr>
      </w:pPr>
      <w:r w:rsidRPr="00C44410">
        <w:rPr>
          <w:lang w:val="nn-NO"/>
        </w:rPr>
        <w:t>Endringar i bustøttelova (handsaming av personopplysningar og automatiserte avgjerder)</w:t>
      </w:r>
    </w:p>
    <w:p w14:paraId="076B60FD" w14:textId="77777777" w:rsidR="00027650" w:rsidRPr="00C44410" w:rsidRDefault="00027650" w:rsidP="00C44410">
      <w:pPr>
        <w:pStyle w:val="i-statsrdato"/>
      </w:pPr>
      <w:r w:rsidRPr="00C44410">
        <w:t xml:space="preserve">Tilråding frå Kommunal- og distriktsdepartementet 27. mars 2026, </w:t>
      </w:r>
      <w:r w:rsidRPr="00C44410">
        <w:br/>
        <w:t xml:space="preserve">godkjend i statsråd same dagen. </w:t>
      </w:r>
      <w:r w:rsidRPr="00C44410">
        <w:br/>
        <w:t>(Regjeringa Støre)</w:t>
      </w:r>
    </w:p>
    <w:p w14:paraId="3D748ED8" w14:textId="77777777" w:rsidR="00027650" w:rsidRPr="00C44410" w:rsidRDefault="00027650" w:rsidP="00C44410">
      <w:pPr>
        <w:pStyle w:val="Overskrift1"/>
      </w:pPr>
      <w:r w:rsidRPr="00C44410">
        <w:t>Hovudinnhaldet i proposisjonen</w:t>
      </w:r>
    </w:p>
    <w:p w14:paraId="3B98D281" w14:textId="77777777" w:rsidR="00027650" w:rsidRPr="00C44410" w:rsidRDefault="00027650" w:rsidP="00C44410">
      <w:r w:rsidRPr="00C44410">
        <w:t xml:space="preserve">Kommunal- og distriktsdepartementet legg med dette fram forslag til </w:t>
      </w:r>
      <w:proofErr w:type="spellStart"/>
      <w:r w:rsidRPr="00C44410">
        <w:t>endringar</w:t>
      </w:r>
      <w:proofErr w:type="spellEnd"/>
      <w:r w:rsidRPr="00C44410">
        <w:t xml:space="preserve"> i bustøttelova om handsaming av personopplysningar og automatiserte avgjerder.</w:t>
      </w:r>
    </w:p>
    <w:p w14:paraId="70D07720" w14:textId="77777777" w:rsidR="00027650" w:rsidRPr="00C44410" w:rsidRDefault="00027650" w:rsidP="00C44410">
      <w:r w:rsidRPr="00C44410">
        <w:t xml:space="preserve">Departementet foreslår ei ny føresegn i bustøttelova § 8. Den nye føresegna gjer det tydeleg kva for kategoriar av opplysningar som kan handsamast ved sakshandsaming av søknader om bustøtte, </w:t>
      </w:r>
      <w:proofErr w:type="spellStart"/>
      <w:r w:rsidRPr="00C44410">
        <w:t>medrekna</w:t>
      </w:r>
      <w:proofErr w:type="spellEnd"/>
      <w:r w:rsidRPr="00C44410">
        <w:t xml:space="preserve"> kven det kan handsamast opplysningar om. I tillegg blir det foreslått eit nytt siste ledd som gir departementet ein klar heimel til å regulere nærmare detaljar i forskrift om handsaming av personopplysningar.</w:t>
      </w:r>
    </w:p>
    <w:p w14:paraId="087705C8" w14:textId="77777777" w:rsidR="00027650" w:rsidRPr="00C44410" w:rsidRDefault="00027650" w:rsidP="00C44410">
      <w:r w:rsidRPr="00C44410">
        <w:lastRenderedPageBreak/>
        <w:t>Departementet foreslår også ei ny føresegn i bustøttelova § 8 som gir eit tydeleg rettsgrunnlag for heilautomatiserte avgjerder i saker om bustøtte. Føremålet med forslaget er å gi Husbanken ei lovføresegn som sikrar eit klart handsamingsgrunnlag for heilautomatiserte avgjerder.</w:t>
      </w:r>
    </w:p>
    <w:p w14:paraId="59258692" w14:textId="77777777" w:rsidR="00027650" w:rsidRPr="00C44410" w:rsidRDefault="00027650" w:rsidP="00C44410">
      <w:r w:rsidRPr="00C44410">
        <w:t xml:space="preserve">Departementet foreslår ein ny § 8 d i bustøttelova om handsaming av personopplysningar for forsking, statistikk og analysar. Føresegna handlar om korleis Husbanken vidarehandsamar opplysningar som stammar </w:t>
      </w:r>
      <w:proofErr w:type="spellStart"/>
      <w:r w:rsidRPr="00C44410">
        <w:t>frå</w:t>
      </w:r>
      <w:proofErr w:type="spellEnd"/>
      <w:r w:rsidRPr="00C44410">
        <w:t xml:space="preserve"> den </w:t>
      </w:r>
      <w:proofErr w:type="spellStart"/>
      <w:r w:rsidRPr="00C44410">
        <w:t>statlege</w:t>
      </w:r>
      <w:proofErr w:type="spellEnd"/>
      <w:r w:rsidRPr="00C44410">
        <w:t xml:space="preserve"> bustøtta. Føre-målet til Husbanken med handsaminga skal vere forsking, statistikk og analysar for å oppnå føremåla som er </w:t>
      </w:r>
      <w:proofErr w:type="spellStart"/>
      <w:r w:rsidRPr="00C44410">
        <w:t>nemnde</w:t>
      </w:r>
      <w:proofErr w:type="spellEnd"/>
      <w:r w:rsidRPr="00C44410">
        <w:t xml:space="preserve"> i husbanklova § 1. Departementet foreslår også å lovfeste at Husbanken kan lagre personopplysningar til forskingsføremål. Departementet foreslår at den nye føresegna gir heimel for nærmare regulering i forskrift. Forslaget har som føremål at Husbanken skal kunne handsame og systematisere data og bidra til at krava til handsaming av personopplysningar blir haldne.</w:t>
      </w:r>
    </w:p>
    <w:p w14:paraId="0FA882BB" w14:textId="77777777" w:rsidR="00027650" w:rsidRPr="00C44410" w:rsidRDefault="00027650" w:rsidP="00C44410">
      <w:r w:rsidRPr="00C44410">
        <w:t>Til slutt foreslår departementet ein ny § 8 e i bustøttelova om handsaming av personopplysningar til test, drift og utvikling av IT-systema til Husbanken. Føremålet med den nye føresegna er å klargjere at Husbanken har heimel til å bruke personopplysningar til desse føremåla, men berre dersom ein ikkje kan nå føremålet ved å bruke anonyme eller fiktive opplysningar.</w:t>
      </w:r>
    </w:p>
    <w:p w14:paraId="4EAC04CB" w14:textId="77777777" w:rsidR="00027650" w:rsidRPr="00C44410" w:rsidRDefault="00027650" w:rsidP="00C44410">
      <w:pPr>
        <w:pStyle w:val="Overskrift1"/>
      </w:pPr>
      <w:r w:rsidRPr="00C44410">
        <w:t>Bakgrunnen for lovforslaget</w:t>
      </w:r>
    </w:p>
    <w:p w14:paraId="3840B6D0" w14:textId="77777777" w:rsidR="00027650" w:rsidRPr="00C44410" w:rsidRDefault="00027650" w:rsidP="00C44410">
      <w:r w:rsidRPr="00C44410">
        <w:t xml:space="preserve">Bustøtta er ei </w:t>
      </w:r>
      <w:proofErr w:type="spellStart"/>
      <w:r w:rsidRPr="00C44410">
        <w:t>statleg</w:t>
      </w:r>
      <w:proofErr w:type="spellEnd"/>
      <w:r w:rsidRPr="00C44410">
        <w:t xml:space="preserve"> støtteordning som har som føremål å sikre personar med låg inntekt og høge </w:t>
      </w:r>
      <w:proofErr w:type="spellStart"/>
      <w:r w:rsidRPr="00C44410">
        <w:t>buutgifter</w:t>
      </w:r>
      <w:proofErr w:type="spellEnd"/>
      <w:r w:rsidRPr="00C44410">
        <w:t xml:space="preserve"> </w:t>
      </w:r>
      <w:proofErr w:type="spellStart"/>
      <w:r w:rsidRPr="00C44410">
        <w:t>ein</w:t>
      </w:r>
      <w:proofErr w:type="spellEnd"/>
      <w:r w:rsidRPr="00C44410">
        <w:t xml:space="preserve"> eigna bustad. Bustøtta er regulert i lov 24. august 2012 nr. 64 om bustøtte og kommunale </w:t>
      </w:r>
      <w:proofErr w:type="spellStart"/>
      <w:r w:rsidRPr="00C44410">
        <w:t>bustadtilskot</w:t>
      </w:r>
      <w:proofErr w:type="spellEnd"/>
      <w:r w:rsidRPr="00C44410">
        <w:t xml:space="preserve"> (bustøttelova) og forskrift 29. november 2012 nr. 1283 om bustøtte. Husbanken treng ei rekke personopplysningar om søkjaren og husstandsmedlemmene til søkjaren for å kunne vurdere om han eller ho oppfyller vilkåra for å få bustøtte. Dei </w:t>
      </w:r>
      <w:proofErr w:type="spellStart"/>
      <w:r w:rsidRPr="00C44410">
        <w:t>heimlane</w:t>
      </w:r>
      <w:proofErr w:type="spellEnd"/>
      <w:r w:rsidRPr="00C44410">
        <w:t xml:space="preserve"> bustøttelova har for handsaming av personopplysningar i dag bør vere tydelegare når det gjeld kva for kategoriar av personopplysningar Husbanken kan handsame, og kven som er omfatta av handsaminga. Det er lite føreseieleg for dei registrerte at dette ikkje går direkte fram av føresegnene i bustøttelova. Departementet meiner det er behov for å gjere dette tydelegare for å oppfylle kravet i personvernforordninga om at handsaminga av personopplysningar skal vere føreseieleg, og for å sikre rettstryggleiken til dei registrerte. Vidare er det behov for å utvide den eksisterande forskriftsheimelen for utlevering av opplysningar, for å legge til rette for meir effektiv og føreseieleg handtering av personopplysningar i tråd med dei gjeldande rettslege krava.</w:t>
      </w:r>
    </w:p>
    <w:p w14:paraId="25B225F3" w14:textId="77777777" w:rsidR="00027650" w:rsidRPr="00C44410" w:rsidRDefault="00027650" w:rsidP="00C44410">
      <w:r w:rsidRPr="00C44410">
        <w:t xml:space="preserve">Bustøtta er basert på rettar og blir gitt etter ei månadleg utrekning av inntektene og </w:t>
      </w:r>
      <w:proofErr w:type="spellStart"/>
      <w:r w:rsidRPr="00C44410">
        <w:t>buutgiftene</w:t>
      </w:r>
      <w:proofErr w:type="spellEnd"/>
      <w:r w:rsidRPr="00C44410">
        <w:t xml:space="preserve"> til </w:t>
      </w:r>
      <w:proofErr w:type="spellStart"/>
      <w:r w:rsidRPr="00C44410">
        <w:t>søkjaren</w:t>
      </w:r>
      <w:proofErr w:type="spellEnd"/>
      <w:r w:rsidRPr="00C44410">
        <w:t xml:space="preserve">. Husbanken gjer i periodar i overkant av 1,5 millionar enkeltvedtak i året, og det blir utbetalt om lag 3–4 milliardar kroner </w:t>
      </w:r>
      <w:proofErr w:type="spellStart"/>
      <w:r w:rsidRPr="00C44410">
        <w:t>årleg</w:t>
      </w:r>
      <w:proofErr w:type="spellEnd"/>
      <w:r w:rsidRPr="00C44410">
        <w:t xml:space="preserve"> i bustøtte. Alle bustøttevedtaka blir gjorde </w:t>
      </w:r>
      <w:proofErr w:type="spellStart"/>
      <w:r w:rsidRPr="00C44410">
        <w:t>berre</w:t>
      </w:r>
      <w:proofErr w:type="spellEnd"/>
      <w:r w:rsidRPr="00C44410">
        <w:t xml:space="preserve"> ved automatisert handsaming, med unntak av klagehandsaming. Vurderinga av om søkjaren oppfyller vilkåra for bustøtte, og i så fall kor mykje søkjaren har rett på, blir avgjord etter ei matematisk utrekning og utan bruk av skjønn. Kravet til effektiv ressursbruk og behovet for rask sakshandsaming, og dessutan verdien av rett utmåling av støtte, tilseier at det er nødvending at bustøttevedtaka blir gjorde ved automatisert handsaming. Slik automatisert handsaming krev eit særskilt handsamingsgrunnlag etter personvernforordninga artikkel 22. Husbanken har ikkje eit slikt handsamingsgrunnlag i dag, og det er derfor behov for ei ny lovføresegn som sikrar eit klart handsamingsgrunnlag for heilautomatiserte avgjerder.</w:t>
      </w:r>
    </w:p>
    <w:p w14:paraId="3E66B3B1" w14:textId="77777777" w:rsidR="00027650" w:rsidRPr="00C44410" w:rsidRDefault="00027650" w:rsidP="00C44410">
      <w:r w:rsidRPr="00C44410">
        <w:lastRenderedPageBreak/>
        <w:t xml:space="preserve">Dei digitale systema til Husbanken for handsaming av søknader om bustøtte, «bustøttesystemet», </w:t>
      </w:r>
      <w:proofErr w:type="spellStart"/>
      <w:r w:rsidRPr="00C44410">
        <w:t>lettar</w:t>
      </w:r>
      <w:proofErr w:type="spellEnd"/>
      <w:r w:rsidRPr="00C44410">
        <w:t xml:space="preserve"> prosessen med å søkje, tildele, administrere og kontrollere søknader om bustøtte. Det er </w:t>
      </w:r>
      <w:proofErr w:type="spellStart"/>
      <w:r w:rsidRPr="00C44410">
        <w:t>avgjerande</w:t>
      </w:r>
      <w:proofErr w:type="spellEnd"/>
      <w:r w:rsidRPr="00C44410">
        <w:t xml:space="preserve"> at bustøttesystemet til kvar tid er tilgjengeleg, sikkert og nøyaktig, slik at bustøtta kan betalast ut med rett beløp til rett tid. I samband med dette vil det i enkelte tilfelle vere nødvendig å nytte personopplysningar til å halde systemet ved like og forvalte det. Husbanklova § 12 har ei føresegn om bruk av personopplysningar for å teste, søkje etter feil og rette feil i dei digitale sakshandsamingssystema til Husbanken. Sjølv om handsaminga av bustøtte skjer i systema til Husbanken, meiner departementet det er tenleg med ei tilsvarande føresegn om handsaming av personopplysningar til test, drift og utvikling av IT-systema til Husbanken i bustøttelova.</w:t>
      </w:r>
    </w:p>
    <w:p w14:paraId="05087408" w14:textId="77777777" w:rsidR="00027650" w:rsidRPr="00C44410" w:rsidRDefault="00027650" w:rsidP="00C44410">
      <w:r w:rsidRPr="00C44410">
        <w:t xml:space="preserve">Husbanken skal vurdere </w:t>
      </w:r>
      <w:proofErr w:type="spellStart"/>
      <w:r w:rsidRPr="00C44410">
        <w:t>bustøtteordninga</w:t>
      </w:r>
      <w:proofErr w:type="spellEnd"/>
      <w:r w:rsidRPr="00C44410">
        <w:t xml:space="preserve"> opp mot behov og måla for ordninga, og kunne følgje utviklinga over tid. Husbanken har derfor behov for å vidarehandsame dei opplysningane som systematisk blir samla inn som del av sakshandsaminga. Dette gjer ein for å sikre tilstrekkeleg styringsinformasjon og forsvarleg avgjerdsgrunnlag gjennom statistikk og analysar og til bruk i forsking. Dette fører til handsaming av personopplysningar som ikkje nødvendigvis har godt nok heimelsgrunnlag i bustøttelova slik ho er i dag. For låne- og </w:t>
      </w:r>
      <w:proofErr w:type="spellStart"/>
      <w:r w:rsidRPr="00C44410">
        <w:t>tilskotssaker</w:t>
      </w:r>
      <w:proofErr w:type="spellEnd"/>
      <w:r w:rsidRPr="00C44410">
        <w:t xml:space="preserve"> har husbanklova § 12 ei føresegn om bruk av personopplysningar for utarbeiding av statistikk og analysar, men ei tilsvarande føresegn </w:t>
      </w:r>
      <w:proofErr w:type="spellStart"/>
      <w:r w:rsidRPr="00C44410">
        <w:t>manglar</w:t>
      </w:r>
      <w:proofErr w:type="spellEnd"/>
      <w:r w:rsidRPr="00C44410">
        <w:t xml:space="preserve"> i bustøttelova. Det er behov for å gi Husbanken tilstrekkeleg rettsleg grunnlag for å handsame personopplysningar for å utarbeide statistikk og analysar, slik at Husbanken kan ta hand om forvaltningsansvaret og oppfylle den nasjonale kunnskapsrolla si i samband med den </w:t>
      </w:r>
      <w:proofErr w:type="spellStart"/>
      <w:r w:rsidRPr="00C44410">
        <w:t>statlege</w:t>
      </w:r>
      <w:proofErr w:type="spellEnd"/>
      <w:r w:rsidRPr="00C44410">
        <w:t xml:space="preserve"> bustøtta.</w:t>
      </w:r>
    </w:p>
    <w:p w14:paraId="30580B82" w14:textId="77777777" w:rsidR="00027650" w:rsidRPr="00C44410" w:rsidRDefault="00027650" w:rsidP="00C44410">
      <w:pPr>
        <w:pStyle w:val="Overskrift1"/>
      </w:pPr>
      <w:r w:rsidRPr="00C44410">
        <w:t>Høyringa</w:t>
      </w:r>
    </w:p>
    <w:p w14:paraId="3CBE4156" w14:textId="77777777" w:rsidR="00027650" w:rsidRPr="00C44410" w:rsidRDefault="00027650" w:rsidP="00C44410">
      <w:r w:rsidRPr="00C44410">
        <w:t xml:space="preserve">Kommunal- og distriktsdepartementet sende 10. oktober 2024 ut forslag til </w:t>
      </w:r>
      <w:proofErr w:type="spellStart"/>
      <w:r w:rsidRPr="00C44410">
        <w:t>endringar</w:t>
      </w:r>
      <w:proofErr w:type="spellEnd"/>
      <w:r w:rsidRPr="00C44410">
        <w:t xml:space="preserve"> i bustøttelova på </w:t>
      </w:r>
      <w:proofErr w:type="spellStart"/>
      <w:r w:rsidRPr="00C44410">
        <w:t>høyring</w:t>
      </w:r>
      <w:proofErr w:type="spellEnd"/>
      <w:r w:rsidRPr="00C44410">
        <w:t>. Høyringa vart også offentleggjord på regjeringa.no. Forslaget vart sendt til desse høyringsinstansane:</w:t>
      </w:r>
    </w:p>
    <w:p w14:paraId="69DD422D" w14:textId="77777777" w:rsidR="00027650" w:rsidRPr="00C44410" w:rsidRDefault="00027650" w:rsidP="00C44410">
      <w:pPr>
        <w:pStyle w:val="opplisting"/>
      </w:pPr>
      <w:r w:rsidRPr="00C44410">
        <w:t>Departementa</w:t>
      </w:r>
    </w:p>
    <w:p w14:paraId="6840B28E" w14:textId="77777777" w:rsidR="00027650" w:rsidRPr="00C44410" w:rsidRDefault="00027650" w:rsidP="00C44410">
      <w:pPr>
        <w:pStyle w:val="opplisting"/>
      </w:pPr>
      <w:r w:rsidRPr="00C44410">
        <w:t>Kommunane</w:t>
      </w:r>
    </w:p>
    <w:p w14:paraId="150ED53E" w14:textId="77777777" w:rsidR="00027650" w:rsidRPr="00C44410" w:rsidRDefault="00027650" w:rsidP="00C44410"/>
    <w:p w14:paraId="75177553" w14:textId="77777777" w:rsidR="00027650" w:rsidRPr="00C44410" w:rsidRDefault="00027650" w:rsidP="00C44410">
      <w:pPr>
        <w:pStyle w:val="opplisting"/>
      </w:pPr>
      <w:r w:rsidRPr="00C44410">
        <w:t>Datatilsynet</w:t>
      </w:r>
    </w:p>
    <w:p w14:paraId="1FFCEE23" w14:textId="77777777" w:rsidR="00027650" w:rsidRPr="00C44410" w:rsidRDefault="00027650" w:rsidP="00C44410">
      <w:pPr>
        <w:pStyle w:val="opplisting"/>
      </w:pPr>
      <w:r w:rsidRPr="00C44410">
        <w:t>Finanstilsynet</w:t>
      </w:r>
    </w:p>
    <w:p w14:paraId="4548674B" w14:textId="77777777" w:rsidR="00027650" w:rsidRPr="00C44410" w:rsidRDefault="00027650" w:rsidP="00C44410">
      <w:pPr>
        <w:pStyle w:val="opplisting"/>
      </w:pPr>
      <w:r w:rsidRPr="00C44410">
        <w:t>Forbrukarrådet</w:t>
      </w:r>
    </w:p>
    <w:p w14:paraId="05AF7307" w14:textId="77777777" w:rsidR="00027650" w:rsidRPr="00C44410" w:rsidRDefault="00027650" w:rsidP="00C44410">
      <w:pPr>
        <w:pStyle w:val="opplisting"/>
      </w:pPr>
      <w:r w:rsidRPr="00C44410">
        <w:t>Forbrukartilsynet</w:t>
      </w:r>
    </w:p>
    <w:p w14:paraId="36DC91A9" w14:textId="77777777" w:rsidR="00027650" w:rsidRPr="00C44410" w:rsidRDefault="00027650" w:rsidP="00C44410">
      <w:pPr>
        <w:pStyle w:val="opplisting"/>
      </w:pPr>
      <w:r w:rsidRPr="00C44410">
        <w:t>Husbanken</w:t>
      </w:r>
    </w:p>
    <w:p w14:paraId="46CCCA20" w14:textId="77777777" w:rsidR="00027650" w:rsidRPr="00C44410" w:rsidRDefault="00027650" w:rsidP="00C44410">
      <w:pPr>
        <w:pStyle w:val="opplisting"/>
      </w:pPr>
      <w:r w:rsidRPr="00C44410">
        <w:t>Husleigetvistutvalet</w:t>
      </w:r>
    </w:p>
    <w:p w14:paraId="3972FD46" w14:textId="77777777" w:rsidR="00027650" w:rsidRPr="00C44410" w:rsidRDefault="00027650" w:rsidP="00C44410">
      <w:pPr>
        <w:pStyle w:val="opplisting"/>
      </w:pPr>
      <w:r w:rsidRPr="00C44410">
        <w:t>Konkurransetilsynet</w:t>
      </w:r>
    </w:p>
    <w:p w14:paraId="0B6B437F" w14:textId="77777777" w:rsidR="00027650" w:rsidRPr="00C44410" w:rsidRDefault="00027650" w:rsidP="00C44410">
      <w:pPr>
        <w:pStyle w:val="opplisting"/>
      </w:pPr>
      <w:r w:rsidRPr="00C44410">
        <w:t>Noregs Bank</w:t>
      </w:r>
    </w:p>
    <w:p w14:paraId="2D09032E" w14:textId="77777777" w:rsidR="00027650" w:rsidRPr="00C44410" w:rsidRDefault="00027650" w:rsidP="00C44410">
      <w:pPr>
        <w:pStyle w:val="opplisting"/>
      </w:pPr>
      <w:r w:rsidRPr="00C44410">
        <w:t>Sivilombodet</w:t>
      </w:r>
    </w:p>
    <w:p w14:paraId="4DCBBD59" w14:textId="77777777" w:rsidR="00027650" w:rsidRPr="00C44410" w:rsidRDefault="00027650" w:rsidP="00C44410">
      <w:pPr>
        <w:pStyle w:val="opplisting"/>
      </w:pPr>
      <w:r w:rsidRPr="00C44410">
        <w:t>Statistisk sentralbyrå (SSB)</w:t>
      </w:r>
    </w:p>
    <w:p w14:paraId="1C2BDDAB" w14:textId="77777777" w:rsidR="00027650" w:rsidRPr="00C44410" w:rsidRDefault="00027650" w:rsidP="00C44410">
      <w:pPr>
        <w:pStyle w:val="opplisting"/>
      </w:pPr>
      <w:r w:rsidRPr="00C44410">
        <w:t>Statsbygg</w:t>
      </w:r>
    </w:p>
    <w:p w14:paraId="59E3B6E5" w14:textId="77777777" w:rsidR="00027650" w:rsidRPr="00C44410" w:rsidRDefault="00027650" w:rsidP="00C44410">
      <w:pPr>
        <w:pStyle w:val="opplisting"/>
      </w:pPr>
      <w:r w:rsidRPr="00C44410">
        <w:t>Teknologirådet</w:t>
      </w:r>
    </w:p>
    <w:p w14:paraId="0FEC5DDD" w14:textId="77777777" w:rsidR="00027650" w:rsidRPr="00C44410" w:rsidRDefault="00027650" w:rsidP="00C44410"/>
    <w:p w14:paraId="79D9A59F" w14:textId="77777777" w:rsidR="00027650" w:rsidRPr="00C44410" w:rsidRDefault="00027650" w:rsidP="00C44410">
      <w:pPr>
        <w:pStyle w:val="opplisting"/>
      </w:pPr>
      <w:r w:rsidRPr="00C44410">
        <w:t>Nord universitet</w:t>
      </w:r>
    </w:p>
    <w:p w14:paraId="2DB3C9C3" w14:textId="77777777" w:rsidR="00027650" w:rsidRPr="00C44410" w:rsidRDefault="00027650" w:rsidP="00C44410">
      <w:pPr>
        <w:pStyle w:val="opplisting"/>
      </w:pPr>
      <w:r w:rsidRPr="00C44410">
        <w:t>Noregs miljø- og biovitskaplege universitet (NMBU)</w:t>
      </w:r>
    </w:p>
    <w:p w14:paraId="65500133" w14:textId="77777777" w:rsidR="00027650" w:rsidRPr="00C44410" w:rsidRDefault="00027650" w:rsidP="00C44410">
      <w:pPr>
        <w:pStyle w:val="opplisting"/>
      </w:pPr>
      <w:r w:rsidRPr="00C44410">
        <w:t>Noregs teknisk-naturvitskaplege universitet (NTNU)</w:t>
      </w:r>
    </w:p>
    <w:p w14:paraId="494AE6AE" w14:textId="77777777" w:rsidR="00027650" w:rsidRPr="00C44410" w:rsidRDefault="00027650" w:rsidP="00C44410">
      <w:pPr>
        <w:pStyle w:val="opplisting"/>
      </w:pPr>
      <w:r w:rsidRPr="00C44410">
        <w:t>Universitetet i Agder (</w:t>
      </w:r>
      <w:proofErr w:type="spellStart"/>
      <w:r w:rsidRPr="00C44410">
        <w:t>UiA</w:t>
      </w:r>
      <w:proofErr w:type="spellEnd"/>
      <w:r w:rsidRPr="00C44410">
        <w:t>)</w:t>
      </w:r>
    </w:p>
    <w:p w14:paraId="5980834A" w14:textId="77777777" w:rsidR="00027650" w:rsidRPr="00C44410" w:rsidRDefault="00027650" w:rsidP="00C44410">
      <w:pPr>
        <w:pStyle w:val="opplisting"/>
      </w:pPr>
      <w:r w:rsidRPr="00C44410">
        <w:t>Universitetet i Bergen (UiB)</w:t>
      </w:r>
    </w:p>
    <w:p w14:paraId="3239A52B" w14:textId="77777777" w:rsidR="00027650" w:rsidRPr="00C44410" w:rsidRDefault="00027650" w:rsidP="00C44410">
      <w:pPr>
        <w:pStyle w:val="opplisting"/>
      </w:pPr>
      <w:r w:rsidRPr="00C44410">
        <w:t>Universitetet i Oslo (UiO)</w:t>
      </w:r>
    </w:p>
    <w:p w14:paraId="6882430D" w14:textId="77777777" w:rsidR="00027650" w:rsidRPr="00C44410" w:rsidRDefault="00027650" w:rsidP="00C44410">
      <w:pPr>
        <w:pStyle w:val="opplisting"/>
      </w:pPr>
      <w:r w:rsidRPr="00C44410">
        <w:t>Universitetet i Stavanger (</w:t>
      </w:r>
      <w:proofErr w:type="spellStart"/>
      <w:r w:rsidRPr="00C44410">
        <w:t>UiS</w:t>
      </w:r>
      <w:proofErr w:type="spellEnd"/>
      <w:r w:rsidRPr="00C44410">
        <w:t>)</w:t>
      </w:r>
    </w:p>
    <w:p w14:paraId="68534128" w14:textId="77777777" w:rsidR="00027650" w:rsidRPr="00C44410" w:rsidRDefault="00027650" w:rsidP="00C44410">
      <w:pPr>
        <w:pStyle w:val="opplisting"/>
      </w:pPr>
      <w:r w:rsidRPr="00C44410">
        <w:t>Universitetet i Søraust-Noreg (USN)</w:t>
      </w:r>
    </w:p>
    <w:p w14:paraId="5CF789E6" w14:textId="77777777" w:rsidR="00027650" w:rsidRPr="00C44410" w:rsidRDefault="00027650" w:rsidP="00C44410">
      <w:pPr>
        <w:pStyle w:val="opplisting"/>
      </w:pPr>
      <w:r w:rsidRPr="00C44410">
        <w:t>Universitetet i Tromsø – Noregs arktiske universitet (UiT)</w:t>
      </w:r>
    </w:p>
    <w:p w14:paraId="1F722BC0" w14:textId="77777777" w:rsidR="00027650" w:rsidRPr="00C44410" w:rsidRDefault="00027650" w:rsidP="00C44410"/>
    <w:p w14:paraId="7A052D81" w14:textId="77777777" w:rsidR="00027650" w:rsidRPr="00C44410" w:rsidRDefault="00027650" w:rsidP="00C44410">
      <w:pPr>
        <w:pStyle w:val="opplisting"/>
      </w:pPr>
      <w:r w:rsidRPr="00C44410">
        <w:t>Boligmentoren</w:t>
      </w:r>
    </w:p>
    <w:p w14:paraId="33AF9604" w14:textId="77777777" w:rsidR="00027650" w:rsidRPr="00C44410" w:rsidRDefault="00027650" w:rsidP="00C44410">
      <w:pPr>
        <w:pStyle w:val="opplisting"/>
      </w:pPr>
      <w:r w:rsidRPr="00C44410">
        <w:t>Den Norske Advokatforening</w:t>
      </w:r>
    </w:p>
    <w:p w14:paraId="721ADD82" w14:textId="77777777" w:rsidR="00027650" w:rsidRPr="00C44410" w:rsidRDefault="00027650" w:rsidP="00C44410">
      <w:pPr>
        <w:pStyle w:val="opplisting"/>
      </w:pPr>
      <w:r w:rsidRPr="00C44410">
        <w:t>Den norske dataforening</w:t>
      </w:r>
    </w:p>
    <w:p w14:paraId="0BB0BE10" w14:textId="77777777" w:rsidR="00027650" w:rsidRPr="00C44410" w:rsidRDefault="00027650" w:rsidP="00C44410">
      <w:pPr>
        <w:pStyle w:val="opplisting"/>
      </w:pPr>
      <w:r w:rsidRPr="00C44410">
        <w:t>Finans Norge</w:t>
      </w:r>
    </w:p>
    <w:p w14:paraId="16782CC7" w14:textId="77777777" w:rsidR="00027650" w:rsidRPr="00C44410" w:rsidRDefault="00027650" w:rsidP="00C44410">
      <w:pPr>
        <w:pStyle w:val="opplisting"/>
      </w:pPr>
      <w:r w:rsidRPr="00C44410">
        <w:t>KS</w:t>
      </w:r>
    </w:p>
    <w:p w14:paraId="1B5A9447" w14:textId="77777777" w:rsidR="00027650" w:rsidRPr="00C44410" w:rsidRDefault="00027650" w:rsidP="00C44410">
      <w:pPr>
        <w:pStyle w:val="opplisting"/>
      </w:pPr>
      <w:r w:rsidRPr="00C44410">
        <w:t>Leieboerforeningen</w:t>
      </w:r>
    </w:p>
    <w:p w14:paraId="7CF7344B" w14:textId="77777777" w:rsidR="00027650" w:rsidRPr="00C44410" w:rsidRDefault="00027650" w:rsidP="00C44410">
      <w:pPr>
        <w:pStyle w:val="opplisting"/>
      </w:pPr>
      <w:r w:rsidRPr="00C44410">
        <w:t>Leieboerforeningen i Norge</w:t>
      </w:r>
    </w:p>
    <w:p w14:paraId="329E0C8B" w14:textId="77777777" w:rsidR="00027650" w:rsidRPr="00C44410" w:rsidRDefault="00027650" w:rsidP="00C44410">
      <w:pPr>
        <w:pStyle w:val="opplisting"/>
      </w:pPr>
      <w:r w:rsidRPr="00C44410">
        <w:t>Næringslivets Hovedorganisasjon (NHO)</w:t>
      </w:r>
    </w:p>
    <w:p w14:paraId="74540E87" w14:textId="77777777" w:rsidR="00027650" w:rsidRPr="00C44410" w:rsidRDefault="00027650" w:rsidP="00C44410">
      <w:pPr>
        <w:pStyle w:val="opplisting"/>
      </w:pPr>
      <w:r w:rsidRPr="00C44410">
        <w:t>Oslo Kommunale Leieboerorganisasjon</w:t>
      </w:r>
    </w:p>
    <w:p w14:paraId="57BE4FAC" w14:textId="77777777" w:rsidR="00027650" w:rsidRPr="00C44410" w:rsidRDefault="00027650" w:rsidP="00C44410">
      <w:r w:rsidRPr="00C44410">
        <w:t>Høyringsfristen gjekk ut 10. januar 2025. Departementet fekk inn elleve høyringsfråsegner. Resultatet av høyringa er nærmare omtalt i samband med omtalen av dei enkelte forslaga – sjå punkt 5 til 8 i proposisjonen. Fem instansar har gitt realitetsfråsegn. Desse er:</w:t>
      </w:r>
    </w:p>
    <w:p w14:paraId="3B03526D" w14:textId="77777777" w:rsidR="00027650" w:rsidRPr="00C44410" w:rsidRDefault="00027650" w:rsidP="00C44410">
      <w:pPr>
        <w:pStyle w:val="opplisting"/>
      </w:pPr>
      <w:r w:rsidRPr="00C44410">
        <w:t>Datatilsynet</w:t>
      </w:r>
    </w:p>
    <w:p w14:paraId="097DEA61" w14:textId="77777777" w:rsidR="00027650" w:rsidRPr="00C44410" w:rsidRDefault="00027650" w:rsidP="00C44410">
      <w:pPr>
        <w:pStyle w:val="opplisting"/>
      </w:pPr>
      <w:r w:rsidRPr="00C44410">
        <w:t>Skatteetaten</w:t>
      </w:r>
    </w:p>
    <w:p w14:paraId="3E95495B" w14:textId="77777777" w:rsidR="00027650" w:rsidRPr="00C44410" w:rsidRDefault="00027650" w:rsidP="00C44410"/>
    <w:p w14:paraId="002BF1CB" w14:textId="77777777" w:rsidR="00027650" w:rsidRPr="00C44410" w:rsidRDefault="00027650" w:rsidP="00C44410">
      <w:pPr>
        <w:pStyle w:val="opplisting"/>
      </w:pPr>
      <w:r w:rsidRPr="00C44410">
        <w:t>Noregs institusjon for menneskerettar (NIM)</w:t>
      </w:r>
    </w:p>
    <w:p w14:paraId="30E7A208" w14:textId="77777777" w:rsidR="00027650" w:rsidRPr="00C44410" w:rsidRDefault="00027650" w:rsidP="00C44410"/>
    <w:p w14:paraId="413FE9F8" w14:textId="77777777" w:rsidR="00027650" w:rsidRPr="00C44410" w:rsidRDefault="00027650" w:rsidP="00C44410">
      <w:pPr>
        <w:pStyle w:val="opplisting"/>
      </w:pPr>
      <w:r w:rsidRPr="00C44410">
        <w:t>Bergen kommune</w:t>
      </w:r>
    </w:p>
    <w:p w14:paraId="4BFFA7E2" w14:textId="77777777" w:rsidR="00027650" w:rsidRPr="00C44410" w:rsidRDefault="00027650" w:rsidP="00C44410"/>
    <w:p w14:paraId="29D86C4F" w14:textId="77777777" w:rsidR="00027650" w:rsidRPr="00C44410" w:rsidRDefault="00027650" w:rsidP="00C44410">
      <w:pPr>
        <w:pStyle w:val="opplisting"/>
      </w:pPr>
      <w:r w:rsidRPr="00C44410">
        <w:t>Kaiehuset</w:t>
      </w:r>
    </w:p>
    <w:p w14:paraId="6EBFD90E" w14:textId="77777777" w:rsidR="00027650" w:rsidRPr="00C44410" w:rsidRDefault="00027650" w:rsidP="00C44410">
      <w:r w:rsidRPr="00C44410">
        <w:t>Følgjande instansar har positivt uttrykt at dei ikkje har merknader til høyringa:</w:t>
      </w:r>
    </w:p>
    <w:p w14:paraId="50F6DD6E" w14:textId="77777777" w:rsidR="00027650" w:rsidRPr="00C44410" w:rsidRDefault="00027650" w:rsidP="00C44410">
      <w:pPr>
        <w:pStyle w:val="opplisting"/>
      </w:pPr>
      <w:r w:rsidRPr="00C44410">
        <w:t>Forsvarsdepartementet</w:t>
      </w:r>
    </w:p>
    <w:p w14:paraId="29999BCE" w14:textId="77777777" w:rsidR="00027650" w:rsidRPr="00C44410" w:rsidRDefault="00027650" w:rsidP="00C44410">
      <w:pPr>
        <w:pStyle w:val="opplisting"/>
      </w:pPr>
      <w:r w:rsidRPr="00C44410">
        <w:t>Justis- og beredskapsdepartementet</w:t>
      </w:r>
    </w:p>
    <w:p w14:paraId="04FAF552" w14:textId="77777777" w:rsidR="00027650" w:rsidRPr="00C44410" w:rsidRDefault="00027650" w:rsidP="00C44410"/>
    <w:p w14:paraId="2AA20935" w14:textId="77777777" w:rsidR="00027650" w:rsidRPr="00C44410" w:rsidRDefault="00027650" w:rsidP="00C44410">
      <w:pPr>
        <w:pStyle w:val="opplisting"/>
      </w:pPr>
      <w:r w:rsidRPr="00C44410">
        <w:t>Arbeids- og velferdsdirektoratet</w:t>
      </w:r>
    </w:p>
    <w:p w14:paraId="2547F57F" w14:textId="77777777" w:rsidR="00027650" w:rsidRPr="00C44410" w:rsidRDefault="00027650" w:rsidP="00C44410">
      <w:pPr>
        <w:pStyle w:val="opplisting"/>
      </w:pPr>
      <w:r w:rsidRPr="00C44410">
        <w:t>Statistisk sentralbyrå (SSB)</w:t>
      </w:r>
    </w:p>
    <w:p w14:paraId="54A1C84D" w14:textId="77777777" w:rsidR="00027650" w:rsidRPr="00C44410" w:rsidRDefault="00027650" w:rsidP="00C44410"/>
    <w:p w14:paraId="5D8E1088" w14:textId="77777777" w:rsidR="00027650" w:rsidRPr="00C44410" w:rsidRDefault="00027650" w:rsidP="00C44410">
      <w:pPr>
        <w:pStyle w:val="opplisting"/>
      </w:pPr>
      <w:r w:rsidRPr="00C44410">
        <w:t>Lindesnes kommune</w:t>
      </w:r>
    </w:p>
    <w:p w14:paraId="2E1D1417" w14:textId="77777777" w:rsidR="00027650" w:rsidRPr="00C44410" w:rsidRDefault="00027650" w:rsidP="00C44410">
      <w:pPr>
        <w:pStyle w:val="opplisting"/>
      </w:pPr>
      <w:r w:rsidRPr="00C44410">
        <w:t>Sør-Odal kommune</w:t>
      </w:r>
    </w:p>
    <w:p w14:paraId="2C98724D" w14:textId="77777777" w:rsidR="00027650" w:rsidRPr="00C44410" w:rsidRDefault="00027650" w:rsidP="00C44410">
      <w:pPr>
        <w:pStyle w:val="Overskrift1"/>
      </w:pPr>
      <w:r w:rsidRPr="00C44410">
        <w:t>Rettslege utgangspunkt for handsaming av personopplysningar</w:t>
      </w:r>
    </w:p>
    <w:p w14:paraId="6F65B36F" w14:textId="77777777" w:rsidR="00027650" w:rsidRPr="00C44410" w:rsidRDefault="00027650" w:rsidP="00C44410">
      <w:pPr>
        <w:pStyle w:val="Overskrift2"/>
      </w:pPr>
      <w:r w:rsidRPr="00C44410">
        <w:t>Personvernforordninga</w:t>
      </w:r>
    </w:p>
    <w:p w14:paraId="2BA1A3C2" w14:textId="77777777" w:rsidR="00027650" w:rsidRPr="00C44410" w:rsidRDefault="00027650" w:rsidP="00C44410">
      <w:pPr>
        <w:pStyle w:val="Overskrift3"/>
      </w:pPr>
      <w:r w:rsidRPr="00C44410">
        <w:t>Innleiing</w:t>
      </w:r>
    </w:p>
    <w:p w14:paraId="73141BD2" w14:textId="77777777" w:rsidR="00027650" w:rsidRPr="00C44410" w:rsidRDefault="00027650" w:rsidP="00C44410">
      <w:r w:rsidRPr="00C44410">
        <w:t>Personvernforordninga er innlemma i EØS-avtalen og gjord til norsk rett gjennom lov 15. juni 2018 nr. 38 om behandling av personopplysninger (personopplysningsloven). Personvernforordninga skal verne dei grunnleggande rettane og fridomane til fysiske personar ved handsaming av personopplysningar, samstundes som ho skal sikre fri flyt av personopplysningar mellom medlemsstatane.</w:t>
      </w:r>
    </w:p>
    <w:p w14:paraId="657C3907" w14:textId="77777777" w:rsidR="00027650" w:rsidRPr="00C44410" w:rsidRDefault="00027650" w:rsidP="00C44410">
      <w:r w:rsidRPr="00C44410">
        <w:t>Personopplysningar er i forordninga definerte som alle opplysningar om ein identifisert eller identifiserbar fysisk person, jf. personvernforordninga artikkel 4 nr. 1. Alle former for handsaming av personopplysningar er omfatta av forordninga. Med «handsaming» meiner ein alle operasjonar eller rekker av operasjonar som blir gjorde med personopplysningar, anten dei er automatiserte eller ikkje, jf. forordninga artikkel 4 nr. 2. Typiske døme på handsaming er innsamling, registrering, lagring, tilpassing, endring, attfinning, bruk, utlevering, samanstilling eller samkøyring og sletting.</w:t>
      </w:r>
    </w:p>
    <w:p w14:paraId="69A4B78E" w14:textId="77777777" w:rsidR="00027650" w:rsidRPr="00C44410" w:rsidRDefault="00027650" w:rsidP="00C44410">
      <w:r w:rsidRPr="00C44410">
        <w:t>Personvernforordninga stiller mellom anna opp grunnleggande prinsipp og vilkår for handsaming av personopplysningar. Den handsamingsansvarlege har ansvaret for at dei grunnleggande prinsippa og vilkåra er oppfylte til kvar tid.</w:t>
      </w:r>
    </w:p>
    <w:p w14:paraId="6F229FA5" w14:textId="77777777" w:rsidR="00027650" w:rsidRPr="00C44410" w:rsidRDefault="00027650" w:rsidP="00C44410">
      <w:pPr>
        <w:pStyle w:val="Overskrift3"/>
      </w:pPr>
      <w:r w:rsidRPr="00C44410">
        <w:t>Grunnprinsippa i personvernforordninga</w:t>
      </w:r>
    </w:p>
    <w:p w14:paraId="1E536DB6" w14:textId="77777777" w:rsidR="00027650" w:rsidRPr="00C44410" w:rsidRDefault="00027650" w:rsidP="00C44410">
      <w:r w:rsidRPr="00C44410">
        <w:t>Personvernforordninga artikkel 5 stiller opp dei grunnleggande prinsippa for handsaming av personopplysningar.</w:t>
      </w:r>
    </w:p>
    <w:p w14:paraId="01A4A0D5" w14:textId="77777777" w:rsidR="00027650" w:rsidRPr="00C44410" w:rsidRDefault="00027650" w:rsidP="00C44410">
      <w:r w:rsidRPr="00C44410">
        <w:t>Personopplysningar skal handsamast på ein lovleg, rettferdig og open måte med omsyn til den registrerte, jf. personvernforordninga artikkel 5 nr. 1 bokstav a. Dette blir omtalt som prinsippet om lovleg, rettferdig og open handsaming. Prinsippet inneber mellom anna at den handsamingsansvarlege må sørgje for at handsaminga har tilstrekkeleg handsamingsgrunnlag i tråd med personvernforordninga artikkel 6.</w:t>
      </w:r>
    </w:p>
    <w:p w14:paraId="23BACA52" w14:textId="77777777" w:rsidR="00027650" w:rsidRPr="00C44410" w:rsidRDefault="00027650" w:rsidP="00C44410">
      <w:r w:rsidRPr="00C44410">
        <w:t>Føremålsavgrensingsprinsippet inneber at personopplysningar skal samlast inn for spesifikke, uttrykkeleg definerte og rettmessige føremål og ikkje vidarehandsamast på ein måte som ligg utanfor desse føremåla, jf. personvernforordninga artikkel 5 nr. 1 bokstav b. Denne føresegna slår fast at vidarehandsaming for arkivføremål i allmenta si interesse, for føremål som er knytte til vitskapleg eller historisk forsking, eller for statistiske føremål ikkje skal reknast for å ligge utanfor dei opphavlege føremåla, så sant handsaminga skjer i samsvar med artikkel 89 nr. 1.</w:t>
      </w:r>
    </w:p>
    <w:p w14:paraId="4FF07572" w14:textId="77777777" w:rsidR="00027650" w:rsidRPr="00C44410" w:rsidRDefault="00027650" w:rsidP="00C44410">
      <w:r w:rsidRPr="00C44410">
        <w:t>Vidare skal personopplysningar vere adekvate, relevante og avgrensa til det som er nødvendig for føremåla dei blir handsama for, jf. personvernforordninga artikkel 5 nr. 1 bokstav c. Dette blir gjerne omtalt som dataminimeringsprinsippet.</w:t>
      </w:r>
    </w:p>
    <w:p w14:paraId="56D66A98" w14:textId="77777777" w:rsidR="00027650" w:rsidRPr="00C44410" w:rsidRDefault="00027650" w:rsidP="00C44410">
      <w:r w:rsidRPr="00C44410">
        <w:t>Prinsippet om korrekte opplysningar, jf. personvernforordninga artikkel 5 nr. 1 bokstav d, inneber for det første at personopplysningar skal vere korrekte og om nødvendig oppdaterte. For det andre må ein setje i verk alle rimelege tiltak for å sikre at personopplysningar som er ukorrekte med omsyn til føremåla dei blir handsama for, utan opphald blir sletta eller retta.</w:t>
      </w:r>
    </w:p>
    <w:p w14:paraId="7AC43902" w14:textId="77777777" w:rsidR="00027650" w:rsidRPr="00C44410" w:rsidRDefault="00027650" w:rsidP="00C44410">
      <w:r w:rsidRPr="00C44410">
        <w:t>Lagringsprinsippet inneber at personopplysningar skal lagrast slik at det ikkje er mogleg å identifisere dei registrerte i lengre periodar enn det som er nødvendig for føremåla som personopplysningane blir handsama for, jf. personvernforordninga artikkel 5 nr. 1 bokstav e. Vidare kan personopplysningar lagrast i lengre periodar dersom dei berre vil bli handsama for arkivføremål i allmenta si interesse, for føremål som er knytte til vitskapleg eller historisk forsking, eller for statistiske føremål, i samsvar med personvernforordninga artikkel 89 nr. 1, så sant det blir gjennomført eigna tekniske og organisatoriske tiltak som krevst etter personvernforordninga for å sikre rettane og fridomane til dei registrerte.</w:t>
      </w:r>
    </w:p>
    <w:p w14:paraId="54CC023A" w14:textId="77777777" w:rsidR="00027650" w:rsidRPr="00C44410" w:rsidRDefault="00027650" w:rsidP="00C44410">
      <w:r w:rsidRPr="00C44410">
        <w:t xml:space="preserve">Personopplysningar skal dessutan handsamast på ein måte som sikrar tilstrekkeleg tryggleik for personopplysningane, </w:t>
      </w:r>
      <w:proofErr w:type="spellStart"/>
      <w:r w:rsidRPr="00C44410">
        <w:t>medrekna</w:t>
      </w:r>
      <w:proofErr w:type="spellEnd"/>
      <w:r w:rsidRPr="00C44410">
        <w:t xml:space="preserve"> vern mot uautorisert eller </w:t>
      </w:r>
      <w:proofErr w:type="spellStart"/>
      <w:r w:rsidRPr="00C44410">
        <w:t>ulovleg</w:t>
      </w:r>
      <w:proofErr w:type="spellEnd"/>
      <w:r w:rsidRPr="00C44410">
        <w:t xml:space="preserve"> handsaming og mot utilsikta tap, øydelegging eller skade, ved bruk av eigna tekniske eller organisatoriske tiltak, jf. personvernforordninga artikkel 5 nr. 1 bokstav f. Dette kan omtalast som prinsippet om integritet og konfidensialitet.</w:t>
      </w:r>
    </w:p>
    <w:p w14:paraId="317E58B1" w14:textId="77777777" w:rsidR="00027650" w:rsidRPr="00C44410" w:rsidRDefault="00027650" w:rsidP="00C44410">
      <w:r w:rsidRPr="00C44410">
        <w:t>Til slutt blir det i ansvarsprinsippet i artikkel 5 nr. 2 slått fast at den handsamingsansvarlege er ansvarleg for og skal kunne påvise at dei seks grunnleggande prinsippa som er gjorde greie for ovanfor, blir følgde.</w:t>
      </w:r>
    </w:p>
    <w:p w14:paraId="571D4E2C" w14:textId="77777777" w:rsidR="00027650" w:rsidRPr="00C44410" w:rsidRDefault="00027650" w:rsidP="00C44410">
      <w:pPr>
        <w:pStyle w:val="Overskrift3"/>
      </w:pPr>
      <w:r w:rsidRPr="00C44410">
        <w:t>Krav om handsamingsgrunnlag</w:t>
      </w:r>
    </w:p>
    <w:p w14:paraId="1A4CDFF4" w14:textId="77777777" w:rsidR="00027650" w:rsidRPr="00C44410" w:rsidRDefault="00027650" w:rsidP="00C44410">
      <w:r w:rsidRPr="00C44410">
        <w:t xml:space="preserve">For å kunne handsame personopplysningar lovleg krevst det eit handsamingsgrunnlag. Før ein set i verk ei handsaming av personopplysningar, må det identifiserast og ligge føre eit handsamingsgrunnlag. Det finst seks alternative handsamingsgrunnlag, som er definerte i personvernforordninga artikkel 6 nr. 1 bokstav a til f. Når Husbanken skal handsame personopplysningar i samband med bustøtta, vil det relevante handsamingsgrunnlaget vere personvernforordninga artikkel 6 nr. 1 bokstav e. Føresegna gir grunnlag for å handsame </w:t>
      </w:r>
      <w:proofErr w:type="spellStart"/>
      <w:r w:rsidRPr="00C44410">
        <w:t>personopplysningar</w:t>
      </w:r>
      <w:proofErr w:type="spellEnd"/>
      <w:r w:rsidRPr="00C44410">
        <w:t xml:space="preserve"> når «behandlingen er nødvendig for å utføre en oppgave i allmennhetens interesse eller utøve offentlig myndighet som den behandlingsansvarlige er pålagt»</w:t>
      </w:r>
      <w:r w:rsidRPr="00C44410">
        <w:rPr>
          <w:rStyle w:val="kursiv"/>
        </w:rPr>
        <w:t xml:space="preserve">. </w:t>
      </w:r>
      <w:r w:rsidRPr="00C44410">
        <w:t>Handsaminga kan berre finne stad i den grad ho er nødvendig for å utføre ei slik oppgåve eller utøve slik offentleg myndigheit.</w:t>
      </w:r>
    </w:p>
    <w:p w14:paraId="123851AF" w14:textId="77777777" w:rsidR="00027650" w:rsidRPr="00C44410" w:rsidRDefault="00027650" w:rsidP="00C44410">
      <w:r w:rsidRPr="00C44410">
        <w:t>For å støtte seg på handsamingsgrunnlaget i personvernforordninga artikkel 6 nr. 1 bokstav e krevst det eit såkalla supplerande rettsgrunnlag. Det følgjer av personvernforordninga artikkel 6 nr. 3 at grunnlaget for handsaminga som er nemnd i bokstav e, skal fastsetjast i unionsretten eller den nasjonale retten i medlemsstaten som den handsamingsansvarlege er underlagd. Når det gjeld handsaminga som er nemnd i nr. 1 bokstav e, skal handsaminga vere nødvendig for å utføre ei oppgåve i allmenta si interesse eller utøve offentleg myndigheit som den handsamingsansvarlege er pålagd. Unionsretten eller den nasjonale retten i medlemsstatane skal oppfylle eit mål i allmenta si interesse og stå i eit rimeleg forhold til det rettmessige målet ein søkjer å oppnå.</w:t>
      </w:r>
    </w:p>
    <w:p w14:paraId="15A26957" w14:textId="77777777" w:rsidR="00027650" w:rsidRPr="00C44410" w:rsidRDefault="00027650" w:rsidP="00C44410">
      <w:r w:rsidRPr="00C44410">
        <w:t xml:space="preserve">I </w:t>
      </w:r>
      <w:proofErr w:type="spellStart"/>
      <w:r w:rsidRPr="00C44410">
        <w:t>Prop</w:t>
      </w:r>
      <w:proofErr w:type="spellEnd"/>
      <w:r w:rsidRPr="00C44410">
        <w:t>. 56 LS (2017–2018) punkt 6.3.2 skriv Justis- og beredskapsdepartementet følgjande om dei formelle krava til supplerande rettsgrunnlag:</w:t>
      </w:r>
    </w:p>
    <w:p w14:paraId="12AFDC04" w14:textId="77777777" w:rsidR="00027650" w:rsidRPr="00C44410" w:rsidRDefault="00027650" w:rsidP="00C44410">
      <w:pPr>
        <w:pStyle w:val="blokksit"/>
      </w:pPr>
      <w:r w:rsidRPr="00C44410">
        <w:t>«Etter departementets syn må det legges til grunn at i alle fall lov- og forskriftsbestemmelser kan utgjøre supplerende rettsgrunnlag. Departementet antar at også vedtak fattet i medhold av lov eller forskrift omfattes, ettersom det også i disse tilfellene foreligger et lov- eller forskriftsgrunnlag.»</w:t>
      </w:r>
    </w:p>
    <w:p w14:paraId="7F983BC6" w14:textId="77777777" w:rsidR="00027650" w:rsidRPr="00C44410" w:rsidRDefault="00027650" w:rsidP="00C44410">
      <w:r w:rsidRPr="00C44410">
        <w:t>Same stad i forarbeida skriv departementet følgjande om krav til innhaldet i det supplerande rettsgrunnlaget:</w:t>
      </w:r>
    </w:p>
    <w:p w14:paraId="0E3A0F39" w14:textId="77777777" w:rsidR="00027650" w:rsidRPr="00C44410" w:rsidRDefault="00027650" w:rsidP="00C44410">
      <w:pPr>
        <w:pStyle w:val="blokksit"/>
      </w:pPr>
      <w:r w:rsidRPr="00C44410">
        <w:t>«For behandling etter bokstav e kreves det etter ordlyden kun at formålet med behandlingen skal være nødvendig for å utføre en oppgave i allmennhetens interesse eller utøve offentlig myndighet, noe som kun er en gjentagelse av ordlyden i bokstav e. Det synes derfor å være tilstrekkelig etter ordlyden at det supplerende rettsgrunnlaget gir grunnlag for å utøve myndighet eller å utføre en oppgave i allmennhetens interesse, og at det er nødvendig for den behandlingsansvarlige å behandle personopplysninger for å utøve myndigheten eller utføre oppgaven som følger av det supplerende rettsgrunnlaget.»</w:t>
      </w:r>
    </w:p>
    <w:p w14:paraId="6466AD96" w14:textId="77777777" w:rsidR="00027650" w:rsidRPr="00C44410" w:rsidRDefault="00027650" w:rsidP="00C44410">
      <w:r w:rsidRPr="00C44410">
        <w:t xml:space="preserve">I </w:t>
      </w:r>
      <w:proofErr w:type="spellStart"/>
      <w:r w:rsidRPr="00C44410">
        <w:t>Prop</w:t>
      </w:r>
      <w:proofErr w:type="spellEnd"/>
      <w:r w:rsidRPr="00C44410">
        <w:t xml:space="preserve">. 56 LS (2017–2018) punkt 6.4 er det også lagt til grunn at kravet til </w:t>
      </w:r>
      <w:proofErr w:type="spellStart"/>
      <w:r w:rsidRPr="00C44410">
        <w:t>supplerande</w:t>
      </w:r>
      <w:proofErr w:type="spellEnd"/>
      <w:r w:rsidRPr="00C44410">
        <w:t xml:space="preserve"> rettsgrunnlag må </w:t>
      </w:r>
      <w:proofErr w:type="spellStart"/>
      <w:r w:rsidRPr="00C44410">
        <w:t>tolkast</w:t>
      </w:r>
      <w:proofErr w:type="spellEnd"/>
      <w:r w:rsidRPr="00C44410">
        <w:t xml:space="preserve"> i lys av Den europeiske menneskerettskonvensjonen (EMK) artikkel 8 og Grunnlova § 102, jf. også </w:t>
      </w:r>
      <w:proofErr w:type="spellStart"/>
      <w:r w:rsidRPr="00C44410">
        <w:t>Rt</w:t>
      </w:r>
      <w:proofErr w:type="spellEnd"/>
      <w:r w:rsidRPr="00C44410">
        <w:t xml:space="preserve">. 2015 s. 93. Grunnlova </w:t>
      </w:r>
      <w:proofErr w:type="spellStart"/>
      <w:r w:rsidRPr="00C44410">
        <w:t>fastset</w:t>
      </w:r>
      <w:proofErr w:type="spellEnd"/>
      <w:r w:rsidRPr="00C44410">
        <w:t xml:space="preserve"> i § 113 legalitetsprinsippet, som går ut på at inngrep </w:t>
      </w:r>
      <w:proofErr w:type="spellStart"/>
      <w:r w:rsidRPr="00C44410">
        <w:t>frå</w:t>
      </w:r>
      <w:proofErr w:type="spellEnd"/>
      <w:r w:rsidRPr="00C44410">
        <w:t xml:space="preserve"> styresmaktene overfor den enkelte må ha heimel i lov. Ei inngripande handsaming tilseier strengare krav til utforminga av det supplerande rettsgrunnlaget. Om det ligg føre eit tilstrekkeleg supplerande rettsgrunnlag, er dermed avhengig av ei konkret vurdering, mellom anna av kor inngripande handsaminga av personopplysningar er.</w:t>
      </w:r>
    </w:p>
    <w:p w14:paraId="521E2FF4" w14:textId="77777777" w:rsidR="00027650" w:rsidRPr="00C44410" w:rsidRDefault="00027650" w:rsidP="00C44410">
      <w:pPr>
        <w:pStyle w:val="Overskrift3"/>
      </w:pPr>
      <w:r w:rsidRPr="00C44410">
        <w:t>Handsaming av særlege kategoriar av personopplysningar og opplysningar om straffedomar og lovbrot</w:t>
      </w:r>
    </w:p>
    <w:p w14:paraId="6B228306" w14:textId="77777777" w:rsidR="00027650" w:rsidRPr="00C44410" w:rsidRDefault="00027650" w:rsidP="00C44410">
      <w:r w:rsidRPr="00C44410">
        <w:t>Handsaming av særlege kategoriar av personopplysningar, som definert i personvernforordninga artikkel 9 nr. 1, er i utgangspunktet forbode. Slike opplysningar kan likevel handsamast dersom eit av unntaka i artikkel 9 nr. 2 er oppfylt. For Husbanken vil eit relevant unntak kunne vere artikkel 9 nr. 2 bokstav g, som handlar om handsaming som er «nødvendig av hensyn til viktige allmenne interesser, på grunnlag av unionsretten eller medlemsstatenes nasjonale rett som skal stå i et rimelig forhold til det mål som søkes oppnådd, være forenlig med det grunnleggende innholdet i retten til vern av personopplysninger og sikre egnede og særlige tiltak for å verne den registrertes grunnleggende rettigheter og interesser».</w:t>
      </w:r>
    </w:p>
    <w:p w14:paraId="26095FCA" w14:textId="77777777" w:rsidR="00027650" w:rsidRPr="00C44410" w:rsidRDefault="00027650" w:rsidP="00C44410">
      <w:r w:rsidRPr="00C44410">
        <w:t>Handsaming av personopplysningar om straffedomar og lovbrot eller tilknytte tryggingstiltak på grunnlag av artikkel 6 nr. 1 skal berre utførast under kontroll av ei offentleg myndigheit eller dersom handsaminga er tillaten etter unionsretten eller den nasjonale retten (i medlemsstatane) som sikrar nødvendige garantiar for rettane og fridomane til dei registrerte, jf. personvernforordninga artikkel 10.</w:t>
      </w:r>
    </w:p>
    <w:p w14:paraId="50AC7D5B" w14:textId="77777777" w:rsidR="00027650" w:rsidRPr="00C44410" w:rsidRDefault="00027650" w:rsidP="00C44410">
      <w:pPr>
        <w:pStyle w:val="Overskrift3"/>
      </w:pPr>
      <w:r w:rsidRPr="00C44410">
        <w:t>Vidarehandsaming av personopplysningar</w:t>
      </w:r>
    </w:p>
    <w:p w14:paraId="0451F603" w14:textId="77777777" w:rsidR="00027650" w:rsidRPr="00C44410" w:rsidRDefault="00027650" w:rsidP="00C44410">
      <w:r w:rsidRPr="00C44410">
        <w:t xml:space="preserve">Som nemnt i punkt 4.1.2 lovfestar forordninga artikkel 5 nr. 1 prinsippet om føremålsavgrensing. Det følgjer vidare av føresegna at det i utgangspunktet er forbode å vidarehandsame opplysningar med føremål som ikkje kan seiast å ligge innanfor det opphavlege føremålet. I tråd med personvernforordninga artikkel 6 nr. 4 kan personopplysningar likevel handsamast for føremål som ligg </w:t>
      </w:r>
      <w:proofErr w:type="spellStart"/>
      <w:r w:rsidRPr="00C44410">
        <w:t>utanfor</w:t>
      </w:r>
      <w:proofErr w:type="spellEnd"/>
      <w:r w:rsidRPr="00C44410">
        <w:t xml:space="preserve"> </w:t>
      </w:r>
      <w:proofErr w:type="spellStart"/>
      <w:r w:rsidRPr="00C44410">
        <w:t>dei</w:t>
      </w:r>
      <w:proofErr w:type="spellEnd"/>
      <w:r w:rsidRPr="00C44410">
        <w:t xml:space="preserve"> opphavlege førmåla dersom </w:t>
      </w:r>
      <w:proofErr w:type="spellStart"/>
      <w:r w:rsidRPr="00C44410">
        <w:t>vidarehandsaminga</w:t>
      </w:r>
      <w:proofErr w:type="spellEnd"/>
      <w:r w:rsidRPr="00C44410">
        <w:t xml:space="preserve"> «bygger på den registrertes samtykke eller på unionsretten eller medlemsstatenes nasjonale rett som utgjør et nødvendig og forholdsmessig tiltak i et demokratisk samfunn for å sikre oppnåelse av målene nevnt i artikkel 23 nr. 1». Det må altså ligge føre eit særskilt rettsgrunnlag for sjølve vidarehandsaminga.</w:t>
      </w:r>
    </w:p>
    <w:p w14:paraId="57577E6C" w14:textId="77777777" w:rsidR="00027650" w:rsidRPr="00C44410" w:rsidRDefault="00027650" w:rsidP="00C44410">
      <w:r w:rsidRPr="00C44410">
        <w:t>Personopplysningslova §§ 8 og 9 stiller opp nasjonale særreglar for handsaming av personopplysningar for arkivføremål i allmenta si interesse, føremål som er knytte til vitskapleg eller historisk forsking eller statistiske føremål. Paragraf 9 handlar om særlege kategoriar av personopplysningar. Føresegna gjeld også tilsvarande for handsaming av opplysningar om straffedomar og lovbrot, jf. personopplysningslova § 11 første ledd. Personopplysningslova §§ 8 og 9 handlar berre om handsaming for arkiv-, statistikk- eller forskingsføremål, og ikkje til dømes handsaming for analyseføremål.</w:t>
      </w:r>
    </w:p>
    <w:p w14:paraId="5299CAF4" w14:textId="77777777" w:rsidR="00027650" w:rsidRPr="00C44410" w:rsidRDefault="00027650" w:rsidP="00C44410">
      <w:r w:rsidRPr="00C44410">
        <w:t xml:space="preserve">Personvernforordninga har ingen særskilde føresegner om bruk av personopplysningar i test, men stiller opp krav om innebygd personvern og personvern som standardløysing i artikkel 25. Bruk av syntetiske testdata i staden for reelle data vil vere eit viktig bidrag til å oppfylle desse krava. Med syntetiske testdata meiner ein data som ikkje inneheld personopplysningar som kan knytast til ein identifisert eller ikkje-identifisert person. Dette er fiktive data som er laga med testføremål. Fiktive testdata skal verke realistiske, slik at dei gir eit best mogleg testresultat. Reelle data, også kalla produksjonsdata, er derimot personopplysningar som kan knytast til ein identifisert eller identifiserbar person. Anonymiserte data er reelle data som er avidentifiserte. Dette vil seie at dataa ikkje lenger kan knytast til éin eller </w:t>
      </w:r>
      <w:proofErr w:type="spellStart"/>
      <w:r w:rsidRPr="00C44410">
        <w:t>fleire</w:t>
      </w:r>
      <w:proofErr w:type="spellEnd"/>
      <w:r w:rsidRPr="00C44410">
        <w:t xml:space="preserve"> identifiserte eller identifiserbare </w:t>
      </w:r>
      <w:proofErr w:type="spellStart"/>
      <w:r w:rsidRPr="00C44410">
        <w:t>personar</w:t>
      </w:r>
      <w:proofErr w:type="spellEnd"/>
      <w:r w:rsidRPr="00C44410">
        <w:t xml:space="preserve">, verken </w:t>
      </w:r>
      <w:proofErr w:type="spellStart"/>
      <w:r w:rsidRPr="00C44410">
        <w:t>no</w:t>
      </w:r>
      <w:proofErr w:type="spellEnd"/>
      <w:r w:rsidRPr="00C44410">
        <w:t xml:space="preserve"> eller i framtida.</w:t>
      </w:r>
    </w:p>
    <w:p w14:paraId="710BC4AF" w14:textId="77777777" w:rsidR="00027650" w:rsidRPr="00C44410" w:rsidRDefault="00027650" w:rsidP="00C44410">
      <w:r w:rsidRPr="00C44410">
        <w:t>Testar skal gjennomførast på ein måte som gir best mogleg personvern. Det klare rettslege utgangspunktet er derfor at testing skal skje ved bruk av anonymiserte eller aller helst fiktive data. Verksemder som meiner dei kan argumentere for at det er strengt nødvendig å bruke personopplysningar i test for å sikre eit rett resultat, må derfor ha gode rutinar for å vurdere og dokumentere vala sine. Ved sida av å vurdere om det er nødvendig å bruke personopplysningar, skal ein mellom anna vurdere om verksemda har rettsleg grunnlag for å bruke personopplysningar i test. Vidare skal også dei andre grunnleggande prinsippa og krava i personvernregelverket vurderast, medrekna prinsippet om dataminimering, føremålsavgrensing, oppfyllinga av rettane til dei registrerte og kravet om informasjonstryggleik.</w:t>
      </w:r>
    </w:p>
    <w:p w14:paraId="6B8569CE" w14:textId="77777777" w:rsidR="00027650" w:rsidRPr="00C44410" w:rsidRDefault="00027650" w:rsidP="00C44410">
      <w:pPr>
        <w:pStyle w:val="Overskrift3"/>
      </w:pPr>
      <w:r w:rsidRPr="00C44410">
        <w:t>Heilautomatiserte avgjerder</w:t>
      </w:r>
    </w:p>
    <w:p w14:paraId="7838E3F7" w14:textId="77777777" w:rsidR="00027650" w:rsidRPr="00C44410" w:rsidRDefault="00027650" w:rsidP="00C44410">
      <w:r w:rsidRPr="00C44410">
        <w:t xml:space="preserve">Personvernforordninga artikkel 22 utgjer ei rettsleg avgrensing i kva tilgang forvaltninga har til å automatisere sakshandsaminga. Føresegna stiller som utgangspunkt opp eit forbod mot å ta visse automatiserte avgjerder. Sjølv om artikkel 22 nr. 1 etter ordlyden gir uttrykk for «en rett» for den enkelte til ikkje å vere gjenstand for slike avgjerder, følgjer det av praksis frå EU-domstolen at artikkel 22 skal forståast som eit forbod, jf. EU-domstolen sin dom i sak C-634/21 </w:t>
      </w:r>
      <w:r w:rsidRPr="00C44410">
        <w:rPr>
          <w:rStyle w:val="kursiv"/>
        </w:rPr>
        <w:t xml:space="preserve">SCHUFA </w:t>
      </w:r>
      <w:proofErr w:type="spellStart"/>
      <w:r w:rsidRPr="00C44410">
        <w:rPr>
          <w:rStyle w:val="kursiv"/>
        </w:rPr>
        <w:t>Holding</w:t>
      </w:r>
      <w:proofErr w:type="spellEnd"/>
      <w:r w:rsidRPr="00C44410">
        <w:t xml:space="preserve"> avsnitt 52.</w:t>
      </w:r>
    </w:p>
    <w:p w14:paraId="398E7CBB" w14:textId="77777777" w:rsidR="00027650" w:rsidRPr="00C44410" w:rsidRDefault="00027650" w:rsidP="00C44410">
      <w:r w:rsidRPr="00C44410">
        <w:t xml:space="preserve">For at ei avgjerd skal </w:t>
      </w:r>
      <w:proofErr w:type="spellStart"/>
      <w:r w:rsidRPr="00C44410">
        <w:t>vere</w:t>
      </w:r>
      <w:proofErr w:type="spellEnd"/>
      <w:r w:rsidRPr="00C44410">
        <w:t xml:space="preserve"> omfatta av </w:t>
      </w:r>
      <w:proofErr w:type="spellStart"/>
      <w:r w:rsidRPr="00C44410">
        <w:t>forbodet</w:t>
      </w:r>
      <w:proofErr w:type="spellEnd"/>
      <w:r w:rsidRPr="00C44410">
        <w:t xml:space="preserve"> i artikkel 22, må det ligge føre «en avgjørelse som utelukkende er basert på automatisert handsaming, herunder profilering, som har rettsvirkning for eller på tilsvarende måte i betydelig grad påvirker vedkommende».</w:t>
      </w:r>
    </w:p>
    <w:p w14:paraId="2A53F178" w14:textId="77777777" w:rsidR="00027650" w:rsidRPr="00C44410" w:rsidRDefault="00027650" w:rsidP="00C44410">
      <w:r w:rsidRPr="00C44410">
        <w:t>Ordlyden tilseier at ein kan stille tre overordna vilkår. For det første må det takast ei avgjerd. For det andre må avgjerda berre vere basert på automatisert handsaming. For det tredje må avgjerda anten ha rettsverknad for individet eller på tilsvarande måte i vesentleg grad påverke vedkommande. I punkt 71 i fortalen til personvernforordninga blir det trekt fram at «et automatisk avslag på en søknad om kreditt på internett eller e-rekruttering uten menneskelig inngripen» vil vere eit døme på ei automatisk individuell avgjerd. Utover dette gir personvernforordninga noko avgrensa rettleiing rundt kva som skal reknast som ei slik avgjerd.</w:t>
      </w:r>
    </w:p>
    <w:p w14:paraId="716352C5" w14:textId="77777777" w:rsidR="00027650" w:rsidRPr="00C44410" w:rsidRDefault="00027650" w:rsidP="00C44410">
      <w:r w:rsidRPr="00C44410">
        <w:t>Etter artikkel 22 nr. 2 bokstav a til c er det tre unntak som kan gjerast frå forbodet i artikkel 22 nr. 1. Etter bokstav a og c kan det gjerast unntak dersom den automatiserte avgjerda anten er nødvendig for å inngå eller oppfylle ein avtale mellom den registrerte og ein handsamingsansvarleg, eller dersom avgjerda er basert på eit uttrykkeleg samtykke frå den registrerte. Unntaka i bokstav a og c er i liten grad aktuelle for utøving av offentleg myndigheit og blir ikkje omtalte nærmare i det følgjande.</w:t>
      </w:r>
    </w:p>
    <w:p w14:paraId="0A6B4907" w14:textId="77777777" w:rsidR="00027650" w:rsidRPr="00C44410" w:rsidRDefault="00027650" w:rsidP="00C44410">
      <w:r w:rsidRPr="00C44410">
        <w:t>Etter bokstav b kan det gjerast unntak frå artikkel 22 nr. 1 dersom avgjerda er tillaten etter den nasjonale retten (i medlemsstatane) som den handsamingsansvarlege er underlagd, så sant det er fastsett «egnede tiltak for å verne den registrertes rettigheter, friheter og berettigede interesser». Etter punkt 71 i fortalen bør slike garantiar omfatte spesifikk informasjon til den registrerte og rett til menneskeleg inngrep, til å uttrykke synspunkt, til å få ei forklaring på avgjerder som er tekne etter automatisert handsaming, og til å klage over avgjerda.</w:t>
      </w:r>
    </w:p>
    <w:p w14:paraId="50DD55F4" w14:textId="77777777" w:rsidR="00027650" w:rsidRPr="00C44410" w:rsidRDefault="00027650" w:rsidP="00C44410">
      <w:r w:rsidRPr="00C44410">
        <w:t>Etter artikkel 22 nr. 4 kan automatiserte avgjerder ikke bygge på «særlige kategorier personopplysninger», med mindre handsaminga er nødvendig av omsyn til «viktige allmenne interesser» etter artikkel 9 nr. 2 bokstav g og det er innført eigna tiltak for å verne rettane, fridomane og dei rettmessige interessene til den registrerte.</w:t>
      </w:r>
    </w:p>
    <w:p w14:paraId="56374542" w14:textId="77777777" w:rsidR="00027650" w:rsidRPr="00C44410" w:rsidRDefault="00027650" w:rsidP="00C44410">
      <w:pPr>
        <w:pStyle w:val="avsnitt-undertittel"/>
      </w:pPr>
      <w:r w:rsidRPr="00C44410">
        <w:t>Særleg om handsaming av personopplysningar om barn</w:t>
      </w:r>
    </w:p>
    <w:p w14:paraId="2168EA17" w14:textId="77777777" w:rsidR="00027650" w:rsidRPr="00C44410" w:rsidRDefault="00027650" w:rsidP="00C44410">
      <w:r w:rsidRPr="00C44410">
        <w:t>Utgangspunktet etter forordninga er at barn og vaksne har same rettar i samband med handsaming av personopplysningar. Forordninga inneheld enkelte spreidde artiklar og fortalepunkt om handsaming av personopplysningane til barn, men gir inga samla einskapleg regulering av temaet.</w:t>
      </w:r>
    </w:p>
    <w:p w14:paraId="50E94A86" w14:textId="77777777" w:rsidR="00027650" w:rsidRPr="00C44410" w:rsidRDefault="00027650" w:rsidP="00C44410">
      <w:r w:rsidRPr="00C44410">
        <w:t>Fortalepunkt 38 i forordninga slår fast at personopplysningane til barn på generelt grunnlag fortener eit særleg vern, ettersom barn kan vere mindre bevisste på aktuelle risikoar, konsekvensar og garantiar, og på dei rettane dei har når det gjeld handsaming av personopplysningar.</w:t>
      </w:r>
    </w:p>
    <w:p w14:paraId="20DCCC2D" w14:textId="77777777" w:rsidR="00027650" w:rsidRPr="00C44410" w:rsidRDefault="00027650" w:rsidP="00C44410">
      <w:r w:rsidRPr="00C44410">
        <w:t>Reglane om automatisering i artikkel 22 skil ikkje mellom vaksne og barn. I punkt 71 i fortalen blir det gitt uttrykk for at heilautomatiserte avgjerder ikkje bør gjelde barn. Fordi denne formuleringa ikkje er avspegla i sjølve artikkelen, kan ein gå ut frå at det ikkje er eit absolutt forbod mot denne forma for handsaming i samband med barn.</w:t>
      </w:r>
    </w:p>
    <w:p w14:paraId="5191977D" w14:textId="77777777" w:rsidR="00027650" w:rsidRPr="00C44410" w:rsidRDefault="00027650" w:rsidP="00C44410">
      <w:r w:rsidRPr="00C44410">
        <w:t xml:space="preserve">Artikkel 29-gruppa, det tidlegare rådgivande EU-organet i personvernspørsmål som nå er avløyst av Det europeiske personvernråd (EDPB), tilrår at handsamingsansvarlege som hovudregel ikkje bør vise til unntaka i artikkel 22 nr. 2 for barn, sjå </w:t>
      </w:r>
      <w:r w:rsidRPr="00C44410">
        <w:rPr>
          <w:rStyle w:val="kursiv"/>
        </w:rPr>
        <w:t xml:space="preserve">Guidelines </w:t>
      </w:r>
      <w:proofErr w:type="spellStart"/>
      <w:r w:rsidRPr="00C44410">
        <w:rPr>
          <w:rStyle w:val="kursiv"/>
        </w:rPr>
        <w:t>on</w:t>
      </w:r>
      <w:proofErr w:type="spellEnd"/>
      <w:r w:rsidRPr="00C44410">
        <w:rPr>
          <w:rStyle w:val="kursiv"/>
        </w:rPr>
        <w:t xml:space="preserve"> </w:t>
      </w:r>
      <w:proofErr w:type="spellStart"/>
      <w:r w:rsidRPr="00C44410">
        <w:rPr>
          <w:rStyle w:val="kursiv"/>
        </w:rPr>
        <w:t>Automated</w:t>
      </w:r>
      <w:proofErr w:type="spellEnd"/>
      <w:r w:rsidRPr="00C44410">
        <w:rPr>
          <w:rStyle w:val="kursiv"/>
        </w:rPr>
        <w:t xml:space="preserve"> </w:t>
      </w:r>
      <w:proofErr w:type="spellStart"/>
      <w:r w:rsidRPr="00C44410">
        <w:rPr>
          <w:rStyle w:val="kursiv"/>
        </w:rPr>
        <w:t>individual</w:t>
      </w:r>
      <w:proofErr w:type="spellEnd"/>
      <w:r w:rsidRPr="00C44410">
        <w:rPr>
          <w:rStyle w:val="kursiv"/>
        </w:rPr>
        <w:t xml:space="preserve"> </w:t>
      </w:r>
      <w:proofErr w:type="spellStart"/>
      <w:r w:rsidRPr="00C44410">
        <w:rPr>
          <w:rStyle w:val="kursiv"/>
        </w:rPr>
        <w:t>decision-making</w:t>
      </w:r>
      <w:proofErr w:type="spellEnd"/>
      <w:r w:rsidRPr="00C44410">
        <w:rPr>
          <w:rStyle w:val="kursiv"/>
        </w:rPr>
        <w:t xml:space="preserve"> and Profiling for </w:t>
      </w:r>
      <w:proofErr w:type="spellStart"/>
      <w:r w:rsidRPr="00C44410">
        <w:rPr>
          <w:rStyle w:val="kursiv"/>
        </w:rPr>
        <w:t>the</w:t>
      </w:r>
      <w:proofErr w:type="spellEnd"/>
      <w:r w:rsidRPr="00C44410">
        <w:rPr>
          <w:rStyle w:val="kursiv"/>
        </w:rPr>
        <w:t xml:space="preserve"> purposes </w:t>
      </w:r>
      <w:proofErr w:type="spellStart"/>
      <w:r w:rsidRPr="00C44410">
        <w:rPr>
          <w:rStyle w:val="kursiv"/>
        </w:rPr>
        <w:t>of</w:t>
      </w:r>
      <w:proofErr w:type="spellEnd"/>
      <w:r w:rsidRPr="00C44410">
        <w:rPr>
          <w:rStyle w:val="kursiv"/>
        </w:rPr>
        <w:t xml:space="preserve"> </w:t>
      </w:r>
      <w:proofErr w:type="spellStart"/>
      <w:r w:rsidRPr="00C44410">
        <w:rPr>
          <w:rStyle w:val="kursiv"/>
        </w:rPr>
        <w:t>Regulation</w:t>
      </w:r>
      <w:proofErr w:type="spellEnd"/>
      <w:r w:rsidRPr="00C44410">
        <w:rPr>
          <w:rStyle w:val="kursiv"/>
        </w:rPr>
        <w:t xml:space="preserve"> 2016/679. </w:t>
      </w:r>
      <w:r w:rsidRPr="00C44410">
        <w:t xml:space="preserve">Der kjem det vidare fram at det kan vere visse situasjonar der det er nødvendig å ta heilautomatiserte avgjerder som har rettsverknad for eller på tilsvarande måte vesentleg påverkar barn, til dømes for å verne om velferda deira. I så fall kan handsaminga gjerast mellom anna etter unntaket i artikkel 22 nr. 2 bokstav b. I desse tilfella må den handsamingsansvarlege fastsetje eigna tiltak som effektivt vernar rettane og dei legitime interessene til barnet. Departementet </w:t>
      </w:r>
      <w:proofErr w:type="spellStart"/>
      <w:r w:rsidRPr="00C44410">
        <w:t>legg</w:t>
      </w:r>
      <w:proofErr w:type="spellEnd"/>
      <w:r w:rsidRPr="00C44410">
        <w:t xml:space="preserve"> dette til grunn.</w:t>
      </w:r>
    </w:p>
    <w:p w14:paraId="596D78A4" w14:textId="77777777" w:rsidR="00027650" w:rsidRPr="00C44410" w:rsidRDefault="00027650" w:rsidP="00C44410">
      <w:pPr>
        <w:pStyle w:val="Overskrift2"/>
      </w:pPr>
      <w:r w:rsidRPr="00C44410">
        <w:t>Bustøttelova</w:t>
      </w:r>
    </w:p>
    <w:p w14:paraId="57BA0A70" w14:textId="77777777" w:rsidR="00027650" w:rsidRPr="00C44410" w:rsidRDefault="00027650" w:rsidP="00C44410">
      <w:r w:rsidRPr="00C44410">
        <w:t xml:space="preserve">Bustøttelova og </w:t>
      </w:r>
      <w:proofErr w:type="spellStart"/>
      <w:r w:rsidRPr="00C44410">
        <w:t>tilhøyrande</w:t>
      </w:r>
      <w:proofErr w:type="spellEnd"/>
      <w:r w:rsidRPr="00C44410">
        <w:t xml:space="preserve"> forskrift om bustøtte regulerer vilkåra for tildeling og utrekning av den </w:t>
      </w:r>
      <w:proofErr w:type="spellStart"/>
      <w:r w:rsidRPr="00C44410">
        <w:t>statlege</w:t>
      </w:r>
      <w:proofErr w:type="spellEnd"/>
      <w:r w:rsidRPr="00C44410">
        <w:t xml:space="preserve"> bustøtta, og gir </w:t>
      </w:r>
      <w:proofErr w:type="spellStart"/>
      <w:r w:rsidRPr="00C44410">
        <w:t>nærmare</w:t>
      </w:r>
      <w:proofErr w:type="spellEnd"/>
      <w:r w:rsidRPr="00C44410">
        <w:t xml:space="preserve"> reglar om gjennomføring og forvaltning av ordninga. Paragrafane 8 til 8 c i lova regulerer handsaming av personopplysningar i </w:t>
      </w:r>
      <w:proofErr w:type="spellStart"/>
      <w:r w:rsidRPr="00C44410">
        <w:t>tilknyting</w:t>
      </w:r>
      <w:proofErr w:type="spellEnd"/>
      <w:r w:rsidRPr="00C44410">
        <w:t xml:space="preserve"> til bustøtte. Føresegna i § 8 regulerer innhenting og handsaming av personopplysningar for sakshandsaminga av bustøtte. Det blir gjort greie for det nærmare innhaldet i føresegna i punkt 5.1. Føresegnene i §§ 8 a og 8 b regulerer masseinnhenting av opplysningar for kontrollføremål, mens § 8 c regulerer innhenting av opplysningar frå tredjeperson for kontroll i enkeltsaker. Føresegnene vart vedtekne før personvernforordninga vart inkorporert i norsk rett i 2018.</w:t>
      </w:r>
    </w:p>
    <w:p w14:paraId="172F42E2" w14:textId="77777777" w:rsidR="00027650" w:rsidRPr="00C44410" w:rsidRDefault="00027650" w:rsidP="00C44410">
      <w:pPr>
        <w:pStyle w:val="Overskrift1"/>
      </w:pPr>
      <w:r w:rsidRPr="00C44410">
        <w:t>Handsaming av personopplysningar til sakshandsaminga</w:t>
      </w:r>
    </w:p>
    <w:p w14:paraId="0B258390" w14:textId="77777777" w:rsidR="00027650" w:rsidRPr="00C44410" w:rsidRDefault="00027650" w:rsidP="00C44410">
      <w:pPr>
        <w:pStyle w:val="Overskrift2"/>
      </w:pPr>
      <w:r w:rsidRPr="00C44410">
        <w:t>Gjeldande rett</w:t>
      </w:r>
    </w:p>
    <w:p w14:paraId="3934EC47" w14:textId="77777777" w:rsidR="00027650" w:rsidRPr="00C44410" w:rsidRDefault="00027650" w:rsidP="00C44410">
      <w:r w:rsidRPr="00C44410">
        <w:t xml:space="preserve">Etter bustøttelova § 8 første ledd første punktum kan Husbanken og kommunane utan hinder av teieplikt pålegge nærmare definerte instansar å levere ut opplysningar som er nødvendige for å kontrollere om vilkåra for å få bustøtte er oppfylte eller har vore oppfylte. Det kan vere opplysningar om til dømes inntekt, formue og </w:t>
      </w:r>
      <w:proofErr w:type="spellStart"/>
      <w:r w:rsidRPr="00C44410">
        <w:t>buutgifter</w:t>
      </w:r>
      <w:proofErr w:type="spellEnd"/>
      <w:r w:rsidRPr="00C44410">
        <w:t xml:space="preserve">. Det går fram av </w:t>
      </w:r>
      <w:proofErr w:type="spellStart"/>
      <w:r w:rsidRPr="00C44410">
        <w:t>Prop</w:t>
      </w:r>
      <w:proofErr w:type="spellEnd"/>
      <w:r w:rsidRPr="00C44410">
        <w:t xml:space="preserve">. 75 L (2014–2015) punkt 6.2 at føresegna omfattar handsaming av «sensitive personopplysninger», </w:t>
      </w:r>
      <w:proofErr w:type="spellStart"/>
      <w:r w:rsidRPr="00C44410">
        <w:t>noko</w:t>
      </w:r>
      <w:proofErr w:type="spellEnd"/>
      <w:r w:rsidRPr="00C44410">
        <w:t xml:space="preserve"> som i dag vil svare til opplysningar som er omfatta av personvernforordninga artikkel 9 og 10 (til dømes høvesvis helseopplysningar eller opplysningar om straffedomar og lovbrot). Føresegna omfattar også handsaming av opplysningar om medlemmer av husstanden til søkjaren, jf. </w:t>
      </w:r>
      <w:proofErr w:type="spellStart"/>
      <w:r w:rsidRPr="00C44410">
        <w:t>Prop</w:t>
      </w:r>
      <w:proofErr w:type="spellEnd"/>
      <w:r w:rsidRPr="00C44410">
        <w:t>. 76 L (2011–2012) side 16.</w:t>
      </w:r>
    </w:p>
    <w:p w14:paraId="3E5925C7" w14:textId="77777777" w:rsidR="00027650" w:rsidRPr="00C44410" w:rsidRDefault="00027650" w:rsidP="00C44410">
      <w:r w:rsidRPr="00C44410">
        <w:t>Opplysningane kan hentast inn direkte frå instansane som er nemnde i § 8 første ledd første punktum, utan samtykke frå den det gjeld, jf. andre punktum. Den som blir pålagd å gi opplysningar i medhald av § 8, kan ikkje krevje godtgjering for dette, jf. tredje punktum. Fjerde og femte punktum presiserer at informasjonsplikta i personvernforordninga artikkel 14 gjeld, og at reglane om bevisfritak i tvistelova §§ 22-8 og 22-9 gjeld tilsvarande.</w:t>
      </w:r>
    </w:p>
    <w:p w14:paraId="7D0B0FCB" w14:textId="77777777" w:rsidR="00027650" w:rsidRPr="00C44410" w:rsidRDefault="00027650" w:rsidP="00C44410">
      <w:r w:rsidRPr="00C44410">
        <w:t xml:space="preserve">Ifølgje § 8 andre ledd kan departementet med forskrift eller i enkelttilfelle samtykke til at </w:t>
      </w:r>
      <w:proofErr w:type="spellStart"/>
      <w:r w:rsidRPr="00C44410">
        <w:t>opplysningane</w:t>
      </w:r>
      <w:proofErr w:type="spellEnd"/>
      <w:r w:rsidRPr="00C44410">
        <w:t xml:space="preserve"> </w:t>
      </w:r>
      <w:proofErr w:type="spellStart"/>
      <w:r w:rsidRPr="00C44410">
        <w:t>frå</w:t>
      </w:r>
      <w:proofErr w:type="spellEnd"/>
      <w:r w:rsidRPr="00C44410">
        <w:t xml:space="preserve"> bustøtteregisteret kan bli brukte av andre offentlege styresmakter, når allmenne interesser tilseier det.</w:t>
      </w:r>
    </w:p>
    <w:p w14:paraId="2C69CA0C" w14:textId="77777777" w:rsidR="00027650" w:rsidRPr="00C44410" w:rsidRDefault="00027650" w:rsidP="00C44410">
      <w:pPr>
        <w:pStyle w:val="Overskrift2"/>
      </w:pPr>
      <w:r w:rsidRPr="00C44410">
        <w:t>Høyringsforslaget</w:t>
      </w:r>
    </w:p>
    <w:p w14:paraId="7178E607" w14:textId="77777777" w:rsidR="00027650" w:rsidRPr="00C44410" w:rsidRDefault="00027650" w:rsidP="00C44410">
      <w:r w:rsidRPr="00C44410">
        <w:t xml:space="preserve">For å tydeleggjere kva for kategoriar av personopplysningar Husbanken og kommunane kan hente inn og handsame, og kven som er omfatta av handsaminga, foreslo departementet at det i nytt første ledd i § 8 blir fastsett at Husbanken og kommunane kan hente inn og handsame personopplysningar, inkludert personopplysningar som nemnt i personvernforordninga artikkel 9 og 10, når det er nødvendig for å utføre </w:t>
      </w:r>
      <w:proofErr w:type="spellStart"/>
      <w:r w:rsidRPr="00C44410">
        <w:t>oppgåver</w:t>
      </w:r>
      <w:proofErr w:type="spellEnd"/>
      <w:r w:rsidRPr="00C44410">
        <w:t xml:space="preserve"> etter bustøttelova. Departementet foreslo også at det blir fastsett uttrykkeleg i føresegna at tilgangen til å hente inn og handsame opplysningar omfattar nødvendige opplysningar om andre husstandsmedlemmer. Departementet presiserte at endringane ikkje innebar ei utviding av heimelsgrunnlaget, men at det berre var ei tydeleggjering av det som allereie følgjer av forarbeida til lova.</w:t>
      </w:r>
    </w:p>
    <w:p w14:paraId="461D992C" w14:textId="77777777" w:rsidR="00027650" w:rsidRPr="00C44410" w:rsidRDefault="00027650" w:rsidP="00C44410">
      <w:r w:rsidRPr="00C44410">
        <w:t>Departementet foreslo å føre vidare dagens § 8 første ledd utan endringar i nytt andre ledd. Vidare foreslo departementet eit nytt tredje ledd i § 8 om automatisert sakshandsaming. Det er gjort nærmare greie for dette forslaget i punkt 6.</w:t>
      </w:r>
    </w:p>
    <w:p w14:paraId="788A05EC" w14:textId="77777777" w:rsidR="00027650" w:rsidRPr="00C44410" w:rsidRDefault="00027650" w:rsidP="00C44410">
      <w:r w:rsidRPr="00C44410">
        <w:t xml:space="preserve">For å sikre at Husbanken kan handtere personopplysningar på </w:t>
      </w:r>
      <w:proofErr w:type="spellStart"/>
      <w:r w:rsidRPr="00C44410">
        <w:t>ein</w:t>
      </w:r>
      <w:proofErr w:type="spellEnd"/>
      <w:r w:rsidRPr="00C44410">
        <w:t xml:space="preserve"> effektiv og rettssikker måte, foreslo departementet å utvide forskriftsheimelen i bustøttelova § 8 andre ledd, slik at han også dekker innhenting, vidarehandsaming og anna handsaming av personopplysningar frå andre kjelder enn den </w:t>
      </w:r>
      <w:proofErr w:type="spellStart"/>
      <w:r w:rsidRPr="00C44410">
        <w:t>statlege</w:t>
      </w:r>
      <w:proofErr w:type="spellEnd"/>
      <w:r w:rsidRPr="00C44410">
        <w:t xml:space="preserve"> bustøtta. Dette vart foreslått i nytt fjerde ledd i § 8.</w:t>
      </w:r>
    </w:p>
    <w:p w14:paraId="62121FE0" w14:textId="77777777" w:rsidR="00027650" w:rsidRPr="00C44410" w:rsidRDefault="00027650" w:rsidP="00C44410">
      <w:pPr>
        <w:pStyle w:val="Overskrift2"/>
      </w:pPr>
      <w:r w:rsidRPr="00C44410">
        <w:t>Innspel frå høyringsinstansane</w:t>
      </w:r>
    </w:p>
    <w:p w14:paraId="6C5DB900" w14:textId="77777777" w:rsidR="00027650" w:rsidRPr="00C44410" w:rsidRDefault="00027650" w:rsidP="00C44410">
      <w:r w:rsidRPr="00C44410">
        <w:t xml:space="preserve">To </w:t>
      </w:r>
      <w:proofErr w:type="spellStart"/>
      <w:r w:rsidRPr="00C44410">
        <w:t>høyringsinstansar</w:t>
      </w:r>
      <w:proofErr w:type="spellEnd"/>
      <w:r w:rsidRPr="00C44410">
        <w:t xml:space="preserve"> har uttalt seg om forslaga. </w:t>
      </w:r>
      <w:proofErr w:type="spellStart"/>
      <w:r w:rsidRPr="00C44410">
        <w:t>Desse</w:t>
      </w:r>
      <w:proofErr w:type="spellEnd"/>
      <w:r w:rsidRPr="00C44410">
        <w:t xml:space="preserve"> er</w:t>
      </w:r>
      <w:r w:rsidRPr="00C44410">
        <w:rPr>
          <w:rStyle w:val="kursiv"/>
        </w:rPr>
        <w:t xml:space="preserve"> Datatilsynet </w:t>
      </w:r>
      <w:r w:rsidRPr="00C44410">
        <w:t>og</w:t>
      </w:r>
      <w:r w:rsidRPr="00C44410">
        <w:rPr>
          <w:rStyle w:val="kursiv"/>
        </w:rPr>
        <w:t xml:space="preserve"> </w:t>
      </w:r>
      <w:proofErr w:type="spellStart"/>
      <w:r w:rsidRPr="00C44410">
        <w:rPr>
          <w:rStyle w:val="kursiv"/>
        </w:rPr>
        <w:t>Noregs</w:t>
      </w:r>
      <w:proofErr w:type="spellEnd"/>
      <w:r w:rsidRPr="00C44410">
        <w:rPr>
          <w:rStyle w:val="kursiv"/>
        </w:rPr>
        <w:t xml:space="preserve"> institusjon for </w:t>
      </w:r>
      <w:proofErr w:type="spellStart"/>
      <w:r w:rsidRPr="00C44410">
        <w:rPr>
          <w:rStyle w:val="kursiv"/>
        </w:rPr>
        <w:t>menneskerettar</w:t>
      </w:r>
      <w:proofErr w:type="spellEnd"/>
      <w:r w:rsidRPr="00C44410">
        <w:rPr>
          <w:rStyle w:val="kursiv"/>
        </w:rPr>
        <w:t xml:space="preserve"> (NIM)</w:t>
      </w:r>
      <w:r w:rsidRPr="00C44410">
        <w:t>.</w:t>
      </w:r>
    </w:p>
    <w:p w14:paraId="628F3307" w14:textId="77777777" w:rsidR="00027650" w:rsidRPr="00C44410" w:rsidRDefault="00027650" w:rsidP="00C44410">
      <w:pPr>
        <w:rPr>
          <w:rStyle w:val="kursiv"/>
        </w:rPr>
      </w:pPr>
      <w:r w:rsidRPr="00C44410">
        <w:rPr>
          <w:rStyle w:val="kursiv"/>
        </w:rPr>
        <w:t xml:space="preserve">Datatilsynet </w:t>
      </w:r>
      <w:r w:rsidRPr="00C44410">
        <w:t>støttar i all hovudsak vurderingane frå departementet om personvernregelverket og meiner det er positivt at handsaminga av personopplysningar får eit tydelegare rettsleg grunnlag, og at dei registrerte samstundes får ein meir føreseieleg situasjon.</w:t>
      </w:r>
    </w:p>
    <w:p w14:paraId="2AA58177" w14:textId="77777777" w:rsidR="00027650" w:rsidRPr="00C44410" w:rsidRDefault="00027650" w:rsidP="00C44410">
      <w:r w:rsidRPr="00C44410">
        <w:rPr>
          <w:rStyle w:val="kursiv"/>
        </w:rPr>
        <w:t xml:space="preserve">NIM </w:t>
      </w:r>
      <w:r w:rsidRPr="00C44410">
        <w:t xml:space="preserve">meiner det bør vurderast om det eksplisitt bør gå fram av føresegna kva for opplysningar som kan handsamast om husstandsmedlemmene. Vidare meiner NIM at føresegna også kan heimle handsaming av sensitive opplysningar om husstandsmedlemmene, slik som at dei er inne til soning eller har status som ung ufør. NIM peiker på at det er tale om ganske omfattande handsaming av personopplysningar, og at </w:t>
      </w:r>
      <w:proofErr w:type="spellStart"/>
      <w:r w:rsidRPr="00C44410">
        <w:t>dei</w:t>
      </w:r>
      <w:proofErr w:type="spellEnd"/>
      <w:r w:rsidRPr="00C44410">
        <w:t xml:space="preserve"> foreslåtte </w:t>
      </w:r>
      <w:proofErr w:type="spellStart"/>
      <w:r w:rsidRPr="00C44410">
        <w:t>reglane</w:t>
      </w:r>
      <w:proofErr w:type="spellEnd"/>
      <w:r w:rsidRPr="00C44410">
        <w:t xml:space="preserve"> må </w:t>
      </w:r>
      <w:proofErr w:type="spellStart"/>
      <w:r w:rsidRPr="00C44410">
        <w:t>sjåast</w:t>
      </w:r>
      <w:proofErr w:type="spellEnd"/>
      <w:r w:rsidRPr="00C44410">
        <w:t xml:space="preserve"> opp mot det menneskerettslege vernet om den enkelte sin rett til privatliv, og etterlyser ei nærmare vurdering av korleis tiltaka står seg opp mot menneskerettane.</w:t>
      </w:r>
    </w:p>
    <w:p w14:paraId="2A64779E" w14:textId="77777777" w:rsidR="00027650" w:rsidRPr="00C44410" w:rsidRDefault="00027650" w:rsidP="00C44410">
      <w:pPr>
        <w:pStyle w:val="Overskrift2"/>
      </w:pPr>
      <w:r w:rsidRPr="00C44410">
        <w:t>Vurderingar frå departementet</w:t>
      </w:r>
    </w:p>
    <w:p w14:paraId="6B4DA384" w14:textId="77777777" w:rsidR="00027650" w:rsidRPr="00C44410" w:rsidRDefault="00027650" w:rsidP="00C44410">
      <w:r w:rsidRPr="00C44410">
        <w:t>Etter ei heilskapleg vurdering held departementet forslaga til lovendringar ved lag, men med ei mindre endring utan materiell betydning.</w:t>
      </w:r>
    </w:p>
    <w:p w14:paraId="1C86E4DC" w14:textId="77777777" w:rsidR="00027650" w:rsidRPr="00C44410" w:rsidRDefault="00027650" w:rsidP="00C44410">
      <w:r w:rsidRPr="00C44410">
        <w:t xml:space="preserve">Slik departementet vurderer det, er det tenleg å gjere det tydeleg i nytt første ledd i bustøttelova § 8 at Husbanken og kommunen kan handsame personopplysningar, medrekna opplysningar som nemnt i personvernforordninga artikkel 9 og 10, og opplysningar om husstandsmedlemmene til søkjaren, når det er nødvendig for å utføre </w:t>
      </w:r>
      <w:proofErr w:type="spellStart"/>
      <w:r w:rsidRPr="00C44410">
        <w:t>oppgåver</w:t>
      </w:r>
      <w:proofErr w:type="spellEnd"/>
      <w:r w:rsidRPr="00C44410">
        <w:t xml:space="preserve"> etter bustøttelova. Innhaldet i dagens § 8 første ledd blir uendra, men blir flytta til nytt andre ledd.</w:t>
      </w:r>
    </w:p>
    <w:p w14:paraId="7E068098" w14:textId="77777777" w:rsidR="00027650" w:rsidRPr="00C44410" w:rsidRDefault="00027650" w:rsidP="00C44410">
      <w:r w:rsidRPr="00C44410">
        <w:t>Endringa i nytt første ledd sikrar Husbanken og kommunane ein klar heimel til å handsame personopplysningar. Departementet meiner ei slik tydeleggjering i lovtekst oppfyller kravet i personvernforordninga om at handsaminga skal vere føreseieleg, og sikrar rettstryggleiken til dei registrerte i samband med handsaminga av bustøttesøknader. Ei slik avklaring vil også sikre at handsaminga av personopplysningar skjer i samsvar med krava i lova.</w:t>
      </w:r>
    </w:p>
    <w:p w14:paraId="5A803BA8" w14:textId="77777777" w:rsidR="00027650" w:rsidRPr="00C44410" w:rsidRDefault="00027650" w:rsidP="00C44410">
      <w:r w:rsidRPr="00C44410">
        <w:t xml:space="preserve">Departementet understrekar at denne heimelen også gir Husbanken og kommunane tilgang til å </w:t>
      </w:r>
      <w:r w:rsidRPr="00C44410">
        <w:rPr>
          <w:rStyle w:val="kursiv"/>
        </w:rPr>
        <w:t>hente inn</w:t>
      </w:r>
      <w:r w:rsidRPr="00C44410">
        <w:t xml:space="preserve"> dei nemnde personopplysningane for å utføre </w:t>
      </w:r>
      <w:proofErr w:type="spellStart"/>
      <w:r w:rsidRPr="00C44410">
        <w:t>oppgåver</w:t>
      </w:r>
      <w:proofErr w:type="spellEnd"/>
      <w:r w:rsidRPr="00C44410">
        <w:t xml:space="preserve"> etter bustøttelova. Innhenting er ei form for handsaming av personopplysningar. Departementet meiner derfor det ikkje er grunn til å framheve innhentinga særskild i lovteksten.</w:t>
      </w:r>
    </w:p>
    <w:p w14:paraId="047D805D" w14:textId="77777777" w:rsidR="00027650" w:rsidRPr="00C44410" w:rsidRDefault="00027650" w:rsidP="00C44410">
      <w:r w:rsidRPr="00C44410">
        <w:t xml:space="preserve">Når det gjeld behovet for ei nærmare presisering i føresegna av kva for opplysningar som kan handsamast, meiner departementet at ytterlegare regulering i forskrift vil vere tilstrekkeleg. Departementet viser til at lovteksten gir dei viktige ytre rammene for handsaminga, både ved å avgrense føremålet til gjennomføring av oppgåver etter lova og ved å stadfeste kravet om at handsaminga må vere nødvendig. Det vil inkludere opplysningar som er nødvendig for å kontrollere om vilkåra for å få bustøtte er oppfylte eller har vore oppfylte i tilbakelagde periodar, medrekna opplysningar som blir brukte til å </w:t>
      </w:r>
      <w:proofErr w:type="spellStart"/>
      <w:r w:rsidRPr="00C44410">
        <w:t>rekne</w:t>
      </w:r>
      <w:proofErr w:type="spellEnd"/>
      <w:r w:rsidRPr="00C44410">
        <w:t xml:space="preserve"> ut bustøtta. Kva for opplysningar det er snakk om i kvar enkelt sak må alltid vurderast individuelt. Berre personopplysningar som er relevante, adekvate og nødvendige for saka, kan handsamast, og det skal ikkje handsamast fleire personopplysningar enn nødvendig. Vurderinga av kva som er relevante, adekvate og nødvendige opplysningar, vil måtte gjerast i lys av utgreiingsplikta til forvaltninga og kravet om at saka skal vere så godt opplyst som mogleg. Utgreiingsplikta i forvaltningsloven § 17 gjeld når Husbanken eller kommunen </w:t>
      </w:r>
      <w:proofErr w:type="spellStart"/>
      <w:r w:rsidRPr="00C44410">
        <w:t>gjer</w:t>
      </w:r>
      <w:proofErr w:type="spellEnd"/>
      <w:r w:rsidRPr="00C44410">
        <w:t xml:space="preserve"> enkeltvedtak etter bustøttelova.</w:t>
      </w:r>
    </w:p>
    <w:p w14:paraId="5DB22B94" w14:textId="77777777" w:rsidR="00027650" w:rsidRPr="00C44410" w:rsidRDefault="00027650" w:rsidP="00C44410">
      <w:r w:rsidRPr="00C44410">
        <w:t xml:space="preserve">Når det gjeld uro for at heimelen gir ein vidtrekkande tilgang til å handsame sensitive opplysningar, gjer departementet merksam på at desse opplysningane allereie blir handsama etter regelverket i dag og inngår i sakshandsaminga av bustøtte. Endringa i nytt første ledd inneber derfor inga utviding av heimelsgrunnlaget til Husbanken og kommunane, men gjer at det som følgjer av forarbeida til bustøttelova, kjem </w:t>
      </w:r>
      <w:proofErr w:type="spellStart"/>
      <w:r w:rsidRPr="00C44410">
        <w:t>tydelegare</w:t>
      </w:r>
      <w:proofErr w:type="spellEnd"/>
      <w:r w:rsidRPr="00C44410">
        <w:t xml:space="preserve"> fram. Departementet meiner at forslaget ligg godt innanfor rammene av Grunnlova § 102, EMK artikkel 8 og barnekonvensjonen artikkel 16. Dei tre føresegnene krev samsvar mellom kontrolltiltaka og føremålet. Departementet presiserer at ein må sjå forslaget i samanheng med dei oppgåvene Husbanken og kommunane blir pålagde, og som føreset at dei må handsame personopplysningar. I tillegg set lovteksten som nemnt viktige ytre rammer for handsaminga av personopplysningar. Departementet meiner den foreslåtte heimelen </w:t>
      </w:r>
      <w:proofErr w:type="spellStart"/>
      <w:r w:rsidRPr="00C44410">
        <w:t>ikkje</w:t>
      </w:r>
      <w:proofErr w:type="spellEnd"/>
      <w:r w:rsidRPr="00C44410">
        <w:t xml:space="preserve"> går lenger enn det som er nødvendig, og at det er rimeleg samsvar mellom mål og middel.</w:t>
      </w:r>
    </w:p>
    <w:p w14:paraId="173EA4A9" w14:textId="77777777" w:rsidR="00027650" w:rsidRPr="00C44410" w:rsidRDefault="00027650" w:rsidP="00C44410">
      <w:r w:rsidRPr="00C44410">
        <w:t>Departementet legg til at Husbanken ikkje samlar inn strukturerte data av type personopplysningar som nemnt i artikkel 10 i bustøttesystemet i dag. Det er heller ikkje avdekt eit behov for å nytte denne typen opplysningar til forsking, statistikk og analyse.</w:t>
      </w:r>
    </w:p>
    <w:p w14:paraId="593F9D57" w14:textId="77777777" w:rsidR="00027650" w:rsidRPr="00C44410" w:rsidRDefault="00027650" w:rsidP="00C44410">
      <w:r w:rsidRPr="00C44410">
        <w:t xml:space="preserve">For å sikre at Husbanken kan handtere personopplysningar på </w:t>
      </w:r>
      <w:proofErr w:type="spellStart"/>
      <w:r w:rsidRPr="00C44410">
        <w:t>ein</w:t>
      </w:r>
      <w:proofErr w:type="spellEnd"/>
      <w:r w:rsidRPr="00C44410">
        <w:t xml:space="preserve"> effektiv og rettssikker måte, meiner departementet at det er nødvendig å utvide den </w:t>
      </w:r>
      <w:proofErr w:type="spellStart"/>
      <w:r w:rsidRPr="00C44410">
        <w:t>eksisterande</w:t>
      </w:r>
      <w:proofErr w:type="spellEnd"/>
      <w:r w:rsidRPr="00C44410">
        <w:t xml:space="preserve"> forskriftsheimelen i bustøttelova § 8 slik at han også dekker innhenting, vidarehandsaming og anna handsaming av personopplysningar frå andre kjelder enn den </w:t>
      </w:r>
      <w:proofErr w:type="spellStart"/>
      <w:r w:rsidRPr="00C44410">
        <w:t>statlege</w:t>
      </w:r>
      <w:proofErr w:type="spellEnd"/>
      <w:r w:rsidRPr="00C44410">
        <w:t xml:space="preserve"> bustøtta. Det er meir tenleg å regulere slike detaljar i forskrift enn i lov, fordi dette gir større fleksibilitet til å tilpasse regelverket etter behov, samstundes som det gir ei tydeleg regulering av dei rammene Husbanken har for handsaming av personopplysningar. Forskriftsheimelen i nytt fjerde ledd i § 8 vil legge til rette for ei meir effektiv og føreseieleg handtering av personopplysningar i tråd med gjeldande rettslege krav.</w:t>
      </w:r>
    </w:p>
    <w:p w14:paraId="78840A6A" w14:textId="77777777" w:rsidR="00027650" w:rsidRPr="00C44410" w:rsidRDefault="00027650" w:rsidP="00C44410">
      <w:pPr>
        <w:pStyle w:val="Overskrift1"/>
      </w:pPr>
      <w:r w:rsidRPr="00C44410">
        <w:t>Automatiserte avgjerder</w:t>
      </w:r>
    </w:p>
    <w:p w14:paraId="7C906F5A" w14:textId="77777777" w:rsidR="00027650" w:rsidRPr="00C44410" w:rsidRDefault="00027650" w:rsidP="00C44410">
      <w:pPr>
        <w:pStyle w:val="Overskrift2"/>
      </w:pPr>
      <w:r w:rsidRPr="00C44410">
        <w:t>Gjeldande rett</w:t>
      </w:r>
    </w:p>
    <w:p w14:paraId="4C0CD0CC" w14:textId="77777777" w:rsidR="00027650" w:rsidRPr="00C44410" w:rsidRDefault="00027650" w:rsidP="00C44410">
      <w:r w:rsidRPr="00C44410">
        <w:t>Personvernforordninga artikkel 22 regulerer kva tilgang forvaltninga har til å ta heilautomatiserte avgjerder når forvaltninga handsamar personopplysningar, sjå punkt 4.1.6.</w:t>
      </w:r>
    </w:p>
    <w:p w14:paraId="22B2FAC0" w14:textId="77777777" w:rsidR="00027650" w:rsidRPr="00C44410" w:rsidRDefault="00027650" w:rsidP="00C44410">
      <w:r w:rsidRPr="00C44410">
        <w:t>Ny forvaltningslov, som vart vedteken av Stortinget i juni 2025 (ikkje sett i kraft per mars 2026), presiserer i § 11 tredje ledd at eit forvaltningsorgan må ha «særlig hjemmel» for å ta automatiserte avgjerder som er omfatta av personvernforordninga artikkel 22.</w:t>
      </w:r>
    </w:p>
    <w:p w14:paraId="474A6D05" w14:textId="77777777" w:rsidR="00027650" w:rsidRPr="00C44410" w:rsidRDefault="00027650" w:rsidP="00C44410">
      <w:r w:rsidRPr="00C44410">
        <w:t xml:space="preserve">Bustøttelova og forskrift om bustøtte </w:t>
      </w:r>
      <w:proofErr w:type="spellStart"/>
      <w:r w:rsidRPr="00C44410">
        <w:t>inneheld</w:t>
      </w:r>
      <w:proofErr w:type="spellEnd"/>
      <w:r w:rsidRPr="00C44410">
        <w:t xml:space="preserve"> </w:t>
      </w:r>
      <w:proofErr w:type="spellStart"/>
      <w:r w:rsidRPr="00C44410">
        <w:t>ikkje</w:t>
      </w:r>
      <w:proofErr w:type="spellEnd"/>
      <w:r w:rsidRPr="00C44410">
        <w:t xml:space="preserve"> føresegner som regulerer kva tilgang Husbanken har til å ta heilautomatiserte avgjerder om bustøtte. Husbanklova gir heller </w:t>
      </w:r>
      <w:proofErr w:type="spellStart"/>
      <w:r w:rsidRPr="00C44410">
        <w:t>ikkje</w:t>
      </w:r>
      <w:proofErr w:type="spellEnd"/>
      <w:r w:rsidRPr="00C44410">
        <w:t xml:space="preserve"> heimel for å regulere heilautomatiserte avgjerder på bustøtteområdet.</w:t>
      </w:r>
    </w:p>
    <w:p w14:paraId="0D45276B" w14:textId="77777777" w:rsidR="00027650" w:rsidRPr="00C44410" w:rsidRDefault="00027650" w:rsidP="00C44410">
      <w:pPr>
        <w:pStyle w:val="Overskrift2"/>
      </w:pPr>
      <w:r w:rsidRPr="00C44410">
        <w:t>Høyringsforslaget</w:t>
      </w:r>
    </w:p>
    <w:p w14:paraId="3105FC1A" w14:textId="77777777" w:rsidR="00027650" w:rsidRPr="00C44410" w:rsidRDefault="00027650" w:rsidP="00C44410">
      <w:r w:rsidRPr="00C44410">
        <w:t xml:space="preserve">Sakshandsaminga til Husbanken av søknader om bustøtte er heilautomatisert, med unntak av klagehandsaming. Departementet foreslo derfor eit særskilt rettsgrunnlag for automatisert sakshandsaming i nytt tredje ledd i bustøttelova § 8. I første punktum får Husbanken ein alminneleg tilgang til å ta avgjerder om bustøtte som </w:t>
      </w:r>
      <w:proofErr w:type="spellStart"/>
      <w:r w:rsidRPr="00C44410">
        <w:t>berre</w:t>
      </w:r>
      <w:proofErr w:type="spellEnd"/>
      <w:r w:rsidRPr="00C44410">
        <w:t xml:space="preserve"> er basert på automatisert handsaming av personopplysningar, inkludert personopplysningar som nemnt i personvernforordninga artikkel 9 og 10. Det går fram av andre punktum at handsaminga må sikre parten sitt krav til forsvarleg sakshandsaming og ikkje bryte med retten til vern av personopplysningar. Av tredje punktum går det fram at avgjerda ikkje kan bygge på skjønnsmessige vilkår i lov eller forskrift, med mindre avgjerda er utvilsam. Fjerde punktum fastset at den registrerte har rett til manuell overprøving av avgjerda.</w:t>
      </w:r>
    </w:p>
    <w:p w14:paraId="4DA54F2E" w14:textId="77777777" w:rsidR="00027650" w:rsidRPr="00C44410" w:rsidRDefault="00027650" w:rsidP="00C44410">
      <w:pPr>
        <w:pStyle w:val="Overskrift2"/>
      </w:pPr>
      <w:r w:rsidRPr="00C44410">
        <w:t>Innspel frå høyringsinstansane</w:t>
      </w:r>
    </w:p>
    <w:p w14:paraId="59DB7A77" w14:textId="77777777" w:rsidR="00027650" w:rsidRPr="00C44410" w:rsidRDefault="00027650" w:rsidP="00C44410">
      <w:r w:rsidRPr="00C44410">
        <w:t xml:space="preserve">Fire </w:t>
      </w:r>
      <w:proofErr w:type="spellStart"/>
      <w:r w:rsidRPr="00C44410">
        <w:t>høyringsinstansar</w:t>
      </w:r>
      <w:proofErr w:type="spellEnd"/>
      <w:r w:rsidRPr="00C44410">
        <w:t xml:space="preserve"> har uttalt seg om forslaga. </w:t>
      </w:r>
      <w:proofErr w:type="spellStart"/>
      <w:r w:rsidRPr="00C44410">
        <w:t>Desse</w:t>
      </w:r>
      <w:proofErr w:type="spellEnd"/>
      <w:r w:rsidRPr="00C44410">
        <w:t xml:space="preserve"> er </w:t>
      </w:r>
      <w:r w:rsidRPr="00C44410">
        <w:rPr>
          <w:rStyle w:val="kursiv"/>
        </w:rPr>
        <w:t>Bergen kommune, Datatilsynet, Kaiehuset</w:t>
      </w:r>
      <w:r w:rsidRPr="00C44410">
        <w:t xml:space="preserve"> og </w:t>
      </w:r>
      <w:proofErr w:type="spellStart"/>
      <w:r w:rsidRPr="00C44410">
        <w:rPr>
          <w:rStyle w:val="kursiv"/>
        </w:rPr>
        <w:t>Noregs</w:t>
      </w:r>
      <w:proofErr w:type="spellEnd"/>
      <w:r w:rsidRPr="00C44410">
        <w:rPr>
          <w:rStyle w:val="kursiv"/>
        </w:rPr>
        <w:t xml:space="preserve"> institusjon for </w:t>
      </w:r>
      <w:proofErr w:type="spellStart"/>
      <w:r w:rsidRPr="00C44410">
        <w:rPr>
          <w:rStyle w:val="kursiv"/>
        </w:rPr>
        <w:t>menneskerettar</w:t>
      </w:r>
      <w:proofErr w:type="spellEnd"/>
      <w:r w:rsidRPr="00C44410">
        <w:rPr>
          <w:rStyle w:val="kursiv"/>
        </w:rPr>
        <w:t xml:space="preserve"> (NIM).</w:t>
      </w:r>
    </w:p>
    <w:p w14:paraId="53F61081" w14:textId="77777777" w:rsidR="00027650" w:rsidRPr="00C44410" w:rsidRDefault="00027650" w:rsidP="00C44410">
      <w:pPr>
        <w:rPr>
          <w:rStyle w:val="kursiv"/>
        </w:rPr>
      </w:pPr>
      <w:r w:rsidRPr="00C44410">
        <w:rPr>
          <w:rStyle w:val="kursiv"/>
        </w:rPr>
        <w:t>Bergen kommune</w:t>
      </w:r>
      <w:r w:rsidRPr="00C44410">
        <w:t xml:space="preserve"> </w:t>
      </w:r>
      <w:proofErr w:type="spellStart"/>
      <w:r w:rsidRPr="00C44410">
        <w:t>støttar</w:t>
      </w:r>
      <w:proofErr w:type="spellEnd"/>
      <w:r w:rsidRPr="00C44410">
        <w:t xml:space="preserve"> at det blir gitt </w:t>
      </w:r>
      <w:proofErr w:type="spellStart"/>
      <w:r w:rsidRPr="00C44410">
        <w:t>ein</w:t>
      </w:r>
      <w:proofErr w:type="spellEnd"/>
      <w:r w:rsidRPr="00C44410">
        <w:t xml:space="preserve"> klar lovheimel for automatiserte avgjerder, og at </w:t>
      </w:r>
      <w:proofErr w:type="spellStart"/>
      <w:r w:rsidRPr="00C44410">
        <w:t>søkjaren</w:t>
      </w:r>
      <w:proofErr w:type="spellEnd"/>
      <w:r w:rsidRPr="00C44410">
        <w:t xml:space="preserve"> sin rett til manuell overprøving blir styrkt ved at han blir forankra i lov. Kommunen </w:t>
      </w:r>
      <w:proofErr w:type="spellStart"/>
      <w:r w:rsidRPr="00C44410">
        <w:t>støttar</w:t>
      </w:r>
      <w:proofErr w:type="spellEnd"/>
      <w:r w:rsidRPr="00C44410">
        <w:t xml:space="preserve"> også tilleggskravet om at den heilautomatiserte avgjerda </w:t>
      </w:r>
      <w:proofErr w:type="spellStart"/>
      <w:r w:rsidRPr="00C44410">
        <w:t>ikkje</w:t>
      </w:r>
      <w:proofErr w:type="spellEnd"/>
      <w:r w:rsidRPr="00C44410">
        <w:t xml:space="preserve"> kan bygge på skjønnsmessige vilkår, med mindre avgjerda er </w:t>
      </w:r>
      <w:proofErr w:type="spellStart"/>
      <w:r w:rsidRPr="00C44410">
        <w:t>utvilsam</w:t>
      </w:r>
      <w:proofErr w:type="spellEnd"/>
      <w:r w:rsidRPr="00C44410">
        <w:t xml:space="preserve">. Kommunen ber om at departementet er bevisst på at </w:t>
      </w:r>
      <w:proofErr w:type="spellStart"/>
      <w:r w:rsidRPr="00C44410">
        <w:t>kommunar</w:t>
      </w:r>
      <w:proofErr w:type="spellEnd"/>
      <w:r w:rsidRPr="00C44410">
        <w:t xml:space="preserve"> med eigne </w:t>
      </w:r>
      <w:proofErr w:type="spellStart"/>
      <w:r w:rsidRPr="00C44410">
        <w:t>bustøtteordningar</w:t>
      </w:r>
      <w:proofErr w:type="spellEnd"/>
      <w:r w:rsidRPr="00C44410">
        <w:t xml:space="preserve"> også skal kunne ta automatiserte avgjerder.</w:t>
      </w:r>
    </w:p>
    <w:p w14:paraId="21E40692" w14:textId="77777777" w:rsidR="00027650" w:rsidRPr="00C44410" w:rsidRDefault="00027650" w:rsidP="00C44410">
      <w:pPr>
        <w:rPr>
          <w:rStyle w:val="kursiv"/>
        </w:rPr>
      </w:pPr>
      <w:r w:rsidRPr="00C44410">
        <w:rPr>
          <w:rStyle w:val="kursiv"/>
        </w:rPr>
        <w:t xml:space="preserve">Datatilsynet </w:t>
      </w:r>
      <w:r w:rsidRPr="00C44410">
        <w:t xml:space="preserve">meiner forslaget er godt grunngitt og meiner det er i tråd med anna </w:t>
      </w:r>
      <w:proofErr w:type="spellStart"/>
      <w:r w:rsidRPr="00C44410">
        <w:t>liknande</w:t>
      </w:r>
      <w:proofErr w:type="spellEnd"/>
      <w:r w:rsidRPr="00C44410">
        <w:t xml:space="preserve"> lovregulering.</w:t>
      </w:r>
    </w:p>
    <w:p w14:paraId="43DCE37C" w14:textId="77777777" w:rsidR="00027650" w:rsidRPr="00C44410" w:rsidRDefault="00027650" w:rsidP="00C44410">
      <w:pPr>
        <w:rPr>
          <w:rStyle w:val="kursiv"/>
        </w:rPr>
      </w:pPr>
      <w:r w:rsidRPr="00C44410">
        <w:rPr>
          <w:rStyle w:val="kursiv"/>
        </w:rPr>
        <w:t>Kaiehuset</w:t>
      </w:r>
      <w:r w:rsidRPr="00C44410">
        <w:t xml:space="preserve"> stiller spørsmål ved om like </w:t>
      </w:r>
      <w:proofErr w:type="spellStart"/>
      <w:r w:rsidRPr="00C44410">
        <w:t>løysingar</w:t>
      </w:r>
      <w:proofErr w:type="spellEnd"/>
      <w:r w:rsidRPr="00C44410">
        <w:t xml:space="preserve"> er rettferdige. Kaiehuset gir uttrykk for at det er behov for ei </w:t>
      </w:r>
      <w:proofErr w:type="spellStart"/>
      <w:r w:rsidRPr="00C44410">
        <w:t>meir</w:t>
      </w:r>
      <w:proofErr w:type="spellEnd"/>
      <w:r w:rsidRPr="00C44410">
        <w:t xml:space="preserve"> individuell vurdering av behovet til </w:t>
      </w:r>
      <w:proofErr w:type="spellStart"/>
      <w:r w:rsidRPr="00C44410">
        <w:t>bustøttemottakarar</w:t>
      </w:r>
      <w:proofErr w:type="spellEnd"/>
      <w:r w:rsidRPr="00C44410">
        <w:t>.</w:t>
      </w:r>
    </w:p>
    <w:p w14:paraId="0C0FDABA" w14:textId="77777777" w:rsidR="00027650" w:rsidRPr="00C44410" w:rsidRDefault="00027650" w:rsidP="00C44410">
      <w:r w:rsidRPr="00C44410">
        <w:rPr>
          <w:rStyle w:val="kursiv"/>
        </w:rPr>
        <w:t xml:space="preserve">NIM </w:t>
      </w:r>
      <w:r w:rsidRPr="00C44410">
        <w:t>meiner at heimelen i nytt tredje ledd i § 8 gir vidtrekkande tilgang til å handsame opplysningar, medrekna sensitive opplysningar som nemnt i forordninga artikkel 9 og 10. NIM peiker på at departementet ikkje har opplyst i kor mange saker det kan vere relevant å handsame opplysningar om straffedomar og lovbrot. Dersom det er slik at det berre er tale om nokre få saker, meiner NIM ein bør grunngi nærmare kvifor slike sensitive opplysningar skal handsamast ved automatisert handsaming. Vidare meiner NIM at omgrepet «utvilsamt» i seg sjølv er subjektivt, og dermed uklart. NIM peiker også på at lovforslaget ikkje presiserer at alle vurderingspunkta som ligg til grunn for ei avgjerd, må vere utvilsame. Slik NIM ser det, bør det gjerast tydeleg kva for opplysningar om barn som skal kunne handsamast, og korleis dette står seg mot rettane til barn.</w:t>
      </w:r>
    </w:p>
    <w:p w14:paraId="5746BA68" w14:textId="77777777" w:rsidR="00027650" w:rsidRPr="00C44410" w:rsidRDefault="00027650" w:rsidP="00C44410">
      <w:pPr>
        <w:pStyle w:val="Overskrift2"/>
      </w:pPr>
      <w:r w:rsidRPr="00C44410">
        <w:t>Vurderingar frå departementet</w:t>
      </w:r>
    </w:p>
    <w:p w14:paraId="4F6A0165" w14:textId="77777777" w:rsidR="00027650" w:rsidRPr="00C44410" w:rsidRDefault="00027650" w:rsidP="00C44410">
      <w:pPr>
        <w:pStyle w:val="Overskrift3"/>
      </w:pPr>
      <w:r w:rsidRPr="00C44410">
        <w:t>Generelt</w:t>
      </w:r>
    </w:p>
    <w:p w14:paraId="30C462D3" w14:textId="77777777" w:rsidR="00027650" w:rsidRPr="00C44410" w:rsidRDefault="00027650" w:rsidP="00C44410">
      <w:r w:rsidRPr="00C44410">
        <w:t>Etter ei heilskapsvurdering held departementet i hovudsak forslaget til lovendring ved lag, men med nokre endringar. Departementet konstaterer at forslaget om å gi eit særskilt rettsgrunnlag for heilautomatiserte avgjerder i sakshandsaminga til Husbanken av bustøttesøknader har fått støtte i høyringa, samstundes som enkelte sider av forslaget må vurderast nærmare.</w:t>
      </w:r>
    </w:p>
    <w:p w14:paraId="790FF80A" w14:textId="77777777" w:rsidR="00027650" w:rsidRPr="00C44410" w:rsidRDefault="00027650" w:rsidP="00C44410">
      <w:r w:rsidRPr="00C44410">
        <w:t>Automatisering av avgjerdsprosessar kan gi store effektivitetsgevinstar, for både Husbanken og søkjaren, spesielt når saksmengda er så stor. Automatisering kan vidare bidra til auka likehandsaming, sidan alle som er i same situasjon etter kriteria til systemet, automatisk blir handsama likt. Automatisering gir ein konsekvent bruk av regelverket og bidrar til å sikre lik praksis i forvaltninga. Vidare kan automatisert sakshandsaming bidra til å sikre at dei forvaltningsrettslege krava til sakshandsaming blir etterlevde, og sikre rettane og pliktene til søkjarane. Departementet understrekar at automatisering ikkje endrar vilkåra for kven som kvalifiserer til bustøtte, og at det framleis blir gjort ei individuell vurdering av dei konkrete forholda i kvar enkelt sak.</w:t>
      </w:r>
    </w:p>
    <w:p w14:paraId="74AB8B18" w14:textId="77777777" w:rsidR="00027650" w:rsidRPr="00C44410" w:rsidRDefault="00027650" w:rsidP="00C44410">
      <w:r w:rsidRPr="00C44410">
        <w:t xml:space="preserve">Som det går fram av utgreiinga i punkt 4.1.6, stiller personvernforordninga artikkel 22 nr. 1 opp eit forbod mot avgjerder som berre er baserte på automatisk handsaming. Etter artikkel 22 nr. 2 gjeld forbodet likevel ikkje dersom avgjerda er omfatta av eit av dei uttømmande unntaka i bokstav a til c i føresegna. Departementet meiner at heilautomatiserte avgjerder i bustøttesaker </w:t>
      </w:r>
      <w:proofErr w:type="spellStart"/>
      <w:r w:rsidRPr="00C44410">
        <w:t>ikkje</w:t>
      </w:r>
      <w:proofErr w:type="spellEnd"/>
      <w:r w:rsidRPr="00C44410">
        <w:t xml:space="preserve"> kan baserast på unntaket for avtale etter bokstav a eller på samtykke etter bokstav c. Bustøtte er ei lovregulert yting som er basert på rettar, og forholdet mellom Husbanken og bustøttemottakaren er </w:t>
      </w:r>
      <w:proofErr w:type="spellStart"/>
      <w:r w:rsidRPr="00C44410">
        <w:t>ikkje</w:t>
      </w:r>
      <w:proofErr w:type="spellEnd"/>
      <w:r w:rsidRPr="00C44410">
        <w:t xml:space="preserve"> avtalebasert. Samtykke er heller ikkje rekna som eit eigna grunnlag for å tillate heilautomatiserte avgjerder i bustøttesaker, mellom anna fordi styrkeforholdet mellom stat og innbyggar er så skeivt at samtykket vanskeleg kan reknast som frivillig. Ei manuell handsaming av søknader om bustøtte vil </w:t>
      </w:r>
      <w:proofErr w:type="spellStart"/>
      <w:r w:rsidRPr="00C44410">
        <w:t>vere</w:t>
      </w:r>
      <w:proofErr w:type="spellEnd"/>
      <w:r w:rsidRPr="00C44410">
        <w:t xml:space="preserve"> </w:t>
      </w:r>
      <w:proofErr w:type="spellStart"/>
      <w:r w:rsidRPr="00C44410">
        <w:t>meir</w:t>
      </w:r>
      <w:proofErr w:type="spellEnd"/>
      <w:r w:rsidRPr="00C44410">
        <w:t xml:space="preserve"> tidkrevjande og resultere i ei seinare utbetaling av ytinga. Den økonomiske situasjonen til </w:t>
      </w:r>
      <w:proofErr w:type="spellStart"/>
      <w:r w:rsidRPr="00C44410">
        <w:t>bustøttemottakarar</w:t>
      </w:r>
      <w:proofErr w:type="spellEnd"/>
      <w:r w:rsidRPr="00C44410">
        <w:t xml:space="preserve"> </w:t>
      </w:r>
      <w:proofErr w:type="spellStart"/>
      <w:r w:rsidRPr="00C44410">
        <w:t>tilseier</w:t>
      </w:r>
      <w:proofErr w:type="spellEnd"/>
      <w:r w:rsidRPr="00C44410">
        <w:t xml:space="preserve"> at </w:t>
      </w:r>
      <w:proofErr w:type="spellStart"/>
      <w:r w:rsidRPr="00C44410">
        <w:t>eit</w:t>
      </w:r>
      <w:proofErr w:type="spellEnd"/>
      <w:r w:rsidRPr="00C44410">
        <w:t xml:space="preserve"> samtykke i realiteten i liten grad kan reknast som frivillig, når alternativet er at dei får stønaden betalt ut seinare.</w:t>
      </w:r>
    </w:p>
    <w:p w14:paraId="74041479" w14:textId="77777777" w:rsidR="00027650" w:rsidRPr="00C44410" w:rsidRDefault="00027650" w:rsidP="00C44410">
      <w:r w:rsidRPr="00C44410">
        <w:t xml:space="preserve">Departementet legg derfor til grunn at tilgangen til heilautomatiserte avgjerder i bustøttesaker bør </w:t>
      </w:r>
      <w:proofErr w:type="spellStart"/>
      <w:r w:rsidRPr="00C44410">
        <w:t>heimlast</w:t>
      </w:r>
      <w:proofErr w:type="spellEnd"/>
      <w:r w:rsidRPr="00C44410">
        <w:t xml:space="preserve"> i nasjonal lovgiving, jf. personvernforordninga artikkel 22 nr. 2 bokstav b. Forslaget til ny § 8 tredje ledd i bustøttelova skal gi </w:t>
      </w:r>
      <w:proofErr w:type="spellStart"/>
      <w:r w:rsidRPr="00C44410">
        <w:t>eit</w:t>
      </w:r>
      <w:proofErr w:type="spellEnd"/>
      <w:r w:rsidRPr="00C44410">
        <w:t xml:space="preserve"> tilstrekkeleg klart rettsleg grunnlag for slike avgjerder.</w:t>
      </w:r>
    </w:p>
    <w:p w14:paraId="5B92506E" w14:textId="77777777" w:rsidR="00027650" w:rsidRPr="00C44410" w:rsidRDefault="00027650" w:rsidP="00C44410">
      <w:r w:rsidRPr="00C44410">
        <w:t xml:space="preserve">Forslaget bygger på at bustøttevedtak er baserte på rettar og blir gjorde på grunnlag av faste og objektive kriterium, utan bruk av skjønn. Reguleringa tek omsyn til særpreget i ordninga og legg til rette for effektiv og forsvarleg forvaltning, samstundes som ho sikrar omsynet til rettstryggleiken til den registrerte. Departementet foreslår derfor at det blir gitt ei lovføresegn i første punktum i nytt tredje ledd i bustøttelova § 8 som </w:t>
      </w:r>
      <w:proofErr w:type="spellStart"/>
      <w:r w:rsidRPr="00C44410">
        <w:t>uttrykkeleg</w:t>
      </w:r>
      <w:proofErr w:type="spellEnd"/>
      <w:r w:rsidRPr="00C44410">
        <w:t xml:space="preserve"> tillèt at det blir teke avgjerder som berre er baserte på automatisert handsaming av personopplysningar. Den automatiserte avgjerda er høvesvis </w:t>
      </w:r>
      <w:proofErr w:type="spellStart"/>
      <w:r w:rsidRPr="00C44410">
        <w:t>eit</w:t>
      </w:r>
      <w:proofErr w:type="spellEnd"/>
      <w:r w:rsidRPr="00C44410">
        <w:t xml:space="preserve"> enkeltvedtak etter forvaltningsloven og ei avgjerd som har «rettsvirkning for eller på tilsvarende måte i betydelig grad påvirker» </w:t>
      </w:r>
      <w:proofErr w:type="spellStart"/>
      <w:r w:rsidRPr="00C44410">
        <w:t>nokon</w:t>
      </w:r>
      <w:proofErr w:type="spellEnd"/>
      <w:r w:rsidRPr="00C44410">
        <w:t xml:space="preserve"> og som derfor oppfyller vilkåra i personvernforordninga § 22 nr. 1.</w:t>
      </w:r>
    </w:p>
    <w:p w14:paraId="17246A26" w14:textId="77777777" w:rsidR="00027650" w:rsidRPr="00C44410" w:rsidRDefault="00027650" w:rsidP="00C44410">
      <w:r w:rsidRPr="00C44410">
        <w:t xml:space="preserve">Departementet foreslår vidare at særlege kategoriar av personopplysningar etter personvernforordninga artikkel 9 og artikkel 10 kan inngå i avgjerda. Etter forordninga kan ikkje automatiserte avgjerder bygge på særlege kategoriar av personopplysningar med mindre handsaminga er nødvendig av omsyn til «viktige allmenne interesser» etter artikkel 9 nr. 2 bokstav g, jf. artikkel 22 nr. 4. Samstundes må det vere innført eigna og særlege tiltak for å verne dei grunnleggande rettane, fridomane og rettmessige interessene til den registrerte. Departementet legg til grunn at effektiv sakshandsaming i Husbanken og kommunen er omfatta av «viktige allmenne interesser», sml. </w:t>
      </w:r>
      <w:proofErr w:type="spellStart"/>
      <w:r w:rsidRPr="00C44410">
        <w:t>Prop</w:t>
      </w:r>
      <w:proofErr w:type="spellEnd"/>
      <w:r w:rsidRPr="00C44410">
        <w:t>. 135 L (2019–2020) punkt 5.3.3.</w:t>
      </w:r>
    </w:p>
    <w:p w14:paraId="6B08F3A4" w14:textId="77777777" w:rsidR="00027650" w:rsidRPr="00C44410" w:rsidRDefault="00027650" w:rsidP="00C44410">
      <w:r w:rsidRPr="00C44410">
        <w:t xml:space="preserve">Departementet vil i denne samanhengen presisere at handsaminga av opplysningar etter artikkel 9 er avgrensa til objektive kriterium og opplysningar som er nødvendige for å </w:t>
      </w:r>
      <w:proofErr w:type="spellStart"/>
      <w:r w:rsidRPr="00C44410">
        <w:t>avgjere</w:t>
      </w:r>
      <w:proofErr w:type="spellEnd"/>
      <w:r w:rsidRPr="00C44410">
        <w:t xml:space="preserve"> rett til bustøtte, slik som </w:t>
      </w:r>
      <w:proofErr w:type="spellStart"/>
      <w:r w:rsidRPr="00C44410">
        <w:t>opplysningar</w:t>
      </w:r>
      <w:proofErr w:type="spellEnd"/>
      <w:r w:rsidRPr="00C44410">
        <w:t xml:space="preserve"> om uførestatus eller spesialtilpassing av bustad, og berre blir nytta dersom det er strengt nødvendig. Desse opplysningane blir allereie handsama etter dagens regelverk og inngår i sakshandsaminga av bustøtte. Per i dag er ikkje opplysningar etter artikkel 10 (det vil seie opplysningar om straffedomar og lovbrot) ein del av den automatiserte handsaminga. I samband med sakshandsaminga vil det i nokre få tilfelle vere nødvendig å avklare om søkjaren sonar ein kort eller lang dom. Dette kan vere tilfelle der det skal vurderast om søkjaren skal kunne </w:t>
      </w:r>
      <w:proofErr w:type="spellStart"/>
      <w:r w:rsidRPr="00C44410">
        <w:t>behalde</w:t>
      </w:r>
      <w:proofErr w:type="spellEnd"/>
      <w:r w:rsidRPr="00C44410">
        <w:t xml:space="preserve"> bustøtta under kortvarig soning, eller handtering av ei sak der ein husstandsmedlem er inne til soning. </w:t>
      </w:r>
      <w:r w:rsidRPr="00C44410">
        <w:rPr>
          <w:rStyle w:val="kursiv"/>
        </w:rPr>
        <w:t xml:space="preserve">NIM </w:t>
      </w:r>
      <w:r w:rsidRPr="00C44410">
        <w:t>peiker på at departementet ikkje har opplyst kor mange saker det er tale om. Det er vanskeleg å gi eit presist svar på kor mange saker det gjeld, men det er tale om få saker i forhold til det totale omfanget av saker (kanskje omtrent 100 saker i året). Like fullt vil denne typen opplysningar vere ein del av avgjerdsgrunnlaget i dei sakene det gjeld. Departementet meiner derfor at det er grunn til at ei tilvising til artikkel 10 blir teken inn i føresegna, for å opne opp for at dette i nær framtid kan automatiserast.</w:t>
      </w:r>
    </w:p>
    <w:p w14:paraId="5177D17D" w14:textId="77777777" w:rsidR="00027650" w:rsidRPr="00C44410" w:rsidRDefault="00027650" w:rsidP="00C44410">
      <w:r w:rsidRPr="00C44410">
        <w:rPr>
          <w:rStyle w:val="kursiv"/>
        </w:rPr>
        <w:t>Bergen kommune</w:t>
      </w:r>
      <w:r w:rsidRPr="00C44410">
        <w:t xml:space="preserve"> meiner det er viktig at departementet er bevisst på at </w:t>
      </w:r>
      <w:proofErr w:type="spellStart"/>
      <w:r w:rsidRPr="00C44410">
        <w:t>kommunar</w:t>
      </w:r>
      <w:proofErr w:type="spellEnd"/>
      <w:r w:rsidRPr="00C44410">
        <w:t xml:space="preserve"> med eigne </w:t>
      </w:r>
      <w:proofErr w:type="spellStart"/>
      <w:r w:rsidRPr="00C44410">
        <w:t>bustøtteordningar</w:t>
      </w:r>
      <w:proofErr w:type="spellEnd"/>
      <w:r w:rsidRPr="00C44410">
        <w:t xml:space="preserve"> også skal kunne ta automatiserte avgjerder. Departementet presiserer at den foreslåtte heimelen for automatisert handsaming av bustøttesøknader </w:t>
      </w:r>
      <w:proofErr w:type="spellStart"/>
      <w:r w:rsidRPr="00C44410">
        <w:t>berre</w:t>
      </w:r>
      <w:proofErr w:type="spellEnd"/>
      <w:r w:rsidRPr="00C44410">
        <w:t xml:space="preserve"> gjeld handsaminga av </w:t>
      </w:r>
      <w:proofErr w:type="spellStart"/>
      <w:r w:rsidRPr="00C44410">
        <w:t>statleg</w:t>
      </w:r>
      <w:proofErr w:type="spellEnd"/>
      <w:r w:rsidRPr="00C44410">
        <w:t xml:space="preserve"> bustøtte i Husbanken. Lovforslaget vil ikkje ha nokon praktisk konsekvens for kommunar med eigne kommunale </w:t>
      </w:r>
      <w:proofErr w:type="spellStart"/>
      <w:r w:rsidRPr="00C44410">
        <w:t>bustøtteordningar</w:t>
      </w:r>
      <w:proofErr w:type="spellEnd"/>
      <w:r w:rsidRPr="00C44410">
        <w:t xml:space="preserve">. Slike ordningar er forankra i kommunale forskrifter, retningslinjer eller liknande. Dersom kommunane har behov for å regulere automatisering av slike ordningar, må dette forankrast i det regelverket som </w:t>
      </w:r>
      <w:proofErr w:type="spellStart"/>
      <w:r w:rsidRPr="00C44410">
        <w:t>gjeld</w:t>
      </w:r>
      <w:proofErr w:type="spellEnd"/>
      <w:r w:rsidRPr="00C44410">
        <w:t xml:space="preserve"> for kommunale </w:t>
      </w:r>
      <w:proofErr w:type="spellStart"/>
      <w:r w:rsidRPr="00C44410">
        <w:t>bustøtteordningar</w:t>
      </w:r>
      <w:proofErr w:type="spellEnd"/>
      <w:r w:rsidRPr="00C44410">
        <w:t xml:space="preserve">. Departementet gjer elles merksam på at bustadsosiallova § 8 gir kommunane heimel til å handsame personopplysningar i samband med kommunal bustøtte, jf. </w:t>
      </w:r>
      <w:proofErr w:type="spellStart"/>
      <w:r w:rsidRPr="00C44410">
        <w:t>Prop</w:t>
      </w:r>
      <w:proofErr w:type="spellEnd"/>
      <w:r w:rsidRPr="00C44410">
        <w:t xml:space="preserve">. 132 L (2021–2022) side 81, og at forskrift om bustøtte § 12 gir heimel til å levere ut opplysningar som er nødvendige for forvaltninga av kommunale </w:t>
      </w:r>
      <w:proofErr w:type="spellStart"/>
      <w:r w:rsidRPr="00C44410">
        <w:t>bustøtteordningar</w:t>
      </w:r>
      <w:proofErr w:type="spellEnd"/>
      <w:r w:rsidRPr="00C44410">
        <w:t>.</w:t>
      </w:r>
    </w:p>
    <w:p w14:paraId="7CAC8C70" w14:textId="77777777" w:rsidR="00027650" w:rsidRPr="00C44410" w:rsidRDefault="00027650" w:rsidP="00C44410">
      <w:pPr>
        <w:pStyle w:val="Overskrift3"/>
      </w:pPr>
      <w:r w:rsidRPr="00C44410">
        <w:t>Eigna tiltak som sikrar rettane og fridomane til den registrerte</w:t>
      </w:r>
    </w:p>
    <w:p w14:paraId="02949156" w14:textId="77777777" w:rsidR="00027650" w:rsidRPr="00C44410" w:rsidRDefault="00027650" w:rsidP="00C44410">
      <w:r w:rsidRPr="00C44410">
        <w:t>Departementet foreslår nokre endringar i nytt tredje ledd i § 8, samanlikna med forslaget som vart sendt til høyring, slik at ordlyden i større grad samsvarer med den i ny forvaltningslov § 11.</w:t>
      </w:r>
    </w:p>
    <w:p w14:paraId="18985268" w14:textId="77777777" w:rsidR="00027650" w:rsidRPr="00C44410" w:rsidRDefault="00027650" w:rsidP="00C44410">
      <w:r w:rsidRPr="00C44410">
        <w:t>Endringane inneber at føresegna ikkje inneheld vilkår om at «[a]</w:t>
      </w:r>
      <w:proofErr w:type="spellStart"/>
      <w:r w:rsidRPr="00C44410">
        <w:t>vgjerda</w:t>
      </w:r>
      <w:proofErr w:type="spellEnd"/>
      <w:r w:rsidRPr="00C44410">
        <w:t xml:space="preserve"> kan </w:t>
      </w:r>
      <w:proofErr w:type="spellStart"/>
      <w:r w:rsidRPr="00C44410">
        <w:t>ikkje</w:t>
      </w:r>
      <w:proofErr w:type="spellEnd"/>
      <w:r w:rsidRPr="00C44410">
        <w:t xml:space="preserve"> bygge på skjønnsmessige vilkår i lov eller forskrift, med mindre avgjerda er utvilsam». Dette har ingen materiell verknad for handsaminga av bustøttesøknader, fordi det uansett er det underliggande regelverket med objektive kriterium som ligg til grunn for handsaminga. Dessutan er departementet einig med </w:t>
      </w:r>
      <w:r w:rsidRPr="00C44410">
        <w:rPr>
          <w:rStyle w:val="kursiv"/>
        </w:rPr>
        <w:t>NIM</w:t>
      </w:r>
      <w:r w:rsidRPr="00C44410">
        <w:t xml:space="preserve"> i at eit krav om at avgjerda må vere «utvilsam», kan skape uklare situasjonar.</w:t>
      </w:r>
    </w:p>
    <w:p w14:paraId="269E222C" w14:textId="77777777" w:rsidR="00027650" w:rsidRPr="00C44410" w:rsidRDefault="00027650" w:rsidP="00C44410">
      <w:r w:rsidRPr="00C44410">
        <w:t>Vidare foreslår departementet at det i andre punktum i nytt tredje ledd i § 8 blir formulert eit krav om at «[h]</w:t>
      </w:r>
      <w:proofErr w:type="spellStart"/>
      <w:r w:rsidRPr="00C44410">
        <w:t>andsaminga</w:t>
      </w:r>
      <w:proofErr w:type="spellEnd"/>
      <w:r w:rsidRPr="00C44410">
        <w:t xml:space="preserve"> må oppfylle krava som elles blir stilte til sakshandsaminga». Ein føresetnad for at forvaltningsorgan kan automatisere sakshandsaminga, er at automatiseringa kan skje innanfor rammene som lovgivinga elles stiller opp. Både forvaltningsloven og bustøttelova vil setje rammer for, stille krav til, avgrense eller på andre måtar verke inn på kva tilgang og høve eit forvaltningsorgan har til å automatisere sakshandsaminga. Slik departementet ser det, har det ein pedagogisk verdi å framheve dette uttrykkeleg i føresegna. Departementet foreslår å halde på kravet om at handsaminga må vere i «samsvar med retten til vern av personopplysningar». Andre punktum stiller med dette opp konkrete skrankar for sakshandsaminga og krav til avgjerdene, noko som bidrar til å sikre rettane og fridomane til den registrerte.</w:t>
      </w:r>
    </w:p>
    <w:p w14:paraId="1B91B9EB" w14:textId="77777777" w:rsidR="00027650" w:rsidRPr="00C44410" w:rsidRDefault="00027650" w:rsidP="00C44410">
      <w:r w:rsidRPr="00C44410">
        <w:t xml:space="preserve">Departementet foreslår å </w:t>
      </w:r>
      <w:proofErr w:type="spellStart"/>
      <w:r w:rsidRPr="00C44410">
        <w:t>halde</w:t>
      </w:r>
      <w:proofErr w:type="spellEnd"/>
      <w:r w:rsidRPr="00C44410">
        <w:t xml:space="preserve"> på den foreslåtte regelen om at den registrerte har rett til manuell overprøving av avgjerda, i tredje punktum i nytt tredje ledd i § 8. Skjønnsmessige vurderingar blir gjorde manuelt av sakshandsamaren i saksførebuingane hos kommunen, i forkant av den automatiserte handsaminga, eller i etterkant ved klagehandsaming. Dette kan til dømes vere vurderingar av om opphald på institusjon likevel skal gi rett til bustøtte. Departementet vurderer at det er viktig å sikre at avgjerdene kan etterprøvast, og at det er høve til manuell overprøving, slik at rettstryggleiken blir sikra.</w:t>
      </w:r>
    </w:p>
    <w:p w14:paraId="40962E3C" w14:textId="77777777" w:rsidR="00027650" w:rsidRPr="00C44410" w:rsidRDefault="00027650" w:rsidP="00C44410">
      <w:r w:rsidRPr="00C44410">
        <w:t>Departementet legg til at forskriftsheimelen i nytt fjerde ledd i § 8 opnar for meir spesifikk regulering av automatiserte avgjerder. Dette gir rom for meir fleksibel og spesifikk regulering i forskrift dersom dette blir relevant for særskilde automatiserte avgjerder.</w:t>
      </w:r>
    </w:p>
    <w:p w14:paraId="5C7880AC" w14:textId="77777777" w:rsidR="00027650" w:rsidRPr="00C44410" w:rsidRDefault="00027650" w:rsidP="00C44410">
      <w:pPr>
        <w:pStyle w:val="Overskrift3"/>
      </w:pPr>
      <w:r w:rsidRPr="00C44410">
        <w:t>Automatisert handsaming av opplysningar om barn</w:t>
      </w:r>
    </w:p>
    <w:p w14:paraId="15ED2E43" w14:textId="77777777" w:rsidR="00027650" w:rsidRPr="00C44410" w:rsidRDefault="00027650" w:rsidP="00C44410">
      <w:r w:rsidRPr="00C44410">
        <w:t xml:space="preserve">Automatisert handsaming av opplysningar om barn er avgrensa til nødvendige opplysningar og bygger på objektive kriterium utan skjønnsmessige vurderingar. Den automatiserte handsaminga av søknader om bustøtte er nødvendig for å sikre velferda til barnet og er i samsvar med internasjonale tilrådingar om automatiserte avgjerder. Opplysningar om barn blir handsama fordi det har innverknad på utrekninga av bustøtte, jf. forskrift om bustøtte §§ 5 og 7. Opplysningar om barn som blir henta inn frå Folkeregisteret, omfattar namn, fødselsnummer og adresse, for å tilfredsstille krava i forskrift om bustøtte § 10 om kven som blir rekna som medlem av husstanden. Opplysningar om skjerma adresse blir handsama i dei tilfella det er aktuelt. Dette gjeld likevel berre opplysningar som er klassifiserte som fortruleg adresse, der adressa er sperra for privatpersonar, men tilgjengeleg for offentlege styresmakter. Opplysningar som er klassifiserte som strengt fortrulege, blir ikkje handsama. For barn med delt fast bustad etter barnelova § 36 blir begge foreldra sine adresser registrerte. Inntekt og formue for barn under 18 år inngår ikkje i utrekninga av bustøtte, og slike </w:t>
      </w:r>
      <w:proofErr w:type="spellStart"/>
      <w:r w:rsidRPr="00C44410">
        <w:t>opplysningar</w:t>
      </w:r>
      <w:proofErr w:type="spellEnd"/>
      <w:r w:rsidRPr="00C44410">
        <w:t xml:space="preserve"> blir derfor ikkje henta inn frå Skatteetaten. Når barnet fyller 18 år, informerer Husbanken vedkommande om handsaminga av personopplysningar, jf. personvernforordninga artikkel 14. Det blir ikkje handsama opplysningar om helseforholda til barn eller andre særlege kategoriar opplysningar.</w:t>
      </w:r>
    </w:p>
    <w:p w14:paraId="471489C5" w14:textId="77777777" w:rsidR="00027650" w:rsidRPr="00C44410" w:rsidRDefault="00027650" w:rsidP="00C44410">
      <w:pPr>
        <w:pStyle w:val="Overskrift1"/>
      </w:pPr>
      <w:r w:rsidRPr="00C44410">
        <w:t xml:space="preserve">Handsaming av </w:t>
      </w:r>
      <w:proofErr w:type="spellStart"/>
      <w:r w:rsidRPr="00C44410">
        <w:t>personopplysningar</w:t>
      </w:r>
      <w:proofErr w:type="spellEnd"/>
      <w:r w:rsidRPr="00C44410">
        <w:t xml:space="preserve"> til forsking, statistikk og analyse</w:t>
      </w:r>
    </w:p>
    <w:p w14:paraId="79F624B4" w14:textId="77777777" w:rsidR="00027650" w:rsidRPr="00C44410" w:rsidRDefault="00027650" w:rsidP="00C44410">
      <w:pPr>
        <w:pStyle w:val="Overskrift2"/>
      </w:pPr>
      <w:r w:rsidRPr="00C44410">
        <w:t>Gjeldande rett</w:t>
      </w:r>
    </w:p>
    <w:p w14:paraId="72EAFAEF" w14:textId="77777777" w:rsidR="00027650" w:rsidRPr="00C44410" w:rsidRDefault="00027650" w:rsidP="00C44410">
      <w:r w:rsidRPr="00C44410">
        <w:t xml:space="preserve">Bustøttelova har </w:t>
      </w:r>
      <w:proofErr w:type="spellStart"/>
      <w:r w:rsidRPr="00C44410">
        <w:t>ikkje</w:t>
      </w:r>
      <w:proofErr w:type="spellEnd"/>
      <w:r w:rsidRPr="00C44410">
        <w:t xml:space="preserve"> eigne føresegner som regulerer bruk av personopplysningar til statistikk, analyse og forsking.</w:t>
      </w:r>
    </w:p>
    <w:p w14:paraId="3BA9923E" w14:textId="77777777" w:rsidR="00027650" w:rsidRPr="00C44410" w:rsidRDefault="00027650" w:rsidP="00C44410">
      <w:r w:rsidRPr="00C44410">
        <w:t>Det er personopplysningslova §§ 8 og 9 som er det rettslege grunnlaget for at Husbanken kan bruke personopplysningar som er henta inn med heimel i bustøttelova, til statistikk og forsking. Heimlane i personopplysningslova dekker ikkje handsaming for analyseføremål.</w:t>
      </w:r>
    </w:p>
    <w:p w14:paraId="735C3242" w14:textId="77777777" w:rsidR="00027650" w:rsidRPr="00C44410" w:rsidRDefault="00027650" w:rsidP="00C44410">
      <w:pPr>
        <w:pStyle w:val="Overskrift2"/>
      </w:pPr>
      <w:r w:rsidRPr="00C44410">
        <w:t>Høyringsforslaget</w:t>
      </w:r>
    </w:p>
    <w:p w14:paraId="3300F0BC" w14:textId="77777777" w:rsidR="00027650" w:rsidRPr="00C44410" w:rsidRDefault="00027650" w:rsidP="00C44410">
      <w:r w:rsidRPr="00C44410">
        <w:t xml:space="preserve">For å sikre at krava i personvernforordninga er oppfylte, foreslo departementet ein ny § 8 d i bustøttelova som gir Husbanken tilgang til å handsame personopplysningar som er henta inn i </w:t>
      </w:r>
      <w:proofErr w:type="spellStart"/>
      <w:r w:rsidRPr="00C44410">
        <w:t>medhald</w:t>
      </w:r>
      <w:proofErr w:type="spellEnd"/>
      <w:r w:rsidRPr="00C44410">
        <w:t xml:space="preserve"> av bustøttelova, </w:t>
      </w:r>
      <w:proofErr w:type="spellStart"/>
      <w:r w:rsidRPr="00C44410">
        <w:t>medrekna</w:t>
      </w:r>
      <w:proofErr w:type="spellEnd"/>
      <w:r w:rsidRPr="00C44410">
        <w:t xml:space="preserve"> </w:t>
      </w:r>
      <w:proofErr w:type="spellStart"/>
      <w:r w:rsidRPr="00C44410">
        <w:t>opplysningar</w:t>
      </w:r>
      <w:proofErr w:type="spellEnd"/>
      <w:r w:rsidRPr="00C44410">
        <w:t xml:space="preserve"> som nemnt i personvernforordninga artikkel 9, når det er nødvendig for forsking, statistikk og analyse. Departementet foreslo også ein uttrykkeleg heimel som gir Husbanken tilgang til å lagre personopplysningane til seinare bruk i forsking. Føresegna presiserer at handsaminga skal vere underlagd garantiar som nemnt i personvernforordninga artikkel 89 nr. 1.</w:t>
      </w:r>
    </w:p>
    <w:p w14:paraId="46201F5C" w14:textId="77777777" w:rsidR="00027650" w:rsidRPr="00C44410" w:rsidRDefault="00027650" w:rsidP="00C44410">
      <w:r w:rsidRPr="00C44410">
        <w:t xml:space="preserve">Departementet foreslo også ein forskriftsheimel for ytterlegare regulering av utlevering, innhenting, samanstilling og anna handsaming av personopplysningar </w:t>
      </w:r>
      <w:proofErr w:type="spellStart"/>
      <w:r w:rsidRPr="00C44410">
        <w:t>frå</w:t>
      </w:r>
      <w:proofErr w:type="spellEnd"/>
      <w:r w:rsidRPr="00C44410">
        <w:t xml:space="preserve"> den </w:t>
      </w:r>
      <w:proofErr w:type="spellStart"/>
      <w:r w:rsidRPr="00C44410">
        <w:t>statlege</w:t>
      </w:r>
      <w:proofErr w:type="spellEnd"/>
      <w:r w:rsidRPr="00C44410">
        <w:t xml:space="preserve"> bustøtta og andre kjelder. Forskriftsheimelen er meint å sikre at Husbanken kan gjennomføre forsking og utarbeide relevant statistikk og analysar, og dermed utøve forvaltningsansvaret sitt og den nasjonale kunnskapsrolla si.</w:t>
      </w:r>
    </w:p>
    <w:p w14:paraId="595FD5B3" w14:textId="77777777" w:rsidR="00027650" w:rsidRPr="00C44410" w:rsidRDefault="00027650" w:rsidP="00C44410">
      <w:pPr>
        <w:pStyle w:val="Overskrift2"/>
      </w:pPr>
      <w:r w:rsidRPr="00C44410">
        <w:t>Innspel frå høyringsinstansane</w:t>
      </w:r>
    </w:p>
    <w:p w14:paraId="4C962698" w14:textId="77777777" w:rsidR="00027650" w:rsidRPr="00C44410" w:rsidRDefault="00027650" w:rsidP="00C44410">
      <w:r w:rsidRPr="00C44410">
        <w:t xml:space="preserve">To </w:t>
      </w:r>
      <w:proofErr w:type="spellStart"/>
      <w:r w:rsidRPr="00C44410">
        <w:t>høyringsinstansar</w:t>
      </w:r>
      <w:proofErr w:type="spellEnd"/>
      <w:r w:rsidRPr="00C44410">
        <w:t xml:space="preserve"> har uttalt seg om forslaga. Dette er </w:t>
      </w:r>
      <w:proofErr w:type="spellStart"/>
      <w:r w:rsidRPr="00C44410">
        <w:rPr>
          <w:rStyle w:val="kursiv"/>
        </w:rPr>
        <w:t>Noregs</w:t>
      </w:r>
      <w:proofErr w:type="spellEnd"/>
      <w:r w:rsidRPr="00C44410">
        <w:rPr>
          <w:rStyle w:val="kursiv"/>
        </w:rPr>
        <w:t xml:space="preserve"> institusjon for </w:t>
      </w:r>
      <w:proofErr w:type="spellStart"/>
      <w:r w:rsidRPr="00C44410">
        <w:rPr>
          <w:rStyle w:val="kursiv"/>
        </w:rPr>
        <w:t>menneskerettar</w:t>
      </w:r>
      <w:proofErr w:type="spellEnd"/>
      <w:r w:rsidRPr="00C44410">
        <w:rPr>
          <w:rStyle w:val="kursiv"/>
        </w:rPr>
        <w:t xml:space="preserve"> (NIM) </w:t>
      </w:r>
      <w:r w:rsidRPr="00C44410">
        <w:t xml:space="preserve">og </w:t>
      </w:r>
      <w:r w:rsidRPr="00C44410">
        <w:rPr>
          <w:rStyle w:val="kursiv"/>
        </w:rPr>
        <w:t>Skatteetaten.</w:t>
      </w:r>
    </w:p>
    <w:p w14:paraId="375364A5" w14:textId="77777777" w:rsidR="00027650" w:rsidRPr="00C44410" w:rsidRDefault="00027650" w:rsidP="00C44410">
      <w:pPr>
        <w:rPr>
          <w:rStyle w:val="kursiv"/>
        </w:rPr>
      </w:pPr>
      <w:r w:rsidRPr="00C44410">
        <w:rPr>
          <w:rStyle w:val="kursiv"/>
        </w:rPr>
        <w:t xml:space="preserve">NIM </w:t>
      </w:r>
      <w:r w:rsidRPr="00C44410">
        <w:t>er positiv til at det blir presisert kva for kategoriar som kan handsamast, men meiner det er uklart om opplysningar om skjerma adresse blir handsama, og korleis heimelen skal lesast opp mot eksisterande regelverk. NIM viser til at bustøttelova § 8 a gir departementet heimel til å gi nærmare reglar om innhenting av andre opplysningar, så sant det «ikkje fører til vesentlege personvernkrenkingar». NIM spør om dette vil seie at departementet kan bestemme at slike opplysningar også skal kunne handsamast vidare til forskingsføremål. Det blir vidare kommentert at heimelen til lagring av opplysningar blir ganske utstrekt når det ikkje blir gjort greie for kor lenge ein kan ha behov for å lagre opplysningane. NIM skriv til slutt at eventuelle føresegner som blir gitt med heimel i forskrift, må oppfylle krav om føremål og vere rimelege etter menneskerettane, der slik handsaming vil innebere eit inngrep i ein verna rett.</w:t>
      </w:r>
    </w:p>
    <w:p w14:paraId="1548D61A" w14:textId="77777777" w:rsidR="00027650" w:rsidRPr="00C44410" w:rsidRDefault="00027650" w:rsidP="00C44410">
      <w:r w:rsidRPr="00C44410">
        <w:rPr>
          <w:rStyle w:val="kursiv"/>
        </w:rPr>
        <w:t xml:space="preserve">Skatteetaten </w:t>
      </w:r>
      <w:r w:rsidRPr="00C44410">
        <w:t xml:space="preserve">meiner at verken nytt første ledd eller andre ledd i bustøttelova § 8 gir </w:t>
      </w:r>
      <w:proofErr w:type="spellStart"/>
      <w:r w:rsidRPr="00C44410">
        <w:t>tydeleg</w:t>
      </w:r>
      <w:proofErr w:type="spellEnd"/>
      <w:r w:rsidRPr="00C44410">
        <w:t xml:space="preserve"> rettsleg grunnlag for innhenting av </w:t>
      </w:r>
      <w:r w:rsidRPr="00C44410">
        <w:rPr>
          <w:rStyle w:val="kursiv"/>
        </w:rPr>
        <w:t>oppdaterte</w:t>
      </w:r>
      <w:r w:rsidRPr="00C44410">
        <w:t xml:space="preserve"> opplysningar om personar som </w:t>
      </w:r>
      <w:proofErr w:type="spellStart"/>
      <w:r w:rsidRPr="00C44410">
        <w:t>ikkje</w:t>
      </w:r>
      <w:proofErr w:type="spellEnd"/>
      <w:r w:rsidRPr="00C44410">
        <w:t xml:space="preserve"> lenger får bustøtte, for forskings-, statistikk- eller analyseføremål. Skatteetaten viser til at ny § 8 d gir Husbanken heimel til å handsame opplysningar som </w:t>
      </w:r>
      <w:r w:rsidRPr="00C44410">
        <w:rPr>
          <w:rStyle w:val="kursiv"/>
        </w:rPr>
        <w:t>allereie er innhenta</w:t>
      </w:r>
      <w:r w:rsidRPr="00C44410">
        <w:t xml:space="preserve">, når det er nødvendig for forsking, statistikk og analysar. Skatteetaten meiner derfor det er uklart heimelsgrunnlag for innhenting av oppdaterte opplysningar om personar som </w:t>
      </w:r>
      <w:proofErr w:type="spellStart"/>
      <w:r w:rsidRPr="00C44410">
        <w:t>ikkje</w:t>
      </w:r>
      <w:proofErr w:type="spellEnd"/>
      <w:r w:rsidRPr="00C44410">
        <w:t xml:space="preserve"> får bustøtte, der behovet kjem av at det skal gjennomførast analysar av kvifor personar og husstandar fell ut av ordninga. Skatteetaten etterspør ei ny vurdering av om lovendringane også dekker sjølve innhentinga, og peiker på at for etaten sin del vil det vere eit spørsmål om vilkåra for at Skatteetaten kan dele opplysningar, framleis er oppfylte. Etaten stiller også spørsmål ved om personvernkonsekvensane er tilstrekkeleg vurderte for innhenting av opplysningar om personar som </w:t>
      </w:r>
      <w:proofErr w:type="spellStart"/>
      <w:r w:rsidRPr="00C44410">
        <w:t>ikkje</w:t>
      </w:r>
      <w:proofErr w:type="spellEnd"/>
      <w:r w:rsidRPr="00C44410">
        <w:t xml:space="preserve"> lenger får bustøtte, mellom anna forholdet til vernet om privatliv i Grunnlova og EMK.</w:t>
      </w:r>
    </w:p>
    <w:p w14:paraId="264A53DA" w14:textId="77777777" w:rsidR="00027650" w:rsidRPr="00C44410" w:rsidRDefault="00027650" w:rsidP="00C44410">
      <w:pPr>
        <w:pStyle w:val="Overskrift2"/>
      </w:pPr>
      <w:r w:rsidRPr="00C44410">
        <w:t>Vurderingar frå departementet</w:t>
      </w:r>
    </w:p>
    <w:p w14:paraId="0C7F92B6" w14:textId="77777777" w:rsidR="00027650" w:rsidRPr="00C44410" w:rsidRDefault="00027650" w:rsidP="00C44410">
      <w:r w:rsidRPr="00C44410">
        <w:t>Etter ei heilskapsvurdering held departementet forslaget til ny § 8 d om handsaming av personopplysningar til forsking, statistikk og analyse ved lag.</w:t>
      </w:r>
    </w:p>
    <w:p w14:paraId="152C12A8" w14:textId="77777777" w:rsidR="00027650" w:rsidRPr="00C44410" w:rsidRDefault="00027650" w:rsidP="00C44410">
      <w:r w:rsidRPr="00C44410">
        <w:t xml:space="preserve">Husbanken har behov for å bruke innhenta personopplysningar til forsking og utarbeiding av statistikk og analyse for å utøve forvaltningsansvaret sitt, og den nasjonale kunnskapsrolla i tilknyting til den </w:t>
      </w:r>
      <w:proofErr w:type="spellStart"/>
      <w:r w:rsidRPr="00C44410">
        <w:t>statlege</w:t>
      </w:r>
      <w:proofErr w:type="spellEnd"/>
      <w:r w:rsidRPr="00C44410">
        <w:t xml:space="preserve"> bustøtta. Husbanken har mellom anna behov for å utarbeide tidsseriar som krev at ein til dømes ser opplysningar om </w:t>
      </w:r>
      <w:proofErr w:type="spellStart"/>
      <w:r w:rsidRPr="00C44410">
        <w:t>mottakarar</w:t>
      </w:r>
      <w:proofErr w:type="spellEnd"/>
      <w:r w:rsidRPr="00C44410">
        <w:t xml:space="preserve"> av bustøtte opp mot </w:t>
      </w:r>
      <w:proofErr w:type="spellStart"/>
      <w:r w:rsidRPr="00C44410">
        <w:t>inntektstypar</w:t>
      </w:r>
      <w:proofErr w:type="spellEnd"/>
      <w:r w:rsidRPr="00C44410">
        <w:t xml:space="preserve"> eller andre personopplysningar. I samband med bustadsosial forsking og politikkutvikling blir det også etterspurt kontrafaktiske analysar eller konsekvensanalysar for å kaste lys over spesifikke utfordringar. Det er derfor behov for å kunne lagre personopplysningane som ligg til grunn for vedtaket, også utover tida då opplysningane blir lagra for arkivføremål. Det er derfor behov for eit supplerande rettsgrunnlag som dekker fleire føre-mål, og som samstundes tek omsyn til krava i personvernforordninga artikkel 6 nr. 1 bokstav e, jf. artikkel 6 nr. 3.</w:t>
      </w:r>
    </w:p>
    <w:p w14:paraId="56D475E5" w14:textId="77777777" w:rsidR="00027650" w:rsidRPr="00C44410" w:rsidRDefault="00027650" w:rsidP="00C44410">
      <w:r w:rsidRPr="00C44410">
        <w:t xml:space="preserve">Departementet foreslår at det blir presisert i § 8 d første ledd første punktum at Husbanken skal kunne handsame personopplysningane i den grad det er nødvendig for forsking, statistikk og analysar. I tråd med prinsippet om føremålsavgrensing i personvernforordninga artikkel 5 nr. 1 bokstav b foreslår departementet også å presisere rekkevidda av heimelen ved å ta inn ei tilvising til oppgåvene til Husbanken etter husbanklova § 1. Etter husbanklova § 1 første og andre ledd skal Husbanken «fremja bustadføremål i samsvar med overordna retningslinjer» og «forvalta bustøtte og låne- og tilskotsordningar og medverka til å utvikla og formidla kunnskap om mål, metodar og resultat innanfor sitt saksområde». Det vil seie at den nye føresegna i bustøttelova § 8 d </w:t>
      </w:r>
      <w:proofErr w:type="spellStart"/>
      <w:r w:rsidRPr="00C44410">
        <w:t>berre</w:t>
      </w:r>
      <w:proofErr w:type="spellEnd"/>
      <w:r w:rsidRPr="00C44410">
        <w:t xml:space="preserve"> skal gi Husbanken supplerande rettsgrunnlag for forsking, statistikk og analyse innanfor rammene av oppgåvene til Husbanken på det bustadsosiale feltet, som definert i husbanklova § 1. Forskinga, statistikken og analysane skal derfor mellom anna kunne brukast av Husbanken til å rapportere til kommunar og statlege organ. Husbanken vil til dømes ha behov for å skaffe fram styringsdata som avgjerdsgrunnlag for eiga verksemd og departementa.</w:t>
      </w:r>
    </w:p>
    <w:p w14:paraId="2FBBBB3E" w14:textId="77777777" w:rsidR="00027650" w:rsidRPr="00C44410" w:rsidRDefault="00027650" w:rsidP="00C44410">
      <w:r w:rsidRPr="00C44410">
        <w:t>Forslaget til ny § 8 d oppfyller også vilkåret i personvernforordninga artikkel 9 nr. 2 bokstav g for handsaming av relevante og nødvendige særlege kategoriar av personopplysningar. Artikkel 9 nr. 2 bokstav g føreset at den nasjonale retten som gir grunnlag for handsaminga av særlege kategoriar av personopplysningar, skal stå i eit rimeleg forhold til det målet ein søkjer å oppnå, ikkje bryte med det grunnleggande innhaldet i retten til vern av personopplysningar og sikre eigna og særlege tiltak for å verne dei grunnleggande rettane og interessene til den registrerte. Departementet foreslår å ta inn ei uttrykkeleg tilvising til personvernforordninga artikkel 9 for å unngå tvil om at slike opplysningar er omfatta.</w:t>
      </w:r>
    </w:p>
    <w:p w14:paraId="500B0653" w14:textId="77777777" w:rsidR="00027650" w:rsidRPr="00C44410" w:rsidRDefault="00027650" w:rsidP="00C44410">
      <w:r w:rsidRPr="00C44410">
        <w:t>Vidare skal forslaget til første ledd i ny § 8 d sikre eit klart grunnlag for å lagre opplysningane for seinare bruk i forsking. Kvart føremål må vurderast særskilt, og det skal gjerast ei vurdering av om handsaminga er nødvendig, som også omfattar kor lenge opplysningane kan lagrast, slik at lagringstida ikkje blir lengre enn nødvendig, i tråd med personvernforordninga artikkel 5 nr. 1 bokstav e og artikkel 89 nr. 1.</w:t>
      </w:r>
    </w:p>
    <w:p w14:paraId="51FE7EF5" w14:textId="77777777" w:rsidR="00027650" w:rsidRPr="00C44410" w:rsidRDefault="00027650" w:rsidP="00C44410">
      <w:r w:rsidRPr="00C44410">
        <w:t xml:space="preserve">Departementet understrekar at Husbanken har plikt til å handsame opplysningar om skjerma adresse i samsvar med det gjeldande regelverket, medrekna verneinstruksen. Som nemnt blir det berre handsama opplysningar som er klassifiserte som fortruleg adresse. Handsaminga skjer berre når det er nødvendig for å utføre </w:t>
      </w:r>
      <w:proofErr w:type="spellStart"/>
      <w:r w:rsidRPr="00C44410">
        <w:t>oppgåver</w:t>
      </w:r>
      <w:proofErr w:type="spellEnd"/>
      <w:r w:rsidRPr="00C44410">
        <w:t xml:space="preserve"> etter bustøttelova, i tråd med kravet om at det må vere nødvendig, og prinsippet om dataminimering. Forslaget til § 8 d inneber ingen endringar i korleis desse opplysningane blir handsama, og opnar ikkje for ein utvida tilgang til å bruke opplysningar om personar med skjerma adresse til forskingsføremål.</w:t>
      </w:r>
    </w:p>
    <w:p w14:paraId="2B5970EB" w14:textId="77777777" w:rsidR="00027650" w:rsidRPr="00C44410" w:rsidRDefault="00027650" w:rsidP="00C44410">
      <w:r w:rsidRPr="00C44410">
        <w:t xml:space="preserve">Når det gjeld korleis heimelen skal lesast opp mot eksisterande regelverk, gir forslaget til § 8 d ein klar heimel for å handsame personopplysningar til forskings-, statistikk- og analyseføremål, men innanfor rammene av personvernforordninga artikkel 89 nr. 1. Dette inneber at det må vere vurdert om handsaminga er nødvendig, om ho er underlagd tilstrekkelege garantiar, og at ho ikkje er meir inngripande enn nødvendig. Føresegna erstattar ikkje, men utfyller, andre relevante regelverk som gjeld handsaming av personopplysningar, </w:t>
      </w:r>
      <w:proofErr w:type="spellStart"/>
      <w:r w:rsidRPr="00C44410">
        <w:t>medrekna</w:t>
      </w:r>
      <w:proofErr w:type="spellEnd"/>
      <w:r w:rsidRPr="00C44410">
        <w:t xml:space="preserve"> personvernforordninga og forvaltningsloven § 13 d om utlevering av teiepliktige opplysningar til forsking.</w:t>
      </w:r>
    </w:p>
    <w:p w14:paraId="214DC123" w14:textId="77777777" w:rsidR="00027650" w:rsidRPr="00C44410" w:rsidRDefault="00027650" w:rsidP="00C44410">
      <w:r w:rsidRPr="00C44410">
        <w:t xml:space="preserve">Forsking vil, i større grad enn utarbeiding av statistikk og analyse internt i Husbanken, krevje utlevering av opplysningar på ulike måtar til ulike forskarar og forskingsinstansar. Slik departementet vurderer det, er det ikkje behov for ei særskild føresegn om utlevering av </w:t>
      </w:r>
      <w:proofErr w:type="spellStart"/>
      <w:r w:rsidRPr="00C44410">
        <w:t>opplysningar</w:t>
      </w:r>
      <w:proofErr w:type="spellEnd"/>
      <w:r w:rsidRPr="00C44410">
        <w:t xml:space="preserve"> i bustøttelova, ettersom utlevering av opplysningar til bruk for forsking er regulert av forvaltningslova § 13 d. Departementet legg til at den foreslåtte forskriftsheimelen i § 8 d andre ledd gir departementet tilgang til å gi nærmare reglar om mellom anna utlevering av personopplysningar frå Husbanken til forskingsføremål, i tillegg til reglar om innhenting av oppdaterte opplysningar, samanstilling av opplysningar og handsaming av opplysningar frå andre kjelder. Slike utdjupande føresegner eignar seg, slik departementet ser det, best i forskrift.</w:t>
      </w:r>
    </w:p>
    <w:p w14:paraId="3EF7266B" w14:textId="77777777" w:rsidR="00027650" w:rsidRPr="00C44410" w:rsidRDefault="00027650" w:rsidP="00C44410">
      <w:r w:rsidRPr="00C44410">
        <w:t xml:space="preserve">Departementet presiserer at forslaget i § 8 d første ledd direkte berre gir tilgang til å bruke opplysningar som </w:t>
      </w:r>
      <w:r w:rsidRPr="00C44410">
        <w:rPr>
          <w:rStyle w:val="kursiv"/>
        </w:rPr>
        <w:t>allereie</w:t>
      </w:r>
      <w:r w:rsidRPr="00C44410">
        <w:t xml:space="preserve"> er henta inn med heimel i § 8. Departementet presiserer også at opplysningar om </w:t>
      </w:r>
      <w:proofErr w:type="spellStart"/>
      <w:r w:rsidRPr="00C44410">
        <w:t>tidlegare</w:t>
      </w:r>
      <w:proofErr w:type="spellEnd"/>
      <w:r w:rsidRPr="00C44410">
        <w:t xml:space="preserve"> </w:t>
      </w:r>
      <w:proofErr w:type="spellStart"/>
      <w:r w:rsidRPr="00C44410">
        <w:t>mottakarar</w:t>
      </w:r>
      <w:proofErr w:type="spellEnd"/>
      <w:r w:rsidRPr="00C44410">
        <w:t xml:space="preserve"> av bustøtte </w:t>
      </w:r>
      <w:proofErr w:type="spellStart"/>
      <w:r w:rsidRPr="00C44410">
        <w:t>berre</w:t>
      </w:r>
      <w:proofErr w:type="spellEnd"/>
      <w:r w:rsidRPr="00C44410">
        <w:t xml:space="preserve"> kan </w:t>
      </w:r>
      <w:proofErr w:type="spellStart"/>
      <w:r w:rsidRPr="00C44410">
        <w:t>handsamast</w:t>
      </w:r>
      <w:proofErr w:type="spellEnd"/>
      <w:r w:rsidRPr="00C44410">
        <w:t xml:space="preserve"> dersom dei vart henta inn mens personen fekk støtte. For at Husbanken skal ha god nok kunnskap om kjenneteikna på dei vanskelegstilte på bustadmarknaden over tid, er det også behov for å oppdatere dataa som stammar </w:t>
      </w:r>
      <w:proofErr w:type="spellStart"/>
      <w:r w:rsidRPr="00C44410">
        <w:t>frå</w:t>
      </w:r>
      <w:proofErr w:type="spellEnd"/>
      <w:r w:rsidRPr="00C44410">
        <w:t xml:space="preserve"> den </w:t>
      </w:r>
      <w:proofErr w:type="spellStart"/>
      <w:r w:rsidRPr="00C44410">
        <w:t>statlege</w:t>
      </w:r>
      <w:proofErr w:type="spellEnd"/>
      <w:r w:rsidRPr="00C44410">
        <w:t xml:space="preserve"> bustøtta. Innhenting av oppdatert informasjon er ikkje omfatta av § 8 d første ledd. Dersom det er aktuelt å hente inn oppdaterte opplysningar, må dette fastsetjast i forskrift, med heimel i § 8 d andre ledd, og vurderast opp mot rammene i personvernforordninga artikkel 89 nr. 1. Ei slik regulering i forskrift må vere innanfor rammene av § 8 d første ledd. Då vil forskrifta vere det rettslege grunnlaget for innhentinga av oppdaterte opplysningar.</w:t>
      </w:r>
    </w:p>
    <w:p w14:paraId="2A89B462" w14:textId="77777777" w:rsidR="00027650" w:rsidRPr="00C44410" w:rsidRDefault="00027650" w:rsidP="00C44410">
      <w:r w:rsidRPr="00C44410">
        <w:t>Dersom departementet fastset forskriftsføresegner om innhenting og handsaming av oppdaterte opplysningar for forskings-, statistikk- og analyseføremål, vil vilkåra for utlevering av opplysningar frå Skatteetaten måtte vurderast særskilt.</w:t>
      </w:r>
    </w:p>
    <w:p w14:paraId="7FD9E173" w14:textId="77777777" w:rsidR="00027650" w:rsidRPr="00C44410" w:rsidRDefault="00027650" w:rsidP="00C44410">
      <w:r w:rsidRPr="00C44410">
        <w:t xml:space="preserve">Når det gjeld inngrep i rettane og fridomane til dei registrerte, vil eventuelle nye innhentingar måtte vurderast særskilt opp mot krava i EMK artikkel 8, Grunnlova § 102 og personvernforordninga. Forslaget inneber inga endring i dagens regulering av innhenting av opplysningar til </w:t>
      </w:r>
      <w:proofErr w:type="spellStart"/>
      <w:r w:rsidRPr="00C44410">
        <w:t>oppgåver</w:t>
      </w:r>
      <w:proofErr w:type="spellEnd"/>
      <w:r w:rsidRPr="00C44410">
        <w:t xml:space="preserve"> etter bustøttelova. Slik departementet vurderer det, inneber ikkje forslaget vesentlege eller uforholdsmessige personvernkonsekvensar.</w:t>
      </w:r>
    </w:p>
    <w:p w14:paraId="64AAEE6A" w14:textId="77777777" w:rsidR="00027650" w:rsidRPr="00C44410" w:rsidRDefault="00027650" w:rsidP="00C44410">
      <w:pPr>
        <w:pStyle w:val="Overskrift1"/>
      </w:pPr>
      <w:r w:rsidRPr="00C44410">
        <w:t xml:space="preserve">Handsaming av </w:t>
      </w:r>
      <w:proofErr w:type="spellStart"/>
      <w:r w:rsidRPr="00C44410">
        <w:t>personopplysningar</w:t>
      </w:r>
      <w:proofErr w:type="spellEnd"/>
      <w:r w:rsidRPr="00C44410">
        <w:t xml:space="preserve"> for å teste, drifte og utvikle IT-systema til Husbanken</w:t>
      </w:r>
    </w:p>
    <w:p w14:paraId="0C89393E" w14:textId="77777777" w:rsidR="00027650" w:rsidRPr="00C44410" w:rsidRDefault="00027650" w:rsidP="00C44410">
      <w:pPr>
        <w:pStyle w:val="Overskrift2"/>
      </w:pPr>
      <w:r w:rsidRPr="00C44410">
        <w:t>Gjeldande rett</w:t>
      </w:r>
    </w:p>
    <w:p w14:paraId="0765C61C" w14:textId="77777777" w:rsidR="00027650" w:rsidRPr="00C44410" w:rsidRDefault="00027650" w:rsidP="00C44410">
      <w:r w:rsidRPr="00C44410">
        <w:t xml:space="preserve">Husbanklova § 12 har ei føresegn om bruk av personopplysningar for å teste, søkje etter feil og rette feil i dei digitale sakshandsamingssystema til Husbanken. Bustøttelova har </w:t>
      </w:r>
      <w:proofErr w:type="spellStart"/>
      <w:r w:rsidRPr="00C44410">
        <w:t>ikkje</w:t>
      </w:r>
      <w:proofErr w:type="spellEnd"/>
      <w:r w:rsidRPr="00C44410">
        <w:t xml:space="preserve"> føresegner som direkte regulerer bruk av personopplysningar for å teste, drifte og utvikle IT-systema til Husbanken.</w:t>
      </w:r>
    </w:p>
    <w:p w14:paraId="666DD7B1" w14:textId="77777777" w:rsidR="00027650" w:rsidRPr="00C44410" w:rsidRDefault="00027650" w:rsidP="00C44410">
      <w:pPr>
        <w:pStyle w:val="Overskrift2"/>
      </w:pPr>
      <w:r w:rsidRPr="00C44410">
        <w:t>Høyringsforslaget</w:t>
      </w:r>
    </w:p>
    <w:p w14:paraId="1EF891FF" w14:textId="77777777" w:rsidR="00027650" w:rsidRPr="00C44410" w:rsidRDefault="00027650" w:rsidP="00C44410">
      <w:r w:rsidRPr="00C44410">
        <w:t>Departementet foreslo ein ny § 8 e i bustøttelova om tilgangen Husbanken har til å handsame personopplysningar når det er nødvendig for å teste, drifte og utvikle IT-systema til Husbanken. Husbanken kan bruke dei same personopplysningane som nemnt i forslaget til § 8 d, men berre dersom det er umogleg eller uforholdsmessig vanskeleg å oppnå føremålet ved å bruke anonyme eller fiktive opplysningar.</w:t>
      </w:r>
    </w:p>
    <w:p w14:paraId="41059E4E" w14:textId="77777777" w:rsidR="00027650" w:rsidRPr="00C44410" w:rsidRDefault="00027650" w:rsidP="00C44410">
      <w:r w:rsidRPr="00C44410">
        <w:t>Departementet foreslo også ein forskriftsheimel for ytterlegare regulering av handsaming av personopplysningar i samband med testing, drift og utvikling.</w:t>
      </w:r>
    </w:p>
    <w:p w14:paraId="0F96F8CC" w14:textId="77777777" w:rsidR="00027650" w:rsidRPr="00C44410" w:rsidRDefault="00027650" w:rsidP="00C44410">
      <w:pPr>
        <w:pStyle w:val="Overskrift2"/>
      </w:pPr>
      <w:r w:rsidRPr="00C44410">
        <w:t>Innspel frå høyringsinstansane</w:t>
      </w:r>
    </w:p>
    <w:p w14:paraId="2DD35126" w14:textId="77777777" w:rsidR="00027650" w:rsidRPr="00C44410" w:rsidRDefault="00027650" w:rsidP="00C44410">
      <w:r w:rsidRPr="00C44410">
        <w:t xml:space="preserve">To </w:t>
      </w:r>
      <w:proofErr w:type="spellStart"/>
      <w:r w:rsidRPr="00C44410">
        <w:t>høyringsinstansar</w:t>
      </w:r>
      <w:proofErr w:type="spellEnd"/>
      <w:r w:rsidRPr="00C44410">
        <w:t xml:space="preserve"> har uttalt seg om forslaga. </w:t>
      </w:r>
      <w:proofErr w:type="spellStart"/>
      <w:r w:rsidRPr="00C44410">
        <w:t>Desse</w:t>
      </w:r>
      <w:proofErr w:type="spellEnd"/>
      <w:r w:rsidRPr="00C44410">
        <w:t xml:space="preserve"> er </w:t>
      </w:r>
      <w:r w:rsidRPr="00C44410">
        <w:rPr>
          <w:rStyle w:val="kursiv"/>
        </w:rPr>
        <w:t xml:space="preserve">Datatilsynet </w:t>
      </w:r>
      <w:r w:rsidRPr="00C44410">
        <w:t xml:space="preserve">og </w:t>
      </w:r>
      <w:proofErr w:type="spellStart"/>
      <w:r w:rsidRPr="00C44410">
        <w:rPr>
          <w:rStyle w:val="kursiv"/>
        </w:rPr>
        <w:t>Noregs</w:t>
      </w:r>
      <w:proofErr w:type="spellEnd"/>
      <w:r w:rsidRPr="00C44410">
        <w:rPr>
          <w:rStyle w:val="kursiv"/>
        </w:rPr>
        <w:t xml:space="preserve"> institusjon for </w:t>
      </w:r>
      <w:proofErr w:type="spellStart"/>
      <w:r w:rsidRPr="00C44410">
        <w:rPr>
          <w:rStyle w:val="kursiv"/>
        </w:rPr>
        <w:t>menneskerettar</w:t>
      </w:r>
      <w:proofErr w:type="spellEnd"/>
      <w:r w:rsidRPr="00C44410">
        <w:rPr>
          <w:rStyle w:val="kursiv"/>
        </w:rPr>
        <w:t xml:space="preserve"> (NIM).</w:t>
      </w:r>
    </w:p>
    <w:p w14:paraId="1EDCEAA2" w14:textId="77777777" w:rsidR="00027650" w:rsidRPr="00C44410" w:rsidRDefault="00027650" w:rsidP="00C44410">
      <w:pPr>
        <w:rPr>
          <w:rStyle w:val="kursiv"/>
        </w:rPr>
      </w:pPr>
      <w:r w:rsidRPr="00C44410">
        <w:rPr>
          <w:rStyle w:val="kursiv"/>
        </w:rPr>
        <w:t xml:space="preserve">Datatilsynet </w:t>
      </w:r>
      <w:r w:rsidRPr="00C44410">
        <w:t xml:space="preserve">stiller spørsmål ved om forslaget til ny § 8 e er nødvendig. Tilsynet går ut </w:t>
      </w:r>
      <w:proofErr w:type="spellStart"/>
      <w:r w:rsidRPr="00C44410">
        <w:t>frå</w:t>
      </w:r>
      <w:proofErr w:type="spellEnd"/>
      <w:r w:rsidRPr="00C44410">
        <w:t xml:space="preserve"> at handsaminga vil kunne </w:t>
      </w:r>
      <w:proofErr w:type="spellStart"/>
      <w:r w:rsidRPr="00C44410">
        <w:t>tolkast</w:t>
      </w:r>
      <w:proofErr w:type="spellEnd"/>
      <w:r w:rsidRPr="00C44410">
        <w:t xml:space="preserve"> som </w:t>
      </w:r>
      <w:proofErr w:type="spellStart"/>
      <w:r w:rsidRPr="00C44410">
        <w:t>eit</w:t>
      </w:r>
      <w:proofErr w:type="spellEnd"/>
      <w:r w:rsidRPr="00C44410">
        <w:t xml:space="preserve"> nødvendig ledd i </w:t>
      </w:r>
      <w:proofErr w:type="spellStart"/>
      <w:r w:rsidRPr="00C44410">
        <w:t>tenesteytinga</w:t>
      </w:r>
      <w:proofErr w:type="spellEnd"/>
      <w:r w:rsidRPr="00C44410">
        <w:t xml:space="preserve"> til Husbanken, og at det dermed ligg føre </w:t>
      </w:r>
      <w:proofErr w:type="spellStart"/>
      <w:r w:rsidRPr="00C44410">
        <w:t>tilstrekkeleg</w:t>
      </w:r>
      <w:proofErr w:type="spellEnd"/>
      <w:r w:rsidRPr="00C44410">
        <w:t xml:space="preserve"> </w:t>
      </w:r>
      <w:proofErr w:type="spellStart"/>
      <w:r w:rsidRPr="00C44410">
        <w:t>rettsleg</w:t>
      </w:r>
      <w:proofErr w:type="spellEnd"/>
      <w:r w:rsidRPr="00C44410">
        <w:t xml:space="preserve"> grunnlag i det </w:t>
      </w:r>
      <w:proofErr w:type="spellStart"/>
      <w:r w:rsidRPr="00C44410">
        <w:t>eksisterande</w:t>
      </w:r>
      <w:proofErr w:type="spellEnd"/>
      <w:r w:rsidRPr="00C44410">
        <w:t xml:space="preserve"> lovverket.</w:t>
      </w:r>
    </w:p>
    <w:p w14:paraId="1C221BCD" w14:textId="77777777" w:rsidR="00027650" w:rsidRPr="00C44410" w:rsidRDefault="00027650" w:rsidP="00C44410">
      <w:r w:rsidRPr="00C44410">
        <w:rPr>
          <w:rStyle w:val="kursiv"/>
        </w:rPr>
        <w:t>NIM</w:t>
      </w:r>
      <w:r w:rsidRPr="00C44410">
        <w:t xml:space="preserve"> er positiv til at departementet foreslår at </w:t>
      </w:r>
      <w:proofErr w:type="spellStart"/>
      <w:r w:rsidRPr="00C44410">
        <w:t>personopplysningar</w:t>
      </w:r>
      <w:proofErr w:type="spellEnd"/>
      <w:r w:rsidRPr="00C44410">
        <w:t xml:space="preserve"> </w:t>
      </w:r>
      <w:proofErr w:type="spellStart"/>
      <w:r w:rsidRPr="00C44410">
        <w:t>berre</w:t>
      </w:r>
      <w:proofErr w:type="spellEnd"/>
      <w:r w:rsidRPr="00C44410">
        <w:t xml:space="preserve"> skal brukast til test, drift og utvikling dersom </w:t>
      </w:r>
      <w:proofErr w:type="spellStart"/>
      <w:r w:rsidRPr="00C44410">
        <w:t>ein</w:t>
      </w:r>
      <w:proofErr w:type="spellEnd"/>
      <w:r w:rsidRPr="00C44410">
        <w:t xml:space="preserve"> </w:t>
      </w:r>
      <w:proofErr w:type="spellStart"/>
      <w:r w:rsidRPr="00C44410">
        <w:t>ikkje</w:t>
      </w:r>
      <w:proofErr w:type="spellEnd"/>
      <w:r w:rsidRPr="00C44410">
        <w:t xml:space="preserve"> kan oppnå </w:t>
      </w:r>
      <w:proofErr w:type="spellStart"/>
      <w:r w:rsidRPr="00C44410">
        <w:t>føremålet</w:t>
      </w:r>
      <w:proofErr w:type="spellEnd"/>
      <w:r w:rsidRPr="00C44410">
        <w:t xml:space="preserve"> med anonyme eller fiktive </w:t>
      </w:r>
      <w:proofErr w:type="spellStart"/>
      <w:r w:rsidRPr="00C44410">
        <w:t>opplysningar</w:t>
      </w:r>
      <w:proofErr w:type="spellEnd"/>
      <w:r w:rsidRPr="00C44410">
        <w:t xml:space="preserve">. NIM meiner derimot at dette </w:t>
      </w:r>
      <w:proofErr w:type="spellStart"/>
      <w:r w:rsidRPr="00C44410">
        <w:t>ikkje</w:t>
      </w:r>
      <w:proofErr w:type="spellEnd"/>
      <w:r w:rsidRPr="00C44410">
        <w:t xml:space="preserve"> går </w:t>
      </w:r>
      <w:proofErr w:type="spellStart"/>
      <w:r w:rsidRPr="00C44410">
        <w:t>tydeleg</w:t>
      </w:r>
      <w:proofErr w:type="spellEnd"/>
      <w:r w:rsidRPr="00C44410">
        <w:t xml:space="preserve"> fram av lovteksten som er foreslått. NIM viser til at </w:t>
      </w:r>
      <w:proofErr w:type="spellStart"/>
      <w:r w:rsidRPr="00C44410">
        <w:t>føresetnaden</w:t>
      </w:r>
      <w:proofErr w:type="spellEnd"/>
      <w:r w:rsidRPr="00C44410">
        <w:t xml:space="preserve"> om dataminimering er snudd på </w:t>
      </w:r>
      <w:proofErr w:type="spellStart"/>
      <w:r w:rsidRPr="00C44410">
        <w:t>hovudet</w:t>
      </w:r>
      <w:proofErr w:type="spellEnd"/>
      <w:r w:rsidRPr="00C44410">
        <w:t xml:space="preserve"> når det i føresegna står at </w:t>
      </w:r>
      <w:proofErr w:type="spellStart"/>
      <w:r w:rsidRPr="00C44410">
        <w:t>personopplysningar</w:t>
      </w:r>
      <w:proofErr w:type="spellEnd"/>
      <w:r w:rsidRPr="00C44410">
        <w:t xml:space="preserve"> kan </w:t>
      </w:r>
      <w:proofErr w:type="spellStart"/>
      <w:r w:rsidRPr="00C44410">
        <w:t>handsamast</w:t>
      </w:r>
      <w:proofErr w:type="spellEnd"/>
      <w:r w:rsidRPr="00C44410">
        <w:t xml:space="preserve"> når det er nødvendig for å teste, drifte eller utvikle IT-systema til Husbanken, </w:t>
      </w:r>
      <w:proofErr w:type="spellStart"/>
      <w:r w:rsidRPr="00C44410">
        <w:t>berre</w:t>
      </w:r>
      <w:proofErr w:type="spellEnd"/>
      <w:r w:rsidRPr="00C44410">
        <w:t xml:space="preserve"> «dersom det er </w:t>
      </w:r>
      <w:proofErr w:type="spellStart"/>
      <w:r w:rsidRPr="00C44410">
        <w:t>umogleg</w:t>
      </w:r>
      <w:proofErr w:type="spellEnd"/>
      <w:r w:rsidRPr="00C44410">
        <w:t xml:space="preserve"> eller uforholdsmessig </w:t>
      </w:r>
      <w:proofErr w:type="spellStart"/>
      <w:r w:rsidRPr="00C44410">
        <w:t>vanskeleg</w:t>
      </w:r>
      <w:proofErr w:type="spellEnd"/>
      <w:r w:rsidRPr="00C44410">
        <w:t xml:space="preserve"> å oppnå </w:t>
      </w:r>
      <w:proofErr w:type="spellStart"/>
      <w:r w:rsidRPr="00C44410">
        <w:t>føremålet</w:t>
      </w:r>
      <w:proofErr w:type="spellEnd"/>
      <w:r w:rsidRPr="00C44410">
        <w:t xml:space="preserve"> ved å bruke anonyme eller fiktive </w:t>
      </w:r>
      <w:proofErr w:type="spellStart"/>
      <w:r w:rsidRPr="00C44410">
        <w:t>opplysningar</w:t>
      </w:r>
      <w:proofErr w:type="spellEnd"/>
      <w:r w:rsidRPr="00C44410">
        <w:t>».</w:t>
      </w:r>
    </w:p>
    <w:p w14:paraId="63913DDE" w14:textId="77777777" w:rsidR="00027650" w:rsidRPr="00C44410" w:rsidRDefault="00027650" w:rsidP="00C44410">
      <w:pPr>
        <w:pStyle w:val="Overskrift2"/>
      </w:pPr>
      <w:r w:rsidRPr="00C44410">
        <w:t>Vurderingar frå departementet</w:t>
      </w:r>
    </w:p>
    <w:p w14:paraId="55FF68E8" w14:textId="77777777" w:rsidR="00027650" w:rsidRPr="00C44410" w:rsidRDefault="00027650" w:rsidP="00C44410">
      <w:r w:rsidRPr="00C44410">
        <w:t>Etter ei heilskapsvurdering held departementet forslaget til ny § 8 e om handsaming av personopplysningar for testing, drift og utvikling ved lag.</w:t>
      </w:r>
    </w:p>
    <w:p w14:paraId="42685E67" w14:textId="77777777" w:rsidR="00027650" w:rsidRPr="00C44410" w:rsidRDefault="00027650" w:rsidP="00C44410">
      <w:r w:rsidRPr="00C44410">
        <w:t xml:space="preserve">Departementet meiner at sjølv om handsaminga vil kunne tolkast som eit nødvendig ledd i tenesteytinga til Husbanken, er det ein fordel med uttrykkeleg </w:t>
      </w:r>
      <w:proofErr w:type="spellStart"/>
      <w:r w:rsidRPr="00C44410">
        <w:t>rettsleg</w:t>
      </w:r>
      <w:proofErr w:type="spellEnd"/>
      <w:r w:rsidRPr="00C44410">
        <w:t xml:space="preserve"> grunnlag i bustøttelova. Det bør vere klart for dei registrerte korleis personopplysningane deira blir brukte. Eit klart rettsleg grunnlag for bruk av personopplysningar for testing, drift og utvikling av IT-system bidrar til å gjere omfanget av handsaminga ope og føreseieleg for den registrerte i tråd med prinsippet om openheit i personvernforordninga artikkel 5 nr. 1 bokstav a.</w:t>
      </w:r>
    </w:p>
    <w:p w14:paraId="38FA7241" w14:textId="77777777" w:rsidR="00027650" w:rsidRPr="00C44410" w:rsidRDefault="00027650" w:rsidP="00C44410">
      <w:r w:rsidRPr="00C44410">
        <w:t xml:space="preserve">Husbanken har behov for å teste, drifte og utvikle dei relevante IT-systema sine. Digitalisering og effektive sakshandsamingssystem er ønskjeleg både av samfunnsøkonomiske omsyn og av omsyn til rettstryggleiken til dei som </w:t>
      </w:r>
      <w:proofErr w:type="spellStart"/>
      <w:r w:rsidRPr="00C44410">
        <w:t>søkjer</w:t>
      </w:r>
      <w:proofErr w:type="spellEnd"/>
      <w:r w:rsidRPr="00C44410">
        <w:t xml:space="preserve"> om bustøtte. Gode digitale verktøy som blir haldne ved like og oppdaterte, er ein føresetnad for at det blir gjort rette vedtak, og vil dermed komme dei registrerte til gode. Husbanken treng tilgang til produksjonsdata, medrekna personopplysningar, for å teste, drifte og utvikle IT-systemet.</w:t>
      </w:r>
    </w:p>
    <w:p w14:paraId="7AFE0379" w14:textId="77777777" w:rsidR="00027650" w:rsidRPr="00C44410" w:rsidRDefault="00027650" w:rsidP="00C44410">
      <w:r w:rsidRPr="00C44410">
        <w:t xml:space="preserve">I nokre tilfelle vil feil kunne bli oppdaga og gjenskapte i </w:t>
      </w:r>
      <w:proofErr w:type="spellStart"/>
      <w:r w:rsidRPr="00C44410">
        <w:t>eit</w:t>
      </w:r>
      <w:proofErr w:type="spellEnd"/>
      <w:r w:rsidRPr="00C44410">
        <w:t xml:space="preserve"> testmiljø som ikkje inneheld produksjonsdata. I desse tilfella er det ikkje nødvendig å handsame personopplysningar, og det er ikkje nødvendig med rettsleg grunnlag. I andre tilfelle er det nødvendig å bruke produksjonsdata, og følgjeleg også personopplysningar, til testing, feilsøking og feilretting. Dette vil til dømes vere nødvendig ved innføring av ny funksjonalitet eller ved endringar i regelverket som påverkar utrekninga av bustøtte. I slike tilfelle har Husbanken behov for å simulere utrekning av bustøtte for </w:t>
      </w:r>
      <w:proofErr w:type="spellStart"/>
      <w:r w:rsidRPr="00C44410">
        <w:t>éin</w:t>
      </w:r>
      <w:proofErr w:type="spellEnd"/>
      <w:r w:rsidRPr="00C44410">
        <w:t xml:space="preserve"> termin for å sikre at systemet fungerer korrekt under reelle forhold, og at det handterer faktiske brukarscenario på ein påliteleg måte. Husbanken er handsamingsansvarleg og skal alltid vurdere om det er nødvendig å bruke personopplysningar, og om det ligg føre rettsleg grunnlag for bruk av personopplysningar i test.</w:t>
      </w:r>
    </w:p>
    <w:p w14:paraId="7DD82D51" w14:textId="77777777" w:rsidR="00027650" w:rsidRPr="00C44410" w:rsidRDefault="00027650" w:rsidP="00C44410">
      <w:r w:rsidRPr="00C44410">
        <w:t>Det er ønskjeleg at Husbanken i størst mogleg grad nyttar anonyme eller fiktive opplysningar i arbeidet med testing, drift og utvikling av IT-system. Bruk av anonymiserte eller fiktive data sikrar personvernet på ein god måte og er i tråd med dataminimeringsprinsippet i personvernforordninga artikkel 5 nr. 1 bokstav c.</w:t>
      </w:r>
    </w:p>
    <w:p w14:paraId="694F8013" w14:textId="77777777" w:rsidR="00027650" w:rsidRPr="00C44410" w:rsidRDefault="00027650" w:rsidP="00C44410">
      <w:r w:rsidRPr="00C44410">
        <w:t xml:space="preserve">Det kan likevel vere utfordrande eller utilstrekkeleg for Husbanken å etablere eit testmiljø som er fullstendig anonymisert, eller der det berre blir brukt fiktive personopplysningar. Anonymisering krev at kvar enkelt personopplysning blir endra slik at det ikkje er mogleg å identifisere kven opplysningane gjeld. Dersom anonymiseringa går for langt vekk frå reelle data, kan det føre til at ein mistar eigenskapar i dataa som er nødvendige for å gjennomføre god testing. Vidare er det svært ressurskrevjande å etablere og forvalte eit fullstendig fiktivt datagrunnlag for testing, drift og utvikling. Omsyn til effektivitet tilseier derfor også at Husbanken bør kunne nytte personopplysningar ved testing, drift og utvikling der det er umogleg eller uforholdsmessig vanskeleg å oppnå føremålet ved å bruke anonyme eller fiktive opplysningar. Før ein bruker slike data, skal ein gjere ei konkret vurdering av kor nødvendig det er, og kor stor risiko det gir, og ein skal gjennomføre eigna tiltak som </w:t>
      </w:r>
      <w:proofErr w:type="spellStart"/>
      <w:r w:rsidRPr="00C44410">
        <w:t>pseudonymisering</w:t>
      </w:r>
      <w:proofErr w:type="spellEnd"/>
      <w:r w:rsidRPr="00C44410">
        <w:t>, logging og streng tilgangskontroll.</w:t>
      </w:r>
    </w:p>
    <w:p w14:paraId="29F1384A" w14:textId="77777777" w:rsidR="00027650" w:rsidRPr="00C44410" w:rsidRDefault="00027650" w:rsidP="00C44410">
      <w:r w:rsidRPr="00C44410">
        <w:t xml:space="preserve">Departementet foreslår derfor at det blir teke inn eit særskilt rettsgrunnlag i § 8 e som presiserer når Husbanken kan handsame personopplysningane som nemnt i § 8 d i lovforslaget for å teste, drifte og utvikle IT-systema til Husbanken. Med utvikling er det sikta til at Husbanken skal kunne bruke opplysningane for å skaffe innsikt i korleis løysinga blir brukt, og vidareutvikle løysinga basert på denne innsikta. Det at personopplysningar berre kan nyttast til desse føremåla dersom det er «umogleg» eller «uforholdsmessig vanskeleg å oppnå føremålet ved å bruke anonyme eller fiktive opplysningar» inneber at Husbanken skal arbeide for å nytte anonymiserte eller fiktive opplysningar der det er mogleg. Departementet meiner at den foreslåtte formuleringa </w:t>
      </w:r>
      <w:proofErr w:type="spellStart"/>
      <w:r w:rsidRPr="00C44410">
        <w:t>sikrar</w:t>
      </w:r>
      <w:proofErr w:type="spellEnd"/>
      <w:r w:rsidRPr="00C44410">
        <w:t xml:space="preserve"> prinsippet om dataminimering i personvernforordninga artikkel 5 nr. 1 bokstav c.</w:t>
      </w:r>
    </w:p>
    <w:p w14:paraId="26092B21" w14:textId="77777777" w:rsidR="00027650" w:rsidRPr="00C44410" w:rsidRDefault="00027650" w:rsidP="00C44410">
      <w:pPr>
        <w:pStyle w:val="Overskrift1"/>
      </w:pPr>
      <w:r w:rsidRPr="00C44410">
        <w:t>Økonomiske og administrative konsekvensar</w:t>
      </w:r>
    </w:p>
    <w:p w14:paraId="48C845F6" w14:textId="77777777" w:rsidR="00027650" w:rsidRPr="00C44410" w:rsidRDefault="00027650" w:rsidP="00C44410">
      <w:r w:rsidRPr="00C44410">
        <w:t xml:space="preserve">Departementet legg til grunn at lov- og forskriftsforslaga hovudsakleg vil få økonomiske og administrative konsekvensar for Husbanken. Forslaga legg opp til at det blir gitt klare </w:t>
      </w:r>
      <w:proofErr w:type="spellStart"/>
      <w:r w:rsidRPr="00C44410">
        <w:t>lovheimlar</w:t>
      </w:r>
      <w:proofErr w:type="spellEnd"/>
      <w:r w:rsidRPr="00C44410">
        <w:t xml:space="preserve"> i bustøttelova for når handsaming av personopplysningar er tillate. Dette vil kunne fjerne nokre tvils- og tolkingsspørsmål som følgjer av det rettslege utgangspunktet i dag, og slik sett bidrar forslaga til effektivisering. Husbanken har allereie etablert tekniske løysingar for sakshandsaming av bustøtte, lagring av data i datavarehus og automatiserte avgjerder. Lovforslaga vil derfor ikkje ha nokon omgåande økonomiske eller administrative konsekvensar for Husbanken.</w:t>
      </w:r>
    </w:p>
    <w:p w14:paraId="4630D851" w14:textId="77777777" w:rsidR="00027650" w:rsidRPr="00C44410" w:rsidRDefault="00027650" w:rsidP="00C44410">
      <w:r w:rsidRPr="00C44410">
        <w:t>Forslaget i nytt tredje ledd i § 8 legg opp til at det blir gitt ein klar lovheimel for automatiserte avgjerder, og inneber at retten til manuell overprøving blir styrkt ved at han blir forankra i lov. Søkjaren har allereie rett til å krevje manuell overprøving i dag, men det er vanskeleg å føresjå om ei tydeleggjering av denne retten vil føre til ein auke av saker som må handsamast manuelt i Husbanken. Det er derfor utfordrande å gi overslag over framtidig ressursbruk og dei økonomiske eller administrative konsekvensane av lovforslaget. Departementet reknar det likevel som lite sannsynleg at lovforslaget vil resultere i ein vesentleg auke av slike saker. Departementet legg til grunn at eventuelle meirutgifter blir dekte innanfor den gjeldande budsjettramma til Husbanken.</w:t>
      </w:r>
    </w:p>
    <w:p w14:paraId="5AE76F1F" w14:textId="77777777" w:rsidR="00027650" w:rsidRPr="00C44410" w:rsidRDefault="00027650" w:rsidP="00C44410">
      <w:r w:rsidRPr="00C44410">
        <w:t xml:space="preserve">Forslaga vil ikkje få konsekvensar for kommunane. Det er berre forslaget til nytt første ledd i § 8 som gjeld kommunane. Føresegna vil gi klarare og betre rammer for </w:t>
      </w:r>
      <w:proofErr w:type="spellStart"/>
      <w:r w:rsidRPr="00C44410">
        <w:t>kommuanene</w:t>
      </w:r>
      <w:proofErr w:type="spellEnd"/>
      <w:r w:rsidRPr="00C44410">
        <w:t xml:space="preserve"> si handsaming av personopplysningar i samband med bustøtte.</w:t>
      </w:r>
    </w:p>
    <w:p w14:paraId="7B9ECDFA" w14:textId="77777777" w:rsidR="00027650" w:rsidRPr="00C44410" w:rsidRDefault="00027650" w:rsidP="00C44410">
      <w:pPr>
        <w:pStyle w:val="Overskrift1"/>
      </w:pPr>
      <w:r w:rsidRPr="00C44410">
        <w:t>Merknader til dei enkelte paragrafane i lovforslaget</w:t>
      </w:r>
    </w:p>
    <w:p w14:paraId="1650E83C" w14:textId="77777777" w:rsidR="00027650" w:rsidRPr="00C44410" w:rsidRDefault="00027650" w:rsidP="00C44410">
      <w:pPr>
        <w:pStyle w:val="avsnitt-undertittel"/>
      </w:pPr>
      <w:r w:rsidRPr="00C44410">
        <w:t>Til § 8</w:t>
      </w:r>
    </w:p>
    <w:p w14:paraId="38E9F561" w14:textId="77777777" w:rsidR="00027650" w:rsidRPr="00C44410" w:rsidRDefault="00027650" w:rsidP="00C44410">
      <w:r w:rsidRPr="00C44410">
        <w:t>Forslaget er nærmare omtalt i punkt 5 og 6.</w:t>
      </w:r>
    </w:p>
    <w:p w14:paraId="02774AD5" w14:textId="77777777" w:rsidR="00027650" w:rsidRPr="00C44410" w:rsidRDefault="00027650" w:rsidP="00C44410">
      <w:r w:rsidRPr="00C44410">
        <w:t>Paragrafen gir Husbanken og kommunane eit klart og oppdatert rettsgrunnlag for å handsame personopplysningar til bruk i den ordinære sakshandsaminga etter bustøttelova.</w:t>
      </w:r>
    </w:p>
    <w:p w14:paraId="357E7085" w14:textId="77777777" w:rsidR="00027650" w:rsidRPr="00C44410" w:rsidRDefault="00027650" w:rsidP="00C44410">
      <w:r w:rsidRPr="00C44410">
        <w:t xml:space="preserve">Nytt </w:t>
      </w:r>
      <w:r w:rsidRPr="00C44410">
        <w:rPr>
          <w:rStyle w:val="kursiv"/>
        </w:rPr>
        <w:t>første ledd</w:t>
      </w:r>
      <w:r w:rsidRPr="00C44410">
        <w:t xml:space="preserve"> gir hovudregelen om handsaming av personopplysningar. Typiske døme på handsaming er innsamling, registrering, lagring, tilpassing, endring, attfinning, bruk, utlevering, samanstilling eller samkøyring og sletting. </w:t>
      </w:r>
      <w:r w:rsidRPr="00C44410">
        <w:rPr>
          <w:rStyle w:val="kursiv"/>
        </w:rPr>
        <w:t xml:space="preserve">Første punktum </w:t>
      </w:r>
      <w:r w:rsidRPr="00C44410">
        <w:t xml:space="preserve">fastset at Husbanken og kommunane kan handsame relevante personopplysningar, medrekna opplysningar som nemnt i personvernforordninga artikkel 9 og 10, når dette er nødvendig for å utføre </w:t>
      </w:r>
      <w:proofErr w:type="spellStart"/>
      <w:r w:rsidRPr="00C44410">
        <w:t>oppgåver</w:t>
      </w:r>
      <w:proofErr w:type="spellEnd"/>
      <w:r w:rsidRPr="00C44410">
        <w:t xml:space="preserve"> etter bustøttelova. Personvernforordninga artikkel 9 og 10 gjeld høvesvis handsaming av særlege kategoriar personopplysningar, til dømes helseopplysningar, og personopplysningar om straffedomar og lovbrot. Opplysningar som Husbanken og kommunen treng for å vurdere om søkjaren oppfyller kriteria for tildeling og utmåling av bustøtte, vil </w:t>
      </w:r>
      <w:proofErr w:type="spellStart"/>
      <w:r w:rsidRPr="00C44410">
        <w:t>vere</w:t>
      </w:r>
      <w:proofErr w:type="spellEnd"/>
      <w:r w:rsidRPr="00C44410">
        <w:t xml:space="preserve"> nødvendige etter føresegna. Typisk omfattar dette opplysningar om samansetninga av husstanden, økonomiske forhold som inntekt, formue og gjeld, og </w:t>
      </w:r>
      <w:proofErr w:type="spellStart"/>
      <w:r w:rsidRPr="00C44410">
        <w:t>opplysningar</w:t>
      </w:r>
      <w:proofErr w:type="spellEnd"/>
      <w:r w:rsidRPr="00C44410">
        <w:t xml:space="preserve"> om </w:t>
      </w:r>
      <w:proofErr w:type="spellStart"/>
      <w:r w:rsidRPr="00C44410">
        <w:t>buforhold</w:t>
      </w:r>
      <w:proofErr w:type="spellEnd"/>
      <w:r w:rsidRPr="00C44410">
        <w:t xml:space="preserve">, slik som adresse, </w:t>
      </w:r>
      <w:proofErr w:type="spellStart"/>
      <w:r w:rsidRPr="00C44410">
        <w:t>eigeforhold</w:t>
      </w:r>
      <w:proofErr w:type="spellEnd"/>
      <w:r w:rsidRPr="00C44410">
        <w:t xml:space="preserve"> og </w:t>
      </w:r>
      <w:proofErr w:type="spellStart"/>
      <w:r w:rsidRPr="00C44410">
        <w:t>buutgifter</w:t>
      </w:r>
      <w:proofErr w:type="spellEnd"/>
      <w:r w:rsidRPr="00C44410">
        <w:t xml:space="preserve">. Opplysningane kan også handle om særlege kategoriar av personopplysningar, som nemnt i personvernforordninga artikkel 9, som at søkjaren på søknadstidspunktet får uføretrygd, eller at bustaden er spesielt tilpassa. Husbanken hentar mellom anna informasjon frå Folkeregisteret om søkjaren og andre personar i husstanden, inntektsopplysningar frå a-ordninga og siste skatteoppgjer, opplysningar frå Nav om nokon har status som ung ufør etter folketrygdlova, e-post og telefonnummer frå Kontaktregisteret og informasjon frå Lånekassen om ein er student. I tillegg kan søkjaren velje å dokumentere om bustaden er spesialtilpassa for å få </w:t>
      </w:r>
      <w:proofErr w:type="spellStart"/>
      <w:r w:rsidRPr="00C44410">
        <w:t>høgare</w:t>
      </w:r>
      <w:proofErr w:type="spellEnd"/>
      <w:r w:rsidRPr="00C44410">
        <w:t xml:space="preserve"> </w:t>
      </w:r>
      <w:proofErr w:type="spellStart"/>
      <w:r w:rsidRPr="00C44410">
        <w:t>buutgiftstak</w:t>
      </w:r>
      <w:proofErr w:type="spellEnd"/>
      <w:r w:rsidRPr="00C44410">
        <w:t>.</w:t>
      </w:r>
    </w:p>
    <w:p w14:paraId="4EAF7F6D" w14:textId="77777777" w:rsidR="00027650" w:rsidRPr="00C44410" w:rsidRDefault="00027650" w:rsidP="00C44410">
      <w:r w:rsidRPr="00C44410">
        <w:t xml:space="preserve">Føresegna inneber ikkje ei utviding av den gjeldande tilgangen til å handsame personopplysningar, men gjer han tydelegare av omsyn til føreseieleg handsaming og rettstryggleik. Føresegna omfattar berre handsaming som er nødvendig for sakshandsaming og forvaltning av </w:t>
      </w:r>
      <w:proofErr w:type="spellStart"/>
      <w:r w:rsidRPr="00C44410">
        <w:t>bustøtteordninga</w:t>
      </w:r>
      <w:proofErr w:type="spellEnd"/>
      <w:r w:rsidRPr="00C44410">
        <w:t xml:space="preserve">. Føresegna gir ikkje heimel til å hente inn opplysningar om personar som </w:t>
      </w:r>
      <w:proofErr w:type="spellStart"/>
      <w:r w:rsidRPr="00C44410">
        <w:t>ikkje</w:t>
      </w:r>
      <w:proofErr w:type="spellEnd"/>
      <w:r w:rsidRPr="00C44410">
        <w:t xml:space="preserve"> lenger får bustøtte, og gir heller ikkje grunnlag for innhenting til forskings-, statistikk- eller analyseføremål.</w:t>
      </w:r>
    </w:p>
    <w:p w14:paraId="3DB852A9" w14:textId="77777777" w:rsidR="00027650" w:rsidRPr="00C44410" w:rsidRDefault="00027650" w:rsidP="00C44410">
      <w:pPr>
        <w:rPr>
          <w:rStyle w:val="kursiv"/>
        </w:rPr>
      </w:pPr>
      <w:r w:rsidRPr="00C44410">
        <w:rPr>
          <w:rStyle w:val="kursiv"/>
        </w:rPr>
        <w:t xml:space="preserve">Andre punktum </w:t>
      </w:r>
      <w:r w:rsidRPr="00C44410">
        <w:t xml:space="preserve">gir Husbanken og kommunen tilgang til å handsame nødvendige personopplysningar om andre husstandsmedlemmer. Det kan til dømes vere ektefelle eller sambuar til den som </w:t>
      </w:r>
      <w:proofErr w:type="spellStart"/>
      <w:r w:rsidRPr="00C44410">
        <w:t>søkjer</w:t>
      </w:r>
      <w:proofErr w:type="spellEnd"/>
      <w:r w:rsidRPr="00C44410">
        <w:t xml:space="preserve"> om bustøtte, og </w:t>
      </w:r>
      <w:proofErr w:type="spellStart"/>
      <w:r w:rsidRPr="00C44410">
        <w:t>heimebuande</w:t>
      </w:r>
      <w:proofErr w:type="spellEnd"/>
      <w:r w:rsidRPr="00C44410">
        <w:t xml:space="preserve"> barn eller andre husstandsmedlemmer.</w:t>
      </w:r>
    </w:p>
    <w:p w14:paraId="634803F8" w14:textId="77777777" w:rsidR="00027650" w:rsidRPr="00C44410" w:rsidRDefault="00027650" w:rsidP="00C44410">
      <w:pPr>
        <w:rPr>
          <w:rStyle w:val="kursiv"/>
        </w:rPr>
      </w:pPr>
      <w:r w:rsidRPr="00C44410">
        <w:rPr>
          <w:rStyle w:val="kursiv"/>
        </w:rPr>
        <w:t xml:space="preserve">Andre ledd </w:t>
      </w:r>
      <w:r w:rsidRPr="00C44410">
        <w:t xml:space="preserve">er ei vidareføring av § 8 første ledd i den gjeldande lova. Føresegna er uendra. Sjå </w:t>
      </w:r>
      <w:proofErr w:type="spellStart"/>
      <w:r w:rsidRPr="00C44410">
        <w:t>nærmare</w:t>
      </w:r>
      <w:proofErr w:type="spellEnd"/>
      <w:r w:rsidRPr="00C44410">
        <w:t xml:space="preserve"> omtale i </w:t>
      </w:r>
      <w:proofErr w:type="spellStart"/>
      <w:r w:rsidRPr="00C44410">
        <w:t>Prop</w:t>
      </w:r>
      <w:proofErr w:type="spellEnd"/>
      <w:r w:rsidRPr="00C44410">
        <w:t xml:space="preserve">. 76 L (2011–2012) side 16 og </w:t>
      </w:r>
      <w:proofErr w:type="spellStart"/>
      <w:r w:rsidRPr="00C44410">
        <w:t>Prop</w:t>
      </w:r>
      <w:proofErr w:type="spellEnd"/>
      <w:r w:rsidRPr="00C44410">
        <w:t>. 75 L (2014–2015) side 17 og 18.</w:t>
      </w:r>
    </w:p>
    <w:p w14:paraId="5CCD347B" w14:textId="77777777" w:rsidR="00027650" w:rsidRPr="00C44410" w:rsidRDefault="00027650" w:rsidP="00C44410">
      <w:r w:rsidRPr="00C44410">
        <w:t xml:space="preserve">Nytt </w:t>
      </w:r>
      <w:r w:rsidRPr="00C44410">
        <w:rPr>
          <w:rStyle w:val="kursiv"/>
        </w:rPr>
        <w:t xml:space="preserve">tredje ledd </w:t>
      </w:r>
      <w:r w:rsidRPr="00C44410">
        <w:t xml:space="preserve">regulerer automatisert handsaming. </w:t>
      </w:r>
      <w:r w:rsidRPr="00C44410">
        <w:rPr>
          <w:rStyle w:val="kursiv"/>
        </w:rPr>
        <w:t xml:space="preserve">Første punktum </w:t>
      </w:r>
      <w:r w:rsidRPr="00C44410">
        <w:t xml:space="preserve">gir Husbanken tilgang til å ta avgjerder som berre er baserte på automatisert handsaming av personopplysningar. Heimelen omfattar særlege kategoriar av personopplysningar etter personvernforordninga artikkel 9 og personopplysningar om straffedomar og lovbrot etter artikkel 10. </w:t>
      </w:r>
      <w:r w:rsidRPr="00C44410">
        <w:rPr>
          <w:rStyle w:val="kursiv"/>
        </w:rPr>
        <w:t xml:space="preserve">Andre punktum </w:t>
      </w:r>
      <w:r w:rsidRPr="00C44410">
        <w:t xml:space="preserve">fastset at handsaminga av opplysningar må oppfylle krava som elles blir stilte til sakshandsaminga, og vere i samsvar med retten til vern av personopplysningar. Føresegna understrekar at Husbanken pliktar å etterleve dei krava som elles gjeld for sakshandsaming i forvaltninga, medrekna kravet om forsvarleg sakshandsaming. Det inneber til dømes at Husbanken må sørgje for at saka er forsvarleg utgreidd før det blir gjort enkeltvedtak. </w:t>
      </w:r>
      <w:r w:rsidRPr="00C44410">
        <w:rPr>
          <w:rStyle w:val="kursiv"/>
        </w:rPr>
        <w:t xml:space="preserve">Tredje punktum </w:t>
      </w:r>
      <w:r w:rsidRPr="00C44410">
        <w:t xml:space="preserve">fastset at den registrerte har rett til manuell overprøving av vedtaket. Det inneber at Husbanken må handsame ei klage over </w:t>
      </w:r>
      <w:proofErr w:type="spellStart"/>
      <w:r w:rsidRPr="00C44410">
        <w:t>eit</w:t>
      </w:r>
      <w:proofErr w:type="spellEnd"/>
      <w:r w:rsidRPr="00C44410">
        <w:t xml:space="preserve"> bustøttevedtak manuelt.</w:t>
      </w:r>
    </w:p>
    <w:p w14:paraId="47634865" w14:textId="77777777" w:rsidR="00027650" w:rsidRPr="00C44410" w:rsidRDefault="00027650" w:rsidP="00C44410">
      <w:r w:rsidRPr="00C44410">
        <w:t xml:space="preserve">Nytt </w:t>
      </w:r>
      <w:r w:rsidRPr="00C44410">
        <w:rPr>
          <w:rStyle w:val="kursiv"/>
        </w:rPr>
        <w:t>fjerde ledd</w:t>
      </w:r>
      <w:r w:rsidRPr="00C44410">
        <w:t xml:space="preserve"> er ei utviding av forskriftsheimelen i § 8 andre ledd i den gjeldande lova. Føresegna gir departementet heimel til å gi forskrift om nærmare reglar for handsaming av personopplysningar og gir døme på kva ei slik forskrift kan regulere.</w:t>
      </w:r>
    </w:p>
    <w:p w14:paraId="46DD323E" w14:textId="77777777" w:rsidR="00027650" w:rsidRPr="00C44410" w:rsidRDefault="00027650" w:rsidP="00C44410">
      <w:pPr>
        <w:pStyle w:val="avsnitt-undertittel"/>
      </w:pPr>
      <w:r w:rsidRPr="00C44410">
        <w:t>Til § 8 d</w:t>
      </w:r>
    </w:p>
    <w:p w14:paraId="2EDD4F6A" w14:textId="77777777" w:rsidR="00027650" w:rsidRPr="00C44410" w:rsidRDefault="00027650" w:rsidP="00C44410">
      <w:r w:rsidRPr="00C44410">
        <w:t>Forslaget er nærmare omtalt i punkt 7.</w:t>
      </w:r>
    </w:p>
    <w:p w14:paraId="7B3C55A5" w14:textId="77777777" w:rsidR="00027650" w:rsidRPr="00C44410" w:rsidRDefault="00027650" w:rsidP="00C44410">
      <w:r w:rsidRPr="00C44410">
        <w:t>Paragrafen er ny. Han gir Husbanken eit supplerande rettsgrunnlag for handsaming av personopplysningar til forskings-, statistikk- og analyseføremål. Føremålet med føresegna er å sikre at Husbanken kan oppfylle den nasjonale kunnskapsrolla si og legge til rette for eit godt avgjerdsgrunnlag for politikkutvikling og styring på det bustadsosiale feltet.</w:t>
      </w:r>
    </w:p>
    <w:p w14:paraId="54AE875D" w14:textId="77777777" w:rsidR="00027650" w:rsidRPr="00C44410" w:rsidRDefault="00027650" w:rsidP="00C44410">
      <w:pPr>
        <w:rPr>
          <w:rStyle w:val="kursiv"/>
        </w:rPr>
      </w:pPr>
      <w:r w:rsidRPr="00C44410">
        <w:rPr>
          <w:rStyle w:val="kursiv"/>
        </w:rPr>
        <w:t>Første ledd første punktum</w:t>
      </w:r>
      <w:r w:rsidRPr="00C44410">
        <w:t xml:space="preserve"> gir Husbanken utan hinder av teieplikt tilgang til å handsame personopplysningar som allereie er henta i </w:t>
      </w:r>
      <w:proofErr w:type="spellStart"/>
      <w:r w:rsidRPr="00C44410">
        <w:t>medhald</w:t>
      </w:r>
      <w:proofErr w:type="spellEnd"/>
      <w:r w:rsidRPr="00C44410">
        <w:t xml:space="preserve"> av bustøttelova, når dette er nødvendig for forsking, statistikk og analysar for dei føremåla som går fram av husbanklova § 1. Føresegna omfattar opplysningar som nemnt i personvernforordninga artikkel 9. Føresegna gir berre Husbanken tilgang til å bruke opplysningane for forsking, statistikk og analyse innanfor rammene av oppgåvene til Husbanken på det bustadsosiale feltet, som definert i husbanklova § 1. Forskinga, statistikken og analysane skal derfor mellom anna kunne brukast av Husbanken til å rapportere til kommunar og statlege organ.</w:t>
      </w:r>
    </w:p>
    <w:p w14:paraId="468BCE55" w14:textId="77777777" w:rsidR="00027650" w:rsidRPr="00C44410" w:rsidRDefault="00027650" w:rsidP="00C44410">
      <w:r w:rsidRPr="00C44410">
        <w:t xml:space="preserve">Føresegna listar ikkje opp kva for </w:t>
      </w:r>
      <w:proofErr w:type="spellStart"/>
      <w:r w:rsidRPr="00C44410">
        <w:t>typar</w:t>
      </w:r>
      <w:proofErr w:type="spellEnd"/>
      <w:r w:rsidRPr="00C44410">
        <w:t xml:space="preserve"> personopplysninger Husbanken kan hente inn og handsame, eller kven opplysningane kan gjelde. Kva for opplysningar Husbanken hentar inn som ledd i sakshandsaminga, er avhengig av det regelverket som gjeld til kvar tid, slik som kriterium for tildeling og utmåling av bustøtte. Opplysningstypar og kven opplysningane kan gjelde, er avgrensa til dei opplysningane som Husbanken har samla inn og handsama i </w:t>
      </w:r>
      <w:proofErr w:type="spellStart"/>
      <w:r w:rsidRPr="00C44410">
        <w:t>medhald</w:t>
      </w:r>
      <w:proofErr w:type="spellEnd"/>
      <w:r w:rsidRPr="00C44410">
        <w:t xml:space="preserve"> av bustøttelova. Det inneber at opplysningar som Husbanken berre handsamar i samband med andre bustadsosiale </w:t>
      </w:r>
      <w:proofErr w:type="spellStart"/>
      <w:r w:rsidRPr="00C44410">
        <w:t>verkemiddel</w:t>
      </w:r>
      <w:proofErr w:type="spellEnd"/>
      <w:r w:rsidRPr="00C44410">
        <w:t xml:space="preserve"> etter husbanklova, som </w:t>
      </w:r>
      <w:proofErr w:type="spellStart"/>
      <w:r w:rsidRPr="00C44410">
        <w:t>tilskots</w:t>
      </w:r>
      <w:proofErr w:type="spellEnd"/>
      <w:r w:rsidRPr="00C44410">
        <w:t>- og låneordningar, fell utanfor første ledd. Føresegna omfattar heller ikkje tilskot til etablering og tilpassing, som er regulert i bustøttelova kapittel II.</w:t>
      </w:r>
    </w:p>
    <w:p w14:paraId="7C775AA8" w14:textId="77777777" w:rsidR="00027650" w:rsidRPr="00C44410" w:rsidRDefault="00027650" w:rsidP="00C44410">
      <w:r w:rsidRPr="00C44410">
        <w:t>Føresegna omfattar berre opplysningar som allereie er henta inn med heimel i bustøttelova § 8. Innhenting av nye eller oppdaterte opplysningar er ikkje omfatta av første ledd. Dersom det er aktuelt å hente inn oppdaterte opplysningar til forskings-, statistikk- eller analyseføremål, må dette fastsetjast i forskrift med heimel i § 8 d andre ledd og vurderast opp mot rammene i personvernforordninga artikkel 89 nr. 1.</w:t>
      </w:r>
    </w:p>
    <w:p w14:paraId="09DDDFB0" w14:textId="77777777" w:rsidR="00027650" w:rsidRPr="00C44410" w:rsidRDefault="00027650" w:rsidP="00C44410">
      <w:pPr>
        <w:rPr>
          <w:rStyle w:val="kursiv"/>
        </w:rPr>
      </w:pPr>
      <w:r w:rsidRPr="00C44410">
        <w:rPr>
          <w:rStyle w:val="kursiv"/>
        </w:rPr>
        <w:t xml:space="preserve">Andre punktum </w:t>
      </w:r>
      <w:r w:rsidRPr="00C44410">
        <w:t>fastset at Husbanken kan lagre opplysningane til seinare bruk i forsking. Opplysningane kan lagrast utover tida då opplysningane blir oppbevarte til arkivføremål etter arkivlovgivinga. Om det er høve til å levere ut opplysningane til forskingsføremål, må avgjerast etter reglane i personopplysningslova og forvaltningslova.</w:t>
      </w:r>
    </w:p>
    <w:p w14:paraId="1FDB11C5" w14:textId="77777777" w:rsidR="00027650" w:rsidRPr="00C44410" w:rsidRDefault="00027650" w:rsidP="00C44410">
      <w:pPr>
        <w:rPr>
          <w:rStyle w:val="kursiv"/>
        </w:rPr>
      </w:pPr>
      <w:r w:rsidRPr="00C44410">
        <w:rPr>
          <w:rStyle w:val="kursiv"/>
        </w:rPr>
        <w:t xml:space="preserve">Tredje punktum </w:t>
      </w:r>
      <w:r w:rsidRPr="00C44410">
        <w:t>fastset at handsaminga skal vere underlagd eigna garantiar som nemnt i personvernforordninga artikkel 89 nr. 1. Dette skal fremje prinsippa om føremålsavgrensing og dataminimering i tråd med personvernforordninga artikkel 5 nr. 1 bokstav b og c.</w:t>
      </w:r>
    </w:p>
    <w:p w14:paraId="32457A33" w14:textId="77777777" w:rsidR="00027650" w:rsidRPr="00C44410" w:rsidRDefault="00027650" w:rsidP="00C44410">
      <w:pPr>
        <w:rPr>
          <w:rStyle w:val="kursiv"/>
        </w:rPr>
      </w:pPr>
      <w:r w:rsidRPr="00C44410">
        <w:rPr>
          <w:rStyle w:val="kursiv"/>
        </w:rPr>
        <w:t>Andre ledd</w:t>
      </w:r>
      <w:r w:rsidRPr="00C44410">
        <w:t xml:space="preserve"> gir departementet heimel til å gi forskrift om utlevering, innhenting, samanstilling og anna handsaming av personopplysningar </w:t>
      </w:r>
      <w:proofErr w:type="spellStart"/>
      <w:r w:rsidRPr="00C44410">
        <w:t>frå</w:t>
      </w:r>
      <w:proofErr w:type="spellEnd"/>
      <w:r w:rsidRPr="00C44410">
        <w:t xml:space="preserve"> den </w:t>
      </w:r>
      <w:proofErr w:type="spellStart"/>
      <w:r w:rsidRPr="00C44410">
        <w:t>statlege</w:t>
      </w:r>
      <w:proofErr w:type="spellEnd"/>
      <w:r w:rsidRPr="00C44410">
        <w:t xml:space="preserve"> bustøtta og andre kjelder, til forsking, statistikk og analysar.</w:t>
      </w:r>
    </w:p>
    <w:p w14:paraId="2E6DC2E1" w14:textId="77777777" w:rsidR="00027650" w:rsidRPr="00C44410" w:rsidRDefault="00027650" w:rsidP="00C44410">
      <w:pPr>
        <w:pStyle w:val="avsnitt-undertittel"/>
      </w:pPr>
      <w:r w:rsidRPr="00C44410">
        <w:t>Til § 8 e</w:t>
      </w:r>
    </w:p>
    <w:p w14:paraId="43DA0F19" w14:textId="77777777" w:rsidR="00027650" w:rsidRPr="00C44410" w:rsidRDefault="00027650" w:rsidP="00C44410">
      <w:r w:rsidRPr="00C44410">
        <w:t>Forslaget er nærmare omtalt i punkt 8.</w:t>
      </w:r>
    </w:p>
    <w:p w14:paraId="1F82185D" w14:textId="77777777" w:rsidR="00027650" w:rsidRPr="00C44410" w:rsidRDefault="00027650" w:rsidP="00C44410">
      <w:r w:rsidRPr="00C44410">
        <w:t xml:space="preserve">Paragrafen er ny. Han gir Husbanken eit uttrykkeleg rettsgrunnlag for å handsame personopplysningar for å teste, drifte og utvikle IT-systema som blir brukte til å administrere </w:t>
      </w:r>
      <w:proofErr w:type="spellStart"/>
      <w:r w:rsidRPr="00C44410">
        <w:t>bustøtteordninga</w:t>
      </w:r>
      <w:proofErr w:type="spellEnd"/>
      <w:r w:rsidRPr="00C44410">
        <w:t xml:space="preserve">. Føremålet er å sikre at systema er pålitelege, korrekte og </w:t>
      </w:r>
      <w:proofErr w:type="spellStart"/>
      <w:r w:rsidRPr="00C44410">
        <w:t>tilgjengelege</w:t>
      </w:r>
      <w:proofErr w:type="spellEnd"/>
      <w:r w:rsidRPr="00C44410">
        <w:t xml:space="preserve">, slik at bustøtta kan </w:t>
      </w:r>
      <w:proofErr w:type="spellStart"/>
      <w:r w:rsidRPr="00C44410">
        <w:t>reknast</w:t>
      </w:r>
      <w:proofErr w:type="spellEnd"/>
      <w:r w:rsidRPr="00C44410">
        <w:t xml:space="preserve"> ut og betalast ut korrekt og til rett tid.</w:t>
      </w:r>
    </w:p>
    <w:p w14:paraId="5CED58F0" w14:textId="77777777" w:rsidR="00027650" w:rsidRPr="00C44410" w:rsidRDefault="00027650" w:rsidP="00C44410">
      <w:pPr>
        <w:rPr>
          <w:rStyle w:val="kursiv"/>
        </w:rPr>
      </w:pPr>
      <w:r w:rsidRPr="00C44410">
        <w:rPr>
          <w:rStyle w:val="kursiv"/>
        </w:rPr>
        <w:t xml:space="preserve">Første ledd </w:t>
      </w:r>
      <w:r w:rsidRPr="00C44410">
        <w:t xml:space="preserve">fastset at Husbanken kan handsame dei opplysningane som er nemnde i § 8 d, når det er nødvendig for å teste, drifte og utvikle IT-systema til Husbanken, men berre dersom det er umogleg eller uforholdsmessig vanskeleg å oppnå føremålet ved å bruke anonyme eller fiktive opplysningar. Føresegna gjeld berre bruk av personopplysningar som allereie er henta inn i </w:t>
      </w:r>
      <w:proofErr w:type="spellStart"/>
      <w:r w:rsidRPr="00C44410">
        <w:t>medhald</w:t>
      </w:r>
      <w:proofErr w:type="spellEnd"/>
      <w:r w:rsidRPr="00C44410">
        <w:t xml:space="preserve"> av bustøttelova. Ho gir ikkje heimel til å hente inn nye typar opplysningar til føremåla test, drift og utvikling. I dette ligg det også ei avgrensing i at heimelen ikkje kan brukast til å teste, drifte og utvikle dei andre IT-systema til Husbanken som ikkje blir brukte til å administrere </w:t>
      </w:r>
      <w:proofErr w:type="spellStart"/>
      <w:r w:rsidRPr="00C44410">
        <w:t>bustøtteordninga</w:t>
      </w:r>
      <w:proofErr w:type="spellEnd"/>
      <w:r w:rsidRPr="00C44410">
        <w:t>.</w:t>
      </w:r>
    </w:p>
    <w:p w14:paraId="1879CF06" w14:textId="77777777" w:rsidR="00027650" w:rsidRPr="00C44410" w:rsidRDefault="00027650" w:rsidP="00C44410">
      <w:r w:rsidRPr="00C44410">
        <w:t>Føresegna omfattar handsaming av relevante særlege kategoriar av personopplysningar, jf. tilvisinga til personvernforordninga artikkel 9 i § 8 d. Dette kan til dømes vere helseopplysningar og opplysningar som indirekte røper helseforhold, som opplysningar om at søkjaren eller nokon andre i husstanden får uføretrygd.</w:t>
      </w:r>
    </w:p>
    <w:p w14:paraId="1407D8DF" w14:textId="77777777" w:rsidR="00027650" w:rsidRPr="00C44410" w:rsidRDefault="00027650" w:rsidP="00C44410">
      <w:r w:rsidRPr="00C44410">
        <w:t xml:space="preserve">Utgangspunktet er at ein skal nytte anonyme eller fiktive opplysningar ved testing, drift og utvikling, med mindre dette ikkje er mogleg eller det vil vere uforholdsmessig vanskeleg å oppnå føremålet på denne måten. Dette er i tråd med dataminimeringsprinsippet i personvernforordninga artikkel 5 nr. 1 bokstav c. Før ein bruker reelle personopplysningar, skal ein vurdere kor nødvendig handsaminga er, og kor stor risikoen er, og ein skal gjennomføre eigna tekniske og organisatoriske tiltak, som </w:t>
      </w:r>
      <w:proofErr w:type="spellStart"/>
      <w:r w:rsidRPr="00C44410">
        <w:t>pseudonymisering</w:t>
      </w:r>
      <w:proofErr w:type="spellEnd"/>
      <w:r w:rsidRPr="00C44410">
        <w:t>, tilgangsstyring og logging, for å verne rettane og fridomane til dei registrerte.</w:t>
      </w:r>
    </w:p>
    <w:p w14:paraId="0C17A5A0" w14:textId="77777777" w:rsidR="00027650" w:rsidRPr="00C44410" w:rsidRDefault="00027650" w:rsidP="00C44410">
      <w:r w:rsidRPr="00C44410">
        <w:rPr>
          <w:rStyle w:val="kursiv"/>
        </w:rPr>
        <w:t>Andre ledd</w:t>
      </w:r>
      <w:r w:rsidRPr="00C44410">
        <w:t xml:space="preserve"> gir departementet heimel til å fastsetje forskrift med nærmare reglar om handsaminga av personopplysningar i samband med testing, drift og utvikling. Døme på dette kan vere krav til bruk av testdata, rutinar for sletting og andre tryggingstiltak.</w:t>
      </w:r>
    </w:p>
    <w:p w14:paraId="0239B0F6" w14:textId="77777777" w:rsidR="00027650" w:rsidRPr="00C44410" w:rsidRDefault="00027650" w:rsidP="00C44410">
      <w:pPr>
        <w:pStyle w:val="a-tilraar-dep"/>
      </w:pPr>
      <w:r w:rsidRPr="00C44410">
        <w:t>Kommunal- og distriktsdepartementet</w:t>
      </w:r>
    </w:p>
    <w:p w14:paraId="7A468BEE" w14:textId="77777777" w:rsidR="00027650" w:rsidRPr="00C44410" w:rsidRDefault="00027650" w:rsidP="00C44410">
      <w:pPr>
        <w:pStyle w:val="a-tilraar-tit"/>
      </w:pPr>
      <w:r w:rsidRPr="00C44410">
        <w:t>tilrår:</w:t>
      </w:r>
    </w:p>
    <w:p w14:paraId="7F731D00" w14:textId="77777777" w:rsidR="00027650" w:rsidRPr="00C44410" w:rsidRDefault="00027650" w:rsidP="00C44410">
      <w:r w:rsidRPr="00C44410">
        <w:t xml:space="preserve">At Dykkar Majestet godkjenner og skriv under eit framlagt forslag til proposisjon til Stortinget om </w:t>
      </w:r>
      <w:proofErr w:type="spellStart"/>
      <w:r w:rsidRPr="00C44410">
        <w:t>endringar</w:t>
      </w:r>
      <w:proofErr w:type="spellEnd"/>
      <w:r w:rsidRPr="00C44410">
        <w:t xml:space="preserve"> i bustøttelova (handsaming av </w:t>
      </w:r>
      <w:proofErr w:type="spellStart"/>
      <w:r w:rsidRPr="00C44410">
        <w:t>personopplysningar</w:t>
      </w:r>
      <w:proofErr w:type="spellEnd"/>
      <w:r w:rsidRPr="00C44410">
        <w:t xml:space="preserve"> og automatiserte avgjerder).</w:t>
      </w:r>
    </w:p>
    <w:p w14:paraId="7E2C7D5C" w14:textId="77777777" w:rsidR="00027650" w:rsidRPr="00C44410" w:rsidRDefault="00027650" w:rsidP="00C44410">
      <w:pPr>
        <w:pStyle w:val="a-konge-tekst"/>
        <w:rPr>
          <w:rStyle w:val="halvfet0"/>
        </w:rPr>
      </w:pPr>
      <w:r w:rsidRPr="00C44410">
        <w:rPr>
          <w:rStyle w:val="halvfet0"/>
        </w:rPr>
        <w:t xml:space="preserve">Vi HARALD, </w:t>
      </w:r>
      <w:r w:rsidRPr="00C44410">
        <w:t>Noregs Konge,</w:t>
      </w:r>
    </w:p>
    <w:p w14:paraId="0BD23613" w14:textId="77777777" w:rsidR="00027650" w:rsidRPr="00C44410" w:rsidRDefault="00027650" w:rsidP="00C44410">
      <w:pPr>
        <w:pStyle w:val="a-konge-tit"/>
      </w:pPr>
      <w:r w:rsidRPr="00C44410">
        <w:t>stadfester:</w:t>
      </w:r>
    </w:p>
    <w:p w14:paraId="1A712FED" w14:textId="77777777" w:rsidR="00027650" w:rsidRPr="00C44410" w:rsidRDefault="00027650" w:rsidP="00C44410">
      <w:r w:rsidRPr="00C44410">
        <w:t xml:space="preserve">Stortinget blir bedt om å gjere vedtak til lov om </w:t>
      </w:r>
      <w:proofErr w:type="spellStart"/>
      <w:r w:rsidRPr="00C44410">
        <w:t>endringar</w:t>
      </w:r>
      <w:proofErr w:type="spellEnd"/>
      <w:r w:rsidRPr="00C44410">
        <w:t xml:space="preserve"> i bustøttelova (handsaming av </w:t>
      </w:r>
      <w:proofErr w:type="spellStart"/>
      <w:r w:rsidRPr="00C44410">
        <w:t>personopplysningar</w:t>
      </w:r>
      <w:proofErr w:type="spellEnd"/>
      <w:r w:rsidRPr="00C44410">
        <w:t xml:space="preserve"> og automatiserte avgjerder) i samsvar med eit vedlagt forslag.</w:t>
      </w:r>
    </w:p>
    <w:p w14:paraId="08B20BF2" w14:textId="1D3A2C98" w:rsidR="00027650" w:rsidRPr="00C44410" w:rsidRDefault="00027650" w:rsidP="00C44410">
      <w:pPr>
        <w:pStyle w:val="a-vedtak-tit"/>
      </w:pPr>
      <w:r w:rsidRPr="00C44410">
        <w:t>Forslag</w:t>
      </w:r>
      <w:r w:rsidR="0046001C">
        <w:br/>
      </w:r>
      <w:r w:rsidRPr="00C44410">
        <w:t xml:space="preserve">til lov om </w:t>
      </w:r>
      <w:proofErr w:type="spellStart"/>
      <w:r w:rsidRPr="00C44410">
        <w:t>endringar</w:t>
      </w:r>
      <w:proofErr w:type="spellEnd"/>
      <w:r w:rsidRPr="00C44410">
        <w:t xml:space="preserve"> i bustøttelova (handsaming av </w:t>
      </w:r>
      <w:proofErr w:type="spellStart"/>
      <w:r w:rsidRPr="00C44410">
        <w:t>personopplysningar</w:t>
      </w:r>
      <w:proofErr w:type="spellEnd"/>
      <w:r w:rsidRPr="00C44410">
        <w:t xml:space="preserve"> og automatiserte avgjerder)</w:t>
      </w:r>
    </w:p>
    <w:p w14:paraId="31810681" w14:textId="77777777" w:rsidR="00027650" w:rsidRPr="00C44410" w:rsidRDefault="00027650" w:rsidP="00C44410">
      <w:pPr>
        <w:pStyle w:val="a-vedtak-del"/>
      </w:pPr>
      <w:r w:rsidRPr="00C44410">
        <w:t>I</w:t>
      </w:r>
    </w:p>
    <w:p w14:paraId="3DE34730" w14:textId="77777777" w:rsidR="00027650" w:rsidRPr="00C44410" w:rsidRDefault="00027650" w:rsidP="00C44410">
      <w:pPr>
        <w:pStyle w:val="l-tit-endr-lov"/>
      </w:pPr>
      <w:r w:rsidRPr="00C44410">
        <w:t>I lov 24. august 2012 nr. 64 om bustøtte og kommunale bustadtilskot blir det gjort følgjande endringar:</w:t>
      </w:r>
    </w:p>
    <w:p w14:paraId="532EE034" w14:textId="77777777" w:rsidR="00027650" w:rsidRPr="00C44410" w:rsidRDefault="00027650" w:rsidP="00C44410">
      <w:pPr>
        <w:pStyle w:val="l-tit-endr-paragraf"/>
      </w:pPr>
      <w:r w:rsidRPr="00C44410">
        <w:t>§ 8 skal lyde:</w:t>
      </w:r>
    </w:p>
    <w:p w14:paraId="485C124B" w14:textId="77777777" w:rsidR="00027650" w:rsidRPr="00C44410" w:rsidRDefault="00027650" w:rsidP="00C44410">
      <w:pPr>
        <w:pStyle w:val="l-paragraf"/>
        <w:rPr>
          <w:rStyle w:val="regular"/>
        </w:rPr>
      </w:pPr>
      <w:r w:rsidRPr="00C44410">
        <w:rPr>
          <w:rStyle w:val="regular"/>
        </w:rPr>
        <w:t xml:space="preserve">§ 8 </w:t>
      </w:r>
      <w:r w:rsidRPr="00C44410">
        <w:rPr>
          <w:rStyle w:val="l-endring"/>
        </w:rPr>
        <w:t>Innhenting og handsaming av personopplysningar</w:t>
      </w:r>
    </w:p>
    <w:p w14:paraId="0F369433" w14:textId="77777777" w:rsidR="00027650" w:rsidRPr="00C44410" w:rsidRDefault="00027650" w:rsidP="00C44410">
      <w:pPr>
        <w:pStyle w:val="l-ledd"/>
        <w:rPr>
          <w:rStyle w:val="l-endring"/>
        </w:rPr>
      </w:pPr>
      <w:r w:rsidRPr="00C44410">
        <w:rPr>
          <w:rStyle w:val="l-endring"/>
        </w:rPr>
        <w:t>Husbanken og kommunane kan handsame personopplysningar, medrekna personopplysningar som nemnt i personvernforordninga artikkel 9 og 10, når dette er nødvendig for å utføre oppgåver etter lova her. Tilgangen til å handsame opplysningar etter denne føresegna gjeld også nødvendige opplysningar om andre husstandsmedlemmer.</w:t>
      </w:r>
    </w:p>
    <w:p w14:paraId="3BE030E9" w14:textId="77777777" w:rsidR="00027650" w:rsidRPr="00C44410" w:rsidRDefault="00027650" w:rsidP="00C44410">
      <w:pPr>
        <w:pStyle w:val="l-ledd"/>
      </w:pPr>
      <w:r w:rsidRPr="00C44410">
        <w:t>Husbanken og kommunane kan utan hinder av teieplikt påleggje offentlege styresmakter, långjevarar, utleigarar, burettslag, eigarseksjonssameige og tilbydarar av posttenester å gje opplysningar som er nødvendige for å kontrollere om vilkåra for å få bustøtte er oppfylte eller har vore oppfylte i tilbakelagde periodar. Husbanken og kommunane kan hente inn slike opplysningar direkte frå instansane som er nemnde i første punktum, og nytte dei i sakshandsaminga utan samtykke frå den det gjeld. Den som blir pålagd å gje opplysningar i medhald av paragrafen her, kan ikkje krevje godtgjering. Informasjonsplikta i personvernforordninga artikkel 14 gjeld. Reglane om bevisfritak i tvisteloven §§ 22-8 og 22-9 gjeld tilsvarande.</w:t>
      </w:r>
    </w:p>
    <w:p w14:paraId="22C11FF5" w14:textId="77777777" w:rsidR="00027650" w:rsidRPr="00C44410" w:rsidRDefault="00027650" w:rsidP="00C44410">
      <w:pPr>
        <w:pStyle w:val="l-ledd"/>
        <w:rPr>
          <w:rStyle w:val="l-endring"/>
        </w:rPr>
      </w:pPr>
      <w:r w:rsidRPr="00C44410">
        <w:rPr>
          <w:rStyle w:val="l-endring"/>
        </w:rPr>
        <w:t>Husbanken kan ta avgjerder som berre er baserte på automatisert handsaming av personopplysningar, medrekna personopplysningar som nemnt i personvernforordninga artikkel 9 og 10. Handsaminga må oppfylle krava som elles blir stilte til sakshandsaminga, og vere i samsvar med retten til vern av personopplysningar. Den registrerte har rett til manuell overprøving av avgjerda.</w:t>
      </w:r>
    </w:p>
    <w:p w14:paraId="65F3AE27" w14:textId="77777777" w:rsidR="00027650" w:rsidRPr="00C44410" w:rsidRDefault="00027650" w:rsidP="00C44410">
      <w:pPr>
        <w:pStyle w:val="l-ledd"/>
      </w:pPr>
      <w:r w:rsidRPr="00C44410">
        <w:rPr>
          <w:rStyle w:val="l-endring"/>
        </w:rPr>
        <w:t xml:space="preserve">Departementet kan gje forskrift om handsaming av personopplysningar, medrekna kva for opplysningstypar Husbanken kan handsame, kva for personar Husbanken kan handsame opplysningar om, bruk av automatiserte avgjerder og innhenting, utlevering og anna handsaming av personopplysningar frå andre kjelder enn den </w:t>
      </w:r>
      <w:proofErr w:type="spellStart"/>
      <w:r w:rsidRPr="00C44410">
        <w:rPr>
          <w:rStyle w:val="l-endring"/>
        </w:rPr>
        <w:t>statlege</w:t>
      </w:r>
      <w:proofErr w:type="spellEnd"/>
      <w:r w:rsidRPr="00C44410">
        <w:rPr>
          <w:rStyle w:val="l-endring"/>
        </w:rPr>
        <w:t xml:space="preserve"> bustøtta.</w:t>
      </w:r>
    </w:p>
    <w:p w14:paraId="506CF831" w14:textId="77777777" w:rsidR="00027650" w:rsidRPr="00C44410" w:rsidRDefault="00027650" w:rsidP="00C44410">
      <w:pPr>
        <w:pStyle w:val="l-tit-endr-paragraf"/>
      </w:pPr>
      <w:r w:rsidRPr="00C44410">
        <w:t>Ny § 8 d skal lyde:</w:t>
      </w:r>
    </w:p>
    <w:p w14:paraId="7F7A4A76" w14:textId="77777777" w:rsidR="00027650" w:rsidRPr="00C44410" w:rsidRDefault="00027650" w:rsidP="00C44410">
      <w:pPr>
        <w:pStyle w:val="l-paragraf"/>
      </w:pPr>
      <w:r w:rsidRPr="00C44410">
        <w:t>§ 8 d Handsaming av personopplysningar for forsking, statistikk og analysar</w:t>
      </w:r>
    </w:p>
    <w:p w14:paraId="118788D5" w14:textId="77777777" w:rsidR="00027650" w:rsidRPr="00C44410" w:rsidRDefault="00027650" w:rsidP="00C44410">
      <w:pPr>
        <w:pStyle w:val="l-ledd"/>
      </w:pPr>
      <w:r w:rsidRPr="00C44410">
        <w:t xml:space="preserve">Husbanken kan utan hinder av teieplikt handsame opplysningar som er henta inn i medhald av denne lova, medrekna personopplysningar som nemnt i personvernforordninga artikkel 9, når det er nødvendig for forsking, statistikk og analysar for </w:t>
      </w:r>
      <w:proofErr w:type="spellStart"/>
      <w:r w:rsidRPr="00C44410">
        <w:t>føremåla</w:t>
      </w:r>
      <w:proofErr w:type="spellEnd"/>
      <w:r w:rsidRPr="00C44410">
        <w:t xml:space="preserve"> i husbanklova § 1. Husbanken kan lagre desse opplysningane for seinare bruk i forsking. Handsaminga skal vere underlagd garantiar som nemnt i personvernforordninga artikkel 89 nr. 1.</w:t>
      </w:r>
    </w:p>
    <w:p w14:paraId="1798FF84" w14:textId="77777777" w:rsidR="00027650" w:rsidRPr="00C44410" w:rsidRDefault="00027650" w:rsidP="00C44410">
      <w:pPr>
        <w:pStyle w:val="l-ledd"/>
      </w:pPr>
      <w:r w:rsidRPr="00C44410">
        <w:t xml:space="preserve">Departementet kan gje forskrift om utlevering, innhenting, samanstilling og anna handsaming av personopplysningar </w:t>
      </w:r>
      <w:proofErr w:type="spellStart"/>
      <w:r w:rsidRPr="00C44410">
        <w:t>frå</w:t>
      </w:r>
      <w:proofErr w:type="spellEnd"/>
      <w:r w:rsidRPr="00C44410">
        <w:t xml:space="preserve"> den </w:t>
      </w:r>
      <w:proofErr w:type="spellStart"/>
      <w:r w:rsidRPr="00C44410">
        <w:t>statlege</w:t>
      </w:r>
      <w:proofErr w:type="spellEnd"/>
      <w:r w:rsidRPr="00C44410">
        <w:t xml:space="preserve"> bustøtta og andre kjelder til forsking, statistikk og analysar.</w:t>
      </w:r>
    </w:p>
    <w:p w14:paraId="638F1DE7" w14:textId="77777777" w:rsidR="00027650" w:rsidRPr="00C44410" w:rsidRDefault="00027650" w:rsidP="00C44410">
      <w:pPr>
        <w:pStyle w:val="l-tit-endr-paragraf"/>
      </w:pPr>
      <w:r w:rsidRPr="00C44410">
        <w:t>Ny § 8 e skal lyde:</w:t>
      </w:r>
    </w:p>
    <w:p w14:paraId="047B148B" w14:textId="77777777" w:rsidR="00027650" w:rsidRPr="00C44410" w:rsidRDefault="00027650" w:rsidP="00C44410">
      <w:pPr>
        <w:pStyle w:val="l-paragraf"/>
      </w:pPr>
      <w:r w:rsidRPr="00C44410">
        <w:t>§ 8 e Handsaming av personopplysningar for test, drift og utvikling</w:t>
      </w:r>
    </w:p>
    <w:p w14:paraId="00CFC203" w14:textId="77777777" w:rsidR="00027650" w:rsidRPr="00C44410" w:rsidRDefault="00027650" w:rsidP="00C44410">
      <w:pPr>
        <w:pStyle w:val="l-ledd"/>
      </w:pPr>
      <w:r w:rsidRPr="00C44410">
        <w:t>Husbanken kan handsame dei personopplysningane som er nemnde i § 8 d, når det er nødvendig for å teste, drifte og utvikle IT-systema til Husbanken, men berre dersom det er umogleg eller uforholdsmessig vanskeleg å oppnå føremålet ved å bruke anonyme eller fiktive opplysningar.</w:t>
      </w:r>
    </w:p>
    <w:p w14:paraId="3D529254" w14:textId="77777777" w:rsidR="00027650" w:rsidRPr="00C44410" w:rsidRDefault="00027650" w:rsidP="00C44410">
      <w:pPr>
        <w:pStyle w:val="l-ledd"/>
      </w:pPr>
      <w:r w:rsidRPr="00C44410">
        <w:t>Departementet kan gje forskrift om handsaming av personopplysningar i samband med testing, drift og utvikling.</w:t>
      </w:r>
    </w:p>
    <w:p w14:paraId="23C484EC" w14:textId="77777777" w:rsidR="00027650" w:rsidRPr="00C44410" w:rsidRDefault="00027650" w:rsidP="00C44410">
      <w:pPr>
        <w:pStyle w:val="a-vedtak-del"/>
      </w:pPr>
      <w:r w:rsidRPr="00C44410">
        <w:t>II</w:t>
      </w:r>
    </w:p>
    <w:p w14:paraId="452C1FF6" w14:textId="77777777" w:rsidR="00027650" w:rsidRPr="00C44410" w:rsidRDefault="00027650" w:rsidP="00C44410">
      <w:r w:rsidRPr="00C44410">
        <w:t xml:space="preserve">Lova gjeld frå den tida Kongen fastset. Dei ulike delane av lova kan </w:t>
      </w:r>
      <w:proofErr w:type="spellStart"/>
      <w:r w:rsidRPr="00C44410">
        <w:t>setjest</w:t>
      </w:r>
      <w:proofErr w:type="spellEnd"/>
      <w:r w:rsidRPr="00C44410">
        <w:t xml:space="preserve"> i kraft til ulik tid.</w:t>
      </w:r>
    </w:p>
    <w:p w14:paraId="48D2EC1F" w14:textId="77777777" w:rsidR="00027650" w:rsidRPr="00C44410" w:rsidRDefault="00027650" w:rsidP="00C44410"/>
    <w:p w14:paraId="5EB92D3D" w14:textId="77777777" w:rsidR="00027650" w:rsidRPr="00C44410" w:rsidRDefault="00027650" w:rsidP="00C44410"/>
    <w:sectPr w:rsidR="00027650" w:rsidRPr="00C444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B079" w14:textId="77777777" w:rsidR="00027650" w:rsidRDefault="00027650">
      <w:pPr>
        <w:spacing w:after="0" w:line="240" w:lineRule="auto"/>
      </w:pPr>
      <w:r>
        <w:separator/>
      </w:r>
    </w:p>
  </w:endnote>
  <w:endnote w:type="continuationSeparator" w:id="0">
    <w:p w14:paraId="0B5AC1F5" w14:textId="77777777" w:rsidR="00027650" w:rsidRDefault="00027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36AD" w14:textId="77777777" w:rsidR="00027650" w:rsidRDefault="00027650">
      <w:pPr>
        <w:spacing w:after="0" w:line="240" w:lineRule="auto"/>
      </w:pPr>
      <w:r>
        <w:separator/>
      </w:r>
    </w:p>
  </w:footnote>
  <w:footnote w:type="continuationSeparator" w:id="0">
    <w:p w14:paraId="27ED6EAE" w14:textId="77777777" w:rsidR="00027650" w:rsidRDefault="00027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A1F4A"/>
    <w:rsid w:val="00027650"/>
    <w:rsid w:val="0046001C"/>
    <w:rsid w:val="00603D0B"/>
    <w:rsid w:val="00B427A3"/>
    <w:rsid w:val="00C44410"/>
    <w:rsid w:val="00EA1F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4F0C9"/>
  <w14:defaultImageDpi w14:val="0"/>
  <w15:docId w15:val="{C1BE4B4A-91AC-462C-A445-4438CC84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1C"/>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46001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6001C"/>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46001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6001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6001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6001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6001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6001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6001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6001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6001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46001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6001C"/>
    <w:pPr>
      <w:keepNext/>
      <w:spacing w:before="360" w:after="60"/>
      <w:jc w:val="center"/>
    </w:pPr>
    <w:rPr>
      <w:b/>
    </w:rPr>
  </w:style>
  <w:style w:type="paragraph" w:customStyle="1" w:styleId="a-vedtak-tekst">
    <w:name w:val="a-vedtak-tekst"/>
    <w:basedOn w:val="Normal"/>
    <w:next w:val="Normal"/>
    <w:rsid w:val="0046001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6001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46001C"/>
    <w:pPr>
      <w:spacing w:before="180" w:after="0"/>
    </w:pPr>
    <w:rPr>
      <w:i/>
    </w:rPr>
  </w:style>
  <w:style w:type="paragraph" w:customStyle="1" w:styleId="opplisting">
    <w:name w:val="opplisting"/>
    <w:basedOn w:val="Normal"/>
    <w:rsid w:val="0046001C"/>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46001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6001C"/>
    <w:pPr>
      <w:numPr>
        <w:numId w:val="3"/>
      </w:numPr>
      <w:spacing w:after="0"/>
    </w:pPr>
  </w:style>
  <w:style w:type="paragraph" w:customStyle="1" w:styleId="alfaliste2">
    <w:name w:val="alfaliste 2"/>
    <w:basedOn w:val="Liste2"/>
    <w:rsid w:val="0046001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6001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6001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6001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6001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6001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6001C"/>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46001C"/>
    <w:rPr>
      <w:sz w:val="20"/>
    </w:rPr>
  </w:style>
  <w:style w:type="character" w:customStyle="1" w:styleId="FotnotetekstTegn">
    <w:name w:val="Fotnotetekst Tegn"/>
    <w:basedOn w:val="Standardskriftforavsnitt"/>
    <w:link w:val="Fotnotetekst"/>
    <w:rsid w:val="0046001C"/>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6001C"/>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46001C"/>
    <w:rPr>
      <w:rFonts w:ascii="Arial" w:eastAsia="Times New Roman" w:hAnsi="Arial"/>
      <w:b/>
      <w:spacing w:val="4"/>
      <w:kern w:val="0"/>
      <w:sz w:val="28"/>
      <w:szCs w:val="22"/>
      <w14:ligatures w14:val="none"/>
    </w:rPr>
  </w:style>
  <w:style w:type="paragraph" w:customStyle="1" w:styleId="b-post">
    <w:name w:val="b-post"/>
    <w:basedOn w:val="Normal"/>
    <w:next w:val="Normal"/>
    <w:rsid w:val="0046001C"/>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46001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6001C"/>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46001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6001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6001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46001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46001C"/>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6001C"/>
  </w:style>
  <w:style w:type="paragraph" w:customStyle="1" w:styleId="Def">
    <w:name w:val="Def"/>
    <w:basedOn w:val="hengende-innrykk"/>
    <w:rsid w:val="0046001C"/>
    <w:pPr>
      <w:spacing w:line="240" w:lineRule="auto"/>
      <w:ind w:left="0" w:firstLine="0"/>
    </w:pPr>
    <w:rPr>
      <w:rFonts w:eastAsia="Batang"/>
      <w:spacing w:val="0"/>
      <w:szCs w:val="20"/>
    </w:rPr>
  </w:style>
  <w:style w:type="paragraph" w:customStyle="1" w:styleId="del-nr">
    <w:name w:val="del-nr"/>
    <w:basedOn w:val="Normal"/>
    <w:qFormat/>
    <w:rsid w:val="0046001C"/>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46001C"/>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46001C"/>
  </w:style>
  <w:style w:type="paragraph" w:customStyle="1" w:styleId="figur-noter">
    <w:name w:val="figur-noter"/>
    <w:basedOn w:val="Normal"/>
    <w:next w:val="Normal"/>
    <w:rsid w:val="0046001C"/>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6001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6001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46001C"/>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46001C"/>
    <w:pPr>
      <w:tabs>
        <w:tab w:val="left" w:pos="397"/>
      </w:tabs>
      <w:spacing w:after="0"/>
      <w:ind w:left="397" w:hanging="397"/>
    </w:pPr>
    <w:rPr>
      <w:spacing w:val="0"/>
    </w:rPr>
  </w:style>
  <w:style w:type="paragraph" w:customStyle="1" w:styleId="friliste2">
    <w:name w:val="friliste 2"/>
    <w:basedOn w:val="Normal"/>
    <w:qFormat/>
    <w:rsid w:val="0046001C"/>
    <w:pPr>
      <w:tabs>
        <w:tab w:val="left" w:pos="794"/>
      </w:tabs>
      <w:spacing w:after="0"/>
      <w:ind w:left="794" w:hanging="397"/>
    </w:pPr>
    <w:rPr>
      <w:spacing w:val="0"/>
    </w:rPr>
  </w:style>
  <w:style w:type="paragraph" w:customStyle="1" w:styleId="friliste3">
    <w:name w:val="friliste 3"/>
    <w:basedOn w:val="Normal"/>
    <w:qFormat/>
    <w:rsid w:val="0046001C"/>
    <w:pPr>
      <w:tabs>
        <w:tab w:val="left" w:pos="1191"/>
      </w:tabs>
      <w:spacing w:after="0"/>
      <w:ind w:left="1191" w:hanging="397"/>
    </w:pPr>
    <w:rPr>
      <w:spacing w:val="0"/>
    </w:rPr>
  </w:style>
  <w:style w:type="paragraph" w:customStyle="1" w:styleId="friliste4">
    <w:name w:val="friliste 4"/>
    <w:basedOn w:val="Normal"/>
    <w:qFormat/>
    <w:rsid w:val="0046001C"/>
    <w:pPr>
      <w:tabs>
        <w:tab w:val="left" w:pos="1588"/>
      </w:tabs>
      <w:spacing w:after="0"/>
      <w:ind w:left="1588" w:hanging="397"/>
    </w:pPr>
    <w:rPr>
      <w:spacing w:val="0"/>
    </w:rPr>
  </w:style>
  <w:style w:type="paragraph" w:customStyle="1" w:styleId="friliste5">
    <w:name w:val="friliste 5"/>
    <w:basedOn w:val="Normal"/>
    <w:qFormat/>
    <w:rsid w:val="0046001C"/>
    <w:pPr>
      <w:tabs>
        <w:tab w:val="left" w:pos="1985"/>
      </w:tabs>
      <w:spacing w:after="0"/>
      <w:ind w:left="1985" w:hanging="397"/>
    </w:pPr>
    <w:rPr>
      <w:spacing w:val="0"/>
    </w:rPr>
  </w:style>
  <w:style w:type="paragraph" w:customStyle="1" w:styleId="Fullmakttit">
    <w:name w:val="Fullmakttit"/>
    <w:basedOn w:val="Normal"/>
    <w:next w:val="Normal"/>
    <w:rsid w:val="0046001C"/>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46001C"/>
    <w:pPr>
      <w:jc w:val="right"/>
    </w:pPr>
    <w:rPr>
      <w:b/>
      <w:noProof/>
    </w:rPr>
  </w:style>
  <w:style w:type="paragraph" w:customStyle="1" w:styleId="i-dep">
    <w:name w:val="i-dep"/>
    <w:basedOn w:val="Normal"/>
    <w:next w:val="Normal"/>
    <w:rsid w:val="0046001C"/>
    <w:pPr>
      <w:keepNext/>
      <w:keepLines/>
      <w:spacing w:line="240" w:lineRule="auto"/>
      <w:jc w:val="right"/>
    </w:pPr>
    <w:rPr>
      <w:b/>
      <w:noProof/>
      <w:szCs w:val="20"/>
      <w:u w:val="single"/>
    </w:rPr>
  </w:style>
  <w:style w:type="paragraph" w:customStyle="1" w:styleId="i-hode">
    <w:name w:val="i-hode"/>
    <w:basedOn w:val="Normal"/>
    <w:next w:val="Normal"/>
    <w:rsid w:val="0046001C"/>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6001C"/>
    <w:pPr>
      <w:keepNext/>
      <w:keepLines/>
      <w:jc w:val="center"/>
    </w:pPr>
    <w:rPr>
      <w:rFonts w:eastAsia="Batang"/>
      <w:b/>
      <w:sz w:val="28"/>
    </w:rPr>
  </w:style>
  <w:style w:type="paragraph" w:customStyle="1" w:styleId="i-mtit">
    <w:name w:val="i-mtit"/>
    <w:basedOn w:val="Normal"/>
    <w:next w:val="Normal"/>
    <w:rsid w:val="0046001C"/>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46001C"/>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6001C"/>
    <w:pPr>
      <w:spacing w:after="0"/>
      <w:jc w:val="center"/>
    </w:pPr>
    <w:rPr>
      <w:i/>
      <w:noProof/>
    </w:rPr>
  </w:style>
  <w:style w:type="paragraph" w:customStyle="1" w:styleId="i-termin">
    <w:name w:val="i-termin"/>
    <w:basedOn w:val="Normal"/>
    <w:next w:val="Normal"/>
    <w:rsid w:val="0046001C"/>
    <w:pPr>
      <w:spacing w:before="360"/>
      <w:jc w:val="center"/>
    </w:pPr>
    <w:rPr>
      <w:b/>
      <w:noProof/>
      <w:sz w:val="28"/>
    </w:rPr>
  </w:style>
  <w:style w:type="paragraph" w:customStyle="1" w:styleId="i-tit">
    <w:name w:val="i-tit"/>
    <w:basedOn w:val="Normal"/>
    <w:next w:val="i-statsrdato"/>
    <w:rsid w:val="0046001C"/>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6001C"/>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6001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46001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46001C"/>
    <w:pPr>
      <w:numPr>
        <w:numId w:val="12"/>
      </w:numPr>
    </w:pPr>
    <w:rPr>
      <w:rFonts w:eastAsiaTheme="minorEastAsia"/>
    </w:rPr>
  </w:style>
  <w:style w:type="paragraph" w:customStyle="1" w:styleId="l-alfaliste2">
    <w:name w:val="l-alfaliste 2"/>
    <w:basedOn w:val="alfaliste2"/>
    <w:qFormat/>
    <w:rsid w:val="0046001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6001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6001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6001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6001C"/>
    <w:rPr>
      <w:lang w:val="nn-NO"/>
    </w:rPr>
  </w:style>
  <w:style w:type="paragraph" w:customStyle="1" w:styleId="l-ledd">
    <w:name w:val="l-ledd"/>
    <w:basedOn w:val="Normal"/>
    <w:qFormat/>
    <w:rsid w:val="0046001C"/>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6001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46001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6001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46001C"/>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46001C"/>
  </w:style>
  <w:style w:type="paragraph" w:customStyle="1" w:styleId="l-tit-endr-ledd">
    <w:name w:val="l-tit-endr-ledd"/>
    <w:basedOn w:val="Normal"/>
    <w:qFormat/>
    <w:rsid w:val="0046001C"/>
    <w:pPr>
      <w:keepNext/>
      <w:spacing w:before="240" w:after="0" w:line="240" w:lineRule="auto"/>
    </w:pPr>
    <w:rPr>
      <w:noProof/>
      <w:lang w:val="nn-NO"/>
    </w:rPr>
  </w:style>
  <w:style w:type="paragraph" w:customStyle="1" w:styleId="l-tit-endr-lov">
    <w:name w:val="l-tit-endr-lov"/>
    <w:basedOn w:val="Normal"/>
    <w:qFormat/>
    <w:rsid w:val="0046001C"/>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6001C"/>
    <w:pPr>
      <w:keepNext/>
      <w:spacing w:before="240" w:after="0" w:line="240" w:lineRule="auto"/>
    </w:pPr>
    <w:rPr>
      <w:noProof/>
      <w:lang w:val="nn-NO"/>
    </w:rPr>
  </w:style>
  <w:style w:type="paragraph" w:customStyle="1" w:styleId="l-tit-endr-lovkap">
    <w:name w:val="l-tit-endr-lovkap"/>
    <w:basedOn w:val="Normal"/>
    <w:qFormat/>
    <w:rsid w:val="0046001C"/>
    <w:pPr>
      <w:keepNext/>
      <w:spacing w:before="240" w:after="0" w:line="240" w:lineRule="auto"/>
    </w:pPr>
    <w:rPr>
      <w:noProof/>
      <w:lang w:val="nn-NO"/>
    </w:rPr>
  </w:style>
  <w:style w:type="paragraph" w:customStyle="1" w:styleId="l-tit-endr-paragraf">
    <w:name w:val="l-tit-endr-paragraf"/>
    <w:basedOn w:val="Normal"/>
    <w:qFormat/>
    <w:rsid w:val="0046001C"/>
    <w:pPr>
      <w:keepNext/>
      <w:spacing w:before="240" w:after="0" w:line="240" w:lineRule="auto"/>
    </w:pPr>
    <w:rPr>
      <w:noProof/>
      <w:lang w:val="nn-NO"/>
    </w:rPr>
  </w:style>
  <w:style w:type="paragraph" w:customStyle="1" w:styleId="l-tit-endr-punktum">
    <w:name w:val="l-tit-endr-punktum"/>
    <w:basedOn w:val="l-tit-endr-ledd"/>
    <w:qFormat/>
    <w:rsid w:val="0046001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46001C"/>
    <w:pPr>
      <w:numPr>
        <w:numId w:val="6"/>
      </w:numPr>
      <w:spacing w:after="0"/>
      <w:contextualSpacing/>
    </w:pPr>
  </w:style>
  <w:style w:type="paragraph" w:styleId="Liste2">
    <w:name w:val="List 2"/>
    <w:basedOn w:val="Normal"/>
    <w:rsid w:val="0046001C"/>
    <w:pPr>
      <w:numPr>
        <w:ilvl w:val="1"/>
        <w:numId w:val="6"/>
      </w:numPr>
      <w:spacing w:after="0"/>
    </w:pPr>
  </w:style>
  <w:style w:type="paragraph" w:styleId="Liste3">
    <w:name w:val="List 3"/>
    <w:basedOn w:val="Normal"/>
    <w:rsid w:val="0046001C"/>
    <w:pPr>
      <w:numPr>
        <w:ilvl w:val="2"/>
        <w:numId w:val="6"/>
      </w:numPr>
      <w:spacing w:after="0"/>
    </w:pPr>
    <w:rPr>
      <w:spacing w:val="0"/>
    </w:rPr>
  </w:style>
  <w:style w:type="paragraph" w:styleId="Liste4">
    <w:name w:val="List 4"/>
    <w:basedOn w:val="Normal"/>
    <w:rsid w:val="0046001C"/>
    <w:pPr>
      <w:numPr>
        <w:ilvl w:val="3"/>
        <w:numId w:val="6"/>
      </w:numPr>
      <w:spacing w:after="0"/>
    </w:pPr>
    <w:rPr>
      <w:spacing w:val="0"/>
    </w:rPr>
  </w:style>
  <w:style w:type="paragraph" w:styleId="Liste5">
    <w:name w:val="List 5"/>
    <w:basedOn w:val="Normal"/>
    <w:rsid w:val="0046001C"/>
    <w:pPr>
      <w:numPr>
        <w:ilvl w:val="4"/>
        <w:numId w:val="6"/>
      </w:numPr>
      <w:spacing w:after="0"/>
    </w:pPr>
    <w:rPr>
      <w:spacing w:val="0"/>
    </w:rPr>
  </w:style>
  <w:style w:type="paragraph" w:customStyle="1" w:styleId="Listebombe">
    <w:name w:val="Liste bombe"/>
    <w:basedOn w:val="Liste"/>
    <w:qFormat/>
    <w:rsid w:val="0046001C"/>
    <w:pPr>
      <w:numPr>
        <w:numId w:val="14"/>
      </w:numPr>
      <w:tabs>
        <w:tab w:val="left" w:pos="397"/>
      </w:tabs>
      <w:ind w:left="397" w:hanging="397"/>
    </w:pPr>
  </w:style>
  <w:style w:type="paragraph" w:customStyle="1" w:styleId="Listebombe2">
    <w:name w:val="Liste bombe 2"/>
    <w:basedOn w:val="Liste2"/>
    <w:qFormat/>
    <w:rsid w:val="0046001C"/>
    <w:pPr>
      <w:numPr>
        <w:ilvl w:val="0"/>
        <w:numId w:val="15"/>
      </w:numPr>
      <w:ind w:left="794" w:hanging="397"/>
    </w:pPr>
  </w:style>
  <w:style w:type="paragraph" w:customStyle="1" w:styleId="Listebombe3">
    <w:name w:val="Liste bombe 3"/>
    <w:basedOn w:val="Liste3"/>
    <w:qFormat/>
    <w:rsid w:val="0046001C"/>
    <w:pPr>
      <w:numPr>
        <w:ilvl w:val="0"/>
        <w:numId w:val="16"/>
      </w:numPr>
      <w:ind w:left="1191" w:hanging="397"/>
    </w:pPr>
  </w:style>
  <w:style w:type="paragraph" w:customStyle="1" w:styleId="Listebombe4">
    <w:name w:val="Liste bombe 4"/>
    <w:basedOn w:val="Liste4"/>
    <w:qFormat/>
    <w:rsid w:val="0046001C"/>
    <w:pPr>
      <w:numPr>
        <w:ilvl w:val="0"/>
        <w:numId w:val="17"/>
      </w:numPr>
      <w:ind w:left="1588" w:hanging="397"/>
    </w:pPr>
  </w:style>
  <w:style w:type="paragraph" w:customStyle="1" w:styleId="Listebombe5">
    <w:name w:val="Liste bombe 5"/>
    <w:basedOn w:val="Liste5"/>
    <w:qFormat/>
    <w:rsid w:val="0046001C"/>
    <w:pPr>
      <w:numPr>
        <w:ilvl w:val="0"/>
        <w:numId w:val="18"/>
      </w:numPr>
      <w:ind w:left="1985" w:hanging="397"/>
    </w:pPr>
  </w:style>
  <w:style w:type="paragraph" w:customStyle="1" w:styleId="Normalref">
    <w:name w:val="Normalref"/>
    <w:basedOn w:val="Normal"/>
    <w:qFormat/>
    <w:rsid w:val="0046001C"/>
    <w:pPr>
      <w:spacing w:after="0"/>
      <w:ind w:left="397" w:hanging="397"/>
    </w:pPr>
    <w:rPr>
      <w:spacing w:val="0"/>
    </w:rPr>
  </w:style>
  <w:style w:type="paragraph" w:customStyle="1" w:styleId="tittel-ramme">
    <w:name w:val="tittel-ramme"/>
    <w:basedOn w:val="Normal"/>
    <w:next w:val="Normal"/>
    <w:rsid w:val="0046001C"/>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46001C"/>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6001C"/>
    <w:pPr>
      <w:numPr>
        <w:numId w:val="4"/>
      </w:numPr>
      <w:spacing w:after="0"/>
    </w:pPr>
    <w:rPr>
      <w:rFonts w:eastAsia="Batang"/>
      <w:spacing w:val="0"/>
      <w:szCs w:val="20"/>
    </w:rPr>
  </w:style>
  <w:style w:type="paragraph" w:styleId="Nummerertliste2">
    <w:name w:val="List Number 2"/>
    <w:basedOn w:val="Normal"/>
    <w:rsid w:val="0046001C"/>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6001C"/>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6001C"/>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6001C"/>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6001C"/>
    <w:pPr>
      <w:spacing w:after="0"/>
      <w:ind w:left="397"/>
    </w:pPr>
    <w:rPr>
      <w:spacing w:val="0"/>
      <w:lang w:val="en-US"/>
    </w:rPr>
  </w:style>
  <w:style w:type="paragraph" w:customStyle="1" w:styleId="opplisting3">
    <w:name w:val="opplisting 3"/>
    <w:basedOn w:val="Normal"/>
    <w:qFormat/>
    <w:rsid w:val="0046001C"/>
    <w:pPr>
      <w:spacing w:after="0"/>
      <w:ind w:left="794"/>
    </w:pPr>
    <w:rPr>
      <w:spacing w:val="0"/>
    </w:rPr>
  </w:style>
  <w:style w:type="paragraph" w:customStyle="1" w:styleId="opplisting4">
    <w:name w:val="opplisting 4"/>
    <w:basedOn w:val="Normal"/>
    <w:qFormat/>
    <w:rsid w:val="0046001C"/>
    <w:pPr>
      <w:spacing w:after="0"/>
      <w:ind w:left="1191"/>
    </w:pPr>
    <w:rPr>
      <w:spacing w:val="0"/>
    </w:rPr>
  </w:style>
  <w:style w:type="paragraph" w:customStyle="1" w:styleId="opplisting5">
    <w:name w:val="opplisting 5"/>
    <w:basedOn w:val="Normal"/>
    <w:qFormat/>
    <w:rsid w:val="0046001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46001C"/>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6001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6001C"/>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46001C"/>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46001C"/>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46001C"/>
    <w:pPr>
      <w:keepNext/>
      <w:keepLines/>
      <w:spacing w:before="240"/>
      <w:jc w:val="center"/>
    </w:pPr>
    <w:rPr>
      <w:spacing w:val="30"/>
    </w:rPr>
  </w:style>
  <w:style w:type="character" w:customStyle="1" w:styleId="Overskrift4Tegn">
    <w:name w:val="Overskrift 4 Tegn"/>
    <w:basedOn w:val="Standardskriftforavsnitt"/>
    <w:link w:val="Overskrift4"/>
    <w:rsid w:val="0046001C"/>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46001C"/>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46001C"/>
    <w:rPr>
      <w:spacing w:val="6"/>
      <w:sz w:val="19"/>
    </w:rPr>
  </w:style>
  <w:style w:type="paragraph" w:customStyle="1" w:styleId="ramme-noter">
    <w:name w:val="ramme-noter"/>
    <w:basedOn w:val="Normal"/>
    <w:next w:val="Normal"/>
    <w:rsid w:val="0046001C"/>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6001C"/>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6001C"/>
    <w:pPr>
      <w:numPr>
        <w:numId w:val="13"/>
      </w:numPr>
      <w:spacing w:after="0"/>
    </w:pPr>
    <w:rPr>
      <w:rFonts w:eastAsia="Batang"/>
      <w:spacing w:val="0"/>
      <w:szCs w:val="20"/>
    </w:rPr>
  </w:style>
  <w:style w:type="paragraph" w:customStyle="1" w:styleId="romertallliste2">
    <w:name w:val="romertall liste 2"/>
    <w:basedOn w:val="Normal"/>
    <w:rsid w:val="0046001C"/>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6001C"/>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6001C"/>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6001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6001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46001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6001C"/>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46001C"/>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6001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6001C"/>
    <w:pPr>
      <w:keepNext/>
      <w:keepLines/>
      <w:spacing w:before="360" w:after="240"/>
      <w:jc w:val="center"/>
    </w:pPr>
    <w:rPr>
      <w:rFonts w:ascii="Arial" w:hAnsi="Arial"/>
      <w:b/>
      <w:sz w:val="28"/>
    </w:rPr>
  </w:style>
  <w:style w:type="paragraph" w:customStyle="1" w:styleId="tittel-ordforkl">
    <w:name w:val="tittel-ordforkl"/>
    <w:basedOn w:val="Normal"/>
    <w:next w:val="Normal"/>
    <w:rsid w:val="0046001C"/>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6001C"/>
    <w:pPr>
      <w:keepNext/>
      <w:keepLines/>
      <w:spacing w:before="360"/>
    </w:pPr>
    <w:rPr>
      <w:rFonts w:ascii="Arial" w:hAnsi="Arial"/>
      <w:b/>
      <w:sz w:val="28"/>
    </w:rPr>
  </w:style>
  <w:style w:type="character" w:customStyle="1" w:styleId="UndertittelTegn">
    <w:name w:val="Undertittel Tegn"/>
    <w:basedOn w:val="Standardskriftforavsnitt"/>
    <w:link w:val="Undertittel"/>
    <w:rsid w:val="0046001C"/>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6001C"/>
    <w:pPr>
      <w:numPr>
        <w:numId w:val="0"/>
      </w:numPr>
    </w:pPr>
    <w:rPr>
      <w:b w:val="0"/>
      <w:i/>
    </w:rPr>
  </w:style>
  <w:style w:type="paragraph" w:customStyle="1" w:styleId="Undervedl-tittel">
    <w:name w:val="Undervedl-tittel"/>
    <w:basedOn w:val="Normal"/>
    <w:next w:val="Normal"/>
    <w:rsid w:val="0046001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6001C"/>
    <w:pPr>
      <w:numPr>
        <w:numId w:val="0"/>
      </w:numPr>
      <w:outlineLvl w:val="9"/>
    </w:pPr>
  </w:style>
  <w:style w:type="paragraph" w:customStyle="1" w:styleId="v-Overskrift2">
    <w:name w:val="v-Overskrift 2"/>
    <w:basedOn w:val="Overskrift2"/>
    <w:next w:val="Normal"/>
    <w:rsid w:val="0046001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46001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46001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46001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46001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46001C"/>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46001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6001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6001C"/>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46001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46001C"/>
    <w:rPr>
      <w:color w:val="467886" w:themeColor="hyperlink"/>
      <w:u w:val="single"/>
    </w:rPr>
  </w:style>
  <w:style w:type="character" w:customStyle="1" w:styleId="BunntekstTegn">
    <w:name w:val="Bunntekst Tegn"/>
    <w:basedOn w:val="Standardskriftforavsnitt"/>
    <w:link w:val="Bunntekst"/>
    <w:rsid w:val="0046001C"/>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6001C"/>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46001C"/>
    <w:rPr>
      <w:vertAlign w:val="superscript"/>
    </w:rPr>
  </w:style>
  <w:style w:type="character" w:customStyle="1" w:styleId="gjennomstreket">
    <w:name w:val="gjennomstreket"/>
    <w:uiPriority w:val="1"/>
    <w:rsid w:val="0046001C"/>
    <w:rPr>
      <w:strike/>
      <w:dstrike w:val="0"/>
    </w:rPr>
  </w:style>
  <w:style w:type="character" w:customStyle="1" w:styleId="halvfet0">
    <w:name w:val="halvfet"/>
    <w:basedOn w:val="Standardskriftforavsnitt"/>
    <w:rsid w:val="0046001C"/>
    <w:rPr>
      <w:b/>
    </w:rPr>
  </w:style>
  <w:style w:type="character" w:customStyle="1" w:styleId="kursiv">
    <w:name w:val="kursiv"/>
    <w:basedOn w:val="Standardskriftforavsnitt"/>
    <w:rsid w:val="0046001C"/>
    <w:rPr>
      <w:i/>
    </w:rPr>
  </w:style>
  <w:style w:type="character" w:customStyle="1" w:styleId="l-endring">
    <w:name w:val="l-endring"/>
    <w:basedOn w:val="Standardskriftforavsnitt"/>
    <w:rsid w:val="0046001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6001C"/>
  </w:style>
  <w:style w:type="character" w:styleId="Plassholdertekst">
    <w:name w:val="Placeholder Text"/>
    <w:basedOn w:val="Standardskriftforavsnitt"/>
    <w:uiPriority w:val="99"/>
    <w:rsid w:val="0046001C"/>
    <w:rPr>
      <w:color w:val="808080"/>
    </w:rPr>
  </w:style>
  <w:style w:type="character" w:customStyle="1" w:styleId="regular">
    <w:name w:val="regular"/>
    <w:basedOn w:val="Standardskriftforavsnitt"/>
    <w:uiPriority w:val="1"/>
    <w:qFormat/>
    <w:rsid w:val="0046001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6001C"/>
    <w:rPr>
      <w:vertAlign w:val="superscript"/>
    </w:rPr>
  </w:style>
  <w:style w:type="character" w:customStyle="1" w:styleId="skrift-senket">
    <w:name w:val="skrift-senket"/>
    <w:basedOn w:val="Standardskriftforavsnitt"/>
    <w:rsid w:val="0046001C"/>
    <w:rPr>
      <w:vertAlign w:val="subscript"/>
    </w:rPr>
  </w:style>
  <w:style w:type="character" w:customStyle="1" w:styleId="SluttnotetekstTegn">
    <w:name w:val="Sluttnotetekst Tegn"/>
    <w:basedOn w:val="Standardskriftforavsnitt"/>
    <w:link w:val="Sluttnotetekst"/>
    <w:uiPriority w:val="99"/>
    <w:semiHidden/>
    <w:rsid w:val="0046001C"/>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46001C"/>
    <w:rPr>
      <w:spacing w:val="30"/>
    </w:rPr>
  </w:style>
  <w:style w:type="character" w:customStyle="1" w:styleId="SterktsitatTegn">
    <w:name w:val="Sterkt sitat Tegn"/>
    <w:basedOn w:val="Standardskriftforavsnitt"/>
    <w:link w:val="Sterktsitat"/>
    <w:uiPriority w:val="30"/>
    <w:rsid w:val="0046001C"/>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46001C"/>
    <w:rPr>
      <w:color w:val="0000FF"/>
    </w:rPr>
  </w:style>
  <w:style w:type="character" w:customStyle="1" w:styleId="stikkord0">
    <w:name w:val="stikkord"/>
    <w:uiPriority w:val="99"/>
  </w:style>
  <w:style w:type="character" w:styleId="Sterk">
    <w:name w:val="Strong"/>
    <w:basedOn w:val="Standardskriftforavsnitt"/>
    <w:uiPriority w:val="22"/>
    <w:qFormat/>
    <w:rsid w:val="0046001C"/>
    <w:rPr>
      <w:b/>
      <w:bCs/>
    </w:rPr>
  </w:style>
  <w:style w:type="character" w:customStyle="1" w:styleId="TopptekstTegn">
    <w:name w:val="Topptekst Tegn"/>
    <w:basedOn w:val="Standardskriftforavsnitt"/>
    <w:link w:val="Topptekst"/>
    <w:rsid w:val="0046001C"/>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46001C"/>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46001C"/>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46001C"/>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46001C"/>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46001C"/>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46001C"/>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46001C"/>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6001C"/>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46001C"/>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6001C"/>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46001C"/>
    <w:pPr>
      <w:tabs>
        <w:tab w:val="center" w:pos="4153"/>
        <w:tab w:val="right" w:pos="8306"/>
      </w:tabs>
    </w:pPr>
    <w:rPr>
      <w:sz w:val="20"/>
    </w:rPr>
  </w:style>
  <w:style w:type="character" w:customStyle="1" w:styleId="BunntekstTegn1">
    <w:name w:val="Bunntekst Tegn1"/>
    <w:basedOn w:val="Standardskriftforavsnitt"/>
    <w:uiPriority w:val="99"/>
    <w:semiHidden/>
    <w:rsid w:val="00C44410"/>
    <w:rPr>
      <w:rFonts w:ascii="Times New Roman" w:eastAsia="Times New Roman" w:hAnsi="Times New Roman"/>
      <w:spacing w:val="4"/>
      <w:kern w:val="0"/>
      <w:szCs w:val="22"/>
      <w14:ligatures w14:val="none"/>
    </w:rPr>
  </w:style>
  <w:style w:type="paragraph" w:styleId="INNH1">
    <w:name w:val="toc 1"/>
    <w:basedOn w:val="Normal"/>
    <w:next w:val="Normal"/>
    <w:uiPriority w:val="39"/>
    <w:rsid w:val="0046001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6001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6001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6001C"/>
    <w:pPr>
      <w:tabs>
        <w:tab w:val="right" w:leader="dot" w:pos="8306"/>
      </w:tabs>
      <w:ind w:left="600"/>
    </w:pPr>
    <w:rPr>
      <w:spacing w:val="0"/>
    </w:rPr>
  </w:style>
  <w:style w:type="paragraph" w:styleId="INNH5">
    <w:name w:val="toc 5"/>
    <w:basedOn w:val="Normal"/>
    <w:next w:val="Normal"/>
    <w:rsid w:val="0046001C"/>
    <w:pPr>
      <w:tabs>
        <w:tab w:val="right" w:leader="dot" w:pos="8306"/>
      </w:tabs>
      <w:ind w:left="800"/>
    </w:pPr>
    <w:rPr>
      <w:spacing w:val="0"/>
    </w:rPr>
  </w:style>
  <w:style w:type="character" w:styleId="Merknadsreferanse">
    <w:name w:val="annotation reference"/>
    <w:basedOn w:val="Standardskriftforavsnitt"/>
    <w:rsid w:val="0046001C"/>
    <w:rPr>
      <w:sz w:val="16"/>
    </w:rPr>
  </w:style>
  <w:style w:type="paragraph" w:styleId="Merknadstekst">
    <w:name w:val="annotation text"/>
    <w:basedOn w:val="Normal"/>
    <w:link w:val="MerknadstekstTegn"/>
    <w:rsid w:val="0046001C"/>
    <w:rPr>
      <w:spacing w:val="0"/>
      <w:sz w:val="20"/>
    </w:rPr>
  </w:style>
  <w:style w:type="character" w:customStyle="1" w:styleId="MerknadstekstTegn">
    <w:name w:val="Merknadstekst Tegn"/>
    <w:basedOn w:val="Standardskriftforavsnitt"/>
    <w:link w:val="Merknadstekst"/>
    <w:rsid w:val="0046001C"/>
    <w:rPr>
      <w:rFonts w:ascii="Times New Roman" w:eastAsia="Times New Roman" w:hAnsi="Times New Roman"/>
      <w:kern w:val="0"/>
      <w:sz w:val="20"/>
      <w:szCs w:val="22"/>
      <w14:ligatures w14:val="none"/>
    </w:rPr>
  </w:style>
  <w:style w:type="paragraph" w:styleId="Punktliste">
    <w:name w:val="List Bullet"/>
    <w:basedOn w:val="Normal"/>
    <w:rsid w:val="0046001C"/>
    <w:pPr>
      <w:spacing w:after="0"/>
      <w:ind w:left="284" w:hanging="284"/>
    </w:pPr>
  </w:style>
  <w:style w:type="paragraph" w:styleId="Punktliste2">
    <w:name w:val="List Bullet 2"/>
    <w:basedOn w:val="Normal"/>
    <w:rsid w:val="0046001C"/>
    <w:pPr>
      <w:spacing w:after="0"/>
      <w:ind w:left="568" w:hanging="284"/>
    </w:pPr>
  </w:style>
  <w:style w:type="paragraph" w:styleId="Punktliste3">
    <w:name w:val="List Bullet 3"/>
    <w:basedOn w:val="Normal"/>
    <w:rsid w:val="0046001C"/>
    <w:pPr>
      <w:spacing w:after="0"/>
      <w:ind w:left="851" w:hanging="284"/>
    </w:pPr>
  </w:style>
  <w:style w:type="paragraph" w:styleId="Punktliste4">
    <w:name w:val="List Bullet 4"/>
    <w:basedOn w:val="Normal"/>
    <w:rsid w:val="0046001C"/>
    <w:pPr>
      <w:spacing w:after="0"/>
      <w:ind w:left="1135" w:hanging="284"/>
    </w:pPr>
    <w:rPr>
      <w:spacing w:val="0"/>
    </w:rPr>
  </w:style>
  <w:style w:type="paragraph" w:styleId="Punktliste5">
    <w:name w:val="List Bullet 5"/>
    <w:basedOn w:val="Normal"/>
    <w:rsid w:val="0046001C"/>
    <w:pPr>
      <w:spacing w:after="0"/>
      <w:ind w:left="1418" w:hanging="284"/>
    </w:pPr>
    <w:rPr>
      <w:spacing w:val="0"/>
    </w:rPr>
  </w:style>
  <w:style w:type="paragraph" w:styleId="Topptekst">
    <w:name w:val="header"/>
    <w:basedOn w:val="Normal"/>
    <w:link w:val="TopptekstTegn"/>
    <w:rsid w:val="0046001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44410"/>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46001C"/>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6001C"/>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6001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6001C"/>
    <w:pPr>
      <w:spacing w:after="0" w:line="240" w:lineRule="auto"/>
      <w:ind w:left="240" w:hanging="240"/>
    </w:pPr>
  </w:style>
  <w:style w:type="paragraph" w:styleId="Indeks2">
    <w:name w:val="index 2"/>
    <w:basedOn w:val="Normal"/>
    <w:next w:val="Normal"/>
    <w:autoRedefine/>
    <w:uiPriority w:val="99"/>
    <w:semiHidden/>
    <w:unhideWhenUsed/>
    <w:rsid w:val="0046001C"/>
    <w:pPr>
      <w:spacing w:after="0" w:line="240" w:lineRule="auto"/>
      <w:ind w:left="480" w:hanging="240"/>
    </w:pPr>
  </w:style>
  <w:style w:type="paragraph" w:styleId="Indeks3">
    <w:name w:val="index 3"/>
    <w:basedOn w:val="Normal"/>
    <w:next w:val="Normal"/>
    <w:autoRedefine/>
    <w:uiPriority w:val="99"/>
    <w:semiHidden/>
    <w:unhideWhenUsed/>
    <w:rsid w:val="0046001C"/>
    <w:pPr>
      <w:spacing w:after="0" w:line="240" w:lineRule="auto"/>
      <w:ind w:left="720" w:hanging="240"/>
    </w:pPr>
  </w:style>
  <w:style w:type="paragraph" w:styleId="Indeks4">
    <w:name w:val="index 4"/>
    <w:basedOn w:val="Normal"/>
    <w:next w:val="Normal"/>
    <w:autoRedefine/>
    <w:uiPriority w:val="99"/>
    <w:semiHidden/>
    <w:unhideWhenUsed/>
    <w:rsid w:val="0046001C"/>
    <w:pPr>
      <w:spacing w:after="0" w:line="240" w:lineRule="auto"/>
      <w:ind w:left="960" w:hanging="240"/>
    </w:pPr>
  </w:style>
  <w:style w:type="paragraph" w:styleId="Indeks5">
    <w:name w:val="index 5"/>
    <w:basedOn w:val="Normal"/>
    <w:next w:val="Normal"/>
    <w:autoRedefine/>
    <w:uiPriority w:val="99"/>
    <w:semiHidden/>
    <w:unhideWhenUsed/>
    <w:rsid w:val="0046001C"/>
    <w:pPr>
      <w:spacing w:after="0" w:line="240" w:lineRule="auto"/>
      <w:ind w:left="1200" w:hanging="240"/>
    </w:pPr>
  </w:style>
  <w:style w:type="paragraph" w:styleId="Indeks6">
    <w:name w:val="index 6"/>
    <w:basedOn w:val="Normal"/>
    <w:next w:val="Normal"/>
    <w:autoRedefine/>
    <w:uiPriority w:val="99"/>
    <w:semiHidden/>
    <w:unhideWhenUsed/>
    <w:rsid w:val="0046001C"/>
    <w:pPr>
      <w:spacing w:after="0" w:line="240" w:lineRule="auto"/>
      <w:ind w:left="1440" w:hanging="240"/>
    </w:pPr>
  </w:style>
  <w:style w:type="paragraph" w:styleId="Indeks7">
    <w:name w:val="index 7"/>
    <w:basedOn w:val="Normal"/>
    <w:next w:val="Normal"/>
    <w:autoRedefine/>
    <w:uiPriority w:val="99"/>
    <w:semiHidden/>
    <w:unhideWhenUsed/>
    <w:rsid w:val="0046001C"/>
    <w:pPr>
      <w:spacing w:after="0" w:line="240" w:lineRule="auto"/>
      <w:ind w:left="1680" w:hanging="240"/>
    </w:pPr>
  </w:style>
  <w:style w:type="paragraph" w:styleId="Indeks8">
    <w:name w:val="index 8"/>
    <w:basedOn w:val="Normal"/>
    <w:next w:val="Normal"/>
    <w:autoRedefine/>
    <w:uiPriority w:val="99"/>
    <w:semiHidden/>
    <w:unhideWhenUsed/>
    <w:rsid w:val="0046001C"/>
    <w:pPr>
      <w:spacing w:after="0" w:line="240" w:lineRule="auto"/>
      <w:ind w:left="1920" w:hanging="240"/>
    </w:pPr>
  </w:style>
  <w:style w:type="paragraph" w:styleId="Indeks9">
    <w:name w:val="index 9"/>
    <w:basedOn w:val="Normal"/>
    <w:next w:val="Normal"/>
    <w:autoRedefine/>
    <w:uiPriority w:val="99"/>
    <w:semiHidden/>
    <w:unhideWhenUsed/>
    <w:rsid w:val="0046001C"/>
    <w:pPr>
      <w:spacing w:after="0" w:line="240" w:lineRule="auto"/>
      <w:ind w:left="2160" w:hanging="240"/>
    </w:pPr>
  </w:style>
  <w:style w:type="paragraph" w:styleId="INNH6">
    <w:name w:val="toc 6"/>
    <w:basedOn w:val="Normal"/>
    <w:next w:val="Normal"/>
    <w:autoRedefine/>
    <w:uiPriority w:val="39"/>
    <w:semiHidden/>
    <w:unhideWhenUsed/>
    <w:rsid w:val="0046001C"/>
    <w:pPr>
      <w:spacing w:after="100"/>
      <w:ind w:left="1200"/>
    </w:pPr>
  </w:style>
  <w:style w:type="paragraph" w:styleId="INNH7">
    <w:name w:val="toc 7"/>
    <w:basedOn w:val="Normal"/>
    <w:next w:val="Normal"/>
    <w:autoRedefine/>
    <w:uiPriority w:val="39"/>
    <w:semiHidden/>
    <w:unhideWhenUsed/>
    <w:rsid w:val="0046001C"/>
    <w:pPr>
      <w:spacing w:after="100"/>
      <w:ind w:left="1440"/>
    </w:pPr>
  </w:style>
  <w:style w:type="paragraph" w:styleId="INNH8">
    <w:name w:val="toc 8"/>
    <w:basedOn w:val="Normal"/>
    <w:next w:val="Normal"/>
    <w:autoRedefine/>
    <w:uiPriority w:val="39"/>
    <w:semiHidden/>
    <w:unhideWhenUsed/>
    <w:rsid w:val="0046001C"/>
    <w:pPr>
      <w:spacing w:after="100"/>
      <w:ind w:left="1680"/>
    </w:pPr>
  </w:style>
  <w:style w:type="paragraph" w:styleId="INNH9">
    <w:name w:val="toc 9"/>
    <w:basedOn w:val="Normal"/>
    <w:next w:val="Normal"/>
    <w:autoRedefine/>
    <w:uiPriority w:val="39"/>
    <w:semiHidden/>
    <w:unhideWhenUsed/>
    <w:rsid w:val="0046001C"/>
    <w:pPr>
      <w:spacing w:after="100"/>
      <w:ind w:left="1920"/>
    </w:pPr>
  </w:style>
  <w:style w:type="paragraph" w:styleId="Vanliginnrykk">
    <w:name w:val="Normal Indent"/>
    <w:basedOn w:val="Normal"/>
    <w:uiPriority w:val="99"/>
    <w:semiHidden/>
    <w:unhideWhenUsed/>
    <w:rsid w:val="0046001C"/>
    <w:pPr>
      <w:ind w:left="708"/>
    </w:pPr>
  </w:style>
  <w:style w:type="paragraph" w:styleId="Stikkordregisteroverskrift">
    <w:name w:val="index heading"/>
    <w:basedOn w:val="Normal"/>
    <w:next w:val="Indeks1"/>
    <w:uiPriority w:val="99"/>
    <w:semiHidden/>
    <w:unhideWhenUsed/>
    <w:rsid w:val="0046001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6001C"/>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46001C"/>
    <w:pPr>
      <w:spacing w:after="0"/>
    </w:pPr>
  </w:style>
  <w:style w:type="paragraph" w:styleId="Konvoluttadresse">
    <w:name w:val="envelope address"/>
    <w:basedOn w:val="Normal"/>
    <w:uiPriority w:val="99"/>
    <w:semiHidden/>
    <w:unhideWhenUsed/>
    <w:rsid w:val="0046001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6001C"/>
  </w:style>
  <w:style w:type="character" w:styleId="Sluttnotereferanse">
    <w:name w:val="endnote reference"/>
    <w:basedOn w:val="Standardskriftforavsnitt"/>
    <w:uiPriority w:val="99"/>
    <w:semiHidden/>
    <w:unhideWhenUsed/>
    <w:rsid w:val="0046001C"/>
    <w:rPr>
      <w:vertAlign w:val="superscript"/>
    </w:rPr>
  </w:style>
  <w:style w:type="paragraph" w:styleId="Sluttnotetekst">
    <w:name w:val="endnote text"/>
    <w:basedOn w:val="Normal"/>
    <w:link w:val="SluttnotetekstTegn"/>
    <w:uiPriority w:val="99"/>
    <w:semiHidden/>
    <w:unhideWhenUsed/>
    <w:rsid w:val="0046001C"/>
    <w:pPr>
      <w:spacing w:after="0" w:line="240" w:lineRule="auto"/>
    </w:pPr>
    <w:rPr>
      <w:sz w:val="20"/>
      <w:szCs w:val="20"/>
    </w:rPr>
  </w:style>
  <w:style w:type="character" w:customStyle="1" w:styleId="SluttnotetekstTegn1">
    <w:name w:val="Sluttnotetekst Tegn1"/>
    <w:basedOn w:val="Standardskriftforavsnitt"/>
    <w:uiPriority w:val="99"/>
    <w:semiHidden/>
    <w:rsid w:val="00C4441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6001C"/>
    <w:pPr>
      <w:spacing w:after="0"/>
      <w:ind w:left="240" w:hanging="240"/>
    </w:pPr>
  </w:style>
  <w:style w:type="paragraph" w:styleId="Makrotekst">
    <w:name w:val="macro"/>
    <w:link w:val="MakrotekstTegn"/>
    <w:uiPriority w:val="99"/>
    <w:semiHidden/>
    <w:unhideWhenUsed/>
    <w:rsid w:val="0046001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46001C"/>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46001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6001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46001C"/>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46001C"/>
    <w:pPr>
      <w:spacing w:after="0" w:line="240" w:lineRule="auto"/>
      <w:ind w:left="4252"/>
    </w:pPr>
  </w:style>
  <w:style w:type="character" w:customStyle="1" w:styleId="HilsenTegn">
    <w:name w:val="Hilsen Tegn"/>
    <w:basedOn w:val="Standardskriftforavsnitt"/>
    <w:link w:val="Hilsen"/>
    <w:uiPriority w:val="99"/>
    <w:semiHidden/>
    <w:rsid w:val="0046001C"/>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46001C"/>
    <w:pPr>
      <w:spacing w:after="0" w:line="240" w:lineRule="auto"/>
      <w:ind w:left="4252"/>
    </w:pPr>
  </w:style>
  <w:style w:type="character" w:customStyle="1" w:styleId="UnderskriftTegn1">
    <w:name w:val="Underskrift Tegn1"/>
    <w:basedOn w:val="Standardskriftforavsnitt"/>
    <w:uiPriority w:val="99"/>
    <w:semiHidden/>
    <w:rsid w:val="00C44410"/>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46001C"/>
    <w:pPr>
      <w:ind w:left="283"/>
      <w:contextualSpacing/>
    </w:pPr>
  </w:style>
  <w:style w:type="paragraph" w:styleId="Liste-forts2">
    <w:name w:val="List Continue 2"/>
    <w:basedOn w:val="Normal"/>
    <w:uiPriority w:val="99"/>
    <w:semiHidden/>
    <w:unhideWhenUsed/>
    <w:rsid w:val="0046001C"/>
    <w:pPr>
      <w:ind w:left="566"/>
      <w:contextualSpacing/>
    </w:pPr>
  </w:style>
  <w:style w:type="paragraph" w:styleId="Liste-forts3">
    <w:name w:val="List Continue 3"/>
    <w:basedOn w:val="Normal"/>
    <w:uiPriority w:val="99"/>
    <w:semiHidden/>
    <w:unhideWhenUsed/>
    <w:rsid w:val="0046001C"/>
    <w:pPr>
      <w:ind w:left="849"/>
      <w:contextualSpacing/>
    </w:pPr>
  </w:style>
  <w:style w:type="paragraph" w:styleId="Liste-forts4">
    <w:name w:val="List Continue 4"/>
    <w:basedOn w:val="Normal"/>
    <w:uiPriority w:val="99"/>
    <w:semiHidden/>
    <w:unhideWhenUsed/>
    <w:rsid w:val="0046001C"/>
    <w:pPr>
      <w:ind w:left="1132"/>
      <w:contextualSpacing/>
    </w:pPr>
  </w:style>
  <w:style w:type="paragraph" w:styleId="Liste-forts5">
    <w:name w:val="List Continue 5"/>
    <w:basedOn w:val="Normal"/>
    <w:uiPriority w:val="99"/>
    <w:semiHidden/>
    <w:unhideWhenUsed/>
    <w:rsid w:val="0046001C"/>
    <w:pPr>
      <w:ind w:left="1415"/>
      <w:contextualSpacing/>
    </w:pPr>
  </w:style>
  <w:style w:type="paragraph" w:styleId="Meldingshode">
    <w:name w:val="Message Header"/>
    <w:basedOn w:val="Normal"/>
    <w:link w:val="MeldingshodeTegn"/>
    <w:uiPriority w:val="99"/>
    <w:semiHidden/>
    <w:unhideWhenUsed/>
    <w:rsid w:val="004600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6001C"/>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46001C"/>
  </w:style>
  <w:style w:type="character" w:customStyle="1" w:styleId="InnledendehilsenTegn">
    <w:name w:val="Innledende hilsen Tegn"/>
    <w:basedOn w:val="Standardskriftforavsnitt"/>
    <w:link w:val="Innledendehilsen"/>
    <w:uiPriority w:val="99"/>
    <w:semiHidden/>
    <w:rsid w:val="0046001C"/>
    <w:rPr>
      <w:rFonts w:ascii="Times New Roman" w:eastAsia="Times New Roman" w:hAnsi="Times New Roman"/>
      <w:spacing w:val="4"/>
      <w:kern w:val="0"/>
      <w:szCs w:val="22"/>
      <w14:ligatures w14:val="none"/>
    </w:rPr>
  </w:style>
  <w:style w:type="paragraph" w:styleId="Dato0">
    <w:name w:val="Date"/>
    <w:basedOn w:val="Normal"/>
    <w:next w:val="Normal"/>
    <w:link w:val="DatoTegn"/>
    <w:rsid w:val="0046001C"/>
  </w:style>
  <w:style w:type="character" w:customStyle="1" w:styleId="DatoTegn1">
    <w:name w:val="Dato Tegn1"/>
    <w:basedOn w:val="Standardskriftforavsnitt"/>
    <w:uiPriority w:val="99"/>
    <w:semiHidden/>
    <w:rsid w:val="00C44410"/>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46001C"/>
    <w:pPr>
      <w:spacing w:after="0" w:line="240" w:lineRule="auto"/>
    </w:pPr>
  </w:style>
  <w:style w:type="character" w:customStyle="1" w:styleId="NotatoverskriftTegn">
    <w:name w:val="Notatoverskrift Tegn"/>
    <w:basedOn w:val="Standardskriftforavsnitt"/>
    <w:link w:val="Notatoverskrift"/>
    <w:uiPriority w:val="99"/>
    <w:semiHidden/>
    <w:rsid w:val="0046001C"/>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46001C"/>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46001C"/>
    <w:rPr>
      <w:color w:val="96607D" w:themeColor="followedHyperlink"/>
      <w:u w:val="single"/>
    </w:rPr>
  </w:style>
  <w:style w:type="character" w:styleId="Utheving">
    <w:name w:val="Emphasis"/>
    <w:basedOn w:val="Standardskriftforavsnitt"/>
    <w:uiPriority w:val="20"/>
    <w:qFormat/>
    <w:rsid w:val="0046001C"/>
    <w:rPr>
      <w:i/>
      <w:iCs/>
    </w:rPr>
  </w:style>
  <w:style w:type="paragraph" w:styleId="Dokumentkart">
    <w:name w:val="Document Map"/>
    <w:basedOn w:val="Normal"/>
    <w:link w:val="DokumentkartTegn"/>
    <w:uiPriority w:val="99"/>
    <w:semiHidden/>
    <w:rsid w:val="0046001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6001C"/>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46001C"/>
    <w:rPr>
      <w:rFonts w:ascii="Courier New" w:hAnsi="Courier New" w:cs="Courier New"/>
      <w:sz w:val="20"/>
    </w:rPr>
  </w:style>
  <w:style w:type="character" w:customStyle="1" w:styleId="RentekstTegn">
    <w:name w:val="Ren tekst Tegn"/>
    <w:basedOn w:val="Standardskriftforavsnitt"/>
    <w:link w:val="Rentekst"/>
    <w:uiPriority w:val="99"/>
    <w:semiHidden/>
    <w:rsid w:val="0046001C"/>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46001C"/>
    <w:pPr>
      <w:spacing w:after="0" w:line="240" w:lineRule="auto"/>
    </w:pPr>
  </w:style>
  <w:style w:type="character" w:customStyle="1" w:styleId="E-postsignaturTegn">
    <w:name w:val="E-postsignatur Tegn"/>
    <w:basedOn w:val="Standardskriftforavsnitt"/>
    <w:link w:val="E-postsignatur"/>
    <w:uiPriority w:val="99"/>
    <w:semiHidden/>
    <w:rsid w:val="0046001C"/>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46001C"/>
    <w:rPr>
      <w:szCs w:val="24"/>
    </w:rPr>
  </w:style>
  <w:style w:type="character" w:styleId="HTML-akronym">
    <w:name w:val="HTML Acronym"/>
    <w:basedOn w:val="Standardskriftforavsnitt"/>
    <w:uiPriority w:val="99"/>
    <w:semiHidden/>
    <w:unhideWhenUsed/>
    <w:rsid w:val="0046001C"/>
  </w:style>
  <w:style w:type="paragraph" w:styleId="HTML-adresse">
    <w:name w:val="HTML Address"/>
    <w:basedOn w:val="Normal"/>
    <w:link w:val="HTML-adresseTegn"/>
    <w:uiPriority w:val="99"/>
    <w:semiHidden/>
    <w:unhideWhenUsed/>
    <w:rsid w:val="0046001C"/>
    <w:pPr>
      <w:spacing w:after="0" w:line="240" w:lineRule="auto"/>
    </w:pPr>
    <w:rPr>
      <w:i/>
      <w:iCs/>
    </w:rPr>
  </w:style>
  <w:style w:type="character" w:customStyle="1" w:styleId="HTML-adresseTegn">
    <w:name w:val="HTML-adresse Tegn"/>
    <w:basedOn w:val="Standardskriftforavsnitt"/>
    <w:link w:val="HTML-adresse"/>
    <w:uiPriority w:val="99"/>
    <w:semiHidden/>
    <w:rsid w:val="0046001C"/>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46001C"/>
    <w:rPr>
      <w:i/>
      <w:iCs/>
    </w:rPr>
  </w:style>
  <w:style w:type="character" w:styleId="HTML-kode">
    <w:name w:val="HTML Code"/>
    <w:basedOn w:val="Standardskriftforavsnitt"/>
    <w:uiPriority w:val="99"/>
    <w:semiHidden/>
    <w:unhideWhenUsed/>
    <w:rsid w:val="0046001C"/>
    <w:rPr>
      <w:rFonts w:ascii="Consolas" w:hAnsi="Consolas"/>
      <w:sz w:val="20"/>
      <w:szCs w:val="20"/>
    </w:rPr>
  </w:style>
  <w:style w:type="character" w:styleId="HTML-definisjon">
    <w:name w:val="HTML Definition"/>
    <w:basedOn w:val="Standardskriftforavsnitt"/>
    <w:uiPriority w:val="99"/>
    <w:semiHidden/>
    <w:unhideWhenUsed/>
    <w:rsid w:val="0046001C"/>
    <w:rPr>
      <w:i/>
      <w:iCs/>
    </w:rPr>
  </w:style>
  <w:style w:type="character" w:styleId="HTML-tastatur">
    <w:name w:val="HTML Keyboard"/>
    <w:basedOn w:val="Standardskriftforavsnitt"/>
    <w:uiPriority w:val="99"/>
    <w:semiHidden/>
    <w:unhideWhenUsed/>
    <w:rsid w:val="0046001C"/>
    <w:rPr>
      <w:rFonts w:ascii="Consolas" w:hAnsi="Consolas"/>
      <w:sz w:val="20"/>
      <w:szCs w:val="20"/>
    </w:rPr>
  </w:style>
  <w:style w:type="paragraph" w:styleId="HTML-forhndsformatert">
    <w:name w:val="HTML Preformatted"/>
    <w:basedOn w:val="Normal"/>
    <w:link w:val="HTML-forhndsformatertTegn"/>
    <w:uiPriority w:val="99"/>
    <w:semiHidden/>
    <w:unhideWhenUsed/>
    <w:rsid w:val="0046001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6001C"/>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46001C"/>
    <w:rPr>
      <w:rFonts w:ascii="Consolas" w:hAnsi="Consolas"/>
      <w:sz w:val="24"/>
      <w:szCs w:val="24"/>
    </w:rPr>
  </w:style>
  <w:style w:type="character" w:styleId="HTML-skrivemaskin">
    <w:name w:val="HTML Typewriter"/>
    <w:basedOn w:val="Standardskriftforavsnitt"/>
    <w:uiPriority w:val="99"/>
    <w:semiHidden/>
    <w:unhideWhenUsed/>
    <w:rsid w:val="0046001C"/>
    <w:rPr>
      <w:rFonts w:ascii="Consolas" w:hAnsi="Consolas"/>
      <w:sz w:val="20"/>
      <w:szCs w:val="20"/>
    </w:rPr>
  </w:style>
  <w:style w:type="character" w:styleId="HTML-variabel">
    <w:name w:val="HTML Variable"/>
    <w:basedOn w:val="Standardskriftforavsnitt"/>
    <w:uiPriority w:val="99"/>
    <w:semiHidden/>
    <w:unhideWhenUsed/>
    <w:rsid w:val="0046001C"/>
    <w:rPr>
      <w:i/>
      <w:iCs/>
    </w:rPr>
  </w:style>
  <w:style w:type="paragraph" w:styleId="Kommentaremne">
    <w:name w:val="annotation subject"/>
    <w:basedOn w:val="Merknadstekst"/>
    <w:next w:val="Merknadstekst"/>
    <w:link w:val="KommentaremneTegn"/>
    <w:uiPriority w:val="99"/>
    <w:semiHidden/>
    <w:unhideWhenUsed/>
    <w:rsid w:val="0046001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6001C"/>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4600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6001C"/>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46001C"/>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6001C"/>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46001C"/>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C44410"/>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46001C"/>
    <w:rPr>
      <w:i/>
      <w:iCs/>
      <w:color w:val="808080" w:themeColor="text1" w:themeTint="7F"/>
    </w:rPr>
  </w:style>
  <w:style w:type="character" w:styleId="Sterkutheving">
    <w:name w:val="Intense Emphasis"/>
    <w:basedOn w:val="Standardskriftforavsnitt"/>
    <w:uiPriority w:val="21"/>
    <w:qFormat/>
    <w:rsid w:val="0046001C"/>
    <w:rPr>
      <w:b/>
      <w:bCs/>
      <w:i/>
      <w:iCs/>
      <w:color w:val="156082" w:themeColor="accent1"/>
    </w:rPr>
  </w:style>
  <w:style w:type="character" w:styleId="Svakreferanse">
    <w:name w:val="Subtle Reference"/>
    <w:basedOn w:val="Standardskriftforavsnitt"/>
    <w:uiPriority w:val="31"/>
    <w:qFormat/>
    <w:rsid w:val="0046001C"/>
    <w:rPr>
      <w:smallCaps/>
      <w:color w:val="E97132" w:themeColor="accent2"/>
      <w:u w:val="single"/>
    </w:rPr>
  </w:style>
  <w:style w:type="character" w:styleId="Sterkreferanse">
    <w:name w:val="Intense Reference"/>
    <w:basedOn w:val="Standardskriftforavsnitt"/>
    <w:uiPriority w:val="32"/>
    <w:qFormat/>
    <w:rsid w:val="0046001C"/>
    <w:rPr>
      <w:b/>
      <w:bCs/>
      <w:smallCaps/>
      <w:color w:val="E97132" w:themeColor="accent2"/>
      <w:spacing w:val="5"/>
      <w:u w:val="single"/>
    </w:rPr>
  </w:style>
  <w:style w:type="character" w:styleId="Boktittel">
    <w:name w:val="Book Title"/>
    <w:basedOn w:val="Standardskriftforavsnitt"/>
    <w:uiPriority w:val="33"/>
    <w:qFormat/>
    <w:rsid w:val="0046001C"/>
    <w:rPr>
      <w:b/>
      <w:bCs/>
      <w:smallCaps/>
      <w:spacing w:val="5"/>
    </w:rPr>
  </w:style>
  <w:style w:type="paragraph" w:styleId="Bibliografi">
    <w:name w:val="Bibliography"/>
    <w:basedOn w:val="Normal"/>
    <w:next w:val="Normal"/>
    <w:uiPriority w:val="37"/>
    <w:semiHidden/>
    <w:unhideWhenUsed/>
    <w:rsid w:val="0046001C"/>
  </w:style>
  <w:style w:type="paragraph" w:styleId="Overskriftforinnholdsfortegnelse">
    <w:name w:val="TOC Heading"/>
    <w:basedOn w:val="Overskrift1"/>
    <w:next w:val="Normal"/>
    <w:uiPriority w:val="39"/>
    <w:unhideWhenUsed/>
    <w:qFormat/>
    <w:rsid w:val="0046001C"/>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46001C"/>
    <w:pPr>
      <w:numPr>
        <w:numId w:val="3"/>
      </w:numPr>
    </w:pPr>
  </w:style>
  <w:style w:type="numbering" w:customStyle="1" w:styleId="NrListeStil">
    <w:name w:val="NrListeStil"/>
    <w:uiPriority w:val="99"/>
    <w:rsid w:val="0046001C"/>
    <w:pPr>
      <w:numPr>
        <w:numId w:val="4"/>
      </w:numPr>
    </w:pPr>
  </w:style>
  <w:style w:type="numbering" w:customStyle="1" w:styleId="RomListeStil">
    <w:name w:val="RomListeStil"/>
    <w:uiPriority w:val="99"/>
    <w:rsid w:val="0046001C"/>
    <w:pPr>
      <w:numPr>
        <w:numId w:val="5"/>
      </w:numPr>
    </w:pPr>
  </w:style>
  <w:style w:type="numbering" w:customStyle="1" w:styleId="StrekListeStil">
    <w:name w:val="StrekListeStil"/>
    <w:uiPriority w:val="99"/>
    <w:rsid w:val="0046001C"/>
    <w:pPr>
      <w:numPr>
        <w:numId w:val="6"/>
      </w:numPr>
    </w:pPr>
  </w:style>
  <w:style w:type="numbering" w:customStyle="1" w:styleId="OpplistingListeStil">
    <w:name w:val="OpplistingListeStil"/>
    <w:uiPriority w:val="99"/>
    <w:rsid w:val="0046001C"/>
    <w:pPr>
      <w:numPr>
        <w:numId w:val="7"/>
      </w:numPr>
    </w:pPr>
  </w:style>
  <w:style w:type="numbering" w:customStyle="1" w:styleId="l-NummerertListeStil">
    <w:name w:val="l-NummerertListeStil"/>
    <w:uiPriority w:val="99"/>
    <w:rsid w:val="0046001C"/>
    <w:pPr>
      <w:numPr>
        <w:numId w:val="8"/>
      </w:numPr>
    </w:pPr>
  </w:style>
  <w:style w:type="numbering" w:customStyle="1" w:styleId="l-AlfaListeStil">
    <w:name w:val="l-AlfaListeStil"/>
    <w:uiPriority w:val="99"/>
    <w:rsid w:val="0046001C"/>
    <w:pPr>
      <w:numPr>
        <w:numId w:val="9"/>
      </w:numPr>
    </w:pPr>
  </w:style>
  <w:style w:type="numbering" w:customStyle="1" w:styleId="OverskrifterListeStil">
    <w:name w:val="OverskrifterListeStil"/>
    <w:uiPriority w:val="99"/>
    <w:rsid w:val="0046001C"/>
    <w:pPr>
      <w:numPr>
        <w:numId w:val="10"/>
      </w:numPr>
    </w:pPr>
  </w:style>
  <w:style w:type="numbering" w:customStyle="1" w:styleId="l-ListeStilMal">
    <w:name w:val="l-ListeStilMal"/>
    <w:uiPriority w:val="99"/>
    <w:rsid w:val="0046001C"/>
    <w:pPr>
      <w:numPr>
        <w:numId w:val="11"/>
      </w:numPr>
    </w:pPr>
  </w:style>
  <w:style w:type="paragraph" w:styleId="Avsenderadresse">
    <w:name w:val="envelope return"/>
    <w:basedOn w:val="Normal"/>
    <w:uiPriority w:val="99"/>
    <w:semiHidden/>
    <w:unhideWhenUsed/>
    <w:rsid w:val="0046001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6001C"/>
  </w:style>
  <w:style w:type="character" w:customStyle="1" w:styleId="BrdtekstTegn">
    <w:name w:val="Brødtekst Tegn"/>
    <w:basedOn w:val="Standardskriftforavsnitt"/>
    <w:link w:val="Brdtekst"/>
    <w:semiHidden/>
    <w:rsid w:val="0046001C"/>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46001C"/>
    <w:pPr>
      <w:ind w:firstLine="360"/>
    </w:pPr>
  </w:style>
  <w:style w:type="character" w:customStyle="1" w:styleId="Brdtekst-frsteinnrykkTegn">
    <w:name w:val="Brødtekst - første innrykk Tegn"/>
    <w:basedOn w:val="BrdtekstTegn"/>
    <w:link w:val="Brdtekst-frsteinnrykk"/>
    <w:uiPriority w:val="99"/>
    <w:semiHidden/>
    <w:rsid w:val="0046001C"/>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46001C"/>
    <w:pPr>
      <w:ind w:left="283"/>
    </w:pPr>
  </w:style>
  <w:style w:type="character" w:customStyle="1" w:styleId="BrdtekstinnrykkTegn">
    <w:name w:val="Brødtekstinnrykk Tegn"/>
    <w:basedOn w:val="Standardskriftforavsnitt"/>
    <w:link w:val="Brdtekstinnrykk"/>
    <w:uiPriority w:val="99"/>
    <w:semiHidden/>
    <w:rsid w:val="0046001C"/>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46001C"/>
    <w:pPr>
      <w:ind w:left="360" w:firstLine="360"/>
    </w:pPr>
  </w:style>
  <w:style w:type="character" w:customStyle="1" w:styleId="Brdtekst-frsteinnrykk2Tegn">
    <w:name w:val="Brødtekst - første innrykk 2 Tegn"/>
    <w:basedOn w:val="BrdtekstinnrykkTegn"/>
    <w:link w:val="Brdtekst-frsteinnrykk2"/>
    <w:uiPriority w:val="99"/>
    <w:semiHidden/>
    <w:rsid w:val="0046001C"/>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46001C"/>
    <w:pPr>
      <w:spacing w:line="480" w:lineRule="auto"/>
    </w:pPr>
  </w:style>
  <w:style w:type="character" w:customStyle="1" w:styleId="Brdtekst2Tegn">
    <w:name w:val="Brødtekst 2 Tegn"/>
    <w:basedOn w:val="Standardskriftforavsnitt"/>
    <w:link w:val="Brdtekst2"/>
    <w:uiPriority w:val="99"/>
    <w:semiHidden/>
    <w:rsid w:val="0046001C"/>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46001C"/>
    <w:rPr>
      <w:sz w:val="16"/>
      <w:szCs w:val="16"/>
    </w:rPr>
  </w:style>
  <w:style w:type="character" w:customStyle="1" w:styleId="Brdtekst3Tegn">
    <w:name w:val="Brødtekst 3 Tegn"/>
    <w:basedOn w:val="Standardskriftforavsnitt"/>
    <w:link w:val="Brdtekst3"/>
    <w:uiPriority w:val="99"/>
    <w:semiHidden/>
    <w:rsid w:val="0046001C"/>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46001C"/>
    <w:pPr>
      <w:spacing w:line="480" w:lineRule="auto"/>
      <w:ind w:left="283"/>
    </w:pPr>
  </w:style>
  <w:style w:type="character" w:customStyle="1" w:styleId="Brdtekstinnrykk2Tegn">
    <w:name w:val="Brødtekstinnrykk 2 Tegn"/>
    <w:basedOn w:val="Standardskriftforavsnitt"/>
    <w:link w:val="Brdtekstinnrykk2"/>
    <w:uiPriority w:val="99"/>
    <w:semiHidden/>
    <w:rsid w:val="0046001C"/>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46001C"/>
    <w:pPr>
      <w:ind w:left="283"/>
    </w:pPr>
    <w:rPr>
      <w:sz w:val="16"/>
      <w:szCs w:val="16"/>
    </w:rPr>
  </w:style>
  <w:style w:type="character" w:customStyle="1" w:styleId="Brdtekstinnrykk3Tegn">
    <w:name w:val="Brødtekstinnrykk 3 Tegn"/>
    <w:basedOn w:val="Standardskriftforavsnitt"/>
    <w:link w:val="Brdtekstinnrykk3"/>
    <w:uiPriority w:val="99"/>
    <w:semiHidden/>
    <w:rsid w:val="0046001C"/>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46001C"/>
    <w:pPr>
      <w:numPr>
        <w:numId w:val="0"/>
      </w:numPr>
    </w:pPr>
  </w:style>
  <w:style w:type="paragraph" w:customStyle="1" w:styleId="TrykkeriMerknad">
    <w:name w:val="TrykkeriMerknad"/>
    <w:basedOn w:val="Normal"/>
    <w:qFormat/>
    <w:rsid w:val="0046001C"/>
    <w:pPr>
      <w:spacing w:before="60"/>
    </w:pPr>
    <w:rPr>
      <w:rFonts w:ascii="Arial" w:hAnsi="Arial"/>
      <w:color w:val="BF4E14" w:themeColor="accent2" w:themeShade="BF"/>
      <w:sz w:val="26"/>
    </w:rPr>
  </w:style>
  <w:style w:type="paragraph" w:customStyle="1" w:styleId="ForfatterMerknad">
    <w:name w:val="ForfatterMerknad"/>
    <w:basedOn w:val="TrykkeriMerknad"/>
    <w:qFormat/>
    <w:rsid w:val="0046001C"/>
    <w:pPr>
      <w:shd w:val="clear" w:color="auto" w:fill="FFFF99"/>
      <w:spacing w:line="240" w:lineRule="auto"/>
    </w:pPr>
    <w:rPr>
      <w:color w:val="80340D" w:themeColor="accent2" w:themeShade="80"/>
    </w:rPr>
  </w:style>
  <w:style w:type="paragraph" w:customStyle="1" w:styleId="tblRad">
    <w:name w:val="tblRad"/>
    <w:rsid w:val="0046001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6001C"/>
  </w:style>
  <w:style w:type="paragraph" w:customStyle="1" w:styleId="tbl2LinjeSumBold">
    <w:name w:val="tbl2LinjeSumBold"/>
    <w:basedOn w:val="tblRad"/>
    <w:rsid w:val="0046001C"/>
  </w:style>
  <w:style w:type="paragraph" w:customStyle="1" w:styleId="tblDelsum1">
    <w:name w:val="tblDelsum1"/>
    <w:basedOn w:val="tblRad"/>
    <w:rsid w:val="0046001C"/>
  </w:style>
  <w:style w:type="paragraph" w:customStyle="1" w:styleId="tblDelsum1-Kapittel">
    <w:name w:val="tblDelsum1 - Kapittel"/>
    <w:basedOn w:val="tblDelsum1"/>
    <w:rsid w:val="0046001C"/>
    <w:pPr>
      <w:keepNext w:val="0"/>
    </w:pPr>
  </w:style>
  <w:style w:type="paragraph" w:customStyle="1" w:styleId="tblDelsum2">
    <w:name w:val="tblDelsum2"/>
    <w:basedOn w:val="tblRad"/>
    <w:rsid w:val="0046001C"/>
  </w:style>
  <w:style w:type="paragraph" w:customStyle="1" w:styleId="tblDelsum2-Kapittel">
    <w:name w:val="tblDelsum2 - Kapittel"/>
    <w:basedOn w:val="tblDelsum2"/>
    <w:rsid w:val="0046001C"/>
    <w:pPr>
      <w:keepNext w:val="0"/>
    </w:pPr>
  </w:style>
  <w:style w:type="paragraph" w:customStyle="1" w:styleId="tblTabelloverskrift">
    <w:name w:val="tblTabelloverskrift"/>
    <w:rsid w:val="0046001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6001C"/>
    <w:pPr>
      <w:spacing w:after="0"/>
      <w:jc w:val="right"/>
    </w:pPr>
    <w:rPr>
      <w:b w:val="0"/>
      <w:caps w:val="0"/>
      <w:sz w:val="16"/>
    </w:rPr>
  </w:style>
  <w:style w:type="paragraph" w:customStyle="1" w:styleId="tblKategoriOverskrift">
    <w:name w:val="tblKategoriOverskrift"/>
    <w:basedOn w:val="tblRad"/>
    <w:rsid w:val="0046001C"/>
    <w:pPr>
      <w:spacing w:before="120"/>
    </w:pPr>
  </w:style>
  <w:style w:type="paragraph" w:customStyle="1" w:styleId="tblKolonneoverskrift">
    <w:name w:val="tblKolonneoverskrift"/>
    <w:basedOn w:val="Normal"/>
    <w:rsid w:val="0046001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6001C"/>
    <w:pPr>
      <w:spacing w:after="360"/>
      <w:jc w:val="center"/>
    </w:pPr>
    <w:rPr>
      <w:b w:val="0"/>
      <w:caps w:val="0"/>
    </w:rPr>
  </w:style>
  <w:style w:type="paragraph" w:customStyle="1" w:styleId="tblKolonneoverskrift-Vedtak">
    <w:name w:val="tblKolonneoverskrift - Vedtak"/>
    <w:basedOn w:val="tblTabelloverskrift-Vedtak"/>
    <w:rsid w:val="0046001C"/>
    <w:pPr>
      <w:spacing w:after="0"/>
    </w:pPr>
  </w:style>
  <w:style w:type="paragraph" w:customStyle="1" w:styleId="tblOverskrift-Vedtak">
    <w:name w:val="tblOverskrift - Vedtak"/>
    <w:basedOn w:val="tblRad"/>
    <w:rsid w:val="0046001C"/>
    <w:pPr>
      <w:spacing w:before="360"/>
      <w:jc w:val="center"/>
    </w:pPr>
  </w:style>
  <w:style w:type="paragraph" w:customStyle="1" w:styleId="tblRadBold">
    <w:name w:val="tblRadBold"/>
    <w:basedOn w:val="tblRad"/>
    <w:rsid w:val="0046001C"/>
  </w:style>
  <w:style w:type="paragraph" w:customStyle="1" w:styleId="tblRadItalic">
    <w:name w:val="tblRadItalic"/>
    <w:basedOn w:val="tblRad"/>
    <w:rsid w:val="0046001C"/>
  </w:style>
  <w:style w:type="paragraph" w:customStyle="1" w:styleId="tblRadItalicSiste">
    <w:name w:val="tblRadItalicSiste"/>
    <w:basedOn w:val="tblRadItalic"/>
    <w:rsid w:val="0046001C"/>
  </w:style>
  <w:style w:type="paragraph" w:customStyle="1" w:styleId="tblRadMedLuft">
    <w:name w:val="tblRadMedLuft"/>
    <w:basedOn w:val="tblRad"/>
    <w:rsid w:val="0046001C"/>
    <w:pPr>
      <w:spacing w:before="120"/>
    </w:pPr>
  </w:style>
  <w:style w:type="paragraph" w:customStyle="1" w:styleId="tblRadMedLuftSiste">
    <w:name w:val="tblRadMedLuftSiste"/>
    <w:basedOn w:val="tblRadMedLuft"/>
    <w:rsid w:val="0046001C"/>
    <w:pPr>
      <w:spacing w:after="120"/>
    </w:pPr>
  </w:style>
  <w:style w:type="paragraph" w:customStyle="1" w:styleId="tblRadMedLuftSiste-Vedtak">
    <w:name w:val="tblRadMedLuftSiste - Vedtak"/>
    <w:basedOn w:val="tblRadMedLuftSiste"/>
    <w:rsid w:val="0046001C"/>
    <w:pPr>
      <w:keepNext w:val="0"/>
    </w:pPr>
  </w:style>
  <w:style w:type="paragraph" w:customStyle="1" w:styleId="tblRadSiste">
    <w:name w:val="tblRadSiste"/>
    <w:basedOn w:val="tblRad"/>
    <w:rsid w:val="0046001C"/>
  </w:style>
  <w:style w:type="paragraph" w:customStyle="1" w:styleId="tblSluttsum">
    <w:name w:val="tblSluttsum"/>
    <w:basedOn w:val="tblRad"/>
    <w:rsid w:val="0046001C"/>
    <w:pPr>
      <w:spacing w:before="120"/>
    </w:pPr>
  </w:style>
  <w:style w:type="table" w:customStyle="1" w:styleId="MetadataTabell">
    <w:name w:val="MetadataTabell"/>
    <w:basedOn w:val="Rutenettabelllys"/>
    <w:uiPriority w:val="99"/>
    <w:rsid w:val="0046001C"/>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46001C"/>
    <w:pPr>
      <w:spacing w:before="60" w:after="60"/>
    </w:pPr>
    <w:rPr>
      <w:rFonts w:ascii="Consolas" w:hAnsi="Consolas"/>
      <w:color w:val="E97132" w:themeColor="accent2"/>
      <w:sz w:val="26"/>
    </w:rPr>
  </w:style>
  <w:style w:type="table" w:styleId="Rutenettabelllys">
    <w:name w:val="Grid Table Light"/>
    <w:basedOn w:val="Vanligtabell"/>
    <w:uiPriority w:val="40"/>
    <w:rsid w:val="0046001C"/>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6001C"/>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46001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6001C"/>
    <w:rPr>
      <w:sz w:val="24"/>
    </w:rPr>
  </w:style>
  <w:style w:type="paragraph" w:customStyle="1" w:styleId="avsnitt-tittel-tabell">
    <w:name w:val="avsnitt-tittel-tabell"/>
    <w:basedOn w:val="avsnitt-tittel"/>
    <w:qFormat/>
    <w:rsid w:val="0046001C"/>
  </w:style>
  <w:style w:type="paragraph" w:customStyle="1" w:styleId="b-budkaptit-tabell">
    <w:name w:val="b-budkaptit-tabell"/>
    <w:basedOn w:val="b-budkaptit"/>
    <w:qFormat/>
    <w:rsid w:val="0046001C"/>
  </w:style>
  <w:style w:type="character" w:styleId="Emneknagg">
    <w:name w:val="Hashtag"/>
    <w:basedOn w:val="Standardskriftforavsnitt"/>
    <w:uiPriority w:val="99"/>
    <w:semiHidden/>
    <w:unhideWhenUsed/>
    <w:rsid w:val="00C44410"/>
    <w:rPr>
      <w:color w:val="2B579A"/>
      <w:shd w:val="clear" w:color="auto" w:fill="E1DFDD"/>
    </w:rPr>
  </w:style>
  <w:style w:type="character" w:styleId="Omtale">
    <w:name w:val="Mention"/>
    <w:basedOn w:val="Standardskriftforavsnitt"/>
    <w:uiPriority w:val="99"/>
    <w:semiHidden/>
    <w:unhideWhenUsed/>
    <w:rsid w:val="00C44410"/>
    <w:rPr>
      <w:color w:val="2B579A"/>
      <w:shd w:val="clear" w:color="auto" w:fill="E1DFDD"/>
    </w:rPr>
  </w:style>
  <w:style w:type="paragraph" w:styleId="Sitat0">
    <w:name w:val="Quote"/>
    <w:basedOn w:val="Normal"/>
    <w:next w:val="Normal"/>
    <w:link w:val="SitatTegn1"/>
    <w:uiPriority w:val="29"/>
    <w:qFormat/>
    <w:rsid w:val="00C4441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44410"/>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C44410"/>
    <w:rPr>
      <w:u w:val="dotted"/>
    </w:rPr>
  </w:style>
  <w:style w:type="character" w:styleId="Smartkobling">
    <w:name w:val="Smart Link"/>
    <w:basedOn w:val="Standardskriftforavsnitt"/>
    <w:uiPriority w:val="99"/>
    <w:semiHidden/>
    <w:unhideWhenUsed/>
    <w:rsid w:val="00C44410"/>
    <w:rPr>
      <w:color w:val="0000FF"/>
      <w:u w:val="single"/>
      <w:shd w:val="clear" w:color="auto" w:fill="F3F2F1"/>
    </w:rPr>
  </w:style>
  <w:style w:type="character" w:styleId="Ulstomtale">
    <w:name w:val="Unresolved Mention"/>
    <w:basedOn w:val="Standardskriftforavsnitt"/>
    <w:uiPriority w:val="99"/>
    <w:semiHidden/>
    <w:unhideWhenUsed/>
    <w:rsid w:val="00C4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27</Pages>
  <Words>11761</Words>
  <Characters>68586</Characters>
  <Application>Microsoft Office Word</Application>
  <DocSecurity>0</DocSecurity>
  <Lines>1023</Lines>
  <Paragraphs>307</Paragraphs>
  <ScaleCrop>false</ScaleCrop>
  <Company/>
  <LinksUpToDate>false</LinksUpToDate>
  <CharactersWithSpaces>80040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2026-03-23T12:08:00Z</dcterms:created>
  <dcterms:modified xsi:type="dcterms:W3CDTF">2026-03-23T13:23:00Z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2026-03-23T12:08:06Z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303c6b7b-f8fe-4c2c-835c-bafdedd090a3</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