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614FE" w:rsidP="00D60866">
      <w:pPr>
        <w:pStyle w:val="is-dep"/>
        <w:rPr>
          <w:strike/>
          <w:lang w:val="nn-NO"/>
        </w:rPr>
      </w:pPr>
      <w:bookmarkStart w:id="0" w:name="_GoBack"/>
      <w:bookmarkEnd w:id="0"/>
      <w:r w:rsidRPr="006614FE">
        <w:rPr>
          <w:lang w:val="nn-NO"/>
        </w:rPr>
        <w:t>Justis- og beredskapsdepartementet</w:t>
      </w:r>
    </w:p>
    <w:p w:rsidR="00000000" w:rsidRDefault="005E7AF4" w:rsidP="00D60866">
      <w:pPr>
        <w:pStyle w:val="i-hode"/>
        <w:rPr>
          <w:lang w:val="nn-NO"/>
        </w:rPr>
      </w:pPr>
      <w:proofErr w:type="spellStart"/>
      <w:r>
        <w:rPr>
          <w:lang w:val="nn-NO"/>
        </w:rPr>
        <w:t>Prop</w:t>
      </w:r>
      <w:proofErr w:type="spellEnd"/>
      <w:r>
        <w:rPr>
          <w:lang w:val="nn-NO"/>
        </w:rPr>
        <w:t>. 60 L</w:t>
      </w:r>
    </w:p>
    <w:p w:rsidR="00000000" w:rsidRDefault="005E7AF4" w:rsidP="00D60866">
      <w:pPr>
        <w:pStyle w:val="i-sesjon"/>
        <w:rPr>
          <w:lang w:val="nn-NO"/>
        </w:rPr>
      </w:pPr>
      <w:r>
        <w:rPr>
          <w:lang w:val="nn-NO"/>
        </w:rPr>
        <w:t>(2020–2021)</w:t>
      </w:r>
    </w:p>
    <w:p w:rsidR="00000000" w:rsidRDefault="005E7AF4" w:rsidP="00D60866">
      <w:pPr>
        <w:pStyle w:val="i-hode-tit"/>
        <w:rPr>
          <w:lang w:val="nn-NO"/>
        </w:rPr>
      </w:pPr>
      <w:r>
        <w:rPr>
          <w:lang w:val="nn-NO"/>
        </w:rPr>
        <w:t>Proposisjon til Stortinget (forslag til lovvedtak)</w:t>
      </w:r>
    </w:p>
    <w:p w:rsidR="00000000" w:rsidRPr="00D60866" w:rsidRDefault="005E7AF4" w:rsidP="00D60866">
      <w:pPr>
        <w:pStyle w:val="i-tit"/>
      </w:pPr>
      <w:r w:rsidRPr="00D60866">
        <w:t>Endringar i utlendingslova (strafferamme for ulovleg opphald m.m.)</w:t>
      </w:r>
    </w:p>
    <w:p w:rsidR="00000000" w:rsidRDefault="006614FE" w:rsidP="00D60866">
      <w:pPr>
        <w:pStyle w:val="i-dep"/>
        <w:rPr>
          <w:strike/>
          <w:lang w:val="nn-NO"/>
        </w:rPr>
      </w:pPr>
      <w:r w:rsidRPr="006614FE">
        <w:rPr>
          <w:lang w:val="nn-NO"/>
        </w:rPr>
        <w:lastRenderedPageBreak/>
        <w:t>Justis- og beredskapsdepartementet</w:t>
      </w:r>
    </w:p>
    <w:p w:rsidR="00000000" w:rsidRDefault="005E7AF4" w:rsidP="00D60866">
      <w:pPr>
        <w:pStyle w:val="i-hode"/>
        <w:rPr>
          <w:lang w:val="nn-NO"/>
        </w:rPr>
      </w:pPr>
      <w:r>
        <w:rPr>
          <w:lang w:val="nn-NO"/>
        </w:rPr>
        <w:t>Prop. 60 L</w:t>
      </w:r>
    </w:p>
    <w:p w:rsidR="00000000" w:rsidRDefault="005E7AF4" w:rsidP="00D60866">
      <w:pPr>
        <w:pStyle w:val="i-sesjon"/>
        <w:rPr>
          <w:lang w:val="nn-NO"/>
        </w:rPr>
      </w:pPr>
      <w:r>
        <w:rPr>
          <w:lang w:val="nn-NO"/>
        </w:rPr>
        <w:t>(2020–2021)</w:t>
      </w:r>
    </w:p>
    <w:p w:rsidR="00000000" w:rsidRDefault="005E7AF4" w:rsidP="00D60866">
      <w:pPr>
        <w:pStyle w:val="i-hode-tit"/>
        <w:rPr>
          <w:lang w:val="nn-NO"/>
        </w:rPr>
      </w:pPr>
      <w:r>
        <w:rPr>
          <w:lang w:val="nn-NO"/>
        </w:rPr>
        <w:t>Proposisjon til Stortinget (forslag til lovvedtak)</w:t>
      </w:r>
    </w:p>
    <w:p w:rsidR="00000000" w:rsidRDefault="005E7AF4" w:rsidP="00D60866">
      <w:pPr>
        <w:pStyle w:val="i-tit"/>
        <w:rPr>
          <w:lang w:val="nn-NO"/>
        </w:rPr>
      </w:pPr>
      <w:r>
        <w:rPr>
          <w:lang w:val="nn-NO"/>
        </w:rPr>
        <w:t>Endringar i utlendingslova (strafferamme for ulovleg opphald m.m.)</w:t>
      </w:r>
    </w:p>
    <w:p w:rsidR="00000000" w:rsidRDefault="005E7AF4" w:rsidP="00D60866">
      <w:pPr>
        <w:pStyle w:val="i-statsrdato"/>
        <w:rPr>
          <w:lang w:val="nn-NO"/>
        </w:rPr>
      </w:pPr>
      <w:r>
        <w:rPr>
          <w:lang w:val="nn-NO"/>
        </w:rPr>
        <w:t xml:space="preserve">Tilråding frå Justis- og beredskapsdepartementet 11. desember 2020, </w:t>
      </w:r>
      <w:r>
        <w:rPr>
          <w:lang w:val="nn-NO"/>
        </w:rPr>
        <w:br/>
        <w:t xml:space="preserve">godkjend i statsråd same dagen. </w:t>
      </w:r>
      <w:r>
        <w:rPr>
          <w:lang w:val="nn-NO"/>
        </w:rPr>
        <w:br/>
        <w:t>(Regjeringa Solberg)</w:t>
      </w:r>
    </w:p>
    <w:p w:rsidR="00000000" w:rsidRDefault="005E7AF4" w:rsidP="00D60866">
      <w:pPr>
        <w:pStyle w:val="Overskrift1"/>
        <w:rPr>
          <w:lang w:val="nn-NO"/>
        </w:rPr>
      </w:pPr>
      <w:r>
        <w:rPr>
          <w:lang w:val="nn-NO"/>
        </w:rPr>
        <w:t>Hovudin</w:t>
      </w:r>
      <w:r>
        <w:rPr>
          <w:lang w:val="nn-NO"/>
        </w:rPr>
        <w:t>nhaldet i proposisjonen</w:t>
      </w:r>
    </w:p>
    <w:p w:rsidR="00000000" w:rsidRDefault="005E7AF4" w:rsidP="00D60866">
      <w:pPr>
        <w:rPr>
          <w:lang w:val="nn-NO"/>
        </w:rPr>
      </w:pPr>
      <w:r>
        <w:rPr>
          <w:lang w:val="nn-NO"/>
        </w:rPr>
        <w:t xml:space="preserve">Justis- og beredskapsdepartementet foreslår i denne proposisjonen endringar i lov 15. mai 2008 nr. 35 om </w:t>
      </w:r>
      <w:proofErr w:type="spellStart"/>
      <w:r>
        <w:rPr>
          <w:lang w:val="nn-NO"/>
        </w:rPr>
        <w:t>utlendingers</w:t>
      </w:r>
      <w:proofErr w:type="spellEnd"/>
      <w:r>
        <w:rPr>
          <w:lang w:val="nn-NO"/>
        </w:rPr>
        <w:t xml:space="preserve"> </w:t>
      </w:r>
      <w:proofErr w:type="spellStart"/>
      <w:r>
        <w:rPr>
          <w:lang w:val="nn-NO"/>
        </w:rPr>
        <w:t>adgang</w:t>
      </w:r>
      <w:proofErr w:type="spellEnd"/>
      <w:r>
        <w:rPr>
          <w:lang w:val="nn-NO"/>
        </w:rPr>
        <w:t xml:space="preserve"> til riket og </w:t>
      </w:r>
      <w:proofErr w:type="spellStart"/>
      <w:r>
        <w:rPr>
          <w:lang w:val="nn-NO"/>
        </w:rPr>
        <w:t>deres</w:t>
      </w:r>
      <w:proofErr w:type="spellEnd"/>
      <w:r>
        <w:rPr>
          <w:lang w:val="nn-NO"/>
        </w:rPr>
        <w:t xml:space="preserve"> </w:t>
      </w:r>
      <w:proofErr w:type="spellStart"/>
      <w:r>
        <w:rPr>
          <w:lang w:val="nn-NO"/>
        </w:rPr>
        <w:t>opphold</w:t>
      </w:r>
      <w:proofErr w:type="spellEnd"/>
      <w:r>
        <w:rPr>
          <w:lang w:val="nn-NO"/>
        </w:rPr>
        <w:t xml:space="preserve"> her.</w:t>
      </w:r>
    </w:p>
    <w:p w:rsidR="00000000" w:rsidRDefault="005E7AF4" w:rsidP="00D60866">
      <w:pPr>
        <w:rPr>
          <w:lang w:val="nn-NO"/>
        </w:rPr>
      </w:pPr>
      <w:r>
        <w:rPr>
          <w:lang w:val="nn-NO"/>
        </w:rPr>
        <w:t>Departementet foreslår å heve strafferamma for ulovleg opphald som finn sta</w:t>
      </w:r>
      <w:r>
        <w:rPr>
          <w:lang w:val="nn-NO"/>
        </w:rPr>
        <w:t xml:space="preserve">d etter at ein utlending har blitt utvist på grunnlag av </w:t>
      </w:r>
      <w:proofErr w:type="spellStart"/>
      <w:r>
        <w:rPr>
          <w:lang w:val="nn-NO"/>
        </w:rPr>
        <w:t>ilagt</w:t>
      </w:r>
      <w:proofErr w:type="spellEnd"/>
      <w:r>
        <w:rPr>
          <w:lang w:val="nn-NO"/>
        </w:rPr>
        <w:t xml:space="preserve"> fengselsstraff, forvaring eller </w:t>
      </w:r>
      <w:proofErr w:type="spellStart"/>
      <w:r>
        <w:rPr>
          <w:lang w:val="nn-NO"/>
        </w:rPr>
        <w:t>særreaksjon</w:t>
      </w:r>
      <w:proofErr w:type="spellEnd"/>
      <w:r>
        <w:rPr>
          <w:lang w:val="nn-NO"/>
        </w:rPr>
        <w:t>. Etter gjeldande rett er strafferamma bot eller fengsel inntil seks månader eller begge delar. Forslaget er å heve strafferamma til bot eller fengsel</w:t>
      </w:r>
      <w:r>
        <w:rPr>
          <w:lang w:val="nn-NO"/>
        </w:rPr>
        <w:t xml:space="preserve"> i inntil to år.</w:t>
      </w:r>
    </w:p>
    <w:p w:rsidR="00000000" w:rsidRDefault="005E7AF4" w:rsidP="00D60866">
      <w:pPr>
        <w:rPr>
          <w:lang w:val="nn-NO"/>
        </w:rPr>
      </w:pPr>
      <w:r>
        <w:rPr>
          <w:lang w:val="nn-NO"/>
        </w:rPr>
        <w:t>Ulovleg opphald undergrev den regulerte innvandringa og svekkjer styremaktene sin kontroll med kven som oppheld seg i landet. At fleire av dei som oppheld seg her ulovleg etter å ha blitt utvist på grunn av straffbare handlingar, òg kan ut</w:t>
      </w:r>
      <w:r>
        <w:rPr>
          <w:lang w:val="nn-NO"/>
        </w:rPr>
        <w:t>gjere ein særleg kriminalitetstrugsel, er ei alvorleg tilleggsutfordring. Føremålet med lovforslaget er å heve strafferamma, og dermed straffenivået, til eit nivå som har større preventiv verknad og vil føre til at fleire etterlever vedtak om utvising.</w:t>
      </w:r>
    </w:p>
    <w:p w:rsidR="00000000" w:rsidRDefault="005E7AF4" w:rsidP="00D60866">
      <w:pPr>
        <w:rPr>
          <w:lang w:val="nn-NO"/>
        </w:rPr>
      </w:pPr>
      <w:r>
        <w:rPr>
          <w:lang w:val="nn-NO"/>
        </w:rPr>
        <w:t>Den</w:t>
      </w:r>
      <w:r>
        <w:rPr>
          <w:lang w:val="nn-NO"/>
        </w:rPr>
        <w:t xml:space="preserve"> heva strafferamma vil ikkje gjelde utlendingar som er utviste på grunn av ulovleg opphald eller andre brot på utlendingslova, men berre dei som er utviste på grunn av </w:t>
      </w:r>
      <w:proofErr w:type="spellStart"/>
      <w:r>
        <w:rPr>
          <w:lang w:val="nn-NO"/>
        </w:rPr>
        <w:t>ilagt</w:t>
      </w:r>
      <w:proofErr w:type="spellEnd"/>
      <w:r>
        <w:rPr>
          <w:lang w:val="nn-NO"/>
        </w:rPr>
        <w:t xml:space="preserve"> straff. Bakgrunnen for dette er for det første at EU sitt returdirektiv, som Noreg</w:t>
      </w:r>
      <w:r>
        <w:rPr>
          <w:lang w:val="nn-NO"/>
        </w:rPr>
        <w:t xml:space="preserve"> pliktar å etterleve, i mange tilfelle er til hinder for bruk av fengselsstraff for ulovleg opphald. Direktivet regulerer derimot ikkje tilfelle der utlendingar er utviste på grunn av straff, då Noreg har nytta seg av høvet til å reservere seg mot dette et</w:t>
      </w:r>
      <w:r>
        <w:rPr>
          <w:lang w:val="nn-NO"/>
        </w:rPr>
        <w:t xml:space="preserve">ter artikkel 2 nr. 2 b. For det andre har departementet, etter ei nærare vurdering, kome til at den heva strafferamma for ulovleg opphald berre bør gjelde tilfelle der vedkomande vart utvist på grunn av </w:t>
      </w:r>
      <w:proofErr w:type="spellStart"/>
      <w:r>
        <w:rPr>
          <w:lang w:val="nn-NO"/>
        </w:rPr>
        <w:t>ilagt</w:t>
      </w:r>
      <w:proofErr w:type="spellEnd"/>
      <w:r>
        <w:rPr>
          <w:lang w:val="nn-NO"/>
        </w:rPr>
        <w:t xml:space="preserve"> </w:t>
      </w:r>
      <w:r>
        <w:rPr>
          <w:rStyle w:val="kursiv"/>
          <w:sz w:val="21"/>
          <w:szCs w:val="21"/>
        </w:rPr>
        <w:t>fengselsstraff</w:t>
      </w:r>
      <w:r>
        <w:rPr>
          <w:lang w:val="nn-NO"/>
        </w:rPr>
        <w:t xml:space="preserve">, forvaring eller </w:t>
      </w:r>
      <w:proofErr w:type="spellStart"/>
      <w:r>
        <w:rPr>
          <w:lang w:val="nn-NO"/>
        </w:rPr>
        <w:t>særreaksjon</w:t>
      </w:r>
      <w:proofErr w:type="spellEnd"/>
      <w:r>
        <w:rPr>
          <w:lang w:val="nn-NO"/>
        </w:rPr>
        <w:t>.</w:t>
      </w:r>
    </w:p>
    <w:p w:rsidR="00000000" w:rsidRDefault="005E7AF4" w:rsidP="00D60866">
      <w:pPr>
        <w:rPr>
          <w:lang w:val="nn-NO"/>
        </w:rPr>
      </w:pPr>
      <w:r>
        <w:rPr>
          <w:lang w:val="nn-NO"/>
        </w:rPr>
        <w:t>De</w:t>
      </w:r>
      <w:r>
        <w:rPr>
          <w:lang w:val="nn-NO"/>
        </w:rPr>
        <w:t>partementet foreslår i proposisjonen også ei lovendring som inneber at det i visse tilfelle av brot på innreiseforbod – det vil seie at ein utlending ulovleg returnerer til Noreg i strid med eit utvisingsvedtak – berre skal nyttast fengselsstraff dersom re</w:t>
      </w:r>
      <w:r>
        <w:rPr>
          <w:lang w:val="nn-NO"/>
        </w:rPr>
        <w:t>turdirektivet sine prosedyrar for uttransportering frå Schengen-området har vore tekne i bruk, utan at retur har lete seg gjennomføre. Føremålet er å sikre at bruk av fengselsstraff ikkje vanskeleggjer eller forseinkar uttransportering frå Schengen i strid</w:t>
      </w:r>
      <w:r>
        <w:rPr>
          <w:lang w:val="nn-NO"/>
        </w:rPr>
        <w:t xml:space="preserve"> med det Schengen-politiske føremålet med returdirektivet om effektiv utsending av tredjelandsborgarar frå heile Schengen-området.</w:t>
      </w:r>
    </w:p>
    <w:p w:rsidR="00000000" w:rsidRDefault="005E7AF4" w:rsidP="00D60866">
      <w:pPr>
        <w:pStyle w:val="Overskrift1"/>
        <w:rPr>
          <w:lang w:val="nn-NO"/>
        </w:rPr>
      </w:pPr>
      <w:r>
        <w:rPr>
          <w:lang w:val="nn-NO"/>
        </w:rPr>
        <w:lastRenderedPageBreak/>
        <w:t>Bakgrunnen for lovforslaget</w:t>
      </w:r>
    </w:p>
    <w:p w:rsidR="00000000" w:rsidRDefault="005E7AF4" w:rsidP="00D60866">
      <w:pPr>
        <w:pStyle w:val="Overskrift2"/>
        <w:rPr>
          <w:lang w:val="nn-NO"/>
        </w:rPr>
      </w:pPr>
      <w:r>
        <w:rPr>
          <w:lang w:val="nn-NO"/>
        </w:rPr>
        <w:t>Heva strafferamme for ulovleg opphald etter utvising grunna straff</w:t>
      </w:r>
    </w:p>
    <w:p w:rsidR="00000000" w:rsidRDefault="005E7AF4" w:rsidP="00D60866">
      <w:pPr>
        <w:rPr>
          <w:lang w:val="nn-NO"/>
        </w:rPr>
      </w:pPr>
      <w:r>
        <w:rPr>
          <w:lang w:val="nn-NO"/>
        </w:rPr>
        <w:t>Arbeidet med å returnere utlendingar utan opphaldsløyve er ressurskrevjande og i somme tilfelle fånyttes. Tvungen iverksetting av eit vedtak om utvising krev at føresetnadene for retur er t</w:t>
      </w:r>
      <w:r>
        <w:rPr>
          <w:lang w:val="nn-NO"/>
        </w:rPr>
        <w:t xml:space="preserve">il stades. I mange tilfelle bidrar ikkje </w:t>
      </w:r>
      <w:proofErr w:type="spellStart"/>
      <w:r>
        <w:rPr>
          <w:lang w:val="nn-NO"/>
        </w:rPr>
        <w:t>utlendingen</w:t>
      </w:r>
      <w:proofErr w:type="spellEnd"/>
      <w:r>
        <w:rPr>
          <w:lang w:val="nn-NO"/>
        </w:rPr>
        <w:t xml:space="preserve"> til iverksetting, til dømes ved ikkje å opplyse om eller avklare identitet og ikkje leggje fram ID-dokument. Ein del utlendingar går også i skjul for å unndra seg uttransportering. I slike tilfelle vil d</w:t>
      </w:r>
      <w:r>
        <w:rPr>
          <w:lang w:val="nn-NO"/>
        </w:rPr>
        <w:t>et kunne ta lang tid før ein oppnår sikker identifikasjon og kan gjennomføre uttransport. Somme returland vil heller ikkje ta imot personar som ikkje reiser frivillig.</w:t>
      </w:r>
    </w:p>
    <w:p w:rsidR="00000000" w:rsidRDefault="005E7AF4" w:rsidP="00D60866">
      <w:pPr>
        <w:rPr>
          <w:lang w:val="nn-NO"/>
        </w:rPr>
      </w:pPr>
      <w:r>
        <w:rPr>
          <w:lang w:val="nn-NO"/>
        </w:rPr>
        <w:t>Utlendingar som det av ulike årsaker ikkje har vore mogleg å uttransportere blir ofte ve</w:t>
      </w:r>
      <w:r>
        <w:rPr>
          <w:lang w:val="nn-NO"/>
        </w:rPr>
        <w:t xml:space="preserve">rande i Noreg, utan moglegheit til å livnære seg legalt. Særleg blant dei som er utvist på grunn av straff, er det stor </w:t>
      </w:r>
      <w:proofErr w:type="spellStart"/>
      <w:r>
        <w:rPr>
          <w:lang w:val="nn-NO"/>
        </w:rPr>
        <w:t>sannsynlegheit</w:t>
      </w:r>
      <w:proofErr w:type="spellEnd"/>
      <w:r>
        <w:rPr>
          <w:lang w:val="nn-NO"/>
        </w:rPr>
        <w:t xml:space="preserve"> for vidare kriminell verksemd. At denne gruppa er ei stor kriminalitetsutfordring vert også støtta av talet </w:t>
      </w:r>
      <w:proofErr w:type="spellStart"/>
      <w:r>
        <w:rPr>
          <w:lang w:val="nn-NO"/>
        </w:rPr>
        <w:t>pågripne</w:t>
      </w:r>
      <w:proofErr w:type="spellEnd"/>
      <w:r>
        <w:rPr>
          <w:lang w:val="nn-NO"/>
        </w:rPr>
        <w:t xml:space="preserve"> som </w:t>
      </w:r>
      <w:r>
        <w:rPr>
          <w:lang w:val="nn-NO"/>
        </w:rPr>
        <w:t>Oslo Politidistrikt opererer med, der det inngår mange «gjengangarar».</w:t>
      </w:r>
    </w:p>
    <w:p w:rsidR="00000000" w:rsidRDefault="005E7AF4" w:rsidP="00D60866">
      <w:pPr>
        <w:rPr>
          <w:lang w:val="nn-NO"/>
        </w:rPr>
      </w:pPr>
      <w:r>
        <w:rPr>
          <w:lang w:val="nn-NO"/>
        </w:rPr>
        <w:t xml:space="preserve">Oslo Politidistrikt, Politiets </w:t>
      </w:r>
      <w:proofErr w:type="spellStart"/>
      <w:r>
        <w:rPr>
          <w:lang w:val="nn-NO"/>
        </w:rPr>
        <w:t>utlendingsenhet</w:t>
      </w:r>
      <w:proofErr w:type="spellEnd"/>
      <w:r>
        <w:rPr>
          <w:lang w:val="nn-NO"/>
        </w:rPr>
        <w:t xml:space="preserve"> (PU) og Politidirektoratet har gjeve uttrykk for at vanskar med å setje i verk utvisingsvedtak og effektivt sanksjonere manglande etterlev</w:t>
      </w:r>
      <w:r>
        <w:rPr>
          <w:lang w:val="nn-NO"/>
        </w:rPr>
        <w:t xml:space="preserve">ing av utvisingsvedtak, svekkjer den preventive effekten av utvisingsinstituttet og gjer det vanskelegare å førebyggje og forfølge kriminalitet. Erfaringar frå Oslo politidistrikt viser at om lag 40 % av alle </w:t>
      </w:r>
      <w:proofErr w:type="spellStart"/>
      <w:r>
        <w:rPr>
          <w:lang w:val="nn-NO"/>
        </w:rPr>
        <w:t>innbringingar</w:t>
      </w:r>
      <w:proofErr w:type="spellEnd"/>
      <w:r>
        <w:rPr>
          <w:lang w:val="nn-NO"/>
        </w:rPr>
        <w:t xml:space="preserve"> og pågripingar (</w:t>
      </w:r>
      <w:proofErr w:type="spellStart"/>
      <w:r>
        <w:rPr>
          <w:lang w:val="nn-NO"/>
        </w:rPr>
        <w:t>inkvireringar</w:t>
      </w:r>
      <w:proofErr w:type="spellEnd"/>
      <w:r>
        <w:rPr>
          <w:lang w:val="nn-NO"/>
        </w:rPr>
        <w:t xml:space="preserve">) i </w:t>
      </w:r>
      <w:r>
        <w:rPr>
          <w:lang w:val="nn-NO"/>
        </w:rPr>
        <w:t xml:space="preserve">2019 gjaldt utanlandske statsborgarar. 143 </w:t>
      </w:r>
      <w:proofErr w:type="spellStart"/>
      <w:r>
        <w:rPr>
          <w:lang w:val="nn-NO"/>
        </w:rPr>
        <w:t>pågripne</w:t>
      </w:r>
      <w:proofErr w:type="spellEnd"/>
      <w:r>
        <w:rPr>
          <w:lang w:val="nn-NO"/>
        </w:rPr>
        <w:t xml:space="preserve"> utlendingar hadde eit utvisingsvedtak, 93 av dei med grunnlag i </w:t>
      </w:r>
      <w:proofErr w:type="spellStart"/>
      <w:r>
        <w:rPr>
          <w:lang w:val="nn-NO"/>
        </w:rPr>
        <w:t>ilagt</w:t>
      </w:r>
      <w:proofErr w:type="spellEnd"/>
      <w:r>
        <w:rPr>
          <w:lang w:val="nn-NO"/>
        </w:rPr>
        <w:t xml:space="preserve"> straff. I 2018 vart 269 utviste utlendingar </w:t>
      </w:r>
      <w:proofErr w:type="spellStart"/>
      <w:r>
        <w:rPr>
          <w:lang w:val="nn-NO"/>
        </w:rPr>
        <w:t>pågripne</w:t>
      </w:r>
      <w:proofErr w:type="spellEnd"/>
      <w:r>
        <w:rPr>
          <w:lang w:val="nn-NO"/>
        </w:rPr>
        <w:t xml:space="preserve"> i Oslo, av desse var 182 utviste med grunnlag i straff.</w:t>
      </w:r>
    </w:p>
    <w:p w:rsidR="00000000" w:rsidRDefault="005E7AF4" w:rsidP="00D60866">
      <w:pPr>
        <w:rPr>
          <w:lang w:val="nn-NO"/>
        </w:rPr>
      </w:pPr>
      <w:r>
        <w:rPr>
          <w:lang w:val="nn-NO"/>
        </w:rPr>
        <w:t xml:space="preserve">Både Oslo politidistrikt </w:t>
      </w:r>
      <w:r>
        <w:rPr>
          <w:lang w:val="nn-NO"/>
        </w:rPr>
        <w:t xml:space="preserve">og PU teiknar eit bilete av at kriminelle utlendingar som ikkje </w:t>
      </w:r>
      <w:proofErr w:type="spellStart"/>
      <w:r>
        <w:rPr>
          <w:lang w:val="nn-NO"/>
        </w:rPr>
        <w:t>forlet</w:t>
      </w:r>
      <w:proofErr w:type="spellEnd"/>
      <w:r>
        <w:rPr>
          <w:lang w:val="nn-NO"/>
        </w:rPr>
        <w:t xml:space="preserve"> landet og i tillegg motarbeider tvangsretur, er ei stor utfordring. Dersom utlendingar som kjem til Noreg opplever at ein kan trasse eit utvisingsvedtak utan å bli tvangsreturnert og ut</w:t>
      </w:r>
      <w:r>
        <w:rPr>
          <w:lang w:val="nn-NO"/>
        </w:rPr>
        <w:t>an å bli møtt med særleg avskrekkande straffereaksjonar, er det grunn til å tru at gruppa med utviste kriminelle utlendingar i alle fall ikkje vert mindre.</w:t>
      </w:r>
    </w:p>
    <w:p w:rsidR="00000000" w:rsidRDefault="005E7AF4" w:rsidP="00D60866">
      <w:pPr>
        <w:rPr>
          <w:lang w:val="nn-NO"/>
        </w:rPr>
      </w:pPr>
      <w:r>
        <w:rPr>
          <w:lang w:val="nn-NO"/>
        </w:rPr>
        <w:t>At utviste utlendingar etterlever utreiseplikta og returnerer til heimlandet er særs ressurssparande</w:t>
      </w:r>
      <w:r>
        <w:rPr>
          <w:lang w:val="nn-NO"/>
        </w:rPr>
        <w:t xml:space="preserve"> og kriminalitetsførebyggjande. Departementet meiner at ei heva strafferamme vil gjere at fleire vel å returnere til heimlandet framfor å opphalde seg ulovleg i Noreg.</w:t>
      </w:r>
    </w:p>
    <w:p w:rsidR="00000000" w:rsidRDefault="005E7AF4" w:rsidP="00D60866">
      <w:pPr>
        <w:pStyle w:val="Overskrift2"/>
        <w:rPr>
          <w:lang w:val="nn-NO"/>
        </w:rPr>
      </w:pPr>
      <w:r>
        <w:rPr>
          <w:lang w:val="nn-NO"/>
        </w:rPr>
        <w:t>Val av straffereaksjon ved brot på innreiseforbod</w:t>
      </w:r>
    </w:p>
    <w:p w:rsidR="00000000" w:rsidRDefault="005E7AF4" w:rsidP="00D60866">
      <w:pPr>
        <w:rPr>
          <w:lang w:val="nn-NO"/>
        </w:rPr>
      </w:pPr>
      <w:r>
        <w:rPr>
          <w:lang w:val="nn-NO"/>
        </w:rPr>
        <w:t>Praksis frå EU-domstolen viser</w:t>
      </w:r>
      <w:r>
        <w:rPr>
          <w:lang w:val="nn-NO"/>
        </w:rPr>
        <w:t xml:space="preserve"> at det ved tolkinga av returdirektivet skal leggjast stor vekt på at bruk av fengselsstraff ikkje må forseinke eller </w:t>
      </w:r>
      <w:proofErr w:type="spellStart"/>
      <w:r>
        <w:rPr>
          <w:lang w:val="nn-NO"/>
        </w:rPr>
        <w:t>vanskeliggjere</w:t>
      </w:r>
      <w:proofErr w:type="spellEnd"/>
      <w:r>
        <w:rPr>
          <w:lang w:val="nn-NO"/>
        </w:rPr>
        <w:t xml:space="preserve"> utsending av ein tredjelandsborgar frå Schengen-området i strid med direktivet sitt føremål om ein effektiv returprosess. D</w:t>
      </w:r>
      <w:r>
        <w:rPr>
          <w:lang w:val="nn-NO"/>
        </w:rPr>
        <w:t xml:space="preserve">epartementet meiner det er naudsynt med visse endringar i den norske regelen om straff for brot på innreiseforbod, for å sikre at bruk av fengselsstraff ikkje motverkar effektive returprosessar. Konkret gjeld dette overfor tredjelandsborgarar som ikkje er </w:t>
      </w:r>
      <w:r>
        <w:rPr>
          <w:lang w:val="nn-NO"/>
        </w:rPr>
        <w:t>straffa for andre forhold enn ulovleg opphald, ikkje har opphaldsløyve i eit anna Schengen-land, og som ikkje har vore ute av Schengen-området før dei ulovleg vender tilbake til Noreg. I slike tilfelle bør norsk rett fastsetje at det ikkje skal nyttast fen</w:t>
      </w:r>
      <w:r>
        <w:rPr>
          <w:lang w:val="nn-NO"/>
        </w:rPr>
        <w:t>gselsstraff med mindre prosedyrane i returdirektivet har vore forsøkt «anvendt».</w:t>
      </w:r>
    </w:p>
    <w:p w:rsidR="00000000" w:rsidRDefault="005E7AF4" w:rsidP="00D60866">
      <w:pPr>
        <w:pStyle w:val="Overskrift1"/>
        <w:rPr>
          <w:lang w:val="nn-NO"/>
        </w:rPr>
      </w:pPr>
      <w:r>
        <w:rPr>
          <w:lang w:val="nn-NO"/>
        </w:rPr>
        <w:lastRenderedPageBreak/>
        <w:t>Høyringa</w:t>
      </w:r>
    </w:p>
    <w:p w:rsidR="00000000" w:rsidRDefault="005E7AF4" w:rsidP="00D60866">
      <w:pPr>
        <w:rPr>
          <w:lang w:val="nn-NO"/>
        </w:rPr>
      </w:pPr>
      <w:r>
        <w:rPr>
          <w:lang w:val="nn-NO"/>
        </w:rPr>
        <w:t>Justis- og beredskapsdepartementet sendte 29. juni 2018 på høyring eit forslag om å</w:t>
      </w:r>
      <w:r>
        <w:rPr>
          <w:lang w:val="nn-NO"/>
        </w:rPr>
        <w:t xml:space="preserve"> heve strafferamma for ulovleg opphald som finn stad etter at ein utlending har blitt utvist på grunnlag av </w:t>
      </w:r>
      <w:proofErr w:type="spellStart"/>
      <w:r>
        <w:rPr>
          <w:lang w:val="nn-NO"/>
        </w:rPr>
        <w:t>ilagt</w:t>
      </w:r>
      <w:proofErr w:type="spellEnd"/>
      <w:r>
        <w:rPr>
          <w:lang w:val="nn-NO"/>
        </w:rPr>
        <w:t xml:space="preserve"> straff eller </w:t>
      </w:r>
      <w:proofErr w:type="spellStart"/>
      <w:r>
        <w:rPr>
          <w:lang w:val="nn-NO"/>
        </w:rPr>
        <w:t>særreaksjon</w:t>
      </w:r>
      <w:proofErr w:type="spellEnd"/>
      <w:r>
        <w:rPr>
          <w:lang w:val="nn-NO"/>
        </w:rPr>
        <w:t>. Høyringsfristen var sett til 15. oktober 2018.</w:t>
      </w:r>
    </w:p>
    <w:p w:rsidR="00000000" w:rsidRDefault="005E7AF4" w:rsidP="00D60866">
      <w:pPr>
        <w:rPr>
          <w:lang w:val="nn-NO"/>
        </w:rPr>
      </w:pPr>
      <w:proofErr w:type="spellStart"/>
      <w:r>
        <w:rPr>
          <w:lang w:val="nn-NO"/>
        </w:rPr>
        <w:t>Høyringnotatet</w:t>
      </w:r>
      <w:proofErr w:type="spellEnd"/>
      <w:r>
        <w:rPr>
          <w:lang w:val="nn-NO"/>
        </w:rPr>
        <w:t xml:space="preserve"> vart sendt til følgjande instansar:</w:t>
      </w:r>
    </w:p>
    <w:p w:rsidR="00000000" w:rsidRDefault="005E7AF4" w:rsidP="00D60866">
      <w:pPr>
        <w:pStyle w:val="opplisting"/>
      </w:pPr>
      <w:r>
        <w:t>Departementa</w:t>
      </w:r>
    </w:p>
    <w:p w:rsidR="00000000" w:rsidRDefault="005E7AF4" w:rsidP="00D60866">
      <w:pPr>
        <w:rPr>
          <w:lang w:val="nn-NO"/>
        </w:rPr>
      </w:pPr>
    </w:p>
    <w:p w:rsidR="00000000" w:rsidRDefault="005E7AF4" w:rsidP="00D60866">
      <w:pPr>
        <w:pStyle w:val="opplisting"/>
      </w:pPr>
      <w:r>
        <w:t>Arbe</w:t>
      </w:r>
      <w:r>
        <w:t>ids- og velferdsdirektoratet (NAV)</w:t>
      </w:r>
    </w:p>
    <w:p w:rsidR="00000000" w:rsidRDefault="005E7AF4" w:rsidP="00D60866">
      <w:pPr>
        <w:pStyle w:val="opplisting"/>
      </w:pPr>
      <w:proofErr w:type="spellStart"/>
      <w:r>
        <w:t>Barneombudet</w:t>
      </w:r>
      <w:proofErr w:type="spellEnd"/>
    </w:p>
    <w:p w:rsidR="00000000" w:rsidRDefault="005E7AF4" w:rsidP="00D60866">
      <w:pPr>
        <w:pStyle w:val="opplisting"/>
      </w:pPr>
      <w:r>
        <w:t>Datatilsynet</w:t>
      </w:r>
    </w:p>
    <w:p w:rsidR="00000000" w:rsidRDefault="005E7AF4" w:rsidP="00D60866">
      <w:pPr>
        <w:pStyle w:val="opplisting"/>
      </w:pPr>
      <w:r>
        <w:t>Domstolsadministrasjonen</w:t>
      </w:r>
    </w:p>
    <w:p w:rsidR="00000000" w:rsidRDefault="005E7AF4" w:rsidP="00D60866">
      <w:pPr>
        <w:pStyle w:val="opplisting"/>
      </w:pPr>
      <w:r>
        <w:t xml:space="preserve">Integrerings- og </w:t>
      </w:r>
      <w:proofErr w:type="spellStart"/>
      <w:r>
        <w:t>mangfoldsdirektoratet</w:t>
      </w:r>
      <w:proofErr w:type="spellEnd"/>
      <w:r>
        <w:t xml:space="preserve"> (</w:t>
      </w:r>
      <w:proofErr w:type="spellStart"/>
      <w:r>
        <w:t>IMDi</w:t>
      </w:r>
      <w:proofErr w:type="spellEnd"/>
      <w:r>
        <w:t>)</w:t>
      </w:r>
    </w:p>
    <w:p w:rsidR="00000000" w:rsidRDefault="005E7AF4" w:rsidP="00D60866">
      <w:pPr>
        <w:pStyle w:val="opplisting"/>
      </w:pPr>
      <w:r>
        <w:t xml:space="preserve">Likestillings- og </w:t>
      </w:r>
      <w:proofErr w:type="spellStart"/>
      <w:r>
        <w:t>diskrimineringsombudet</w:t>
      </w:r>
      <w:proofErr w:type="spellEnd"/>
    </w:p>
    <w:p w:rsidR="00000000" w:rsidRDefault="005E7AF4" w:rsidP="00D60866">
      <w:pPr>
        <w:pStyle w:val="opplisting"/>
      </w:pPr>
      <w:r>
        <w:t>Luftfartstilsynet</w:t>
      </w:r>
    </w:p>
    <w:p w:rsidR="00000000" w:rsidRDefault="005E7AF4" w:rsidP="00D60866">
      <w:pPr>
        <w:pStyle w:val="opplisting"/>
      </w:pPr>
      <w:r>
        <w:t>Nasjonalt identitets- og dokumentasjonssenter (NID)</w:t>
      </w:r>
    </w:p>
    <w:p w:rsidR="00000000" w:rsidRDefault="005E7AF4" w:rsidP="00D60866">
      <w:pPr>
        <w:pStyle w:val="opplisting"/>
      </w:pPr>
      <w:r>
        <w:t>Norad</w:t>
      </w:r>
    </w:p>
    <w:p w:rsidR="00000000" w:rsidRDefault="005E7AF4" w:rsidP="00D60866">
      <w:pPr>
        <w:pStyle w:val="opplisting"/>
      </w:pPr>
      <w:r>
        <w:t>Politid</w:t>
      </w:r>
      <w:r>
        <w:t>irektoratet (POD)</w:t>
      </w:r>
    </w:p>
    <w:p w:rsidR="00000000" w:rsidRDefault="005E7AF4" w:rsidP="00D60866">
      <w:pPr>
        <w:pStyle w:val="opplisting"/>
      </w:pPr>
      <w:r>
        <w:t xml:space="preserve">Politiets </w:t>
      </w:r>
      <w:proofErr w:type="spellStart"/>
      <w:r>
        <w:t>Sikkerhetstjeneste</w:t>
      </w:r>
      <w:proofErr w:type="spellEnd"/>
      <w:r>
        <w:t xml:space="preserve"> (PST)</w:t>
      </w:r>
    </w:p>
    <w:p w:rsidR="00000000" w:rsidRDefault="005E7AF4" w:rsidP="00D60866">
      <w:pPr>
        <w:pStyle w:val="opplisting"/>
      </w:pPr>
      <w:r>
        <w:t>Regjeringsadvokaten</w:t>
      </w:r>
    </w:p>
    <w:p w:rsidR="00000000" w:rsidRDefault="005E7AF4" w:rsidP="00D60866">
      <w:pPr>
        <w:pStyle w:val="opplisting"/>
      </w:pPr>
      <w:r>
        <w:t>Riksadvokaten</w:t>
      </w:r>
    </w:p>
    <w:p w:rsidR="00000000" w:rsidRDefault="005E7AF4" w:rsidP="00D60866">
      <w:pPr>
        <w:pStyle w:val="opplisting"/>
      </w:pPr>
      <w:r>
        <w:t>Språkrådet</w:t>
      </w:r>
    </w:p>
    <w:p w:rsidR="00000000" w:rsidRDefault="005E7AF4" w:rsidP="00D60866">
      <w:pPr>
        <w:pStyle w:val="opplisting"/>
      </w:pPr>
      <w:r>
        <w:t>Statens sivilrettsforvaltning</w:t>
      </w:r>
    </w:p>
    <w:p w:rsidR="00000000" w:rsidRDefault="005E7AF4" w:rsidP="00D60866">
      <w:pPr>
        <w:pStyle w:val="opplisting"/>
      </w:pPr>
      <w:r>
        <w:t>Utlendingsdirektoratet (UDI)</w:t>
      </w:r>
    </w:p>
    <w:p w:rsidR="00000000" w:rsidRDefault="005E7AF4" w:rsidP="00D60866">
      <w:pPr>
        <w:pStyle w:val="opplisting"/>
      </w:pPr>
      <w:r>
        <w:t>Utlendingsnemnda (UNE)</w:t>
      </w:r>
    </w:p>
    <w:p w:rsidR="00000000" w:rsidRDefault="005E7AF4" w:rsidP="00D60866">
      <w:pPr>
        <w:rPr>
          <w:lang w:val="nn-NO"/>
        </w:rPr>
      </w:pPr>
    </w:p>
    <w:p w:rsidR="00000000" w:rsidRDefault="005E7AF4" w:rsidP="00D60866">
      <w:pPr>
        <w:pStyle w:val="opplisting"/>
      </w:pPr>
      <w:r>
        <w:t xml:space="preserve">Nasjonal institusjon for </w:t>
      </w:r>
      <w:proofErr w:type="spellStart"/>
      <w:r>
        <w:t>menneskerettigheter</w:t>
      </w:r>
      <w:proofErr w:type="spellEnd"/>
    </w:p>
    <w:p w:rsidR="00000000" w:rsidRDefault="005E7AF4" w:rsidP="00D60866">
      <w:pPr>
        <w:pStyle w:val="opplisting"/>
      </w:pPr>
      <w:r>
        <w:t xml:space="preserve">Stortingets </w:t>
      </w:r>
      <w:proofErr w:type="spellStart"/>
      <w:r>
        <w:t>ombudsmann</w:t>
      </w:r>
      <w:proofErr w:type="spellEnd"/>
      <w:r>
        <w:t xml:space="preserve"> for </w:t>
      </w:r>
      <w:proofErr w:type="spellStart"/>
      <w:r>
        <w:t>forvaltningen</w:t>
      </w:r>
      <w:proofErr w:type="spellEnd"/>
    </w:p>
    <w:p w:rsidR="00000000" w:rsidRDefault="005E7AF4" w:rsidP="00D60866">
      <w:pPr>
        <w:rPr>
          <w:lang w:val="nn-NO"/>
        </w:rPr>
      </w:pPr>
    </w:p>
    <w:p w:rsidR="00000000" w:rsidRDefault="005E7AF4" w:rsidP="00D60866">
      <w:pPr>
        <w:pStyle w:val="opplisting"/>
      </w:pPr>
      <w:r>
        <w:t>Fylkesmennene</w:t>
      </w:r>
    </w:p>
    <w:p w:rsidR="00000000" w:rsidRDefault="005E7AF4" w:rsidP="00D60866">
      <w:pPr>
        <w:rPr>
          <w:lang w:val="nn-NO"/>
        </w:rPr>
      </w:pPr>
    </w:p>
    <w:p w:rsidR="00000000" w:rsidRDefault="005E7AF4" w:rsidP="00D60866">
      <w:pPr>
        <w:pStyle w:val="opplisting"/>
      </w:pPr>
      <w:proofErr w:type="spellStart"/>
      <w:r>
        <w:t>Advokatforeningen</w:t>
      </w:r>
      <w:proofErr w:type="spellEnd"/>
    </w:p>
    <w:p w:rsidR="00000000" w:rsidRDefault="005E7AF4" w:rsidP="00D60866">
      <w:pPr>
        <w:pStyle w:val="opplisting"/>
      </w:pPr>
      <w:proofErr w:type="spellStart"/>
      <w:r>
        <w:t>Akademikerne</w:t>
      </w:r>
      <w:proofErr w:type="spellEnd"/>
    </w:p>
    <w:p w:rsidR="00000000" w:rsidRDefault="005E7AF4" w:rsidP="00D60866">
      <w:pPr>
        <w:pStyle w:val="opplisting"/>
      </w:pPr>
      <w:r>
        <w:t>Amnesty International Norge</w:t>
      </w:r>
    </w:p>
    <w:p w:rsidR="00000000" w:rsidRDefault="005E7AF4" w:rsidP="00D60866">
      <w:pPr>
        <w:pStyle w:val="opplisting"/>
      </w:pPr>
      <w:r>
        <w:t>Antirasistisk Senter</w:t>
      </w:r>
    </w:p>
    <w:p w:rsidR="00000000" w:rsidRDefault="005E7AF4" w:rsidP="00D60866">
      <w:pPr>
        <w:pStyle w:val="opplisting"/>
      </w:pPr>
      <w:proofErr w:type="spellStart"/>
      <w:r>
        <w:t>Arbeidsgiverforeningen</w:t>
      </w:r>
      <w:proofErr w:type="spellEnd"/>
      <w:r>
        <w:t xml:space="preserve"> Spekter</w:t>
      </w:r>
    </w:p>
    <w:p w:rsidR="00000000" w:rsidRDefault="005E7AF4" w:rsidP="00D60866">
      <w:pPr>
        <w:pStyle w:val="opplisting"/>
      </w:pPr>
      <w:proofErr w:type="spellStart"/>
      <w:r>
        <w:t>Bispedømmene</w:t>
      </w:r>
      <w:proofErr w:type="spellEnd"/>
      <w:r>
        <w:t xml:space="preserve"> (11 </w:t>
      </w:r>
      <w:proofErr w:type="spellStart"/>
      <w:r>
        <w:t>stykker</w:t>
      </w:r>
      <w:proofErr w:type="spellEnd"/>
      <w:r>
        <w:t>)</w:t>
      </w:r>
    </w:p>
    <w:p w:rsidR="00000000" w:rsidRDefault="005E7AF4" w:rsidP="00D60866">
      <w:pPr>
        <w:pStyle w:val="opplisting"/>
      </w:pPr>
      <w:r>
        <w:t xml:space="preserve">Den norske </w:t>
      </w:r>
      <w:proofErr w:type="spellStart"/>
      <w:r>
        <w:t>dommer</w:t>
      </w:r>
      <w:r>
        <w:t>forening</w:t>
      </w:r>
      <w:proofErr w:type="spellEnd"/>
    </w:p>
    <w:p w:rsidR="00000000" w:rsidRDefault="005E7AF4" w:rsidP="00D60866">
      <w:pPr>
        <w:pStyle w:val="opplisting"/>
      </w:pPr>
      <w:r>
        <w:t xml:space="preserve">Den norske </w:t>
      </w:r>
      <w:proofErr w:type="spellStart"/>
      <w:r>
        <w:t>kirke</w:t>
      </w:r>
      <w:proofErr w:type="spellEnd"/>
      <w:r>
        <w:t xml:space="preserve"> – </w:t>
      </w:r>
      <w:proofErr w:type="spellStart"/>
      <w:r>
        <w:t>Kirkerådet</w:t>
      </w:r>
      <w:proofErr w:type="spellEnd"/>
    </w:p>
    <w:p w:rsidR="00000000" w:rsidRDefault="005E7AF4" w:rsidP="00D60866">
      <w:pPr>
        <w:pStyle w:val="opplisting"/>
      </w:pPr>
      <w:r>
        <w:t>Fagforbundet</w:t>
      </w:r>
    </w:p>
    <w:p w:rsidR="00000000" w:rsidRDefault="005E7AF4" w:rsidP="00D60866">
      <w:pPr>
        <w:pStyle w:val="opplisting"/>
      </w:pPr>
      <w:proofErr w:type="spellStart"/>
      <w:r>
        <w:t>Faglig</w:t>
      </w:r>
      <w:proofErr w:type="spellEnd"/>
      <w:r>
        <w:t xml:space="preserve"> forum for kommunalt flyktningarbeid</w:t>
      </w:r>
    </w:p>
    <w:p w:rsidR="00000000" w:rsidRDefault="005E7AF4" w:rsidP="00D60866">
      <w:pPr>
        <w:pStyle w:val="opplisting"/>
      </w:pPr>
      <w:r>
        <w:t>Flyktninghjelpen</w:t>
      </w:r>
    </w:p>
    <w:p w:rsidR="00000000" w:rsidRDefault="005E7AF4" w:rsidP="00D60866">
      <w:pPr>
        <w:pStyle w:val="opplisting"/>
      </w:pPr>
      <w:r>
        <w:t>Helsingforskomiteen</w:t>
      </w:r>
    </w:p>
    <w:p w:rsidR="00000000" w:rsidRDefault="005E7AF4" w:rsidP="00D60866">
      <w:pPr>
        <w:pStyle w:val="opplisting"/>
      </w:pPr>
      <w:proofErr w:type="spellStart"/>
      <w:r>
        <w:t>Hovedorganisasjonen</w:t>
      </w:r>
      <w:proofErr w:type="spellEnd"/>
      <w:r>
        <w:t xml:space="preserve"> Virke</w:t>
      </w:r>
    </w:p>
    <w:p w:rsidR="00000000" w:rsidRDefault="005E7AF4" w:rsidP="00D60866">
      <w:pPr>
        <w:pStyle w:val="opplisting"/>
      </w:pPr>
      <w:r>
        <w:t>Human Rights Service (HRS)</w:t>
      </w:r>
    </w:p>
    <w:p w:rsidR="00000000" w:rsidRDefault="005E7AF4" w:rsidP="00D60866">
      <w:pPr>
        <w:pStyle w:val="opplisting"/>
      </w:pPr>
      <w:proofErr w:type="spellStart"/>
      <w:r>
        <w:t>Innvandrernes</w:t>
      </w:r>
      <w:proofErr w:type="spellEnd"/>
      <w:r>
        <w:t xml:space="preserve"> Landsorganisasjon (INLO)</w:t>
      </w:r>
    </w:p>
    <w:p w:rsidR="00000000" w:rsidRDefault="005E7AF4" w:rsidP="00D60866">
      <w:pPr>
        <w:pStyle w:val="opplisting"/>
      </w:pPr>
      <w:r>
        <w:t>Islamsk Råd</w:t>
      </w:r>
    </w:p>
    <w:p w:rsidR="00000000" w:rsidRDefault="005E7AF4" w:rsidP="00D60866">
      <w:pPr>
        <w:pStyle w:val="opplisting"/>
      </w:pPr>
      <w:r>
        <w:t xml:space="preserve">Juridisk </w:t>
      </w:r>
      <w:proofErr w:type="spellStart"/>
      <w:r>
        <w:t>Rådgivning</w:t>
      </w:r>
      <w:proofErr w:type="spellEnd"/>
      <w:r>
        <w:t xml:space="preserve"> </w:t>
      </w:r>
      <w:r>
        <w:t>for Kvinner (JURK)</w:t>
      </w:r>
    </w:p>
    <w:p w:rsidR="00000000" w:rsidRDefault="005E7AF4" w:rsidP="00D60866">
      <w:pPr>
        <w:pStyle w:val="opplisting"/>
      </w:pPr>
      <w:proofErr w:type="spellStart"/>
      <w:r>
        <w:t>JussBuss</w:t>
      </w:r>
      <w:proofErr w:type="spellEnd"/>
    </w:p>
    <w:p w:rsidR="00000000" w:rsidRDefault="005E7AF4" w:rsidP="00D60866">
      <w:pPr>
        <w:pStyle w:val="opplisting"/>
      </w:pPr>
      <w:r>
        <w:t>Jussformidlingen</w:t>
      </w:r>
    </w:p>
    <w:p w:rsidR="00000000" w:rsidRDefault="005E7AF4" w:rsidP="00D60866">
      <w:pPr>
        <w:pStyle w:val="opplisting"/>
      </w:pPr>
      <w:proofErr w:type="spellStart"/>
      <w:r>
        <w:lastRenderedPageBreak/>
        <w:t>Kontaktutvalget</w:t>
      </w:r>
      <w:proofErr w:type="spellEnd"/>
      <w:r>
        <w:t xml:space="preserve"> mellom </w:t>
      </w:r>
      <w:proofErr w:type="spellStart"/>
      <w:r>
        <w:t>innvandrerbefolkningen</w:t>
      </w:r>
      <w:proofErr w:type="spellEnd"/>
      <w:r>
        <w:t xml:space="preserve"> og </w:t>
      </w:r>
      <w:proofErr w:type="spellStart"/>
      <w:r>
        <w:t>myndighetene</w:t>
      </w:r>
      <w:proofErr w:type="spellEnd"/>
      <w:r>
        <w:t xml:space="preserve"> (KIM)</w:t>
      </w:r>
    </w:p>
    <w:p w:rsidR="00000000" w:rsidRDefault="005E7AF4" w:rsidP="00D60866">
      <w:pPr>
        <w:pStyle w:val="opplisting"/>
      </w:pPr>
      <w:r>
        <w:t>Kontoret for fri rettshjelp</w:t>
      </w:r>
    </w:p>
    <w:p w:rsidR="00000000" w:rsidRDefault="005E7AF4" w:rsidP="00D60866">
      <w:pPr>
        <w:pStyle w:val="opplisting"/>
      </w:pPr>
      <w:r>
        <w:t>Kristent Interkulturelt Arbeid (KIA)</w:t>
      </w:r>
    </w:p>
    <w:p w:rsidR="00000000" w:rsidRDefault="005E7AF4" w:rsidP="00D60866">
      <w:pPr>
        <w:pStyle w:val="opplisting"/>
      </w:pPr>
      <w:r>
        <w:t xml:space="preserve">Kommunesektorens interesse- og </w:t>
      </w:r>
      <w:proofErr w:type="spellStart"/>
      <w:r>
        <w:t>arbeidsgiverorganisasjon</w:t>
      </w:r>
      <w:proofErr w:type="spellEnd"/>
      <w:r>
        <w:t xml:space="preserve"> (KS)</w:t>
      </w:r>
    </w:p>
    <w:p w:rsidR="00000000" w:rsidRDefault="005E7AF4" w:rsidP="00D60866">
      <w:pPr>
        <w:pStyle w:val="opplisting"/>
      </w:pPr>
      <w:r>
        <w:t>Landsorganisasjon</w:t>
      </w:r>
      <w:r>
        <w:t>en i Norge (LO)</w:t>
      </w:r>
    </w:p>
    <w:p w:rsidR="00000000" w:rsidRDefault="005E7AF4" w:rsidP="00D60866">
      <w:pPr>
        <w:pStyle w:val="opplisting"/>
      </w:pPr>
      <w:r>
        <w:t xml:space="preserve">Landsrådet for Norges barne- og </w:t>
      </w:r>
      <w:proofErr w:type="spellStart"/>
      <w:r>
        <w:t>ungdomsorganisasjoner</w:t>
      </w:r>
      <w:proofErr w:type="spellEnd"/>
      <w:r>
        <w:t xml:space="preserve"> (LNU)</w:t>
      </w:r>
    </w:p>
    <w:p w:rsidR="00000000" w:rsidRDefault="005E7AF4" w:rsidP="00D60866">
      <w:pPr>
        <w:pStyle w:val="opplisting"/>
      </w:pPr>
      <w:proofErr w:type="spellStart"/>
      <w:r>
        <w:t>MiRA</w:t>
      </w:r>
      <w:proofErr w:type="spellEnd"/>
      <w:r>
        <w:t xml:space="preserve"> Ressurssenter for </w:t>
      </w:r>
      <w:proofErr w:type="spellStart"/>
      <w:r>
        <w:t>innvandrer</w:t>
      </w:r>
      <w:proofErr w:type="spellEnd"/>
      <w:r>
        <w:t>- og flyktningkvinner</w:t>
      </w:r>
    </w:p>
    <w:p w:rsidR="00000000" w:rsidRDefault="005E7AF4" w:rsidP="00D60866">
      <w:pPr>
        <w:pStyle w:val="opplisting"/>
      </w:pPr>
      <w:r>
        <w:t>Norges Juristforbund</w:t>
      </w:r>
    </w:p>
    <w:p w:rsidR="00000000" w:rsidRDefault="005E7AF4" w:rsidP="00D60866">
      <w:pPr>
        <w:pStyle w:val="opplisting"/>
      </w:pPr>
      <w:r>
        <w:t xml:space="preserve">Norges </w:t>
      </w:r>
      <w:proofErr w:type="spellStart"/>
      <w:r>
        <w:t>politilederlag</w:t>
      </w:r>
      <w:proofErr w:type="spellEnd"/>
    </w:p>
    <w:p w:rsidR="00000000" w:rsidRDefault="005E7AF4" w:rsidP="00D60866">
      <w:pPr>
        <w:pStyle w:val="opplisting"/>
      </w:pPr>
      <w:r>
        <w:t>Norsk Folkehjelp</w:t>
      </w:r>
    </w:p>
    <w:p w:rsidR="00000000" w:rsidRDefault="005E7AF4" w:rsidP="00D60866">
      <w:pPr>
        <w:pStyle w:val="opplisting"/>
      </w:pPr>
      <w:r>
        <w:t xml:space="preserve">Norsk </w:t>
      </w:r>
      <w:proofErr w:type="spellStart"/>
      <w:r>
        <w:t>Innvandrerforum</w:t>
      </w:r>
      <w:proofErr w:type="spellEnd"/>
    </w:p>
    <w:p w:rsidR="00000000" w:rsidRDefault="005E7AF4" w:rsidP="00D60866">
      <w:pPr>
        <w:pStyle w:val="opplisting"/>
      </w:pPr>
      <w:r>
        <w:t xml:space="preserve">Norsk organisasjon for </w:t>
      </w:r>
      <w:proofErr w:type="spellStart"/>
      <w:r>
        <w:t>asylsøkere</w:t>
      </w:r>
      <w:proofErr w:type="spellEnd"/>
      <w:r>
        <w:t xml:space="preserve"> (NOAS)</w:t>
      </w:r>
    </w:p>
    <w:p w:rsidR="00000000" w:rsidRDefault="005E7AF4" w:rsidP="00D60866">
      <w:pPr>
        <w:pStyle w:val="opplisting"/>
      </w:pPr>
      <w:r>
        <w:t xml:space="preserve">Norsk senter for </w:t>
      </w:r>
      <w:proofErr w:type="spellStart"/>
      <w:r>
        <w:t>menneskerettigheter</w:t>
      </w:r>
      <w:proofErr w:type="spellEnd"/>
      <w:r>
        <w:t xml:space="preserve"> (SMR)</w:t>
      </w:r>
    </w:p>
    <w:p w:rsidR="00000000" w:rsidRDefault="005E7AF4" w:rsidP="00D60866">
      <w:pPr>
        <w:pStyle w:val="opplisting"/>
      </w:pPr>
      <w:r>
        <w:t xml:space="preserve">Norsk </w:t>
      </w:r>
      <w:proofErr w:type="spellStart"/>
      <w:r>
        <w:t>Tjenestemannslag</w:t>
      </w:r>
      <w:proofErr w:type="spellEnd"/>
      <w:r>
        <w:t xml:space="preserve"> (NTL)</w:t>
      </w:r>
    </w:p>
    <w:p w:rsidR="00000000" w:rsidRDefault="005E7AF4" w:rsidP="00D60866">
      <w:pPr>
        <w:pStyle w:val="opplisting"/>
      </w:pPr>
      <w:r>
        <w:t xml:space="preserve">Næringslivets </w:t>
      </w:r>
      <w:proofErr w:type="spellStart"/>
      <w:r>
        <w:t>hovedorganisasjon</w:t>
      </w:r>
      <w:proofErr w:type="spellEnd"/>
      <w:r>
        <w:t xml:space="preserve"> (NHO)</w:t>
      </w:r>
    </w:p>
    <w:p w:rsidR="00000000" w:rsidRDefault="005E7AF4" w:rsidP="00D60866">
      <w:pPr>
        <w:pStyle w:val="opplisting"/>
      </w:pPr>
      <w:r>
        <w:t>NHO Luftfart</w:t>
      </w:r>
    </w:p>
    <w:p w:rsidR="00000000" w:rsidRDefault="005E7AF4" w:rsidP="00D60866">
      <w:pPr>
        <w:pStyle w:val="opplisting"/>
      </w:pPr>
      <w:r>
        <w:t xml:space="preserve">Organisasjonen mot </w:t>
      </w:r>
      <w:proofErr w:type="spellStart"/>
      <w:r>
        <w:t>offentlig</w:t>
      </w:r>
      <w:proofErr w:type="spellEnd"/>
      <w:r>
        <w:t xml:space="preserve"> diskriminering (OMOD)</w:t>
      </w:r>
    </w:p>
    <w:p w:rsidR="00000000" w:rsidRDefault="005E7AF4" w:rsidP="00D60866">
      <w:pPr>
        <w:pStyle w:val="opplisting"/>
      </w:pPr>
      <w:proofErr w:type="spellStart"/>
      <w:r>
        <w:t>Peoplepeace</w:t>
      </w:r>
      <w:proofErr w:type="spellEnd"/>
    </w:p>
    <w:p w:rsidR="00000000" w:rsidRDefault="005E7AF4" w:rsidP="00D60866">
      <w:pPr>
        <w:pStyle w:val="opplisting"/>
      </w:pPr>
      <w:r>
        <w:t>Politiets Fellesforbund</w:t>
      </w:r>
    </w:p>
    <w:p w:rsidR="00000000" w:rsidRDefault="005E7AF4" w:rsidP="00D60866">
      <w:pPr>
        <w:pStyle w:val="opplisting"/>
      </w:pPr>
      <w:proofErr w:type="spellStart"/>
      <w:r>
        <w:t>Polit</w:t>
      </w:r>
      <w:r>
        <w:t>ijuristene</w:t>
      </w:r>
      <w:proofErr w:type="spellEnd"/>
    </w:p>
    <w:p w:rsidR="00000000" w:rsidRDefault="005E7AF4" w:rsidP="00D60866">
      <w:pPr>
        <w:pStyle w:val="opplisting"/>
      </w:pPr>
      <w:r>
        <w:t>PRESS – Redd Barna Ungdom</w:t>
      </w:r>
    </w:p>
    <w:p w:rsidR="00000000" w:rsidRDefault="005E7AF4" w:rsidP="00D60866">
      <w:pPr>
        <w:pStyle w:val="opplisting"/>
      </w:pPr>
      <w:r>
        <w:t>Redd Barna</w:t>
      </w:r>
    </w:p>
    <w:p w:rsidR="00000000" w:rsidRDefault="005E7AF4" w:rsidP="00D60866">
      <w:pPr>
        <w:pStyle w:val="opplisting"/>
      </w:pPr>
      <w:r>
        <w:t xml:space="preserve">Rettspolitisk </w:t>
      </w:r>
      <w:proofErr w:type="spellStart"/>
      <w:r>
        <w:t>forening</w:t>
      </w:r>
      <w:proofErr w:type="spellEnd"/>
    </w:p>
    <w:p w:rsidR="00000000" w:rsidRDefault="005E7AF4" w:rsidP="00D60866">
      <w:pPr>
        <w:pStyle w:val="opplisting"/>
      </w:pPr>
      <w:r>
        <w:t>Røde Kors</w:t>
      </w:r>
    </w:p>
    <w:p w:rsidR="00000000" w:rsidRDefault="005E7AF4" w:rsidP="00D60866">
      <w:pPr>
        <w:pStyle w:val="opplisting"/>
      </w:pPr>
      <w:r>
        <w:t>Samarbeidsrådet for tros- og livssynssamfunn</w:t>
      </w:r>
    </w:p>
    <w:p w:rsidR="00000000" w:rsidRDefault="005E7AF4" w:rsidP="00D60866">
      <w:pPr>
        <w:pStyle w:val="opplisting"/>
      </w:pPr>
      <w:proofErr w:type="spellStart"/>
      <w:r>
        <w:t>Selvhjelp</w:t>
      </w:r>
      <w:proofErr w:type="spellEnd"/>
      <w:r>
        <w:t xml:space="preserve"> for </w:t>
      </w:r>
      <w:proofErr w:type="spellStart"/>
      <w:r>
        <w:t>innvandrere</w:t>
      </w:r>
      <w:proofErr w:type="spellEnd"/>
      <w:r>
        <w:t xml:space="preserve"> og </w:t>
      </w:r>
      <w:proofErr w:type="spellStart"/>
      <w:r>
        <w:t>flyktninger</w:t>
      </w:r>
      <w:proofErr w:type="spellEnd"/>
      <w:r>
        <w:t xml:space="preserve"> (SEIF)</w:t>
      </w:r>
    </w:p>
    <w:p w:rsidR="00000000" w:rsidRDefault="005E7AF4" w:rsidP="00D60866">
      <w:pPr>
        <w:pStyle w:val="opplisting"/>
      </w:pPr>
      <w:r>
        <w:t>Seniorsaken</w:t>
      </w:r>
    </w:p>
    <w:p w:rsidR="00000000" w:rsidRDefault="005E7AF4" w:rsidP="00D60866">
      <w:pPr>
        <w:pStyle w:val="opplisting"/>
      </w:pPr>
      <w:r>
        <w:t>SOS Rasisme</w:t>
      </w:r>
    </w:p>
    <w:p w:rsidR="00000000" w:rsidRDefault="005E7AF4" w:rsidP="00D60866">
      <w:pPr>
        <w:pStyle w:val="opplisting"/>
      </w:pPr>
      <w:r>
        <w:t>UNHCR Stockholm</w:t>
      </w:r>
    </w:p>
    <w:p w:rsidR="00000000" w:rsidRDefault="005E7AF4" w:rsidP="00D60866">
      <w:pPr>
        <w:pStyle w:val="opplisting"/>
      </w:pPr>
      <w:proofErr w:type="spellStart"/>
      <w:r>
        <w:t>Unio</w:t>
      </w:r>
      <w:proofErr w:type="spellEnd"/>
      <w:r>
        <w:t xml:space="preserve"> – </w:t>
      </w:r>
      <w:proofErr w:type="spellStart"/>
      <w:r>
        <w:t>Hovedorganisasjonen</w:t>
      </w:r>
      <w:proofErr w:type="spellEnd"/>
      <w:r>
        <w:t xml:space="preserve"> for universitet</w:t>
      </w:r>
      <w:r>
        <w:t xml:space="preserve">s- og </w:t>
      </w:r>
      <w:proofErr w:type="spellStart"/>
      <w:r>
        <w:t>høyskoleutdannede</w:t>
      </w:r>
      <w:proofErr w:type="spellEnd"/>
    </w:p>
    <w:p w:rsidR="00000000" w:rsidRDefault="005E7AF4" w:rsidP="00D60866">
      <w:pPr>
        <w:pStyle w:val="opplisting"/>
      </w:pPr>
      <w:proofErr w:type="spellStart"/>
      <w:r>
        <w:t>Vergeforeningen</w:t>
      </w:r>
      <w:proofErr w:type="spellEnd"/>
    </w:p>
    <w:p w:rsidR="00000000" w:rsidRDefault="005E7AF4" w:rsidP="00D60866">
      <w:pPr>
        <w:pStyle w:val="opplisting"/>
      </w:pPr>
      <w:proofErr w:type="spellStart"/>
      <w:r>
        <w:t>Yrkesorganisasjonenes</w:t>
      </w:r>
      <w:proofErr w:type="spellEnd"/>
      <w:r>
        <w:t xml:space="preserve"> Sentralforbund (YS)</w:t>
      </w:r>
    </w:p>
    <w:p w:rsidR="00000000" w:rsidRDefault="005E7AF4" w:rsidP="00D60866">
      <w:pPr>
        <w:rPr>
          <w:lang w:val="nn-NO"/>
        </w:rPr>
      </w:pPr>
    </w:p>
    <w:p w:rsidR="00000000" w:rsidRDefault="005E7AF4" w:rsidP="00D60866">
      <w:pPr>
        <w:pStyle w:val="opplisting"/>
      </w:pPr>
      <w:r>
        <w:t>Arbeiderpartiet</w:t>
      </w:r>
    </w:p>
    <w:p w:rsidR="00000000" w:rsidRDefault="005E7AF4" w:rsidP="00D60866">
      <w:pPr>
        <w:pStyle w:val="opplisting"/>
      </w:pPr>
      <w:proofErr w:type="spellStart"/>
      <w:r>
        <w:t>Demokratene</w:t>
      </w:r>
      <w:proofErr w:type="spellEnd"/>
    </w:p>
    <w:p w:rsidR="00000000" w:rsidRDefault="005E7AF4" w:rsidP="00D60866">
      <w:pPr>
        <w:pStyle w:val="opplisting"/>
      </w:pPr>
      <w:r>
        <w:t>Det liberale folkepartiet</w:t>
      </w:r>
    </w:p>
    <w:p w:rsidR="00000000" w:rsidRDefault="005E7AF4" w:rsidP="00D60866">
      <w:pPr>
        <w:pStyle w:val="opplisting"/>
      </w:pPr>
      <w:r>
        <w:t>Fremskrittspartiet</w:t>
      </w:r>
    </w:p>
    <w:p w:rsidR="00000000" w:rsidRDefault="005E7AF4" w:rsidP="00D60866">
      <w:pPr>
        <w:pStyle w:val="opplisting"/>
      </w:pPr>
      <w:r>
        <w:t>Høyre</w:t>
      </w:r>
    </w:p>
    <w:p w:rsidR="00000000" w:rsidRDefault="005E7AF4" w:rsidP="00D60866">
      <w:pPr>
        <w:pStyle w:val="opplisting"/>
      </w:pPr>
      <w:proofErr w:type="spellStart"/>
      <w:r>
        <w:t>Kristelig</w:t>
      </w:r>
      <w:proofErr w:type="spellEnd"/>
      <w:r>
        <w:t xml:space="preserve"> Folkeparti</w:t>
      </w:r>
    </w:p>
    <w:p w:rsidR="00000000" w:rsidRDefault="005E7AF4" w:rsidP="00D60866">
      <w:pPr>
        <w:pStyle w:val="opplisting"/>
      </w:pPr>
      <w:r>
        <w:t>Kystpartiet</w:t>
      </w:r>
    </w:p>
    <w:p w:rsidR="00000000" w:rsidRDefault="005E7AF4" w:rsidP="00D60866">
      <w:pPr>
        <w:pStyle w:val="opplisting"/>
      </w:pPr>
      <w:r>
        <w:t xml:space="preserve">Miljøpartiet De </w:t>
      </w:r>
      <w:proofErr w:type="spellStart"/>
      <w:r>
        <w:t>grønne</w:t>
      </w:r>
      <w:proofErr w:type="spellEnd"/>
    </w:p>
    <w:p w:rsidR="00000000" w:rsidRDefault="005E7AF4" w:rsidP="00D60866">
      <w:pPr>
        <w:pStyle w:val="opplisting"/>
      </w:pPr>
      <w:r>
        <w:t>Norges Kommunistiske Parti</w:t>
      </w:r>
    </w:p>
    <w:p w:rsidR="00000000" w:rsidRDefault="005E7AF4" w:rsidP="00D60866">
      <w:pPr>
        <w:pStyle w:val="opplisting"/>
      </w:pPr>
      <w:r>
        <w:t>Pensjonistpartiet</w:t>
      </w:r>
    </w:p>
    <w:p w:rsidR="00000000" w:rsidRDefault="005E7AF4" w:rsidP="00D60866">
      <w:pPr>
        <w:pStyle w:val="opplisting"/>
      </w:pPr>
      <w:r>
        <w:t>Rødt</w:t>
      </w:r>
    </w:p>
    <w:p w:rsidR="00000000" w:rsidRDefault="005E7AF4" w:rsidP="00D60866">
      <w:pPr>
        <w:pStyle w:val="opplisting"/>
      </w:pPr>
      <w:r>
        <w:t>Senterpartiet</w:t>
      </w:r>
    </w:p>
    <w:p w:rsidR="00000000" w:rsidRDefault="005E7AF4" w:rsidP="00D60866">
      <w:pPr>
        <w:pStyle w:val="opplisting"/>
      </w:pPr>
      <w:r>
        <w:t>Sosialistisk Venstreparti</w:t>
      </w:r>
    </w:p>
    <w:p w:rsidR="00000000" w:rsidRDefault="005E7AF4" w:rsidP="00D60866">
      <w:pPr>
        <w:pStyle w:val="opplisting"/>
      </w:pPr>
      <w:r>
        <w:t>Venstre</w:t>
      </w:r>
    </w:p>
    <w:p w:rsidR="00000000" w:rsidRDefault="005E7AF4" w:rsidP="00D60866">
      <w:pPr>
        <w:rPr>
          <w:lang w:val="nn-NO"/>
        </w:rPr>
      </w:pPr>
      <w:r>
        <w:rPr>
          <w:lang w:val="nn-NO"/>
        </w:rPr>
        <w:t>Følgjande instansar hadde merknader:</w:t>
      </w:r>
    </w:p>
    <w:p w:rsidR="00000000" w:rsidRDefault="005E7AF4" w:rsidP="00D60866">
      <w:pPr>
        <w:pStyle w:val="opplisting"/>
      </w:pPr>
      <w:r>
        <w:t>Domstolsadministrasjonen</w:t>
      </w:r>
    </w:p>
    <w:p w:rsidR="00000000" w:rsidRDefault="005E7AF4" w:rsidP="00D60866">
      <w:pPr>
        <w:pStyle w:val="opplisting"/>
      </w:pPr>
      <w:r>
        <w:t>Kriminalomsorgsdirektoratet</w:t>
      </w:r>
    </w:p>
    <w:p w:rsidR="00000000" w:rsidRDefault="005E7AF4" w:rsidP="00D60866">
      <w:pPr>
        <w:pStyle w:val="opplisting"/>
      </w:pPr>
      <w:r>
        <w:lastRenderedPageBreak/>
        <w:t>Utlendingsdirektoratet</w:t>
      </w:r>
    </w:p>
    <w:p w:rsidR="00000000" w:rsidRDefault="005E7AF4" w:rsidP="00D60866">
      <w:pPr>
        <w:pStyle w:val="opplisting"/>
      </w:pPr>
      <w:r>
        <w:t>Politidirektoratet</w:t>
      </w:r>
    </w:p>
    <w:p w:rsidR="00000000" w:rsidRDefault="005E7AF4" w:rsidP="00D60866">
      <w:pPr>
        <w:pStyle w:val="opplisting"/>
      </w:pPr>
      <w:r>
        <w:t>Amnesty International</w:t>
      </w:r>
    </w:p>
    <w:p w:rsidR="00000000" w:rsidRDefault="005E7AF4" w:rsidP="00D60866">
      <w:pPr>
        <w:pStyle w:val="opplisting"/>
      </w:pPr>
      <w:r>
        <w:t xml:space="preserve">Den </w:t>
      </w:r>
      <w:r>
        <w:t xml:space="preserve">norske </w:t>
      </w:r>
      <w:proofErr w:type="spellStart"/>
      <w:r>
        <w:t>dommerforening</w:t>
      </w:r>
      <w:proofErr w:type="spellEnd"/>
    </w:p>
    <w:p w:rsidR="00000000" w:rsidRDefault="005E7AF4" w:rsidP="00D60866">
      <w:pPr>
        <w:pStyle w:val="opplisting"/>
      </w:pPr>
      <w:r>
        <w:t>Jussbuss</w:t>
      </w:r>
    </w:p>
    <w:p w:rsidR="00000000" w:rsidRDefault="005E7AF4" w:rsidP="00D60866">
      <w:pPr>
        <w:pStyle w:val="opplisting"/>
      </w:pPr>
      <w:r>
        <w:t xml:space="preserve">Rettspolitisk </w:t>
      </w:r>
      <w:proofErr w:type="spellStart"/>
      <w:r>
        <w:t>forening</w:t>
      </w:r>
      <w:proofErr w:type="spellEnd"/>
    </w:p>
    <w:p w:rsidR="00000000" w:rsidRDefault="005E7AF4" w:rsidP="00D60866">
      <w:pPr>
        <w:pStyle w:val="opplisting"/>
      </w:pPr>
      <w:r>
        <w:t xml:space="preserve">Den norske </w:t>
      </w:r>
      <w:proofErr w:type="spellStart"/>
      <w:r>
        <w:t>advokatforening</w:t>
      </w:r>
      <w:proofErr w:type="spellEnd"/>
    </w:p>
    <w:p w:rsidR="00000000" w:rsidRDefault="005E7AF4" w:rsidP="00D60866">
      <w:pPr>
        <w:pStyle w:val="opplisting"/>
      </w:pPr>
      <w:r>
        <w:t xml:space="preserve">Politiets </w:t>
      </w:r>
      <w:proofErr w:type="spellStart"/>
      <w:r>
        <w:t>sikkerhetstjeneste</w:t>
      </w:r>
      <w:proofErr w:type="spellEnd"/>
    </w:p>
    <w:p w:rsidR="00000000" w:rsidRDefault="005E7AF4" w:rsidP="00D60866">
      <w:pPr>
        <w:pStyle w:val="opplisting"/>
      </w:pPr>
      <w:r>
        <w:t>Riksadvokaten</w:t>
      </w:r>
    </w:p>
    <w:p w:rsidR="00000000" w:rsidRDefault="005E7AF4" w:rsidP="00D60866">
      <w:pPr>
        <w:rPr>
          <w:lang w:val="nn-NO"/>
        </w:rPr>
      </w:pPr>
      <w:r>
        <w:rPr>
          <w:lang w:val="nn-NO"/>
        </w:rPr>
        <w:t>Følgjande instansar svarte utan å ha merknader:</w:t>
      </w:r>
    </w:p>
    <w:p w:rsidR="00000000" w:rsidRDefault="005E7AF4" w:rsidP="00D60866">
      <w:pPr>
        <w:pStyle w:val="opplisting"/>
      </w:pPr>
      <w:r>
        <w:t>Klima- og miljødepartementet</w:t>
      </w:r>
    </w:p>
    <w:p w:rsidR="00000000" w:rsidRDefault="005E7AF4" w:rsidP="00D60866">
      <w:pPr>
        <w:pStyle w:val="opplisting"/>
      </w:pPr>
      <w:r>
        <w:t>Landbruks- og matdepartementet</w:t>
      </w:r>
    </w:p>
    <w:p w:rsidR="00000000" w:rsidRDefault="005E7AF4" w:rsidP="00D60866">
      <w:pPr>
        <w:pStyle w:val="opplisting"/>
      </w:pPr>
      <w:r>
        <w:t>Samferdselsdepartementet</w:t>
      </w:r>
    </w:p>
    <w:p w:rsidR="00000000" w:rsidRDefault="005E7AF4" w:rsidP="00D60866">
      <w:pPr>
        <w:pStyle w:val="opplisting"/>
      </w:pPr>
      <w:r>
        <w:t>Helse- og omsorgsdepartementet</w:t>
      </w:r>
    </w:p>
    <w:p w:rsidR="00000000" w:rsidRDefault="005E7AF4" w:rsidP="00D60866">
      <w:pPr>
        <w:pStyle w:val="opplisting"/>
      </w:pPr>
      <w:proofErr w:type="spellStart"/>
      <w:r>
        <w:t>Utenriksdepartementet</w:t>
      </w:r>
      <w:proofErr w:type="spellEnd"/>
    </w:p>
    <w:p w:rsidR="00000000" w:rsidRDefault="005E7AF4" w:rsidP="00D60866">
      <w:pPr>
        <w:pStyle w:val="opplisting"/>
      </w:pPr>
      <w:r>
        <w:t>Forsvarsdepartementet</w:t>
      </w:r>
    </w:p>
    <w:p w:rsidR="00000000" w:rsidRDefault="005E7AF4" w:rsidP="00D60866">
      <w:pPr>
        <w:pStyle w:val="opplisting"/>
      </w:pPr>
      <w:r>
        <w:t>Regjeringsadvokaten</w:t>
      </w:r>
    </w:p>
    <w:p w:rsidR="00000000" w:rsidRDefault="005E7AF4" w:rsidP="00D60866">
      <w:pPr>
        <w:pStyle w:val="opplisting"/>
      </w:pPr>
      <w:proofErr w:type="spellStart"/>
      <w:r>
        <w:t>Utlendingsnemda</w:t>
      </w:r>
      <w:proofErr w:type="spellEnd"/>
    </w:p>
    <w:p w:rsidR="00000000" w:rsidRDefault="005E7AF4" w:rsidP="00D60866">
      <w:pPr>
        <w:pStyle w:val="opplisting"/>
      </w:pPr>
      <w:r>
        <w:t>Datatilsynet</w:t>
      </w:r>
    </w:p>
    <w:p w:rsidR="00000000" w:rsidRDefault="005E7AF4" w:rsidP="00D60866">
      <w:pPr>
        <w:pStyle w:val="opplisting"/>
      </w:pPr>
      <w:r>
        <w:t>Fagforbundet</w:t>
      </w:r>
    </w:p>
    <w:p w:rsidR="00000000" w:rsidRDefault="005E7AF4" w:rsidP="00D60866">
      <w:pPr>
        <w:rPr>
          <w:lang w:val="nn-NO"/>
        </w:rPr>
      </w:pPr>
      <w:r>
        <w:rPr>
          <w:lang w:val="nn-NO"/>
        </w:rPr>
        <w:t>Forslaget om</w:t>
      </w:r>
      <w:r>
        <w:rPr>
          <w:lang w:val="nn-NO"/>
        </w:rPr>
        <w:t xml:space="preserve"> lovendringar knytt til val av straffereaksjon for brot på innreiseforbod er teke inn etter høyringa. Ettersom lovforslaget gjeld å lempe reaksjonsfastsettinga i snevre typetilfelle som har nær tematisk samanheng med forslaga i høyringa, med det føremål å </w:t>
      </w:r>
      <w:r>
        <w:rPr>
          <w:lang w:val="nn-NO"/>
        </w:rPr>
        <w:t xml:space="preserve">sikre samsvar med </w:t>
      </w:r>
      <w:r>
        <w:rPr>
          <w:spacing w:val="-3"/>
          <w:lang w:val="nn-NO"/>
        </w:rPr>
        <w:t>rettsutviklinga i Schengen-regelverket, har departe</w:t>
      </w:r>
      <w:r>
        <w:rPr>
          <w:lang w:val="nn-NO"/>
        </w:rPr>
        <w:t>mentet ikkje funne det naudsynt å sende forslaget på separat høyring.</w:t>
      </w:r>
    </w:p>
    <w:p w:rsidR="00000000" w:rsidRDefault="005E7AF4" w:rsidP="00D60866">
      <w:pPr>
        <w:pStyle w:val="Overskrift1"/>
        <w:rPr>
          <w:lang w:val="nn-NO"/>
        </w:rPr>
      </w:pPr>
      <w:r>
        <w:rPr>
          <w:lang w:val="nn-NO"/>
        </w:rPr>
        <w:lastRenderedPageBreak/>
        <w:t>Gjeldande rett</w:t>
      </w:r>
    </w:p>
    <w:p w:rsidR="00000000" w:rsidRDefault="005E7AF4" w:rsidP="00D60866">
      <w:pPr>
        <w:pStyle w:val="Overskrift2"/>
        <w:rPr>
          <w:lang w:val="nn-NO"/>
        </w:rPr>
      </w:pPr>
      <w:r>
        <w:rPr>
          <w:lang w:val="nn-NO"/>
        </w:rPr>
        <w:t>Kort om utvising</w:t>
      </w:r>
    </w:p>
    <w:p w:rsidR="00000000" w:rsidRDefault="005E7AF4" w:rsidP="00D60866">
      <w:pPr>
        <w:rPr>
          <w:lang w:val="nn-NO"/>
        </w:rPr>
      </w:pPr>
      <w:r>
        <w:rPr>
          <w:lang w:val="nn-NO"/>
        </w:rPr>
        <w:t>Utvising av tredjelandsborgarar er regulert i utlendingslova kapittel</w:t>
      </w:r>
      <w:r>
        <w:rPr>
          <w:lang w:val="nn-NO"/>
        </w:rPr>
        <w:t xml:space="preserve"> 8. Kva for forhold som kan gje grunnlag for utvising av utlendingar som høvesvis ikkje har opphaldsløyve, har mellombels opphaldsløyve eller har permanent opphaldsløyve, er regulert i §§ 66 til 68. </w:t>
      </w:r>
      <w:proofErr w:type="spellStart"/>
      <w:r>
        <w:rPr>
          <w:lang w:val="nn-NO"/>
        </w:rPr>
        <w:t>Ilagt</w:t>
      </w:r>
      <w:proofErr w:type="spellEnd"/>
      <w:r>
        <w:rPr>
          <w:lang w:val="nn-NO"/>
        </w:rPr>
        <w:t xml:space="preserve"> straff eller </w:t>
      </w:r>
      <w:proofErr w:type="spellStart"/>
      <w:r>
        <w:rPr>
          <w:lang w:val="nn-NO"/>
        </w:rPr>
        <w:t>særreaksjon</w:t>
      </w:r>
      <w:proofErr w:type="spellEnd"/>
      <w:r>
        <w:rPr>
          <w:lang w:val="nn-NO"/>
        </w:rPr>
        <w:t xml:space="preserve"> kan danne grunnlag for utv</w:t>
      </w:r>
      <w:r>
        <w:rPr>
          <w:lang w:val="nn-NO"/>
        </w:rPr>
        <w:t>ising for alle dei tre kategoriane, jf. § 66 første ledd bokstav b og c, § 67 første ledd bokstav a til c og § 68 første ledd bokstav a til c.</w:t>
      </w:r>
    </w:p>
    <w:p w:rsidR="00000000" w:rsidRDefault="005E7AF4" w:rsidP="00D60866">
      <w:pPr>
        <w:rPr>
          <w:lang w:val="nn-NO"/>
        </w:rPr>
      </w:pPr>
      <w:r>
        <w:rPr>
          <w:lang w:val="nn-NO"/>
        </w:rPr>
        <w:t>Utvisingsgrunnlaget «straff» omfattar dei alminnelege straffeformene, jf. straffelova § 29. Med «</w:t>
      </w:r>
      <w:proofErr w:type="spellStart"/>
      <w:r>
        <w:rPr>
          <w:lang w:val="nn-NO"/>
        </w:rPr>
        <w:t>særreaksjon</w:t>
      </w:r>
      <w:proofErr w:type="spellEnd"/>
      <w:r>
        <w:rPr>
          <w:lang w:val="nn-NO"/>
        </w:rPr>
        <w:t>» mei</w:t>
      </w:r>
      <w:r>
        <w:rPr>
          <w:lang w:val="nn-NO"/>
        </w:rPr>
        <w:t xml:space="preserve">nast tvungent psykisk helsevern eller tvungen omsorg, jf. straffelova § 30 bokstav c og d. Lovforslaget om heva strafferamme gjeld utlendingar som er utviste som følgje av fengselsstraff, forvaring eller </w:t>
      </w:r>
      <w:proofErr w:type="spellStart"/>
      <w:r>
        <w:rPr>
          <w:lang w:val="nn-NO"/>
        </w:rPr>
        <w:t>særreaksjon</w:t>
      </w:r>
      <w:proofErr w:type="spellEnd"/>
      <w:r>
        <w:rPr>
          <w:lang w:val="nn-NO"/>
        </w:rPr>
        <w:t xml:space="preserve">, det vil seie reaksjonsformene nemnde i </w:t>
      </w:r>
      <w:r>
        <w:rPr>
          <w:lang w:val="nn-NO"/>
        </w:rPr>
        <w:t>straffelova § 29 første ledd bokstav a og b, og § 30 bokstav b og c. Omgrepet «</w:t>
      </w:r>
      <w:proofErr w:type="spellStart"/>
      <w:r>
        <w:rPr>
          <w:lang w:val="nn-NO"/>
        </w:rPr>
        <w:t>særreaksjon</w:t>
      </w:r>
      <w:proofErr w:type="spellEnd"/>
      <w:r>
        <w:rPr>
          <w:lang w:val="nn-NO"/>
        </w:rPr>
        <w:t>» vert i den vidare framstillinga nytta slik at det også omfattar forvaring, jf. § 29 første ledd bokstav b. Vilkåret «</w:t>
      </w:r>
      <w:proofErr w:type="spellStart"/>
      <w:r>
        <w:rPr>
          <w:lang w:val="nn-NO"/>
        </w:rPr>
        <w:t>ilagt</w:t>
      </w:r>
      <w:proofErr w:type="spellEnd"/>
      <w:r>
        <w:rPr>
          <w:lang w:val="nn-NO"/>
        </w:rPr>
        <w:t xml:space="preserve"> straff» inneber at førelegg må vere vedte</w:t>
      </w:r>
      <w:r>
        <w:rPr>
          <w:lang w:val="nn-NO"/>
        </w:rPr>
        <w:t xml:space="preserve">kne og at dommar i utgangspunktet må vere rettskraftige, jf. utlendingsforskrifta § 14-3. For at eit førelegg skal danne grunnlag for utvising, må </w:t>
      </w:r>
      <w:proofErr w:type="spellStart"/>
      <w:r>
        <w:rPr>
          <w:lang w:val="nn-NO"/>
        </w:rPr>
        <w:t>utlendingen</w:t>
      </w:r>
      <w:proofErr w:type="spellEnd"/>
      <w:r>
        <w:rPr>
          <w:lang w:val="nn-NO"/>
        </w:rPr>
        <w:t xml:space="preserve"> vere gjort kjent med at vedtaking av førelegget kan medføre utvising. Dette går fram av utlending</w:t>
      </w:r>
      <w:r>
        <w:rPr>
          <w:lang w:val="nn-NO"/>
        </w:rPr>
        <w:t>sforskrifta § 14-3 sjuande ledd.</w:t>
      </w:r>
    </w:p>
    <w:p w:rsidR="00000000" w:rsidRDefault="005E7AF4" w:rsidP="00D60866">
      <w:pPr>
        <w:rPr>
          <w:lang w:val="nn-NO"/>
        </w:rPr>
      </w:pPr>
      <w:r>
        <w:rPr>
          <w:lang w:val="nn-NO"/>
        </w:rPr>
        <w:t xml:space="preserve">Dei ovannemnde reglane i utlendingslova §§ 66 til 68 presiserer kva for straffbare forhold som dannar grunnlag for utvising. Til dømes er terskelen for utvising etter § 66 første ledd bokstav c, dvs. utvising på grunn av </w:t>
      </w:r>
      <w:proofErr w:type="spellStart"/>
      <w:r>
        <w:rPr>
          <w:lang w:val="nn-NO"/>
        </w:rPr>
        <w:t>il</w:t>
      </w:r>
      <w:r>
        <w:rPr>
          <w:lang w:val="nn-NO"/>
        </w:rPr>
        <w:t>agt</w:t>
      </w:r>
      <w:proofErr w:type="spellEnd"/>
      <w:r>
        <w:rPr>
          <w:lang w:val="nn-NO"/>
        </w:rPr>
        <w:t xml:space="preserve"> straff i Noreg, at straffa gjeld eit forhold med strafferamme som omfattar fengselsstraff (samt eit utval straffbare forhold som berre kan straffast med bøter). Det er altså ikkje slik at ein kvar strafferettsleg reaksjon kan føre til utvising, og ters</w:t>
      </w:r>
      <w:r>
        <w:rPr>
          <w:lang w:val="nn-NO"/>
        </w:rPr>
        <w:t xml:space="preserve">kelen er høgare for utlendingar som har mellombels eller permanent opphaldsløyve. I tillegg følgjer det av lova § 70 at utvising berre skal skje når det er eit </w:t>
      </w:r>
      <w:proofErr w:type="spellStart"/>
      <w:r>
        <w:rPr>
          <w:lang w:val="nn-NO"/>
        </w:rPr>
        <w:t>forholdsmessig</w:t>
      </w:r>
      <w:proofErr w:type="spellEnd"/>
      <w:r>
        <w:rPr>
          <w:lang w:val="nn-NO"/>
        </w:rPr>
        <w:t xml:space="preserve"> tiltak.</w:t>
      </w:r>
    </w:p>
    <w:p w:rsidR="00000000" w:rsidRDefault="005E7AF4" w:rsidP="00D60866">
      <w:pPr>
        <w:rPr>
          <w:lang w:val="nn-NO"/>
        </w:rPr>
      </w:pPr>
      <w:r>
        <w:rPr>
          <w:lang w:val="nn-NO"/>
        </w:rPr>
        <w:t>Utvising av EØS-borgarar og andre som er omfatta av EØS-reglane, er regul</w:t>
      </w:r>
      <w:r>
        <w:rPr>
          <w:lang w:val="nn-NO"/>
        </w:rPr>
        <w:t xml:space="preserve">ert i utlendingslova §§ 122 til 124. Etter § 122 kan utvising berre skje «når </w:t>
      </w:r>
      <w:proofErr w:type="spellStart"/>
      <w:r>
        <w:rPr>
          <w:lang w:val="nn-NO"/>
        </w:rPr>
        <w:t>hensynet</w:t>
      </w:r>
      <w:proofErr w:type="spellEnd"/>
      <w:r>
        <w:rPr>
          <w:lang w:val="nn-NO"/>
        </w:rPr>
        <w:t xml:space="preserve"> til </w:t>
      </w:r>
      <w:proofErr w:type="spellStart"/>
      <w:r>
        <w:rPr>
          <w:lang w:val="nn-NO"/>
        </w:rPr>
        <w:t>offentlig</w:t>
      </w:r>
      <w:proofErr w:type="spellEnd"/>
      <w:r>
        <w:rPr>
          <w:lang w:val="nn-NO"/>
        </w:rPr>
        <w:t xml:space="preserve"> orden og </w:t>
      </w:r>
      <w:proofErr w:type="spellStart"/>
      <w:r>
        <w:rPr>
          <w:lang w:val="nn-NO"/>
        </w:rPr>
        <w:t>sikkerhet</w:t>
      </w:r>
      <w:proofErr w:type="spellEnd"/>
      <w:r>
        <w:rPr>
          <w:lang w:val="nn-NO"/>
        </w:rPr>
        <w:t xml:space="preserve"> </w:t>
      </w:r>
      <w:proofErr w:type="spellStart"/>
      <w:r>
        <w:rPr>
          <w:lang w:val="nn-NO"/>
        </w:rPr>
        <w:t>tilsier</w:t>
      </w:r>
      <w:proofErr w:type="spellEnd"/>
      <w:r>
        <w:rPr>
          <w:lang w:val="nn-NO"/>
        </w:rPr>
        <w:t xml:space="preserve"> det», med tilleggsvilkår om at «det hos </w:t>
      </w:r>
      <w:proofErr w:type="spellStart"/>
      <w:r>
        <w:rPr>
          <w:lang w:val="nn-NO"/>
        </w:rPr>
        <w:t>utlendingen</w:t>
      </w:r>
      <w:proofErr w:type="spellEnd"/>
      <w:r>
        <w:rPr>
          <w:lang w:val="nn-NO"/>
        </w:rPr>
        <w:t xml:space="preserve"> </w:t>
      </w:r>
      <w:proofErr w:type="spellStart"/>
      <w:r>
        <w:rPr>
          <w:lang w:val="nn-NO"/>
        </w:rPr>
        <w:t>foreligger</w:t>
      </w:r>
      <w:proofErr w:type="spellEnd"/>
      <w:r>
        <w:rPr>
          <w:lang w:val="nn-NO"/>
        </w:rPr>
        <w:t xml:space="preserve">, eller må </w:t>
      </w:r>
      <w:proofErr w:type="spellStart"/>
      <w:r>
        <w:rPr>
          <w:lang w:val="nn-NO"/>
        </w:rPr>
        <w:t>antas</w:t>
      </w:r>
      <w:proofErr w:type="spellEnd"/>
      <w:r>
        <w:rPr>
          <w:lang w:val="nn-NO"/>
        </w:rPr>
        <w:t xml:space="preserve"> å </w:t>
      </w:r>
      <w:proofErr w:type="spellStart"/>
      <w:r>
        <w:rPr>
          <w:lang w:val="nn-NO"/>
        </w:rPr>
        <w:t>foreligge</w:t>
      </w:r>
      <w:proofErr w:type="spellEnd"/>
      <w:r>
        <w:rPr>
          <w:lang w:val="nn-NO"/>
        </w:rPr>
        <w:t xml:space="preserve">, </w:t>
      </w:r>
      <w:proofErr w:type="spellStart"/>
      <w:r>
        <w:rPr>
          <w:lang w:val="nn-NO"/>
        </w:rPr>
        <w:t>personlige</w:t>
      </w:r>
      <w:proofErr w:type="spellEnd"/>
      <w:r>
        <w:rPr>
          <w:lang w:val="nn-NO"/>
        </w:rPr>
        <w:t xml:space="preserve"> forhold som </w:t>
      </w:r>
      <w:proofErr w:type="spellStart"/>
      <w:r>
        <w:rPr>
          <w:lang w:val="nn-NO"/>
        </w:rPr>
        <w:t>innebærer</w:t>
      </w:r>
      <w:proofErr w:type="spellEnd"/>
      <w:r>
        <w:rPr>
          <w:lang w:val="nn-NO"/>
        </w:rPr>
        <w:t xml:space="preserve"> en </w:t>
      </w:r>
      <w:proofErr w:type="spellStart"/>
      <w:r>
        <w:rPr>
          <w:lang w:val="nn-NO"/>
        </w:rPr>
        <w:t>virkelig</w:t>
      </w:r>
      <w:proofErr w:type="spellEnd"/>
      <w:r>
        <w:rPr>
          <w:lang w:val="nn-NO"/>
        </w:rPr>
        <w:t xml:space="preserve">, </w:t>
      </w:r>
      <w:proofErr w:type="spellStart"/>
      <w:r>
        <w:rPr>
          <w:lang w:val="nn-NO"/>
        </w:rPr>
        <w:t>umiddelbar</w:t>
      </w:r>
      <w:proofErr w:type="spellEnd"/>
      <w:r>
        <w:rPr>
          <w:lang w:val="nn-NO"/>
        </w:rPr>
        <w:t xml:space="preserve"> og </w:t>
      </w:r>
      <w:proofErr w:type="spellStart"/>
      <w:r>
        <w:rPr>
          <w:lang w:val="nn-NO"/>
        </w:rPr>
        <w:t>tilstrekkelig</w:t>
      </w:r>
      <w:proofErr w:type="spellEnd"/>
      <w:r>
        <w:rPr>
          <w:lang w:val="nn-NO"/>
        </w:rPr>
        <w:t xml:space="preserve"> </w:t>
      </w:r>
      <w:proofErr w:type="spellStart"/>
      <w:r>
        <w:rPr>
          <w:lang w:val="nn-NO"/>
        </w:rPr>
        <w:t>alvorlig</w:t>
      </w:r>
      <w:proofErr w:type="spellEnd"/>
      <w:r>
        <w:rPr>
          <w:lang w:val="nn-NO"/>
        </w:rPr>
        <w:t xml:space="preserve"> trussel mot </w:t>
      </w:r>
      <w:proofErr w:type="spellStart"/>
      <w:r>
        <w:rPr>
          <w:lang w:val="nn-NO"/>
        </w:rPr>
        <w:t>grunnleggende</w:t>
      </w:r>
      <w:proofErr w:type="spellEnd"/>
      <w:r>
        <w:rPr>
          <w:lang w:val="nn-NO"/>
        </w:rPr>
        <w:t xml:space="preserve"> </w:t>
      </w:r>
      <w:proofErr w:type="spellStart"/>
      <w:r>
        <w:rPr>
          <w:lang w:val="nn-NO"/>
        </w:rPr>
        <w:t>samfunnshensyn</w:t>
      </w:r>
      <w:proofErr w:type="spellEnd"/>
      <w:r>
        <w:rPr>
          <w:lang w:val="nn-NO"/>
        </w:rPr>
        <w:t xml:space="preserve">». EØS-borgarar blir berre utviste dersom dei er </w:t>
      </w:r>
      <w:proofErr w:type="spellStart"/>
      <w:r>
        <w:rPr>
          <w:lang w:val="nn-NO"/>
        </w:rPr>
        <w:t>ilagt</w:t>
      </w:r>
      <w:proofErr w:type="spellEnd"/>
      <w:r>
        <w:rPr>
          <w:lang w:val="nn-NO"/>
        </w:rPr>
        <w:t xml:space="preserve"> straff eller utgjer ein trugsel mot grunnleggjande nasjonale interesser. Også her er det krav om forholdsmessighei</w:t>
      </w:r>
      <w:r>
        <w:rPr>
          <w:lang w:val="nn-NO"/>
        </w:rPr>
        <w:t>t, jf. § 122 fjerde ledd.</w:t>
      </w:r>
    </w:p>
    <w:p w:rsidR="00000000" w:rsidRDefault="005E7AF4" w:rsidP="00D60866">
      <w:pPr>
        <w:rPr>
          <w:lang w:val="nn-NO"/>
        </w:rPr>
      </w:pPr>
      <w:r>
        <w:rPr>
          <w:lang w:val="nn-NO"/>
        </w:rPr>
        <w:t xml:space="preserve">Eit utvisingsvedtak inneber at eit eventuelt eksisterande opphaldsløyve ikkje lenger gjeld, at </w:t>
      </w:r>
      <w:proofErr w:type="spellStart"/>
      <w:r>
        <w:rPr>
          <w:lang w:val="nn-NO"/>
        </w:rPr>
        <w:t>utlendingen</w:t>
      </w:r>
      <w:proofErr w:type="spellEnd"/>
      <w:r>
        <w:rPr>
          <w:lang w:val="nn-NO"/>
        </w:rPr>
        <w:t xml:space="preserve"> må forlate Noreg og at det vert gjeve eit permanent eller tidsavgrensa forbod mot ny innreise (jf. § 71 første og andre led</w:t>
      </w:r>
      <w:r>
        <w:rPr>
          <w:lang w:val="nn-NO"/>
        </w:rPr>
        <w:t>d og § 124). Vedtaket setjast i verk i tråd med reglane i lova § 90, om naudsynt i form av tvangsretur. Opphald etter utvising er ulovleg uavhengig av om politiet har freista å gjennomføre tvangsretur.</w:t>
      </w:r>
    </w:p>
    <w:p w:rsidR="00000000" w:rsidRDefault="005E7AF4" w:rsidP="00D60866">
      <w:pPr>
        <w:rPr>
          <w:lang w:val="nn-NO"/>
        </w:rPr>
      </w:pPr>
      <w:r>
        <w:rPr>
          <w:lang w:val="nn-NO"/>
        </w:rPr>
        <w:t>I tråd</w:t>
      </w:r>
      <w:r>
        <w:rPr>
          <w:lang w:val="nn-NO"/>
        </w:rPr>
        <w:t xml:space="preserve"> med returdirektivet og utlendingsforskrifta § 17-14 a vil innreiseforbod overfor tredjelandsborgarar få verknad for heile </w:t>
      </w:r>
      <w:proofErr w:type="spellStart"/>
      <w:r>
        <w:rPr>
          <w:lang w:val="nn-NO"/>
        </w:rPr>
        <w:t>Schengenområdet</w:t>
      </w:r>
      <w:proofErr w:type="spellEnd"/>
      <w:r>
        <w:rPr>
          <w:lang w:val="nn-NO"/>
        </w:rPr>
        <w:t>, med mindre vedkomande har opphaldsgrunnlag i eit anna medlemsland, og bli registrert i Schengen informasjonssystem (</w:t>
      </w:r>
      <w:r>
        <w:rPr>
          <w:lang w:val="nn-NO"/>
        </w:rPr>
        <w:t>SIS).</w:t>
      </w:r>
    </w:p>
    <w:p w:rsidR="00000000" w:rsidRDefault="005E7AF4" w:rsidP="00D60866">
      <w:pPr>
        <w:pStyle w:val="Overskrift2"/>
        <w:rPr>
          <w:lang w:val="nn-NO"/>
        </w:rPr>
      </w:pPr>
      <w:r>
        <w:rPr>
          <w:lang w:val="nn-NO"/>
        </w:rPr>
        <w:t>Straff for ulovleg opphald</w:t>
      </w:r>
    </w:p>
    <w:p w:rsidR="00000000" w:rsidRDefault="005E7AF4" w:rsidP="00D60866">
      <w:pPr>
        <w:rPr>
          <w:lang w:val="nn-NO"/>
        </w:rPr>
      </w:pPr>
      <w:r>
        <w:rPr>
          <w:lang w:val="nn-NO"/>
        </w:rPr>
        <w:t>Ulovleg opphald er straffbart etter utlendingslova § 108 andre ledd bokstav a, jf. § 55 andre ledd. Strafferamma er bot eller fengsel i inntil seks månader eller begge delar. Skuldkravet er forsett eller aktløyse.</w:t>
      </w:r>
    </w:p>
    <w:p w:rsidR="00000000" w:rsidRDefault="005E7AF4" w:rsidP="00D60866">
      <w:pPr>
        <w:rPr>
          <w:lang w:val="nn-NO"/>
        </w:rPr>
      </w:pPr>
      <w:r>
        <w:rPr>
          <w:lang w:val="nn-NO"/>
        </w:rPr>
        <w:t>U</w:t>
      </w:r>
      <w:r>
        <w:rPr>
          <w:lang w:val="nn-NO"/>
        </w:rPr>
        <w:t xml:space="preserve">tlendingslova § 55 andre ledd første punktum slår fast at «[e]n utlending som akter å ta </w:t>
      </w:r>
      <w:proofErr w:type="spellStart"/>
      <w:r>
        <w:rPr>
          <w:lang w:val="nn-NO"/>
        </w:rPr>
        <w:t>opphold</w:t>
      </w:r>
      <w:proofErr w:type="spellEnd"/>
      <w:r>
        <w:rPr>
          <w:lang w:val="nn-NO"/>
        </w:rPr>
        <w:t xml:space="preserve"> i riket utover tre </w:t>
      </w:r>
      <w:proofErr w:type="spellStart"/>
      <w:r>
        <w:rPr>
          <w:lang w:val="nn-NO"/>
        </w:rPr>
        <w:t>måneder</w:t>
      </w:r>
      <w:proofErr w:type="spellEnd"/>
      <w:r>
        <w:rPr>
          <w:lang w:val="nn-NO"/>
        </w:rPr>
        <w:t xml:space="preserve"> </w:t>
      </w:r>
      <w:proofErr w:type="spellStart"/>
      <w:r>
        <w:rPr>
          <w:lang w:val="nn-NO"/>
        </w:rPr>
        <w:t>uten</w:t>
      </w:r>
      <w:proofErr w:type="spellEnd"/>
      <w:r>
        <w:rPr>
          <w:lang w:val="nn-NO"/>
        </w:rPr>
        <w:t xml:space="preserve"> å ta arbeid, må ha </w:t>
      </w:r>
      <w:proofErr w:type="spellStart"/>
      <w:r>
        <w:rPr>
          <w:lang w:val="nn-NO"/>
        </w:rPr>
        <w:t>oppholdstillatelse</w:t>
      </w:r>
      <w:proofErr w:type="spellEnd"/>
      <w:r>
        <w:rPr>
          <w:lang w:val="nn-NO"/>
        </w:rPr>
        <w:t>.» Brot på denne regelen, det vil seie ulovleg opphald, er straffbart etter § 108 andre le</w:t>
      </w:r>
      <w:r>
        <w:rPr>
          <w:lang w:val="nn-NO"/>
        </w:rPr>
        <w:t>dd uavhengig av grunnlaget for det ulovlege opphaldet. Regelen skil ikkje mellom utlendingar som berre manglar opphaldsgrunnlag, til dømes etter avslag på ein asylsøknad eller søknad om familieinnvandring, og utlendingar som er utvist og dermed har innreis</w:t>
      </w:r>
      <w:r>
        <w:rPr>
          <w:lang w:val="nn-NO"/>
        </w:rPr>
        <w:t>efor</w:t>
      </w:r>
      <w:r>
        <w:rPr>
          <w:lang w:val="nn-NO"/>
        </w:rPr>
        <w:lastRenderedPageBreak/>
        <w:t xml:space="preserve">bod. </w:t>
      </w:r>
      <w:proofErr w:type="spellStart"/>
      <w:r>
        <w:rPr>
          <w:lang w:val="nn-NO"/>
        </w:rPr>
        <w:t>Likeeins</w:t>
      </w:r>
      <w:proofErr w:type="spellEnd"/>
      <w:r>
        <w:rPr>
          <w:lang w:val="nn-NO"/>
        </w:rPr>
        <w:t xml:space="preserve"> er det ulovlege opphaldet straffbart uavhengig av om ei eventuell utvising har skjedd på grunn av </w:t>
      </w:r>
      <w:proofErr w:type="spellStart"/>
      <w:r>
        <w:rPr>
          <w:lang w:val="nn-NO"/>
        </w:rPr>
        <w:t>ilagt</w:t>
      </w:r>
      <w:proofErr w:type="spellEnd"/>
      <w:r>
        <w:rPr>
          <w:lang w:val="nn-NO"/>
        </w:rPr>
        <w:t xml:space="preserve"> straff eller på grunn av brot på utlendingslova.</w:t>
      </w:r>
    </w:p>
    <w:p w:rsidR="00000000" w:rsidRDefault="005E7AF4" w:rsidP="00D60866">
      <w:pPr>
        <w:rPr>
          <w:lang w:val="nn-NO"/>
        </w:rPr>
      </w:pPr>
      <w:r>
        <w:rPr>
          <w:lang w:val="nn-NO"/>
        </w:rPr>
        <w:t xml:space="preserve">I utlendingsforskrifta § 18-14 er det likevel </w:t>
      </w:r>
      <w:proofErr w:type="spellStart"/>
      <w:r>
        <w:t>ein</w:t>
      </w:r>
      <w:proofErr w:type="spellEnd"/>
      <w:r>
        <w:t xml:space="preserve"> særregel som </w:t>
      </w:r>
      <w:proofErr w:type="spellStart"/>
      <w:r>
        <w:t>avgrensar</w:t>
      </w:r>
      <w:proofErr w:type="spellEnd"/>
      <w:r>
        <w:t xml:space="preserve"> bruken av </w:t>
      </w:r>
      <w:r>
        <w:rPr>
          <w:rStyle w:val="kursiv"/>
          <w:spacing w:val="2"/>
          <w:sz w:val="21"/>
          <w:szCs w:val="21"/>
        </w:rPr>
        <w:t>fe</w:t>
      </w:r>
      <w:r>
        <w:rPr>
          <w:rStyle w:val="kursiv"/>
          <w:spacing w:val="2"/>
          <w:sz w:val="21"/>
          <w:szCs w:val="21"/>
        </w:rPr>
        <w:t>ngselsstraff</w:t>
      </w:r>
      <w:r>
        <w:rPr>
          <w:lang w:val="nn-NO"/>
        </w:rPr>
        <w:t xml:space="preserve"> for ulovleg opphald. Denne slår fast at «[d]et kan </w:t>
      </w:r>
      <w:proofErr w:type="spellStart"/>
      <w:r>
        <w:rPr>
          <w:lang w:val="nn-NO"/>
        </w:rPr>
        <w:t>ikke</w:t>
      </w:r>
      <w:proofErr w:type="spellEnd"/>
      <w:r>
        <w:rPr>
          <w:lang w:val="nn-NO"/>
        </w:rPr>
        <w:t xml:space="preserve"> </w:t>
      </w:r>
      <w:proofErr w:type="spellStart"/>
      <w:r>
        <w:rPr>
          <w:lang w:val="nn-NO"/>
        </w:rPr>
        <w:t>idømmes</w:t>
      </w:r>
      <w:proofErr w:type="spellEnd"/>
      <w:r>
        <w:rPr>
          <w:lang w:val="nn-NO"/>
        </w:rPr>
        <w:t xml:space="preserve"> fengselsstraff </w:t>
      </w:r>
      <w:proofErr w:type="spellStart"/>
      <w:r>
        <w:rPr>
          <w:lang w:val="nn-NO"/>
        </w:rPr>
        <w:t>utelukkende</w:t>
      </w:r>
      <w:proofErr w:type="spellEnd"/>
      <w:r>
        <w:rPr>
          <w:lang w:val="nn-NO"/>
        </w:rPr>
        <w:t xml:space="preserve"> for </w:t>
      </w:r>
      <w:proofErr w:type="spellStart"/>
      <w:r>
        <w:rPr>
          <w:lang w:val="nn-NO"/>
        </w:rPr>
        <w:t>brudd</w:t>
      </w:r>
      <w:proofErr w:type="spellEnd"/>
      <w:r>
        <w:rPr>
          <w:lang w:val="nn-NO"/>
        </w:rPr>
        <w:t xml:space="preserve"> på lovens § 55 annet ledd, jf. § 108 annet ledd, dersom dette vil motvirke tiltak for en effektiv returprosess, jf. direktiv 2008/115/EF (retu</w:t>
      </w:r>
      <w:r>
        <w:rPr>
          <w:lang w:val="nn-NO"/>
        </w:rPr>
        <w:t>rdirektivet).» Som det går fram av ordlyden har regelen sin bakgrunn i returdirektivet, nærare omtalt i punkt 5. Direktivet er langt på veg til hinder for fengsling for ulovleg opphald åleine, av di det vil motverke direktivet sitt føremål om rask retur, j</w:t>
      </w:r>
      <w:r>
        <w:rPr>
          <w:lang w:val="nn-NO"/>
        </w:rPr>
        <w:t>f. nærare omtale i avsnitt 4.4.2 og 7.2.</w:t>
      </w:r>
    </w:p>
    <w:p w:rsidR="00000000" w:rsidRDefault="005E7AF4" w:rsidP="00D60866">
      <w:pPr>
        <w:rPr>
          <w:lang w:val="nn-NO"/>
        </w:rPr>
      </w:pPr>
      <w:r>
        <w:rPr>
          <w:lang w:val="nn-NO"/>
        </w:rPr>
        <w:t xml:space="preserve">Det kan nemnast at ulovleg opphald også kan definerast som brot på utlendingslova § 90 sjette ledd, som slår fast at vedtak som inneber at </w:t>
      </w:r>
      <w:proofErr w:type="spellStart"/>
      <w:r>
        <w:rPr>
          <w:lang w:val="nn-NO"/>
        </w:rPr>
        <w:t>utlendingen</w:t>
      </w:r>
      <w:proofErr w:type="spellEnd"/>
      <w:r>
        <w:rPr>
          <w:lang w:val="nn-NO"/>
        </w:rPr>
        <w:t xml:space="preserve"> må forlate landet, setjast i verk ved eit pålegg om utreise. Bro</w:t>
      </w:r>
      <w:r>
        <w:rPr>
          <w:lang w:val="nn-NO"/>
        </w:rPr>
        <w:t>t på § 90 sjette ledd er, til liks med brot på § 55 andre ledd, straffbart i medhald av § 108 andre ledd bokstav a. I praksis frå politiet og retten er det likevel brot på § 55 som har blitt brukt til å definere ulovleg opphald, jf. også utlendingsforskrif</w:t>
      </w:r>
      <w:r>
        <w:rPr>
          <w:lang w:val="nn-NO"/>
        </w:rPr>
        <w:t>ta § 18-14. Lovforslaget er difor knytt til § 55 og ikkje § 90.</w:t>
      </w:r>
    </w:p>
    <w:p w:rsidR="00000000" w:rsidRDefault="005E7AF4" w:rsidP="00D60866">
      <w:pPr>
        <w:rPr>
          <w:lang w:val="nn-NO"/>
        </w:rPr>
      </w:pPr>
      <w:r>
        <w:rPr>
          <w:lang w:val="nn-NO"/>
        </w:rPr>
        <w:t>Riksadvokaten sine retningslinjer frå 2008 gjev nokre føringar for påtale i saker om ulovleg opphald:</w:t>
      </w:r>
    </w:p>
    <w:p w:rsidR="00000000" w:rsidRDefault="005E7AF4" w:rsidP="00D60866">
      <w:pPr>
        <w:pStyle w:val="blokksit"/>
        <w:rPr>
          <w:lang w:val="nn-NO"/>
        </w:rPr>
      </w:pPr>
      <w:r>
        <w:rPr>
          <w:lang w:val="nn-NO"/>
        </w:rPr>
        <w:t>«</w:t>
      </w:r>
      <w:proofErr w:type="spellStart"/>
      <w:r>
        <w:rPr>
          <w:lang w:val="nn-NO"/>
        </w:rPr>
        <w:t>Straffverdigheten</w:t>
      </w:r>
      <w:proofErr w:type="spellEnd"/>
      <w:r>
        <w:rPr>
          <w:lang w:val="nn-NO"/>
        </w:rPr>
        <w:t xml:space="preserve"> vil bl.a. variere med </w:t>
      </w:r>
      <w:proofErr w:type="spellStart"/>
      <w:r>
        <w:rPr>
          <w:lang w:val="nn-NO"/>
        </w:rPr>
        <w:t>lengden</w:t>
      </w:r>
      <w:proofErr w:type="spellEnd"/>
      <w:r>
        <w:rPr>
          <w:lang w:val="nn-NO"/>
        </w:rPr>
        <w:t xml:space="preserve"> av det </w:t>
      </w:r>
      <w:proofErr w:type="spellStart"/>
      <w:r>
        <w:rPr>
          <w:lang w:val="nn-NO"/>
        </w:rPr>
        <w:t>ulovlige</w:t>
      </w:r>
      <w:proofErr w:type="spellEnd"/>
      <w:r>
        <w:rPr>
          <w:lang w:val="nn-NO"/>
        </w:rPr>
        <w:t xml:space="preserve"> </w:t>
      </w:r>
      <w:proofErr w:type="spellStart"/>
      <w:r>
        <w:rPr>
          <w:lang w:val="nn-NO"/>
        </w:rPr>
        <w:t>oppholdet</w:t>
      </w:r>
      <w:proofErr w:type="spellEnd"/>
      <w:r>
        <w:rPr>
          <w:lang w:val="nn-NO"/>
        </w:rPr>
        <w:t xml:space="preserve"> og om </w:t>
      </w:r>
      <w:proofErr w:type="spellStart"/>
      <w:r>
        <w:rPr>
          <w:lang w:val="nn-NO"/>
        </w:rPr>
        <w:t>utlending</w:t>
      </w:r>
      <w:r>
        <w:rPr>
          <w:lang w:val="nn-NO"/>
        </w:rPr>
        <w:t>ene</w:t>
      </w:r>
      <w:proofErr w:type="spellEnd"/>
      <w:r>
        <w:rPr>
          <w:lang w:val="nn-NO"/>
        </w:rPr>
        <w:t xml:space="preserve"> har forsøkt å skjule seg for </w:t>
      </w:r>
      <w:proofErr w:type="spellStart"/>
      <w:r>
        <w:rPr>
          <w:lang w:val="nn-NO"/>
        </w:rPr>
        <w:t>myndighetene</w:t>
      </w:r>
      <w:proofErr w:type="spellEnd"/>
      <w:r>
        <w:rPr>
          <w:lang w:val="nn-NO"/>
        </w:rPr>
        <w:t xml:space="preserve"> (under hele </w:t>
      </w:r>
      <w:proofErr w:type="spellStart"/>
      <w:r>
        <w:rPr>
          <w:lang w:val="nn-NO"/>
        </w:rPr>
        <w:t>oppholdet</w:t>
      </w:r>
      <w:proofErr w:type="spellEnd"/>
      <w:r>
        <w:rPr>
          <w:lang w:val="nn-NO"/>
        </w:rPr>
        <w:t xml:space="preserve"> eller for å unndra seg </w:t>
      </w:r>
      <w:proofErr w:type="spellStart"/>
      <w:r>
        <w:rPr>
          <w:lang w:val="nn-NO"/>
        </w:rPr>
        <w:t>effektueringen</w:t>
      </w:r>
      <w:proofErr w:type="spellEnd"/>
      <w:r>
        <w:rPr>
          <w:lang w:val="nn-NO"/>
        </w:rPr>
        <w:t xml:space="preserve"> av et negativt vedtak), eller om han har meldt seg for </w:t>
      </w:r>
      <w:proofErr w:type="spellStart"/>
      <w:r>
        <w:rPr>
          <w:lang w:val="nn-NO"/>
        </w:rPr>
        <w:t>utlendingsmyndighetene</w:t>
      </w:r>
      <w:proofErr w:type="spellEnd"/>
      <w:r>
        <w:rPr>
          <w:lang w:val="nn-NO"/>
        </w:rPr>
        <w:t xml:space="preserve"> og lever på skjult adresse (</w:t>
      </w:r>
      <w:proofErr w:type="spellStart"/>
      <w:r>
        <w:rPr>
          <w:lang w:val="nn-NO"/>
        </w:rPr>
        <w:t>utlendingsloven</w:t>
      </w:r>
      <w:proofErr w:type="spellEnd"/>
      <w:r>
        <w:rPr>
          <w:lang w:val="nn-NO"/>
        </w:rPr>
        <w:t xml:space="preserve"> § 14). </w:t>
      </w:r>
      <w:proofErr w:type="spellStart"/>
      <w:r>
        <w:rPr>
          <w:lang w:val="nn-NO"/>
        </w:rPr>
        <w:t>Ikke</w:t>
      </w:r>
      <w:proofErr w:type="spellEnd"/>
      <w:r>
        <w:rPr>
          <w:lang w:val="nn-NO"/>
        </w:rPr>
        <w:t xml:space="preserve"> </w:t>
      </w:r>
      <w:proofErr w:type="spellStart"/>
      <w:r>
        <w:rPr>
          <w:lang w:val="nn-NO"/>
        </w:rPr>
        <w:t>sjelden</w:t>
      </w:r>
      <w:proofErr w:type="spellEnd"/>
      <w:r>
        <w:rPr>
          <w:lang w:val="nn-NO"/>
        </w:rPr>
        <w:t xml:space="preserve"> </w:t>
      </w:r>
      <w:proofErr w:type="spellStart"/>
      <w:r>
        <w:rPr>
          <w:lang w:val="nn-NO"/>
        </w:rPr>
        <w:t>kombiner</w:t>
      </w:r>
      <w:r>
        <w:rPr>
          <w:lang w:val="nn-NO"/>
        </w:rPr>
        <w:t>es</w:t>
      </w:r>
      <w:proofErr w:type="spellEnd"/>
      <w:r>
        <w:rPr>
          <w:lang w:val="nn-NO"/>
        </w:rPr>
        <w:t xml:space="preserve"> det </w:t>
      </w:r>
      <w:proofErr w:type="spellStart"/>
      <w:r>
        <w:rPr>
          <w:lang w:val="nn-NO"/>
        </w:rPr>
        <w:t>ulovlige</w:t>
      </w:r>
      <w:proofErr w:type="spellEnd"/>
      <w:r>
        <w:rPr>
          <w:lang w:val="nn-NO"/>
        </w:rPr>
        <w:t xml:space="preserve"> </w:t>
      </w:r>
      <w:proofErr w:type="spellStart"/>
      <w:r>
        <w:rPr>
          <w:lang w:val="nn-NO"/>
        </w:rPr>
        <w:t>oppholdet</w:t>
      </w:r>
      <w:proofErr w:type="spellEnd"/>
      <w:r>
        <w:rPr>
          <w:lang w:val="nn-NO"/>
        </w:rPr>
        <w:t xml:space="preserve"> med andre </w:t>
      </w:r>
      <w:proofErr w:type="spellStart"/>
      <w:r>
        <w:rPr>
          <w:lang w:val="nn-NO"/>
        </w:rPr>
        <w:t>brudd</w:t>
      </w:r>
      <w:proofErr w:type="spellEnd"/>
      <w:r>
        <w:rPr>
          <w:lang w:val="nn-NO"/>
        </w:rPr>
        <w:t xml:space="preserve"> på </w:t>
      </w:r>
      <w:proofErr w:type="spellStart"/>
      <w:r>
        <w:rPr>
          <w:lang w:val="nn-NO"/>
        </w:rPr>
        <w:t>utlendingsloven</w:t>
      </w:r>
      <w:proofErr w:type="spellEnd"/>
      <w:r>
        <w:rPr>
          <w:lang w:val="nn-NO"/>
        </w:rPr>
        <w:t xml:space="preserve">, for eksempel </w:t>
      </w:r>
      <w:proofErr w:type="spellStart"/>
      <w:r>
        <w:rPr>
          <w:lang w:val="nn-NO"/>
        </w:rPr>
        <w:t>manglende</w:t>
      </w:r>
      <w:proofErr w:type="spellEnd"/>
      <w:r>
        <w:rPr>
          <w:lang w:val="nn-NO"/>
        </w:rPr>
        <w:t xml:space="preserve"> </w:t>
      </w:r>
      <w:proofErr w:type="spellStart"/>
      <w:r>
        <w:rPr>
          <w:lang w:val="nn-NO"/>
        </w:rPr>
        <w:t>arbeidstillatelse</w:t>
      </w:r>
      <w:proofErr w:type="spellEnd"/>
      <w:r>
        <w:rPr>
          <w:lang w:val="nn-NO"/>
        </w:rPr>
        <w:t xml:space="preserve"> og bruk av falske dokumenter, og det </w:t>
      </w:r>
      <w:proofErr w:type="spellStart"/>
      <w:r>
        <w:rPr>
          <w:lang w:val="nn-NO"/>
        </w:rPr>
        <w:t>gjør</w:t>
      </w:r>
      <w:proofErr w:type="spellEnd"/>
      <w:r>
        <w:rPr>
          <w:lang w:val="nn-NO"/>
        </w:rPr>
        <w:t xml:space="preserve"> </w:t>
      </w:r>
      <w:proofErr w:type="spellStart"/>
      <w:r>
        <w:rPr>
          <w:lang w:val="nn-NO"/>
        </w:rPr>
        <w:t>selvsagt</w:t>
      </w:r>
      <w:proofErr w:type="spellEnd"/>
      <w:r>
        <w:rPr>
          <w:lang w:val="nn-NO"/>
        </w:rPr>
        <w:t xml:space="preserve"> forholdet </w:t>
      </w:r>
      <w:proofErr w:type="spellStart"/>
      <w:r>
        <w:rPr>
          <w:lang w:val="nn-NO"/>
        </w:rPr>
        <w:t>mer</w:t>
      </w:r>
      <w:proofErr w:type="spellEnd"/>
      <w:r>
        <w:rPr>
          <w:lang w:val="nn-NO"/>
        </w:rPr>
        <w:t xml:space="preserve"> </w:t>
      </w:r>
      <w:proofErr w:type="spellStart"/>
      <w:r>
        <w:rPr>
          <w:lang w:val="nn-NO"/>
        </w:rPr>
        <w:t>alvorlig</w:t>
      </w:r>
      <w:proofErr w:type="spellEnd"/>
      <w:r>
        <w:rPr>
          <w:lang w:val="nn-NO"/>
        </w:rPr>
        <w:t>.</w:t>
      </w:r>
    </w:p>
    <w:p w:rsidR="00000000" w:rsidRDefault="005E7AF4" w:rsidP="00D60866">
      <w:pPr>
        <w:pStyle w:val="blokksit"/>
        <w:rPr>
          <w:lang w:val="nn-NO"/>
        </w:rPr>
      </w:pPr>
      <w:proofErr w:type="spellStart"/>
      <w:r>
        <w:rPr>
          <w:lang w:val="nn-NO"/>
        </w:rPr>
        <w:t>Flere</w:t>
      </w:r>
      <w:proofErr w:type="spellEnd"/>
      <w:r>
        <w:rPr>
          <w:lang w:val="nn-NO"/>
        </w:rPr>
        <w:t xml:space="preserve"> </w:t>
      </w:r>
      <w:proofErr w:type="spellStart"/>
      <w:r>
        <w:rPr>
          <w:lang w:val="nn-NO"/>
        </w:rPr>
        <w:t>omstendigheter</w:t>
      </w:r>
      <w:proofErr w:type="spellEnd"/>
      <w:r>
        <w:rPr>
          <w:lang w:val="nn-NO"/>
        </w:rPr>
        <w:t xml:space="preserve"> kan </w:t>
      </w:r>
      <w:proofErr w:type="spellStart"/>
      <w:r>
        <w:rPr>
          <w:lang w:val="nn-NO"/>
        </w:rPr>
        <w:t>påvirke</w:t>
      </w:r>
      <w:proofErr w:type="spellEnd"/>
      <w:r>
        <w:rPr>
          <w:lang w:val="nn-NO"/>
        </w:rPr>
        <w:t xml:space="preserve"> </w:t>
      </w:r>
      <w:proofErr w:type="spellStart"/>
      <w:r>
        <w:rPr>
          <w:lang w:val="nn-NO"/>
        </w:rPr>
        <w:t>hvor</w:t>
      </w:r>
      <w:proofErr w:type="spellEnd"/>
      <w:r>
        <w:rPr>
          <w:lang w:val="nn-NO"/>
        </w:rPr>
        <w:t xml:space="preserve"> </w:t>
      </w:r>
      <w:proofErr w:type="spellStart"/>
      <w:r>
        <w:rPr>
          <w:lang w:val="nn-NO"/>
        </w:rPr>
        <w:t>alvorlig</w:t>
      </w:r>
      <w:proofErr w:type="spellEnd"/>
      <w:r>
        <w:rPr>
          <w:lang w:val="nn-NO"/>
        </w:rPr>
        <w:t xml:space="preserve"> det </w:t>
      </w:r>
      <w:proofErr w:type="spellStart"/>
      <w:r>
        <w:rPr>
          <w:lang w:val="nn-NO"/>
        </w:rPr>
        <w:t>ulovlige</w:t>
      </w:r>
      <w:proofErr w:type="spellEnd"/>
      <w:r>
        <w:rPr>
          <w:lang w:val="nn-NO"/>
        </w:rPr>
        <w:t xml:space="preserve"> </w:t>
      </w:r>
      <w:proofErr w:type="spellStart"/>
      <w:r>
        <w:rPr>
          <w:lang w:val="nn-NO"/>
        </w:rPr>
        <w:t>oppholdet</w:t>
      </w:r>
      <w:proofErr w:type="spellEnd"/>
      <w:r>
        <w:rPr>
          <w:lang w:val="nn-NO"/>
        </w:rPr>
        <w:t xml:space="preserve"> er og </w:t>
      </w:r>
      <w:proofErr w:type="spellStart"/>
      <w:r>
        <w:rPr>
          <w:lang w:val="nn-NO"/>
        </w:rPr>
        <w:t>lo</w:t>
      </w:r>
      <w:r>
        <w:rPr>
          <w:lang w:val="nn-NO"/>
        </w:rPr>
        <w:t>vbruddet</w:t>
      </w:r>
      <w:proofErr w:type="spellEnd"/>
      <w:r>
        <w:rPr>
          <w:lang w:val="nn-NO"/>
        </w:rPr>
        <w:t xml:space="preserve"> </w:t>
      </w:r>
      <w:proofErr w:type="spellStart"/>
      <w:r>
        <w:rPr>
          <w:lang w:val="nn-NO"/>
        </w:rPr>
        <w:t>kombineres</w:t>
      </w:r>
      <w:proofErr w:type="spellEnd"/>
      <w:r>
        <w:rPr>
          <w:lang w:val="nn-NO"/>
        </w:rPr>
        <w:t xml:space="preserve"> ofte med andre </w:t>
      </w:r>
      <w:proofErr w:type="spellStart"/>
      <w:r>
        <w:rPr>
          <w:lang w:val="nn-NO"/>
        </w:rPr>
        <w:t>overtredelser</w:t>
      </w:r>
      <w:proofErr w:type="spellEnd"/>
      <w:r>
        <w:rPr>
          <w:lang w:val="nn-NO"/>
        </w:rPr>
        <w:t xml:space="preserve"> av </w:t>
      </w:r>
      <w:proofErr w:type="spellStart"/>
      <w:r>
        <w:rPr>
          <w:lang w:val="nn-NO"/>
        </w:rPr>
        <w:t>utlendingsloven</w:t>
      </w:r>
      <w:proofErr w:type="spellEnd"/>
      <w:r>
        <w:rPr>
          <w:lang w:val="nn-NO"/>
        </w:rPr>
        <w:t xml:space="preserve">. Det er derfor neppe hensiktsmessig å angi </w:t>
      </w:r>
      <w:proofErr w:type="spellStart"/>
      <w:r>
        <w:rPr>
          <w:lang w:val="nn-NO"/>
        </w:rPr>
        <w:t>noen</w:t>
      </w:r>
      <w:proofErr w:type="spellEnd"/>
      <w:r>
        <w:rPr>
          <w:lang w:val="nn-NO"/>
        </w:rPr>
        <w:t xml:space="preserve"> nedre grense for </w:t>
      </w:r>
      <w:proofErr w:type="spellStart"/>
      <w:r>
        <w:rPr>
          <w:lang w:val="nn-NO"/>
        </w:rPr>
        <w:t>hvor</w:t>
      </w:r>
      <w:proofErr w:type="spellEnd"/>
      <w:r>
        <w:rPr>
          <w:lang w:val="nn-NO"/>
        </w:rPr>
        <w:t xml:space="preserve"> lenge </w:t>
      </w:r>
      <w:proofErr w:type="spellStart"/>
      <w:r>
        <w:rPr>
          <w:lang w:val="nn-NO"/>
        </w:rPr>
        <w:t>ulovlig</w:t>
      </w:r>
      <w:proofErr w:type="spellEnd"/>
      <w:r>
        <w:rPr>
          <w:lang w:val="nn-NO"/>
        </w:rPr>
        <w:t xml:space="preserve"> </w:t>
      </w:r>
      <w:proofErr w:type="spellStart"/>
      <w:r>
        <w:rPr>
          <w:lang w:val="nn-NO"/>
        </w:rPr>
        <w:t>opphold</w:t>
      </w:r>
      <w:proofErr w:type="spellEnd"/>
      <w:r>
        <w:rPr>
          <w:lang w:val="nn-NO"/>
        </w:rPr>
        <w:t xml:space="preserve"> bør vare før det </w:t>
      </w:r>
      <w:proofErr w:type="spellStart"/>
      <w:r>
        <w:rPr>
          <w:lang w:val="nn-NO"/>
        </w:rPr>
        <w:t>reageres</w:t>
      </w:r>
      <w:proofErr w:type="spellEnd"/>
      <w:r>
        <w:rPr>
          <w:lang w:val="nn-NO"/>
        </w:rPr>
        <w:t xml:space="preserve"> med </w:t>
      </w:r>
      <w:proofErr w:type="spellStart"/>
      <w:r>
        <w:rPr>
          <w:lang w:val="nn-NO"/>
        </w:rPr>
        <w:t>straffeforfølgning</w:t>
      </w:r>
      <w:proofErr w:type="spellEnd"/>
      <w:r>
        <w:rPr>
          <w:lang w:val="nn-NO"/>
        </w:rPr>
        <w:t xml:space="preserve">. Det må i alle fall </w:t>
      </w:r>
      <w:proofErr w:type="spellStart"/>
      <w:r>
        <w:rPr>
          <w:lang w:val="nn-NO"/>
        </w:rPr>
        <w:t>reageres</w:t>
      </w:r>
      <w:proofErr w:type="spellEnd"/>
      <w:r>
        <w:rPr>
          <w:lang w:val="nn-NO"/>
        </w:rPr>
        <w:t xml:space="preserve"> </w:t>
      </w:r>
      <w:proofErr w:type="spellStart"/>
      <w:r>
        <w:rPr>
          <w:lang w:val="nn-NO"/>
        </w:rPr>
        <w:t>strafferettslig</w:t>
      </w:r>
      <w:proofErr w:type="spellEnd"/>
      <w:r>
        <w:rPr>
          <w:lang w:val="nn-NO"/>
        </w:rPr>
        <w:t xml:space="preserve"> </w:t>
      </w:r>
      <w:proofErr w:type="spellStart"/>
      <w:r>
        <w:rPr>
          <w:lang w:val="nn-NO"/>
        </w:rPr>
        <w:t>hv</w:t>
      </w:r>
      <w:r>
        <w:rPr>
          <w:lang w:val="nn-NO"/>
        </w:rPr>
        <w:t>or</w:t>
      </w:r>
      <w:proofErr w:type="spellEnd"/>
      <w:r>
        <w:rPr>
          <w:lang w:val="nn-NO"/>
        </w:rPr>
        <w:t xml:space="preserve"> det kan </w:t>
      </w:r>
      <w:proofErr w:type="spellStart"/>
      <w:r>
        <w:rPr>
          <w:lang w:val="nn-NO"/>
        </w:rPr>
        <w:t>dokumenteres</w:t>
      </w:r>
      <w:proofErr w:type="spellEnd"/>
      <w:r>
        <w:rPr>
          <w:lang w:val="nn-NO"/>
        </w:rPr>
        <w:t xml:space="preserve"> at en utlending har </w:t>
      </w:r>
      <w:proofErr w:type="spellStart"/>
      <w:r>
        <w:rPr>
          <w:lang w:val="nn-NO"/>
        </w:rPr>
        <w:t>oppholdt</w:t>
      </w:r>
      <w:proofErr w:type="spellEnd"/>
      <w:r>
        <w:rPr>
          <w:lang w:val="nn-NO"/>
        </w:rPr>
        <w:t xml:space="preserve"> seg </w:t>
      </w:r>
      <w:proofErr w:type="spellStart"/>
      <w:r>
        <w:rPr>
          <w:lang w:val="nn-NO"/>
        </w:rPr>
        <w:t>ulovlig</w:t>
      </w:r>
      <w:proofErr w:type="spellEnd"/>
      <w:r>
        <w:rPr>
          <w:lang w:val="nn-NO"/>
        </w:rPr>
        <w:t xml:space="preserve"> i landet over tid og har </w:t>
      </w:r>
      <w:proofErr w:type="spellStart"/>
      <w:r>
        <w:rPr>
          <w:lang w:val="nn-NO"/>
        </w:rPr>
        <w:t>holdt</w:t>
      </w:r>
      <w:proofErr w:type="spellEnd"/>
      <w:r>
        <w:rPr>
          <w:lang w:val="nn-NO"/>
        </w:rPr>
        <w:t xml:space="preserve"> seg skjult for </w:t>
      </w:r>
      <w:proofErr w:type="spellStart"/>
      <w:r>
        <w:rPr>
          <w:lang w:val="nn-NO"/>
        </w:rPr>
        <w:t>myndighetene</w:t>
      </w:r>
      <w:proofErr w:type="spellEnd"/>
      <w:r>
        <w:rPr>
          <w:lang w:val="nn-NO"/>
        </w:rPr>
        <w:t xml:space="preserve">. Ved mindre </w:t>
      </w:r>
      <w:proofErr w:type="spellStart"/>
      <w:r>
        <w:rPr>
          <w:lang w:val="nn-NO"/>
        </w:rPr>
        <w:t>alvorlige</w:t>
      </w:r>
      <w:proofErr w:type="spellEnd"/>
      <w:r>
        <w:rPr>
          <w:lang w:val="nn-NO"/>
        </w:rPr>
        <w:t xml:space="preserve"> </w:t>
      </w:r>
      <w:proofErr w:type="spellStart"/>
      <w:r>
        <w:rPr>
          <w:lang w:val="nn-NO"/>
        </w:rPr>
        <w:t>overtredelser</w:t>
      </w:r>
      <w:proofErr w:type="spellEnd"/>
      <w:r>
        <w:rPr>
          <w:lang w:val="nn-NO"/>
        </w:rPr>
        <w:t xml:space="preserve"> kan det vere aktuelt å </w:t>
      </w:r>
      <w:proofErr w:type="spellStart"/>
      <w:r>
        <w:rPr>
          <w:lang w:val="nn-NO"/>
        </w:rPr>
        <w:t>utstede</w:t>
      </w:r>
      <w:proofErr w:type="spellEnd"/>
      <w:r>
        <w:rPr>
          <w:lang w:val="nn-NO"/>
        </w:rPr>
        <w:t xml:space="preserve"> </w:t>
      </w:r>
      <w:proofErr w:type="spellStart"/>
      <w:r>
        <w:rPr>
          <w:lang w:val="nn-NO"/>
        </w:rPr>
        <w:t>forelegg</w:t>
      </w:r>
      <w:proofErr w:type="spellEnd"/>
      <w:r>
        <w:rPr>
          <w:lang w:val="nn-NO"/>
        </w:rPr>
        <w:t xml:space="preserve">. Lengre tids </w:t>
      </w:r>
      <w:proofErr w:type="spellStart"/>
      <w:r>
        <w:rPr>
          <w:lang w:val="nn-NO"/>
        </w:rPr>
        <w:t>ulovlig</w:t>
      </w:r>
      <w:proofErr w:type="spellEnd"/>
      <w:r>
        <w:rPr>
          <w:lang w:val="nn-NO"/>
        </w:rPr>
        <w:t xml:space="preserve"> </w:t>
      </w:r>
      <w:proofErr w:type="spellStart"/>
      <w:r>
        <w:rPr>
          <w:lang w:val="nn-NO"/>
        </w:rPr>
        <w:t>opphold</w:t>
      </w:r>
      <w:proofErr w:type="spellEnd"/>
      <w:r>
        <w:rPr>
          <w:lang w:val="nn-NO"/>
        </w:rPr>
        <w:t xml:space="preserve"> bør gi grunnlag for </w:t>
      </w:r>
      <w:proofErr w:type="spellStart"/>
      <w:r>
        <w:rPr>
          <w:lang w:val="nn-NO"/>
        </w:rPr>
        <w:t>ubeting</w:t>
      </w:r>
      <w:r>
        <w:rPr>
          <w:lang w:val="nn-NO"/>
        </w:rPr>
        <w:t>et</w:t>
      </w:r>
      <w:proofErr w:type="spellEnd"/>
      <w:r>
        <w:rPr>
          <w:lang w:val="nn-NO"/>
        </w:rPr>
        <w:t xml:space="preserve"> fengselsstraff, </w:t>
      </w:r>
      <w:proofErr w:type="spellStart"/>
      <w:r>
        <w:rPr>
          <w:lang w:val="nn-NO"/>
        </w:rPr>
        <w:t>særlig</w:t>
      </w:r>
      <w:proofErr w:type="spellEnd"/>
      <w:r>
        <w:rPr>
          <w:lang w:val="nn-NO"/>
        </w:rPr>
        <w:t xml:space="preserve"> når det er kombinert med </w:t>
      </w:r>
      <w:proofErr w:type="spellStart"/>
      <w:r>
        <w:rPr>
          <w:lang w:val="nn-NO"/>
        </w:rPr>
        <w:t>ulovlig</w:t>
      </w:r>
      <w:proofErr w:type="spellEnd"/>
      <w:r>
        <w:rPr>
          <w:lang w:val="nn-NO"/>
        </w:rPr>
        <w:t xml:space="preserve"> arbeid.»</w:t>
      </w:r>
    </w:p>
    <w:p w:rsidR="00000000" w:rsidRDefault="005E7AF4" w:rsidP="00D60866">
      <w:pPr>
        <w:rPr>
          <w:lang w:val="nn-NO"/>
        </w:rPr>
      </w:pPr>
      <w:r>
        <w:rPr>
          <w:lang w:val="nn-NO"/>
        </w:rPr>
        <w:t xml:space="preserve">Rettspraksis viser at dei fleste dommar om ulovleg opphald også omfattar andre straffbare forhold. Oslo politidistrikt har </w:t>
      </w:r>
      <w:proofErr w:type="spellStart"/>
      <w:r>
        <w:rPr>
          <w:lang w:val="nn-NO"/>
        </w:rPr>
        <w:t>imidlertid</w:t>
      </w:r>
      <w:proofErr w:type="spellEnd"/>
      <w:r>
        <w:rPr>
          <w:lang w:val="nn-NO"/>
        </w:rPr>
        <w:t xml:space="preserve"> sidan 2016 ført ein del straffesaker som berre gjaldt </w:t>
      </w:r>
      <w:r>
        <w:rPr>
          <w:lang w:val="nn-NO"/>
        </w:rPr>
        <w:t xml:space="preserve">ulovleg opphald (vel å merke kan </w:t>
      </w:r>
      <w:proofErr w:type="spellStart"/>
      <w:r>
        <w:rPr>
          <w:lang w:val="nn-NO"/>
        </w:rPr>
        <w:t>utlendingen</w:t>
      </w:r>
      <w:proofErr w:type="spellEnd"/>
      <w:r>
        <w:rPr>
          <w:lang w:val="nn-NO"/>
        </w:rPr>
        <w:t xml:space="preserve"> </w:t>
      </w:r>
      <w:proofErr w:type="spellStart"/>
      <w:r>
        <w:rPr>
          <w:rStyle w:val="kursiv"/>
          <w:sz w:val="21"/>
          <w:szCs w:val="21"/>
        </w:rPr>
        <w:t>tidlegare</w:t>
      </w:r>
      <w:proofErr w:type="spellEnd"/>
      <w:r>
        <w:rPr>
          <w:lang w:val="nn-NO"/>
        </w:rPr>
        <w:t xml:space="preserve"> ha blitt straffa for andre forhold og utvist på grunn av dette). Desse sakene gjev noko innsikt i kvar straffenivået ligg i dag:</w:t>
      </w:r>
    </w:p>
    <w:p w:rsidR="00000000" w:rsidRDefault="005E7AF4" w:rsidP="00D60866">
      <w:pPr>
        <w:pStyle w:val="Liste"/>
        <w:rPr>
          <w:lang w:val="nn-NO"/>
        </w:rPr>
      </w:pPr>
      <w:r>
        <w:rPr>
          <w:lang w:val="nn-NO"/>
        </w:rPr>
        <w:t>I ein dom frå Oslo tingrett av 23. desember 2016, der det ulovlege o</w:t>
      </w:r>
      <w:r>
        <w:rPr>
          <w:lang w:val="nn-NO"/>
        </w:rPr>
        <w:t>pphaldet var på om lag tre år, vart straffa sett til fengsel i 75 dagar (16-202005MED-OTIR/02). I denne saka var det også ein tiltalepost om sal av hasj, som isolert sett var eit bøteforhold og vart rekna som skjerpande.</w:t>
      </w:r>
    </w:p>
    <w:p w:rsidR="00000000" w:rsidRDefault="005E7AF4" w:rsidP="00D60866">
      <w:pPr>
        <w:pStyle w:val="Liste"/>
        <w:rPr>
          <w:lang w:val="nn-NO"/>
        </w:rPr>
      </w:pPr>
      <w:r>
        <w:rPr>
          <w:lang w:val="nn-NO"/>
        </w:rPr>
        <w:t>I dom av 4. januar 2017 vart st</w:t>
      </w:r>
      <w:r>
        <w:rPr>
          <w:lang w:val="nn-NO"/>
        </w:rPr>
        <w:t>raffa for ulovleg opphald i 2 år og 5 månader sett til fengsel i 60 dagar (16-204242MED-OTIR/03).</w:t>
      </w:r>
    </w:p>
    <w:p w:rsidR="00000000" w:rsidRDefault="005E7AF4" w:rsidP="00D60866">
      <w:pPr>
        <w:pStyle w:val="Liste"/>
        <w:rPr>
          <w:lang w:val="nn-NO"/>
        </w:rPr>
      </w:pPr>
      <w:r>
        <w:rPr>
          <w:lang w:val="nn-NO"/>
        </w:rPr>
        <w:t>I dom av 20. januar 2017 vart straffa for ulovleg opphald i 7 år sett til fengsel i 120 dagar (17-007647MED-OTIR/04). I denne saka var det også somme andr</w:t>
      </w:r>
      <w:r>
        <w:rPr>
          <w:lang w:val="nn-NO"/>
        </w:rPr>
        <w:t>e forhold, som isolert sett var bøteforhold og vart rekna som skjerpande.</w:t>
      </w:r>
    </w:p>
    <w:p w:rsidR="00000000" w:rsidRDefault="005E7AF4" w:rsidP="00D60866">
      <w:pPr>
        <w:pStyle w:val="Liste"/>
        <w:rPr>
          <w:lang w:val="nn-NO"/>
        </w:rPr>
      </w:pPr>
      <w:r>
        <w:rPr>
          <w:lang w:val="nn-NO"/>
        </w:rPr>
        <w:t>I dom av 8. mars 2017 vart straffa for ulovleg opphald i om lag 8 år sett til fengsel i 120 dagar (17-037545MED-OTIR/05).</w:t>
      </w:r>
    </w:p>
    <w:p w:rsidR="00000000" w:rsidRDefault="005E7AF4" w:rsidP="00D60866">
      <w:pPr>
        <w:pStyle w:val="Liste"/>
        <w:rPr>
          <w:lang w:val="nn-NO"/>
        </w:rPr>
      </w:pPr>
      <w:r>
        <w:rPr>
          <w:lang w:val="nn-NO"/>
        </w:rPr>
        <w:t>I dom av 19. mai 2017 vart straffa for ulovleg opphald i 6 år sett til fengsel i 70 dagar (17-077708MED-OTIR/02). Straffa vart redusert fordi tiltalte hadde tilstått.</w:t>
      </w:r>
    </w:p>
    <w:p w:rsidR="00000000" w:rsidRDefault="005E7AF4" w:rsidP="00D60866">
      <w:pPr>
        <w:rPr>
          <w:lang w:val="nn-NO"/>
        </w:rPr>
      </w:pPr>
      <w:r>
        <w:rPr>
          <w:lang w:val="nn-NO"/>
        </w:rPr>
        <w:t xml:space="preserve">Borgarting lagmannsrett uttalte følgjande i dom av 5. mai 2017 i ei sak der </w:t>
      </w:r>
      <w:proofErr w:type="spellStart"/>
      <w:r>
        <w:rPr>
          <w:lang w:val="nn-NO"/>
        </w:rPr>
        <w:t>utlendingen</w:t>
      </w:r>
      <w:proofErr w:type="spellEnd"/>
      <w:r>
        <w:rPr>
          <w:lang w:val="nn-NO"/>
        </w:rPr>
        <w:t xml:space="preserve"> h</w:t>
      </w:r>
      <w:r>
        <w:rPr>
          <w:lang w:val="nn-NO"/>
        </w:rPr>
        <w:t>adde vore ulovleg i landet i noko under 2 år (LB-2017-62046):</w:t>
      </w:r>
    </w:p>
    <w:p w:rsidR="00000000" w:rsidRDefault="005E7AF4" w:rsidP="00D60866">
      <w:pPr>
        <w:pStyle w:val="blokksit"/>
        <w:rPr>
          <w:lang w:val="nn-NO"/>
        </w:rPr>
      </w:pPr>
      <w:r>
        <w:rPr>
          <w:lang w:val="nn-NO"/>
        </w:rPr>
        <w:lastRenderedPageBreak/>
        <w:t xml:space="preserve">«Lagmannsretten har </w:t>
      </w:r>
      <w:proofErr w:type="spellStart"/>
      <w:r>
        <w:rPr>
          <w:lang w:val="nn-NO"/>
        </w:rPr>
        <w:t>ikke</w:t>
      </w:r>
      <w:proofErr w:type="spellEnd"/>
      <w:r>
        <w:rPr>
          <w:lang w:val="nn-NO"/>
        </w:rPr>
        <w:t xml:space="preserve"> funnet </w:t>
      </w:r>
      <w:proofErr w:type="spellStart"/>
      <w:r>
        <w:rPr>
          <w:lang w:val="nn-NO"/>
        </w:rPr>
        <w:t>noe</w:t>
      </w:r>
      <w:proofErr w:type="spellEnd"/>
      <w:r>
        <w:rPr>
          <w:lang w:val="nn-NO"/>
        </w:rPr>
        <w:t xml:space="preserve"> rettspraksis som gir </w:t>
      </w:r>
      <w:proofErr w:type="spellStart"/>
      <w:r>
        <w:rPr>
          <w:lang w:val="nn-NO"/>
        </w:rPr>
        <w:t>særlig</w:t>
      </w:r>
      <w:proofErr w:type="spellEnd"/>
      <w:r>
        <w:rPr>
          <w:lang w:val="nn-NO"/>
        </w:rPr>
        <w:t xml:space="preserve"> </w:t>
      </w:r>
      <w:proofErr w:type="spellStart"/>
      <w:r>
        <w:rPr>
          <w:lang w:val="nn-NO"/>
        </w:rPr>
        <w:t>veiledning</w:t>
      </w:r>
      <w:proofErr w:type="spellEnd"/>
      <w:r>
        <w:rPr>
          <w:lang w:val="nn-NO"/>
        </w:rPr>
        <w:t xml:space="preserve"> om straffenivåe</w:t>
      </w:r>
      <w:r>
        <w:rPr>
          <w:lang w:val="nn-NO"/>
        </w:rPr>
        <w:t xml:space="preserve">t for </w:t>
      </w:r>
      <w:proofErr w:type="spellStart"/>
      <w:r>
        <w:rPr>
          <w:lang w:val="nn-NO"/>
        </w:rPr>
        <w:t>ulovlig</w:t>
      </w:r>
      <w:proofErr w:type="spellEnd"/>
      <w:r>
        <w:rPr>
          <w:lang w:val="nn-NO"/>
        </w:rPr>
        <w:t xml:space="preserve"> </w:t>
      </w:r>
      <w:proofErr w:type="spellStart"/>
      <w:r>
        <w:rPr>
          <w:lang w:val="nn-NO"/>
        </w:rPr>
        <w:t>opphold</w:t>
      </w:r>
      <w:proofErr w:type="spellEnd"/>
      <w:r>
        <w:rPr>
          <w:lang w:val="nn-NO"/>
        </w:rPr>
        <w:t xml:space="preserve"> i riket. </w:t>
      </w:r>
      <w:proofErr w:type="spellStart"/>
      <w:r>
        <w:rPr>
          <w:lang w:val="nn-NO"/>
        </w:rPr>
        <w:t>Noe</w:t>
      </w:r>
      <w:proofErr w:type="spellEnd"/>
      <w:r>
        <w:rPr>
          <w:lang w:val="nn-NO"/>
        </w:rPr>
        <w:t xml:space="preserve"> </w:t>
      </w:r>
      <w:proofErr w:type="spellStart"/>
      <w:r>
        <w:rPr>
          <w:lang w:val="nn-NO"/>
        </w:rPr>
        <w:t>veiledning</w:t>
      </w:r>
      <w:proofErr w:type="spellEnd"/>
      <w:r>
        <w:rPr>
          <w:lang w:val="nn-NO"/>
        </w:rPr>
        <w:t xml:space="preserve"> gir dommen i Rt-1993-563, men dommen er </w:t>
      </w:r>
      <w:proofErr w:type="spellStart"/>
      <w:r>
        <w:rPr>
          <w:lang w:val="nn-NO"/>
        </w:rPr>
        <w:t>gammel</w:t>
      </w:r>
      <w:proofErr w:type="spellEnd"/>
      <w:r>
        <w:rPr>
          <w:lang w:val="nn-NO"/>
        </w:rPr>
        <w:t xml:space="preserve"> og </w:t>
      </w:r>
      <w:proofErr w:type="spellStart"/>
      <w:r>
        <w:rPr>
          <w:lang w:val="nn-NO"/>
        </w:rPr>
        <w:t>samfunnsforholdene</w:t>
      </w:r>
      <w:proofErr w:type="spellEnd"/>
      <w:r>
        <w:rPr>
          <w:lang w:val="nn-NO"/>
        </w:rPr>
        <w:t xml:space="preserve"> på utlendingsfeltet har </w:t>
      </w:r>
      <w:proofErr w:type="spellStart"/>
      <w:r>
        <w:rPr>
          <w:lang w:val="nn-NO"/>
        </w:rPr>
        <w:t>endret</w:t>
      </w:r>
      <w:proofErr w:type="spellEnd"/>
      <w:r>
        <w:rPr>
          <w:lang w:val="nn-NO"/>
        </w:rPr>
        <w:t xml:space="preserve"> seg. </w:t>
      </w:r>
      <w:proofErr w:type="spellStart"/>
      <w:r>
        <w:rPr>
          <w:lang w:val="nn-NO"/>
        </w:rPr>
        <w:t>Brudd</w:t>
      </w:r>
      <w:proofErr w:type="spellEnd"/>
      <w:r>
        <w:rPr>
          <w:lang w:val="nn-NO"/>
        </w:rPr>
        <w:t xml:space="preserve"> på </w:t>
      </w:r>
      <w:proofErr w:type="spellStart"/>
      <w:r>
        <w:rPr>
          <w:lang w:val="nn-NO"/>
        </w:rPr>
        <w:t>utlendingsloven</w:t>
      </w:r>
      <w:proofErr w:type="spellEnd"/>
      <w:r>
        <w:rPr>
          <w:lang w:val="nn-NO"/>
        </w:rPr>
        <w:t xml:space="preserve"> har med årene blitt et </w:t>
      </w:r>
      <w:proofErr w:type="spellStart"/>
      <w:r>
        <w:rPr>
          <w:lang w:val="nn-NO"/>
        </w:rPr>
        <w:t>økende</w:t>
      </w:r>
      <w:proofErr w:type="spellEnd"/>
      <w:r>
        <w:rPr>
          <w:lang w:val="nn-NO"/>
        </w:rPr>
        <w:t xml:space="preserve"> problem, og allmennpreventive </w:t>
      </w:r>
      <w:proofErr w:type="spellStart"/>
      <w:r>
        <w:rPr>
          <w:lang w:val="nn-NO"/>
        </w:rPr>
        <w:t>hensyn</w:t>
      </w:r>
      <w:proofErr w:type="spellEnd"/>
      <w:r>
        <w:rPr>
          <w:lang w:val="nn-NO"/>
        </w:rPr>
        <w:t xml:space="preserve"> </w:t>
      </w:r>
      <w:proofErr w:type="spellStart"/>
      <w:r>
        <w:rPr>
          <w:lang w:val="nn-NO"/>
        </w:rPr>
        <w:t>tilsier</w:t>
      </w:r>
      <w:proofErr w:type="spellEnd"/>
      <w:r>
        <w:rPr>
          <w:lang w:val="nn-NO"/>
        </w:rPr>
        <w:t xml:space="preserve"> en st</w:t>
      </w:r>
      <w:r>
        <w:rPr>
          <w:lang w:val="nn-NO"/>
        </w:rPr>
        <w:t xml:space="preserve">reng reaksjon. </w:t>
      </w:r>
      <w:proofErr w:type="spellStart"/>
      <w:r>
        <w:rPr>
          <w:lang w:val="nn-NO"/>
        </w:rPr>
        <w:t>Ulovlig</w:t>
      </w:r>
      <w:proofErr w:type="spellEnd"/>
      <w:r>
        <w:rPr>
          <w:lang w:val="nn-NO"/>
        </w:rPr>
        <w:t xml:space="preserve"> </w:t>
      </w:r>
      <w:proofErr w:type="spellStart"/>
      <w:r>
        <w:rPr>
          <w:lang w:val="nn-NO"/>
        </w:rPr>
        <w:t>opphold</w:t>
      </w:r>
      <w:proofErr w:type="spellEnd"/>
      <w:r>
        <w:rPr>
          <w:lang w:val="nn-NO"/>
        </w:rPr>
        <w:t xml:space="preserve"> </w:t>
      </w:r>
      <w:proofErr w:type="spellStart"/>
      <w:r>
        <w:rPr>
          <w:lang w:val="nn-NO"/>
        </w:rPr>
        <w:t>foranlediger</w:t>
      </w:r>
      <w:proofErr w:type="spellEnd"/>
      <w:r>
        <w:rPr>
          <w:lang w:val="nn-NO"/>
        </w:rPr>
        <w:t xml:space="preserve"> kostbare kontrolltiltak, og det kan skape et </w:t>
      </w:r>
      <w:proofErr w:type="spellStart"/>
      <w:r>
        <w:rPr>
          <w:lang w:val="nn-NO"/>
        </w:rPr>
        <w:t>sikkerhets</w:t>
      </w:r>
      <w:proofErr w:type="spellEnd"/>
      <w:r>
        <w:rPr>
          <w:lang w:val="nn-NO"/>
        </w:rPr>
        <w:t xml:space="preserve">- og kriminalitetsproblem. Lagmannsretten en </w:t>
      </w:r>
      <w:proofErr w:type="spellStart"/>
      <w:r>
        <w:rPr>
          <w:lang w:val="nn-NO"/>
        </w:rPr>
        <w:t>enig</w:t>
      </w:r>
      <w:proofErr w:type="spellEnd"/>
      <w:r>
        <w:rPr>
          <w:lang w:val="nn-NO"/>
        </w:rPr>
        <w:t xml:space="preserve"> med </w:t>
      </w:r>
      <w:proofErr w:type="spellStart"/>
      <w:r>
        <w:rPr>
          <w:lang w:val="nn-NO"/>
        </w:rPr>
        <w:t>påtalemyndigheten</w:t>
      </w:r>
      <w:proofErr w:type="spellEnd"/>
      <w:r>
        <w:rPr>
          <w:lang w:val="nn-NO"/>
        </w:rPr>
        <w:t xml:space="preserve"> i at </w:t>
      </w:r>
      <w:proofErr w:type="spellStart"/>
      <w:r>
        <w:rPr>
          <w:lang w:val="nn-NO"/>
        </w:rPr>
        <w:t>straffen</w:t>
      </w:r>
      <w:proofErr w:type="spellEnd"/>
      <w:r>
        <w:rPr>
          <w:lang w:val="nn-NO"/>
        </w:rPr>
        <w:t xml:space="preserve"> for </w:t>
      </w:r>
      <w:proofErr w:type="spellStart"/>
      <w:r>
        <w:rPr>
          <w:lang w:val="nn-NO"/>
        </w:rPr>
        <w:t>ulovlig</w:t>
      </w:r>
      <w:proofErr w:type="spellEnd"/>
      <w:r>
        <w:rPr>
          <w:lang w:val="nn-NO"/>
        </w:rPr>
        <w:t xml:space="preserve"> </w:t>
      </w:r>
      <w:proofErr w:type="spellStart"/>
      <w:r>
        <w:rPr>
          <w:lang w:val="nn-NO"/>
        </w:rPr>
        <w:t>opphold</w:t>
      </w:r>
      <w:proofErr w:type="spellEnd"/>
      <w:r>
        <w:rPr>
          <w:lang w:val="nn-NO"/>
        </w:rPr>
        <w:t xml:space="preserve"> isolert bør ligge opp mot fengsel i 75 </w:t>
      </w:r>
      <w:proofErr w:type="spellStart"/>
      <w:r>
        <w:rPr>
          <w:lang w:val="nn-NO"/>
        </w:rPr>
        <w:t>dager</w:t>
      </w:r>
      <w:proofErr w:type="spellEnd"/>
      <w:r>
        <w:rPr>
          <w:lang w:val="nn-NO"/>
        </w:rPr>
        <w:t>.»</w:t>
      </w:r>
    </w:p>
    <w:p w:rsidR="00000000" w:rsidRDefault="005E7AF4" w:rsidP="00D60866">
      <w:pPr>
        <w:rPr>
          <w:lang w:val="nn-NO"/>
        </w:rPr>
      </w:pPr>
      <w:r>
        <w:rPr>
          <w:lang w:val="nn-NO"/>
        </w:rPr>
        <w:t>Borg</w:t>
      </w:r>
      <w:r>
        <w:rPr>
          <w:lang w:val="nn-NO"/>
        </w:rPr>
        <w:t xml:space="preserve">arting lagmannsrett omtalte også straffeutmåling for ulovleg opphald i dom av 12. juni 2017 i ei sak der </w:t>
      </w:r>
      <w:proofErr w:type="spellStart"/>
      <w:r>
        <w:rPr>
          <w:lang w:val="nn-NO"/>
        </w:rPr>
        <w:t>utlendingen</w:t>
      </w:r>
      <w:proofErr w:type="spellEnd"/>
      <w:r>
        <w:rPr>
          <w:lang w:val="nn-NO"/>
        </w:rPr>
        <w:t xml:space="preserve"> vart straffa for ulovleg opphald i om lag 13 månader i tillegg til heleri (LB-2017-60901). Lagmannsretten gjentok i stor grad dei same vurd</w:t>
      </w:r>
      <w:r>
        <w:rPr>
          <w:lang w:val="nn-NO"/>
        </w:rPr>
        <w:t>eringane som i dommen det er vist til over når det gjeld det ulovlege opphaldet:</w:t>
      </w:r>
    </w:p>
    <w:p w:rsidR="00000000" w:rsidRDefault="005E7AF4" w:rsidP="00D60866">
      <w:pPr>
        <w:pStyle w:val="blokksit"/>
        <w:rPr>
          <w:lang w:val="nn-NO"/>
        </w:rPr>
      </w:pPr>
      <w:r>
        <w:rPr>
          <w:lang w:val="nn-NO"/>
        </w:rPr>
        <w:t xml:space="preserve">«I Rt-1993-563 ble </w:t>
      </w:r>
      <w:proofErr w:type="spellStart"/>
      <w:r>
        <w:rPr>
          <w:lang w:val="nn-NO"/>
        </w:rPr>
        <w:t>straffen</w:t>
      </w:r>
      <w:proofErr w:type="spellEnd"/>
      <w:r>
        <w:rPr>
          <w:lang w:val="nn-NO"/>
        </w:rPr>
        <w:t xml:space="preserve"> for ca. </w:t>
      </w:r>
      <w:proofErr w:type="spellStart"/>
      <w:r>
        <w:rPr>
          <w:lang w:val="nn-NO"/>
        </w:rPr>
        <w:t>ett</w:t>
      </w:r>
      <w:proofErr w:type="spellEnd"/>
      <w:r>
        <w:rPr>
          <w:lang w:val="nn-NO"/>
        </w:rPr>
        <w:t xml:space="preserve"> års </w:t>
      </w:r>
      <w:proofErr w:type="spellStart"/>
      <w:r>
        <w:rPr>
          <w:lang w:val="nn-NO"/>
        </w:rPr>
        <w:t>ulovlig</w:t>
      </w:r>
      <w:proofErr w:type="spellEnd"/>
      <w:r>
        <w:rPr>
          <w:lang w:val="nn-NO"/>
        </w:rPr>
        <w:t xml:space="preserve"> </w:t>
      </w:r>
      <w:proofErr w:type="spellStart"/>
      <w:r>
        <w:rPr>
          <w:lang w:val="nn-NO"/>
        </w:rPr>
        <w:t>opphold</w:t>
      </w:r>
      <w:proofErr w:type="spellEnd"/>
      <w:r>
        <w:rPr>
          <w:lang w:val="nn-NO"/>
        </w:rPr>
        <w:t xml:space="preserve"> satt til </w:t>
      </w:r>
      <w:proofErr w:type="spellStart"/>
      <w:r>
        <w:rPr>
          <w:lang w:val="nn-NO"/>
        </w:rPr>
        <w:t>betinget</w:t>
      </w:r>
      <w:proofErr w:type="spellEnd"/>
      <w:r>
        <w:rPr>
          <w:lang w:val="nn-NO"/>
        </w:rPr>
        <w:t xml:space="preserve"> fengsel i 40 </w:t>
      </w:r>
      <w:proofErr w:type="spellStart"/>
      <w:r>
        <w:rPr>
          <w:lang w:val="nn-NO"/>
        </w:rPr>
        <w:t>dager</w:t>
      </w:r>
      <w:proofErr w:type="spellEnd"/>
      <w:r>
        <w:rPr>
          <w:lang w:val="nn-NO"/>
        </w:rPr>
        <w:t xml:space="preserve">. Dommen er </w:t>
      </w:r>
      <w:proofErr w:type="spellStart"/>
      <w:r>
        <w:rPr>
          <w:lang w:val="nn-NO"/>
        </w:rPr>
        <w:t>imidlertid</w:t>
      </w:r>
      <w:proofErr w:type="spellEnd"/>
      <w:r>
        <w:rPr>
          <w:lang w:val="nn-NO"/>
        </w:rPr>
        <w:t xml:space="preserve"> </w:t>
      </w:r>
      <w:proofErr w:type="spellStart"/>
      <w:r>
        <w:rPr>
          <w:lang w:val="nn-NO"/>
        </w:rPr>
        <w:t>gammel</w:t>
      </w:r>
      <w:proofErr w:type="spellEnd"/>
      <w:r>
        <w:rPr>
          <w:lang w:val="nn-NO"/>
        </w:rPr>
        <w:t xml:space="preserve">, og det er skjedd store </w:t>
      </w:r>
      <w:proofErr w:type="spellStart"/>
      <w:r>
        <w:rPr>
          <w:lang w:val="nn-NO"/>
        </w:rPr>
        <w:t>endringer</w:t>
      </w:r>
      <w:proofErr w:type="spellEnd"/>
      <w:r>
        <w:rPr>
          <w:lang w:val="nn-NO"/>
        </w:rPr>
        <w:t xml:space="preserve"> på utlendingsfe</w:t>
      </w:r>
      <w:r>
        <w:rPr>
          <w:lang w:val="nn-NO"/>
        </w:rPr>
        <w:t xml:space="preserve">ltet. Et stort </w:t>
      </w:r>
      <w:proofErr w:type="spellStart"/>
      <w:r>
        <w:rPr>
          <w:lang w:val="nn-NO"/>
        </w:rPr>
        <w:t>antall</w:t>
      </w:r>
      <w:proofErr w:type="spellEnd"/>
      <w:r>
        <w:rPr>
          <w:lang w:val="nn-NO"/>
        </w:rPr>
        <w:t xml:space="preserve"> </w:t>
      </w:r>
      <w:proofErr w:type="spellStart"/>
      <w:r>
        <w:rPr>
          <w:lang w:val="nn-NO"/>
        </w:rPr>
        <w:t>personer</w:t>
      </w:r>
      <w:proofErr w:type="spellEnd"/>
      <w:r>
        <w:rPr>
          <w:lang w:val="nn-NO"/>
        </w:rPr>
        <w:t xml:space="preserve"> </w:t>
      </w:r>
      <w:proofErr w:type="spellStart"/>
      <w:r>
        <w:rPr>
          <w:lang w:val="nn-NO"/>
        </w:rPr>
        <w:t>oppholder</w:t>
      </w:r>
      <w:proofErr w:type="spellEnd"/>
      <w:r>
        <w:rPr>
          <w:lang w:val="nn-NO"/>
        </w:rPr>
        <w:t xml:space="preserve"> seg </w:t>
      </w:r>
      <w:proofErr w:type="spellStart"/>
      <w:r>
        <w:rPr>
          <w:lang w:val="nn-NO"/>
        </w:rPr>
        <w:t>ulovlig</w:t>
      </w:r>
      <w:proofErr w:type="spellEnd"/>
      <w:r>
        <w:rPr>
          <w:lang w:val="nn-NO"/>
        </w:rPr>
        <w:t xml:space="preserve"> i Norge. Det er reflektert i det strenge straffenivået for </w:t>
      </w:r>
      <w:proofErr w:type="spellStart"/>
      <w:r>
        <w:rPr>
          <w:lang w:val="nn-NO"/>
        </w:rPr>
        <w:t>brudd</w:t>
      </w:r>
      <w:proofErr w:type="spellEnd"/>
      <w:r>
        <w:rPr>
          <w:lang w:val="nn-NO"/>
        </w:rPr>
        <w:t xml:space="preserve"> på </w:t>
      </w:r>
      <w:proofErr w:type="spellStart"/>
      <w:r>
        <w:rPr>
          <w:lang w:val="nn-NO"/>
        </w:rPr>
        <w:t>innreiseforbud</w:t>
      </w:r>
      <w:proofErr w:type="spellEnd"/>
      <w:r>
        <w:rPr>
          <w:lang w:val="nn-NO"/>
        </w:rPr>
        <w:t xml:space="preserve">, jf. </w:t>
      </w:r>
      <w:proofErr w:type="spellStart"/>
      <w:r>
        <w:rPr>
          <w:lang w:val="nn-NO"/>
        </w:rPr>
        <w:t>utlendingsloven</w:t>
      </w:r>
      <w:proofErr w:type="spellEnd"/>
      <w:r>
        <w:rPr>
          <w:lang w:val="nn-NO"/>
        </w:rPr>
        <w:t xml:space="preserve"> § 108 tredje ledd bokstav e, jf. § 71 annet ledd, at det bør skje en skjerpelse av </w:t>
      </w:r>
      <w:proofErr w:type="spellStart"/>
      <w:r>
        <w:rPr>
          <w:lang w:val="nn-NO"/>
        </w:rPr>
        <w:t>straffen</w:t>
      </w:r>
      <w:proofErr w:type="spellEnd"/>
      <w:r>
        <w:rPr>
          <w:lang w:val="nn-NO"/>
        </w:rPr>
        <w:t xml:space="preserve"> også fo</w:t>
      </w:r>
      <w:r>
        <w:rPr>
          <w:lang w:val="nn-NO"/>
        </w:rPr>
        <w:t xml:space="preserve">r </w:t>
      </w:r>
      <w:proofErr w:type="spellStart"/>
      <w:r>
        <w:rPr>
          <w:lang w:val="nn-NO"/>
        </w:rPr>
        <w:t>ulovlig</w:t>
      </w:r>
      <w:proofErr w:type="spellEnd"/>
      <w:r>
        <w:rPr>
          <w:lang w:val="nn-NO"/>
        </w:rPr>
        <w:t xml:space="preserve"> </w:t>
      </w:r>
      <w:proofErr w:type="spellStart"/>
      <w:r>
        <w:rPr>
          <w:lang w:val="nn-NO"/>
        </w:rPr>
        <w:t>opphold</w:t>
      </w:r>
      <w:proofErr w:type="spellEnd"/>
      <w:r>
        <w:rPr>
          <w:lang w:val="nn-NO"/>
        </w:rPr>
        <w:t xml:space="preserve">. Så vel allmennpreventive som individualpreventive </w:t>
      </w:r>
      <w:proofErr w:type="spellStart"/>
      <w:r>
        <w:rPr>
          <w:lang w:val="nn-NO"/>
        </w:rPr>
        <w:t>hensyn</w:t>
      </w:r>
      <w:proofErr w:type="spellEnd"/>
      <w:r>
        <w:rPr>
          <w:lang w:val="nn-NO"/>
        </w:rPr>
        <w:t xml:space="preserve"> taler for dette. Samlet finner derfor lagmannsretten at den straff som ble </w:t>
      </w:r>
      <w:proofErr w:type="spellStart"/>
      <w:r>
        <w:rPr>
          <w:lang w:val="nn-NO"/>
        </w:rPr>
        <w:t>fastsatt</w:t>
      </w:r>
      <w:proofErr w:type="spellEnd"/>
      <w:r>
        <w:rPr>
          <w:lang w:val="nn-NO"/>
        </w:rPr>
        <w:t xml:space="preserve"> i tingrettens dom er </w:t>
      </w:r>
      <w:proofErr w:type="spellStart"/>
      <w:r>
        <w:rPr>
          <w:lang w:val="nn-NO"/>
        </w:rPr>
        <w:t>passende</w:t>
      </w:r>
      <w:proofErr w:type="spellEnd"/>
      <w:r>
        <w:rPr>
          <w:lang w:val="nn-NO"/>
        </w:rPr>
        <w:t xml:space="preserve"> </w:t>
      </w:r>
      <w:proofErr w:type="spellStart"/>
      <w:r>
        <w:rPr>
          <w:lang w:val="nn-NO"/>
        </w:rPr>
        <w:t>selv</w:t>
      </w:r>
      <w:proofErr w:type="spellEnd"/>
      <w:r>
        <w:rPr>
          <w:lang w:val="nn-NO"/>
        </w:rPr>
        <w:t xml:space="preserve"> om </w:t>
      </w:r>
      <w:proofErr w:type="spellStart"/>
      <w:r>
        <w:rPr>
          <w:lang w:val="nn-NO"/>
        </w:rPr>
        <w:t>varigheten</w:t>
      </w:r>
      <w:proofErr w:type="spellEnd"/>
      <w:r>
        <w:rPr>
          <w:lang w:val="nn-NO"/>
        </w:rPr>
        <w:t xml:space="preserve"> av det </w:t>
      </w:r>
      <w:proofErr w:type="spellStart"/>
      <w:r>
        <w:rPr>
          <w:lang w:val="nn-NO"/>
        </w:rPr>
        <w:t>ulovlige</w:t>
      </w:r>
      <w:proofErr w:type="spellEnd"/>
      <w:r>
        <w:rPr>
          <w:lang w:val="nn-NO"/>
        </w:rPr>
        <w:t xml:space="preserve"> </w:t>
      </w:r>
      <w:proofErr w:type="spellStart"/>
      <w:r>
        <w:rPr>
          <w:lang w:val="nn-NO"/>
        </w:rPr>
        <w:t>oppholdet</w:t>
      </w:r>
      <w:proofErr w:type="spellEnd"/>
      <w:r>
        <w:rPr>
          <w:lang w:val="nn-NO"/>
        </w:rPr>
        <w:t xml:space="preserve"> må </w:t>
      </w:r>
      <w:proofErr w:type="spellStart"/>
      <w:r>
        <w:rPr>
          <w:lang w:val="nn-NO"/>
        </w:rPr>
        <w:t>anses</w:t>
      </w:r>
      <w:proofErr w:type="spellEnd"/>
      <w:r>
        <w:rPr>
          <w:lang w:val="nn-NO"/>
        </w:rPr>
        <w:t xml:space="preserve"> </w:t>
      </w:r>
      <w:proofErr w:type="spellStart"/>
      <w:r>
        <w:rPr>
          <w:lang w:val="nn-NO"/>
        </w:rPr>
        <w:t>kortere</w:t>
      </w:r>
      <w:proofErr w:type="spellEnd"/>
      <w:r>
        <w:rPr>
          <w:lang w:val="nn-NO"/>
        </w:rPr>
        <w:t>. Lag</w:t>
      </w:r>
      <w:r>
        <w:rPr>
          <w:lang w:val="nn-NO"/>
        </w:rPr>
        <w:t xml:space="preserve">mannsretten har ved </w:t>
      </w:r>
      <w:proofErr w:type="spellStart"/>
      <w:r>
        <w:rPr>
          <w:lang w:val="nn-NO"/>
        </w:rPr>
        <w:t>vurderingen</w:t>
      </w:r>
      <w:proofErr w:type="spellEnd"/>
      <w:r>
        <w:rPr>
          <w:lang w:val="nn-NO"/>
        </w:rPr>
        <w:t xml:space="preserve"> funnet en viss </w:t>
      </w:r>
      <w:proofErr w:type="spellStart"/>
      <w:r>
        <w:rPr>
          <w:lang w:val="nn-NO"/>
        </w:rPr>
        <w:t>veiledning</w:t>
      </w:r>
      <w:proofErr w:type="spellEnd"/>
      <w:r>
        <w:rPr>
          <w:lang w:val="nn-NO"/>
        </w:rPr>
        <w:t xml:space="preserve"> i LB-2017-62046, </w:t>
      </w:r>
      <w:proofErr w:type="spellStart"/>
      <w:r>
        <w:rPr>
          <w:lang w:val="nn-NO"/>
        </w:rPr>
        <w:t>hvor</w:t>
      </w:r>
      <w:proofErr w:type="spellEnd"/>
      <w:r>
        <w:rPr>
          <w:lang w:val="nn-NO"/>
        </w:rPr>
        <w:t xml:space="preserve"> retten </w:t>
      </w:r>
      <w:proofErr w:type="spellStart"/>
      <w:r>
        <w:rPr>
          <w:lang w:val="nn-NO"/>
        </w:rPr>
        <w:t>fremholdt</w:t>
      </w:r>
      <w:proofErr w:type="spellEnd"/>
      <w:r>
        <w:rPr>
          <w:lang w:val="nn-NO"/>
        </w:rPr>
        <w:t xml:space="preserve"> at </w:t>
      </w:r>
      <w:proofErr w:type="spellStart"/>
      <w:r>
        <w:rPr>
          <w:lang w:val="nn-NO"/>
        </w:rPr>
        <w:t>straffen</w:t>
      </w:r>
      <w:proofErr w:type="spellEnd"/>
      <w:r>
        <w:rPr>
          <w:lang w:val="nn-NO"/>
        </w:rPr>
        <w:t xml:space="preserve"> for </w:t>
      </w:r>
      <w:proofErr w:type="spellStart"/>
      <w:r>
        <w:rPr>
          <w:lang w:val="nn-NO"/>
        </w:rPr>
        <w:t>ulovlig</w:t>
      </w:r>
      <w:proofErr w:type="spellEnd"/>
      <w:r>
        <w:rPr>
          <w:lang w:val="nn-NO"/>
        </w:rPr>
        <w:t xml:space="preserve"> </w:t>
      </w:r>
      <w:proofErr w:type="spellStart"/>
      <w:r>
        <w:rPr>
          <w:lang w:val="nn-NO"/>
        </w:rPr>
        <w:t>opphold</w:t>
      </w:r>
      <w:proofErr w:type="spellEnd"/>
      <w:r>
        <w:rPr>
          <w:lang w:val="nn-NO"/>
        </w:rPr>
        <w:t xml:space="preserve"> i ca. to år bør ligge opp mot fengsel i 75 </w:t>
      </w:r>
      <w:proofErr w:type="spellStart"/>
      <w:r>
        <w:rPr>
          <w:lang w:val="nn-NO"/>
        </w:rPr>
        <w:t>dager</w:t>
      </w:r>
      <w:proofErr w:type="spellEnd"/>
      <w:r>
        <w:rPr>
          <w:lang w:val="nn-NO"/>
        </w:rPr>
        <w:t>.»</w:t>
      </w:r>
    </w:p>
    <w:p w:rsidR="00000000" w:rsidRDefault="005E7AF4" w:rsidP="00D60866">
      <w:r>
        <w:t xml:space="preserve">I LB-2017-153291 vart straffa sett til fengsel i 5 </w:t>
      </w:r>
      <w:proofErr w:type="spellStart"/>
      <w:r>
        <w:t>månader</w:t>
      </w:r>
      <w:proofErr w:type="spellEnd"/>
      <w:r>
        <w:t>, men i tillegg ti</w:t>
      </w:r>
      <w:r>
        <w:t xml:space="preserve">l i overkant av 7 års </w:t>
      </w:r>
      <w:proofErr w:type="spellStart"/>
      <w:r>
        <w:t>ulovleg</w:t>
      </w:r>
      <w:proofErr w:type="spellEnd"/>
      <w:r>
        <w:t xml:space="preserve"> </w:t>
      </w:r>
      <w:proofErr w:type="spellStart"/>
      <w:r>
        <w:t>opphald</w:t>
      </w:r>
      <w:proofErr w:type="spellEnd"/>
      <w:r>
        <w:t xml:space="preserve">, omfatta domfellinga </w:t>
      </w:r>
      <w:proofErr w:type="spellStart"/>
      <w:r>
        <w:t>narkotikabrotsverk</w:t>
      </w:r>
      <w:proofErr w:type="spellEnd"/>
      <w:r>
        <w:t xml:space="preserve"> som isolert sett tilsa </w:t>
      </w:r>
      <w:proofErr w:type="spellStart"/>
      <w:r>
        <w:t>noko</w:t>
      </w:r>
      <w:proofErr w:type="spellEnd"/>
      <w:r>
        <w:t xml:space="preserve"> over 30 </w:t>
      </w:r>
      <w:proofErr w:type="spellStart"/>
      <w:r>
        <w:t>dagars</w:t>
      </w:r>
      <w:proofErr w:type="spellEnd"/>
      <w:r>
        <w:t xml:space="preserve"> fengsel. I LB-2020-101120 (førebels </w:t>
      </w:r>
      <w:proofErr w:type="spellStart"/>
      <w:r>
        <w:t>ikkje</w:t>
      </w:r>
      <w:proofErr w:type="spellEnd"/>
      <w:r>
        <w:t xml:space="preserve"> rettskraftig) var det tale om vel ni års </w:t>
      </w:r>
      <w:proofErr w:type="spellStart"/>
      <w:r>
        <w:t>ulovleg</w:t>
      </w:r>
      <w:proofErr w:type="spellEnd"/>
      <w:r>
        <w:t xml:space="preserve"> </w:t>
      </w:r>
      <w:proofErr w:type="spellStart"/>
      <w:r>
        <w:t>opphald</w:t>
      </w:r>
      <w:proofErr w:type="spellEnd"/>
      <w:r>
        <w:t xml:space="preserve">, men også </w:t>
      </w:r>
      <w:proofErr w:type="spellStart"/>
      <w:r>
        <w:t>nokre</w:t>
      </w:r>
      <w:proofErr w:type="spellEnd"/>
      <w:r>
        <w:t xml:space="preserve"> </w:t>
      </w:r>
      <w:proofErr w:type="spellStart"/>
      <w:r>
        <w:t>månader</w:t>
      </w:r>
      <w:proofErr w:type="spellEnd"/>
      <w:r>
        <w:t xml:space="preserve"> med </w:t>
      </w:r>
      <w:proofErr w:type="spellStart"/>
      <w:r>
        <w:t>ulovleg</w:t>
      </w:r>
      <w:proofErr w:type="spellEnd"/>
      <w:r>
        <w:t xml:space="preserve"> </w:t>
      </w:r>
      <w:r>
        <w:t xml:space="preserve">arbeid og </w:t>
      </w:r>
      <w:proofErr w:type="spellStart"/>
      <w:r>
        <w:t>eit</w:t>
      </w:r>
      <w:proofErr w:type="spellEnd"/>
      <w:r>
        <w:t xml:space="preserve"> </w:t>
      </w:r>
      <w:proofErr w:type="spellStart"/>
      <w:r>
        <w:t>brot</w:t>
      </w:r>
      <w:proofErr w:type="spellEnd"/>
      <w:r>
        <w:t xml:space="preserve"> på legemiddellova. Lagmannsretten sitt </w:t>
      </w:r>
      <w:proofErr w:type="spellStart"/>
      <w:r>
        <w:t>fleirtal</w:t>
      </w:r>
      <w:proofErr w:type="spellEnd"/>
      <w:r>
        <w:t xml:space="preserve"> uttalte at rettspraksis «gir støtte for et straffenivå i denne saken opp mot fem måneders fengsel», i tråd med dommen i tingretten. Etter ei </w:t>
      </w:r>
      <w:proofErr w:type="spellStart"/>
      <w:r>
        <w:t>heilskapleg</w:t>
      </w:r>
      <w:proofErr w:type="spellEnd"/>
      <w:r>
        <w:t xml:space="preserve"> vurdering av </w:t>
      </w:r>
      <w:proofErr w:type="spellStart"/>
      <w:r>
        <w:t>omstenda</w:t>
      </w:r>
      <w:proofErr w:type="spellEnd"/>
      <w:r>
        <w:t xml:space="preserve"> i saka, vart s</w:t>
      </w:r>
      <w:r>
        <w:t xml:space="preserve">traffa likevel sett til 120 </w:t>
      </w:r>
      <w:proofErr w:type="spellStart"/>
      <w:r>
        <w:t>dagars</w:t>
      </w:r>
      <w:proofErr w:type="spellEnd"/>
      <w:r>
        <w:t xml:space="preserve"> fengsel </w:t>
      </w:r>
      <w:proofErr w:type="spellStart"/>
      <w:r>
        <w:t>utan</w:t>
      </w:r>
      <w:proofErr w:type="spellEnd"/>
      <w:r>
        <w:t xml:space="preserve"> vilkår.  </w:t>
      </w:r>
    </w:p>
    <w:p w:rsidR="00000000" w:rsidRDefault="005E7AF4" w:rsidP="00D60866">
      <w:r>
        <w:t xml:space="preserve">Rettspraksis er </w:t>
      </w:r>
      <w:proofErr w:type="spellStart"/>
      <w:r>
        <w:t>ikkje</w:t>
      </w:r>
      <w:proofErr w:type="spellEnd"/>
      <w:r>
        <w:t xml:space="preserve"> </w:t>
      </w:r>
      <w:proofErr w:type="spellStart"/>
      <w:r>
        <w:t>eintydig</w:t>
      </w:r>
      <w:proofErr w:type="spellEnd"/>
      <w:r>
        <w:t xml:space="preserve">, men straffenivået </w:t>
      </w:r>
      <w:proofErr w:type="spellStart"/>
      <w:r>
        <w:t>synest</w:t>
      </w:r>
      <w:proofErr w:type="spellEnd"/>
      <w:r>
        <w:t xml:space="preserve"> i dag å </w:t>
      </w:r>
      <w:proofErr w:type="spellStart"/>
      <w:r>
        <w:t>liggje</w:t>
      </w:r>
      <w:proofErr w:type="spellEnd"/>
      <w:r>
        <w:t xml:space="preserve"> på fengsel i rundt 75 </w:t>
      </w:r>
      <w:proofErr w:type="spellStart"/>
      <w:r>
        <w:t>dagar</w:t>
      </w:r>
      <w:proofErr w:type="spellEnd"/>
      <w:r>
        <w:t xml:space="preserve"> for </w:t>
      </w:r>
      <w:proofErr w:type="spellStart"/>
      <w:r>
        <w:t>ulovleg</w:t>
      </w:r>
      <w:proofErr w:type="spellEnd"/>
      <w:r>
        <w:t xml:space="preserve"> </w:t>
      </w:r>
      <w:proofErr w:type="spellStart"/>
      <w:r>
        <w:t>opphald</w:t>
      </w:r>
      <w:proofErr w:type="spellEnd"/>
      <w:r>
        <w:t xml:space="preserve"> i om lag to–tre år. </w:t>
      </w:r>
      <w:proofErr w:type="spellStart"/>
      <w:r>
        <w:t>Sjølv</w:t>
      </w:r>
      <w:proofErr w:type="spellEnd"/>
      <w:r>
        <w:t xml:space="preserve"> når det </w:t>
      </w:r>
      <w:proofErr w:type="spellStart"/>
      <w:r>
        <w:t>ulovlege</w:t>
      </w:r>
      <w:proofErr w:type="spellEnd"/>
      <w:r>
        <w:t xml:space="preserve"> </w:t>
      </w:r>
      <w:proofErr w:type="spellStart"/>
      <w:r>
        <w:t>opphaldet</w:t>
      </w:r>
      <w:proofErr w:type="spellEnd"/>
      <w:r>
        <w:t xml:space="preserve"> har vart i seks til ni år</w:t>
      </w:r>
      <w:r>
        <w:t xml:space="preserve">, har straffa </w:t>
      </w:r>
      <w:proofErr w:type="spellStart"/>
      <w:r>
        <w:t>ikkje</w:t>
      </w:r>
      <w:proofErr w:type="spellEnd"/>
      <w:r>
        <w:t xml:space="preserve"> blitt </w:t>
      </w:r>
      <w:proofErr w:type="spellStart"/>
      <w:r>
        <w:t>meir</w:t>
      </w:r>
      <w:proofErr w:type="spellEnd"/>
      <w:r>
        <w:t xml:space="preserve"> enn fengsel i 120 </w:t>
      </w:r>
      <w:proofErr w:type="spellStart"/>
      <w:r>
        <w:t>dagar</w:t>
      </w:r>
      <w:proofErr w:type="spellEnd"/>
      <w:r>
        <w:t xml:space="preserve">. Departementet er </w:t>
      </w:r>
      <w:proofErr w:type="spellStart"/>
      <w:r>
        <w:t>ikkje</w:t>
      </w:r>
      <w:proofErr w:type="spellEnd"/>
      <w:r>
        <w:t xml:space="preserve"> kjent med saker der resultatet har blitt </w:t>
      </w:r>
      <w:proofErr w:type="spellStart"/>
      <w:r>
        <w:t>meir</w:t>
      </w:r>
      <w:proofErr w:type="spellEnd"/>
      <w:r>
        <w:t xml:space="preserve"> enn 120 </w:t>
      </w:r>
      <w:proofErr w:type="spellStart"/>
      <w:r>
        <w:t>dagar</w:t>
      </w:r>
      <w:proofErr w:type="spellEnd"/>
      <w:r>
        <w:t xml:space="preserve"> fengsel for </w:t>
      </w:r>
      <w:proofErr w:type="spellStart"/>
      <w:r>
        <w:t>ulovleg</w:t>
      </w:r>
      <w:proofErr w:type="spellEnd"/>
      <w:r>
        <w:t xml:space="preserve"> </w:t>
      </w:r>
      <w:proofErr w:type="spellStart"/>
      <w:r>
        <w:t>opphald</w:t>
      </w:r>
      <w:proofErr w:type="spellEnd"/>
      <w:r>
        <w:t xml:space="preserve"> </w:t>
      </w:r>
      <w:proofErr w:type="spellStart"/>
      <w:r>
        <w:t>åleine</w:t>
      </w:r>
      <w:proofErr w:type="spellEnd"/>
      <w:r>
        <w:t>.</w:t>
      </w:r>
    </w:p>
    <w:p w:rsidR="00000000" w:rsidRDefault="005E7AF4" w:rsidP="00D60866">
      <w:pPr>
        <w:pStyle w:val="Overskrift2"/>
        <w:rPr>
          <w:lang w:val="nn-NO"/>
        </w:rPr>
      </w:pPr>
      <w:r>
        <w:rPr>
          <w:lang w:val="nn-NO"/>
        </w:rPr>
        <w:t>Straff for brot på innreiseforbod</w:t>
      </w:r>
    </w:p>
    <w:p w:rsidR="00000000" w:rsidRDefault="005E7AF4" w:rsidP="00D60866">
      <w:pPr>
        <w:rPr>
          <w:lang w:val="nn-NO"/>
        </w:rPr>
      </w:pPr>
      <w:r>
        <w:rPr>
          <w:lang w:val="nn-NO"/>
        </w:rPr>
        <w:t xml:space="preserve">Etter utlendingslova § 108 tredje ledd </w:t>
      </w:r>
      <w:r>
        <w:rPr>
          <w:lang w:val="nn-NO"/>
        </w:rPr>
        <w:t xml:space="preserve">bokstav e er det straffbart å </w:t>
      </w:r>
      <w:proofErr w:type="spellStart"/>
      <w:r>
        <w:rPr>
          <w:lang w:val="nn-NO"/>
        </w:rPr>
        <w:t>overtre</w:t>
      </w:r>
      <w:proofErr w:type="spellEnd"/>
      <w:r>
        <w:rPr>
          <w:lang w:val="nn-NO"/>
        </w:rPr>
        <w:t xml:space="preserve"> eit innreiseforbod som nemnt i § 71 andre ledd eller § 124 første ledd. Skuldkravet er forsett eller aktløyse og strafferamma er bot eller fengsel inntil to år. Strafferamma vart heva frå inntil seks månaders fengsel i</w:t>
      </w:r>
      <w:r>
        <w:rPr>
          <w:lang w:val="nn-NO"/>
        </w:rPr>
        <w:t xml:space="preserve"> 2014, jf. </w:t>
      </w:r>
      <w:proofErr w:type="spellStart"/>
      <w:r>
        <w:rPr>
          <w:lang w:val="nn-NO"/>
        </w:rPr>
        <w:t>Prop</w:t>
      </w:r>
      <w:proofErr w:type="spellEnd"/>
      <w:r>
        <w:rPr>
          <w:lang w:val="nn-NO"/>
        </w:rPr>
        <w:t>. 181 L (2012–2013).</w:t>
      </w:r>
    </w:p>
    <w:p w:rsidR="00000000" w:rsidRDefault="005E7AF4" w:rsidP="00D60866">
      <w:pPr>
        <w:rPr>
          <w:lang w:val="nn-NO"/>
        </w:rPr>
      </w:pPr>
      <w:r>
        <w:rPr>
          <w:lang w:val="nn-NO"/>
        </w:rPr>
        <w:t xml:space="preserve">Innreiseforbod etter utlendingslova § 124 gjeld personar som er omfatta av EØS-regelverket og utvist etter § 122, medan innreiseforbodet i § 71 gjeld </w:t>
      </w:r>
      <w:proofErr w:type="spellStart"/>
      <w:r>
        <w:rPr>
          <w:lang w:val="nn-NO"/>
        </w:rPr>
        <w:t>øvrige</w:t>
      </w:r>
      <w:proofErr w:type="spellEnd"/>
      <w:r>
        <w:rPr>
          <w:lang w:val="nn-NO"/>
        </w:rPr>
        <w:t xml:space="preserve"> utlendingar som er utvist etter §§ 66 til 68. Det følgjer av § </w:t>
      </w:r>
      <w:r>
        <w:rPr>
          <w:lang w:val="nn-NO"/>
        </w:rPr>
        <w:t xml:space="preserve">71 andre ledd første setning at utvising er «til hinder for </w:t>
      </w:r>
      <w:proofErr w:type="spellStart"/>
      <w:r>
        <w:rPr>
          <w:lang w:val="nn-NO"/>
        </w:rPr>
        <w:t>senere</w:t>
      </w:r>
      <w:proofErr w:type="spellEnd"/>
      <w:r>
        <w:rPr>
          <w:lang w:val="nn-NO"/>
        </w:rPr>
        <w:t xml:space="preserve"> innreise i riket».</w:t>
      </w:r>
    </w:p>
    <w:p w:rsidR="00000000" w:rsidRDefault="005E7AF4" w:rsidP="00D60866">
      <w:pPr>
        <w:rPr>
          <w:lang w:val="nn-NO"/>
        </w:rPr>
      </w:pPr>
      <w:r>
        <w:rPr>
          <w:lang w:val="nn-NO"/>
        </w:rPr>
        <w:t xml:space="preserve">Det ligg føre ein omfattande rettspraksis om brot på innreiseforbod, særleg knytt til straffutmåling. Domstolane har mellom anna stadfesta fråsegnene i </w:t>
      </w:r>
      <w:proofErr w:type="spellStart"/>
      <w:r>
        <w:rPr>
          <w:lang w:val="nn-NO"/>
        </w:rPr>
        <w:t>Prop</w:t>
      </w:r>
      <w:proofErr w:type="spellEnd"/>
      <w:r>
        <w:rPr>
          <w:lang w:val="nn-NO"/>
        </w:rPr>
        <w:t>. 181 L (2012–</w:t>
      </w:r>
      <w:r>
        <w:rPr>
          <w:lang w:val="nn-NO"/>
        </w:rPr>
        <w:t>2013) om at grunnlaget for utvisingsvedtaket er av underordna tyding for straffutmålinga og at rommet for å vektleggje formildande omstende er snevert, jf. til dømes HR-2019-2044-A.</w:t>
      </w:r>
    </w:p>
    <w:p w:rsidR="00000000" w:rsidRDefault="005E7AF4" w:rsidP="00D60866">
      <w:pPr>
        <w:pStyle w:val="Overskrift2"/>
        <w:rPr>
          <w:lang w:val="nn-NO"/>
        </w:rPr>
      </w:pPr>
      <w:r>
        <w:rPr>
          <w:lang w:val="nn-NO"/>
        </w:rPr>
        <w:lastRenderedPageBreak/>
        <w:t>Internasjonal rett</w:t>
      </w:r>
    </w:p>
    <w:p w:rsidR="00000000" w:rsidRDefault="005E7AF4" w:rsidP="00D60866">
      <w:pPr>
        <w:pStyle w:val="Overskrift3"/>
        <w:rPr>
          <w:lang w:val="nn-NO"/>
        </w:rPr>
      </w:pPr>
      <w:r>
        <w:rPr>
          <w:lang w:val="nn-NO"/>
        </w:rPr>
        <w:t>Menneskerettskonvensjonar</w:t>
      </w:r>
    </w:p>
    <w:p w:rsidR="00000000" w:rsidRDefault="005E7AF4" w:rsidP="00D60866">
      <w:pPr>
        <w:rPr>
          <w:lang w:val="nn-NO"/>
        </w:rPr>
      </w:pPr>
      <w:r>
        <w:rPr>
          <w:lang w:val="nn-NO"/>
        </w:rPr>
        <w:t>Menneskerettskonvensjonane har størst tyding for korleis statane kan utforme straffeprosessen, men nokre reglar legg også føringar for utforminga av materiell straffelovgjeving. Dette gjeld særleg Den europeiske menneskerettskonvensjonen (EMK) og FN-konven</w:t>
      </w:r>
      <w:r>
        <w:rPr>
          <w:lang w:val="nn-NO"/>
        </w:rPr>
        <w:t>sjonen om sivile og politiske rettar (SP), som er inkorporert i norsk rett ved menneskerettslova. Vidare er sivile og politiske rettar nedfelt i mellom anna barnekonvensjonen og andre FN-konvensjonar om tortur, kvinnediskriminering og rasediskriminering.</w:t>
      </w:r>
    </w:p>
    <w:p w:rsidR="00000000" w:rsidRDefault="005E7AF4" w:rsidP="00D60866">
      <w:pPr>
        <w:rPr>
          <w:lang w:val="nn-NO"/>
        </w:rPr>
      </w:pPr>
      <w:r>
        <w:rPr>
          <w:lang w:val="nn-NO"/>
        </w:rPr>
        <w:t>E</w:t>
      </w:r>
      <w:r>
        <w:rPr>
          <w:lang w:val="nn-NO"/>
        </w:rPr>
        <w:t>MK artikkel 5 har særskilde reglar som opnar for administrativ internering på utlendingsrettsleg grunnlag. Etter artikkel 5 nr. 1 bokstav f er det lovleg med reglar om pågriping og internering av ein utlending</w:t>
      </w:r>
    </w:p>
    <w:p w:rsidR="00000000" w:rsidRDefault="005E7AF4" w:rsidP="00D60866">
      <w:pPr>
        <w:pStyle w:val="blokksit"/>
        <w:rPr>
          <w:lang w:val="nn-NO"/>
        </w:rPr>
      </w:pPr>
      <w:r>
        <w:rPr>
          <w:lang w:val="nn-NO"/>
        </w:rPr>
        <w:t xml:space="preserve">«for å hindre at han kommer inn i landet </w:t>
      </w:r>
      <w:proofErr w:type="spellStart"/>
      <w:r>
        <w:rPr>
          <w:lang w:val="nn-NO"/>
        </w:rPr>
        <w:t>uten</w:t>
      </w:r>
      <w:proofErr w:type="spellEnd"/>
      <w:r>
        <w:rPr>
          <w:lang w:val="nn-NO"/>
        </w:rPr>
        <w:t xml:space="preserve"> </w:t>
      </w:r>
      <w:proofErr w:type="spellStart"/>
      <w:r>
        <w:rPr>
          <w:lang w:val="nn-NO"/>
        </w:rPr>
        <w:t>tillatelse</w:t>
      </w:r>
      <w:proofErr w:type="spellEnd"/>
      <w:r>
        <w:rPr>
          <w:lang w:val="nn-NO"/>
        </w:rPr>
        <w:t xml:space="preserve">, eller av en person som det </w:t>
      </w:r>
      <w:proofErr w:type="spellStart"/>
      <w:r>
        <w:rPr>
          <w:lang w:val="nn-NO"/>
        </w:rPr>
        <w:t>treffes</w:t>
      </w:r>
      <w:proofErr w:type="spellEnd"/>
      <w:r>
        <w:rPr>
          <w:lang w:val="nn-NO"/>
        </w:rPr>
        <w:t xml:space="preserve"> tiltak mot med sikte på </w:t>
      </w:r>
      <w:proofErr w:type="spellStart"/>
      <w:r>
        <w:rPr>
          <w:lang w:val="nn-NO"/>
        </w:rPr>
        <w:t>utsendelse</w:t>
      </w:r>
      <w:proofErr w:type="spellEnd"/>
      <w:r>
        <w:rPr>
          <w:lang w:val="nn-NO"/>
        </w:rPr>
        <w:t xml:space="preserve"> eller utlevering.»</w:t>
      </w:r>
    </w:p>
    <w:p w:rsidR="00000000" w:rsidRDefault="005E7AF4" w:rsidP="00D60866">
      <w:pPr>
        <w:rPr>
          <w:lang w:val="nn-NO"/>
        </w:rPr>
      </w:pPr>
      <w:r>
        <w:rPr>
          <w:lang w:val="nn-NO"/>
        </w:rPr>
        <w:t>Vidare opnar artikkel 5 nr. 1 bokstav b for pågriping og internering av ein person</w:t>
      </w:r>
    </w:p>
    <w:p w:rsidR="00000000" w:rsidRDefault="005E7AF4" w:rsidP="00D60866">
      <w:pPr>
        <w:pStyle w:val="blokksit"/>
        <w:rPr>
          <w:lang w:val="nn-NO"/>
        </w:rPr>
      </w:pPr>
      <w:r>
        <w:rPr>
          <w:lang w:val="nn-NO"/>
        </w:rPr>
        <w:t xml:space="preserve">«som </w:t>
      </w:r>
      <w:proofErr w:type="spellStart"/>
      <w:r>
        <w:rPr>
          <w:lang w:val="nn-NO"/>
        </w:rPr>
        <w:t>ikke</w:t>
      </w:r>
      <w:proofErr w:type="spellEnd"/>
      <w:r>
        <w:rPr>
          <w:lang w:val="nn-NO"/>
        </w:rPr>
        <w:t xml:space="preserve"> har </w:t>
      </w:r>
      <w:proofErr w:type="spellStart"/>
      <w:r>
        <w:rPr>
          <w:lang w:val="nn-NO"/>
        </w:rPr>
        <w:t>etterkommet</w:t>
      </w:r>
      <w:proofErr w:type="spellEnd"/>
      <w:r>
        <w:rPr>
          <w:lang w:val="nn-NO"/>
        </w:rPr>
        <w:t xml:space="preserve"> et </w:t>
      </w:r>
      <w:proofErr w:type="spellStart"/>
      <w:r>
        <w:rPr>
          <w:lang w:val="nn-NO"/>
        </w:rPr>
        <w:t>lovlig</w:t>
      </w:r>
      <w:proofErr w:type="spellEnd"/>
      <w:r>
        <w:rPr>
          <w:lang w:val="nn-NO"/>
        </w:rPr>
        <w:t xml:space="preserve"> pålegg av en domstol eller for å sik</w:t>
      </w:r>
      <w:r>
        <w:rPr>
          <w:lang w:val="nn-NO"/>
        </w:rPr>
        <w:t xml:space="preserve">re at en </w:t>
      </w:r>
      <w:proofErr w:type="spellStart"/>
      <w:r>
        <w:rPr>
          <w:lang w:val="nn-NO"/>
        </w:rPr>
        <w:t>forpliktelse</w:t>
      </w:r>
      <w:proofErr w:type="spellEnd"/>
      <w:r>
        <w:rPr>
          <w:lang w:val="nn-NO"/>
        </w:rPr>
        <w:t xml:space="preserve"> foreskrevet ved lov, blir oppfylt».</w:t>
      </w:r>
    </w:p>
    <w:p w:rsidR="00000000" w:rsidRDefault="005E7AF4" w:rsidP="00D60866">
      <w:pPr>
        <w:rPr>
          <w:lang w:val="nn-NO"/>
        </w:rPr>
      </w:pPr>
      <w:r>
        <w:rPr>
          <w:lang w:val="nn-NO"/>
        </w:rPr>
        <w:t xml:space="preserve">Denne siste regelen er særleg aktuell for pågriping og internering i tilfelle der </w:t>
      </w:r>
      <w:proofErr w:type="spellStart"/>
      <w:r>
        <w:rPr>
          <w:lang w:val="nn-NO"/>
        </w:rPr>
        <w:t>utlendingen</w:t>
      </w:r>
      <w:proofErr w:type="spellEnd"/>
      <w:r>
        <w:rPr>
          <w:lang w:val="nn-NO"/>
        </w:rPr>
        <w:t xml:space="preserve"> ikkje medverkar til å avklare eigen </w:t>
      </w:r>
      <w:proofErr w:type="spellStart"/>
      <w:r>
        <w:rPr>
          <w:lang w:val="nn-NO"/>
        </w:rPr>
        <w:t>idenitet</w:t>
      </w:r>
      <w:proofErr w:type="spellEnd"/>
      <w:r>
        <w:rPr>
          <w:lang w:val="nn-NO"/>
        </w:rPr>
        <w:t xml:space="preserve">. I den norske utlendingslova er det reglar om pågriping og </w:t>
      </w:r>
      <w:r>
        <w:rPr>
          <w:lang w:val="nn-NO"/>
        </w:rPr>
        <w:t>internering på utlendingsrettsleg grunnlag i §§ 106 til 106 d.</w:t>
      </w:r>
    </w:p>
    <w:p w:rsidR="00000000" w:rsidRDefault="005E7AF4" w:rsidP="00D60866">
      <w:pPr>
        <w:rPr>
          <w:lang w:val="nn-NO"/>
        </w:rPr>
      </w:pPr>
      <w:r>
        <w:rPr>
          <w:lang w:val="nn-NO"/>
        </w:rPr>
        <w:t xml:space="preserve">Lovforslaget i denne proposisjonen gjeld ikkje </w:t>
      </w:r>
      <w:r>
        <w:rPr>
          <w:rStyle w:val="kursiv"/>
          <w:sz w:val="21"/>
          <w:szCs w:val="21"/>
        </w:rPr>
        <w:t>administrativ internering</w:t>
      </w:r>
      <w:r>
        <w:rPr>
          <w:lang w:val="nn-NO"/>
        </w:rPr>
        <w:t xml:space="preserve"> på utlendingsrettsleg grunnlag, men </w:t>
      </w:r>
      <w:r>
        <w:rPr>
          <w:rStyle w:val="kursiv"/>
          <w:sz w:val="21"/>
          <w:szCs w:val="21"/>
        </w:rPr>
        <w:t>straff</w:t>
      </w:r>
      <w:r>
        <w:rPr>
          <w:lang w:val="nn-NO"/>
        </w:rPr>
        <w:t xml:space="preserve"> for brot på plikta etter eit lovleg fatta vedtak om å forlate Noreg. </w:t>
      </w:r>
      <w:proofErr w:type="spellStart"/>
      <w:r>
        <w:rPr>
          <w:lang w:val="nn-NO"/>
        </w:rPr>
        <w:t>Adgangen</w:t>
      </w:r>
      <w:proofErr w:type="spellEnd"/>
      <w:r>
        <w:rPr>
          <w:lang w:val="nn-NO"/>
        </w:rPr>
        <w:t xml:space="preserve"> til fridomsrøving som straff er nedfelt i EMK artikkel 5 nr. 1 bokstav a, som opnar for å fengsle «en person som er domfelt av en kompetent domstol».</w:t>
      </w:r>
    </w:p>
    <w:p w:rsidR="00000000" w:rsidRDefault="005E7AF4" w:rsidP="00D60866">
      <w:pPr>
        <w:rPr>
          <w:lang w:val="nn-NO"/>
        </w:rPr>
      </w:pPr>
      <w:r>
        <w:rPr>
          <w:lang w:val="nn-NO"/>
        </w:rPr>
        <w:t xml:space="preserve">Denne regelen set ikkje grenser for kor </w:t>
      </w:r>
      <w:r>
        <w:rPr>
          <w:rStyle w:val="kursiv"/>
          <w:sz w:val="21"/>
          <w:szCs w:val="21"/>
        </w:rPr>
        <w:t xml:space="preserve">lange </w:t>
      </w:r>
      <w:r>
        <w:rPr>
          <w:lang w:val="nn-NO"/>
        </w:rPr>
        <w:t>fengselsstraffer statane kan operere med, så lenge straffes</w:t>
      </w:r>
      <w:r>
        <w:rPr>
          <w:lang w:val="nn-NO"/>
        </w:rPr>
        <w:t>anksjonen er fastsett i lov (jf. art. 7). Slike grenser må eventuelt utleiast av EMK art. 3, som forbyr «</w:t>
      </w:r>
      <w:proofErr w:type="spellStart"/>
      <w:r>
        <w:rPr>
          <w:lang w:val="nn-NO"/>
        </w:rPr>
        <w:t>umenneskelig</w:t>
      </w:r>
      <w:proofErr w:type="spellEnd"/>
      <w:r>
        <w:rPr>
          <w:lang w:val="nn-NO"/>
        </w:rPr>
        <w:t xml:space="preserve"> eller </w:t>
      </w:r>
      <w:proofErr w:type="spellStart"/>
      <w:r>
        <w:rPr>
          <w:lang w:val="nn-NO"/>
        </w:rPr>
        <w:t>nedverdigende</w:t>
      </w:r>
      <w:proofErr w:type="spellEnd"/>
      <w:r>
        <w:rPr>
          <w:lang w:val="nn-NO"/>
        </w:rPr>
        <w:t>» straff. Den europeiske menneskerettsdomstolen (EMD) har slått fast at berre ei «grovt uforholdsmessig» (</w:t>
      </w:r>
      <w:proofErr w:type="spellStart"/>
      <w:r>
        <w:rPr>
          <w:lang w:val="nn-NO"/>
        </w:rPr>
        <w:t>grossly</w:t>
      </w:r>
      <w:proofErr w:type="spellEnd"/>
      <w:r>
        <w:rPr>
          <w:lang w:val="nn-NO"/>
        </w:rPr>
        <w:t xml:space="preserve"> </w:t>
      </w:r>
      <w:proofErr w:type="spellStart"/>
      <w:r>
        <w:rPr>
          <w:lang w:val="nn-NO"/>
        </w:rPr>
        <w:t>dispr</w:t>
      </w:r>
      <w:r>
        <w:rPr>
          <w:lang w:val="nn-NO"/>
        </w:rPr>
        <w:t>oportionate</w:t>
      </w:r>
      <w:proofErr w:type="spellEnd"/>
      <w:r>
        <w:rPr>
          <w:lang w:val="nn-NO"/>
        </w:rPr>
        <w:t xml:space="preserve">) fengselsstraff vil vere i strid med EMK art. 3, og at dette berre vil kunne gjelde «sjeldne og unike tilfelle» (rare and </w:t>
      </w:r>
      <w:proofErr w:type="spellStart"/>
      <w:r>
        <w:rPr>
          <w:lang w:val="nn-NO"/>
        </w:rPr>
        <w:t>unique</w:t>
      </w:r>
      <w:proofErr w:type="spellEnd"/>
      <w:r>
        <w:rPr>
          <w:lang w:val="nn-NO"/>
        </w:rPr>
        <w:t xml:space="preserve"> </w:t>
      </w:r>
      <w:proofErr w:type="spellStart"/>
      <w:r>
        <w:rPr>
          <w:lang w:val="nn-NO"/>
        </w:rPr>
        <w:t>occasions</w:t>
      </w:r>
      <w:proofErr w:type="spellEnd"/>
      <w:r>
        <w:rPr>
          <w:lang w:val="nn-NO"/>
        </w:rPr>
        <w:t xml:space="preserve">), jf. </w:t>
      </w:r>
      <w:r>
        <w:rPr>
          <w:rStyle w:val="kursiv"/>
          <w:sz w:val="21"/>
          <w:szCs w:val="21"/>
        </w:rPr>
        <w:t xml:space="preserve">Vinter m.fl. mot Storbritannia </w:t>
      </w:r>
      <w:r>
        <w:rPr>
          <w:lang w:val="nn-NO"/>
        </w:rPr>
        <w:t>(9. juli 2013). Denne saka gjaldt tre personar som alle hadde fått l</w:t>
      </w:r>
      <w:r>
        <w:rPr>
          <w:lang w:val="nn-NO"/>
        </w:rPr>
        <w:t>ivsvarig fengselsstraff for drap, og gjev føringar om på kva for vilkår livstidsstraff er foreinleg med EMK.</w:t>
      </w:r>
    </w:p>
    <w:p w:rsidR="00000000" w:rsidRDefault="005E7AF4" w:rsidP="00D60866">
      <w:pPr>
        <w:rPr>
          <w:lang w:val="nn-NO"/>
        </w:rPr>
      </w:pPr>
      <w:r>
        <w:rPr>
          <w:lang w:val="nn-NO"/>
        </w:rPr>
        <w:t>EMK er ikkje til hinder for at ein person vert straffa gjentekne gongar etter same strafferegel for nye eller framhaldne lovbrot, sjølv om det saml</w:t>
      </w:r>
      <w:r>
        <w:rPr>
          <w:lang w:val="nn-NO"/>
        </w:rPr>
        <w:t>a sett kan bli tale om svært lang tid i fengsel. Departementet legg til grunn at gjenteken strafforfølging berre i eksepsjonelle omstende, der det vert påført liding som klart overstig det ibuande ved strafforfølging og fengselsstraff, kan utgjere «</w:t>
      </w:r>
      <w:proofErr w:type="spellStart"/>
      <w:r>
        <w:rPr>
          <w:lang w:val="nn-NO"/>
        </w:rPr>
        <w:t>umennes</w:t>
      </w:r>
      <w:r>
        <w:rPr>
          <w:lang w:val="nn-NO"/>
        </w:rPr>
        <w:t>kelig</w:t>
      </w:r>
      <w:proofErr w:type="spellEnd"/>
      <w:r>
        <w:rPr>
          <w:lang w:val="nn-NO"/>
        </w:rPr>
        <w:t xml:space="preserve"> eller </w:t>
      </w:r>
      <w:proofErr w:type="spellStart"/>
      <w:r>
        <w:rPr>
          <w:lang w:val="nn-NO"/>
        </w:rPr>
        <w:t>nedverdigende</w:t>
      </w:r>
      <w:proofErr w:type="spellEnd"/>
      <w:r>
        <w:rPr>
          <w:lang w:val="nn-NO"/>
        </w:rPr>
        <w:t xml:space="preserve">» straff etter art. 3. I </w:t>
      </w:r>
      <w:proofErr w:type="spellStart"/>
      <w:r>
        <w:rPr>
          <w:rStyle w:val="kursiv"/>
          <w:sz w:val="21"/>
          <w:szCs w:val="21"/>
        </w:rPr>
        <w:t>Ülke</w:t>
      </w:r>
      <w:proofErr w:type="spellEnd"/>
      <w:r>
        <w:rPr>
          <w:rStyle w:val="kursiv"/>
          <w:sz w:val="21"/>
          <w:szCs w:val="21"/>
        </w:rPr>
        <w:t xml:space="preserve"> mot Tyrkia</w:t>
      </w:r>
      <w:r>
        <w:rPr>
          <w:lang w:val="nn-NO"/>
        </w:rPr>
        <w:t xml:space="preserve"> (24. april 2006) konkluderte EMD med at det var konvensjonsstridig at ein person som av samvitsgrunnar nekta å gjennomføre militærteneste, ei rekkje gongar vart straffa med fengsel og måtte </w:t>
      </w:r>
      <w:r>
        <w:rPr>
          <w:lang w:val="nn-NO"/>
        </w:rPr>
        <w:t>leve med ein permanent trugsel om ny straffeforfølging. I den heilskaplege vurderinga la EMD også vekt på at det ikkje fanst eit tilstrekkeleg rettsleg rammeverk for å handtere situasjonar med militærnekting av samvitsgrunnar (ei heller noko sivilt alterna</w:t>
      </w:r>
      <w:r>
        <w:rPr>
          <w:lang w:val="nn-NO"/>
        </w:rPr>
        <w:t>tiv til militærteneste), og at stadig straffeforfølging syntest å ha som føremål å undertrykkje og nedverdige militærnektaren snarare enn å få han til å gjennomføre militærtenesta. I avsnitt 62 uttalte domstolen at inngrepa</w:t>
      </w:r>
    </w:p>
    <w:p w:rsidR="00000000" w:rsidRDefault="005E7AF4" w:rsidP="00D60866">
      <w:pPr>
        <w:pStyle w:val="blokksit"/>
        <w:rPr>
          <w:lang w:val="nn-NO"/>
        </w:rPr>
      </w:pPr>
      <w:r>
        <w:rPr>
          <w:lang w:val="nn-NO"/>
        </w:rPr>
        <w:t xml:space="preserve">«(…) are </w:t>
      </w:r>
      <w:proofErr w:type="spellStart"/>
      <w:r>
        <w:rPr>
          <w:lang w:val="nn-NO"/>
        </w:rPr>
        <w:t>aimed</w:t>
      </w:r>
      <w:proofErr w:type="spellEnd"/>
      <w:r>
        <w:rPr>
          <w:lang w:val="nn-NO"/>
        </w:rPr>
        <w:t xml:space="preserve"> more at </w:t>
      </w:r>
      <w:proofErr w:type="spellStart"/>
      <w:r>
        <w:rPr>
          <w:lang w:val="nn-NO"/>
        </w:rPr>
        <w:t>repressin</w:t>
      </w:r>
      <w:r>
        <w:rPr>
          <w:lang w:val="nn-NO"/>
        </w:rPr>
        <w:t>g</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applicant’s</w:t>
      </w:r>
      <w:proofErr w:type="spellEnd"/>
      <w:r>
        <w:rPr>
          <w:lang w:val="nn-NO"/>
        </w:rPr>
        <w:t xml:space="preserve"> </w:t>
      </w:r>
      <w:proofErr w:type="spellStart"/>
      <w:r>
        <w:rPr>
          <w:lang w:val="nn-NO"/>
        </w:rPr>
        <w:t>intellectual</w:t>
      </w:r>
      <w:proofErr w:type="spellEnd"/>
      <w:r>
        <w:rPr>
          <w:lang w:val="nn-NO"/>
        </w:rPr>
        <w:t xml:space="preserve"> </w:t>
      </w:r>
      <w:proofErr w:type="spellStart"/>
      <w:r>
        <w:rPr>
          <w:lang w:val="nn-NO"/>
        </w:rPr>
        <w:t>personality</w:t>
      </w:r>
      <w:proofErr w:type="spellEnd"/>
      <w:r>
        <w:rPr>
          <w:lang w:val="nn-NO"/>
        </w:rPr>
        <w:t xml:space="preserve">, </w:t>
      </w:r>
      <w:proofErr w:type="spellStart"/>
      <w:r>
        <w:rPr>
          <w:lang w:val="nn-NO"/>
        </w:rPr>
        <w:t>inspiring</w:t>
      </w:r>
      <w:proofErr w:type="spellEnd"/>
      <w:r>
        <w:rPr>
          <w:lang w:val="nn-NO"/>
        </w:rPr>
        <w:t xml:space="preserve"> in him </w:t>
      </w:r>
      <w:proofErr w:type="spellStart"/>
      <w:r>
        <w:rPr>
          <w:lang w:val="nn-NO"/>
        </w:rPr>
        <w:t>feelings</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fear</w:t>
      </w:r>
      <w:proofErr w:type="spellEnd"/>
      <w:r>
        <w:rPr>
          <w:lang w:val="nn-NO"/>
        </w:rPr>
        <w:t xml:space="preserve">, </w:t>
      </w:r>
      <w:proofErr w:type="spellStart"/>
      <w:r>
        <w:rPr>
          <w:lang w:val="nn-NO"/>
        </w:rPr>
        <w:t>anguish</w:t>
      </w:r>
      <w:proofErr w:type="spellEnd"/>
      <w:r>
        <w:rPr>
          <w:lang w:val="nn-NO"/>
        </w:rPr>
        <w:t xml:space="preserve"> and </w:t>
      </w:r>
      <w:proofErr w:type="spellStart"/>
      <w:r>
        <w:rPr>
          <w:lang w:val="nn-NO"/>
        </w:rPr>
        <w:t>vulnerability</w:t>
      </w:r>
      <w:proofErr w:type="spellEnd"/>
      <w:r>
        <w:rPr>
          <w:lang w:val="nn-NO"/>
        </w:rPr>
        <w:t xml:space="preserve"> </w:t>
      </w:r>
      <w:proofErr w:type="spellStart"/>
      <w:r>
        <w:rPr>
          <w:lang w:val="nn-NO"/>
        </w:rPr>
        <w:t>capable</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humiliating</w:t>
      </w:r>
      <w:proofErr w:type="spellEnd"/>
      <w:r>
        <w:rPr>
          <w:lang w:val="nn-NO"/>
        </w:rPr>
        <w:t xml:space="preserve"> and </w:t>
      </w:r>
      <w:proofErr w:type="spellStart"/>
      <w:r>
        <w:rPr>
          <w:lang w:val="nn-NO"/>
        </w:rPr>
        <w:t>debasing</w:t>
      </w:r>
      <w:proofErr w:type="spellEnd"/>
      <w:r>
        <w:rPr>
          <w:lang w:val="nn-NO"/>
        </w:rPr>
        <w:t xml:space="preserve"> him and </w:t>
      </w:r>
      <w:proofErr w:type="spellStart"/>
      <w:r>
        <w:rPr>
          <w:lang w:val="nn-NO"/>
        </w:rPr>
        <w:t>breaking</w:t>
      </w:r>
      <w:proofErr w:type="spellEnd"/>
      <w:r>
        <w:rPr>
          <w:lang w:val="nn-NO"/>
        </w:rPr>
        <w:t xml:space="preserve"> his </w:t>
      </w:r>
      <w:proofErr w:type="spellStart"/>
      <w:r>
        <w:rPr>
          <w:lang w:val="nn-NO"/>
        </w:rPr>
        <w:t>resistance</w:t>
      </w:r>
      <w:proofErr w:type="spellEnd"/>
      <w:r>
        <w:rPr>
          <w:lang w:val="nn-NO"/>
        </w:rPr>
        <w:t xml:space="preserve"> and </w:t>
      </w:r>
      <w:proofErr w:type="spellStart"/>
      <w:r>
        <w:rPr>
          <w:lang w:val="nn-NO"/>
        </w:rPr>
        <w:t>will</w:t>
      </w:r>
      <w:proofErr w:type="spellEnd"/>
      <w:r>
        <w:rPr>
          <w:lang w:val="nn-NO"/>
        </w:rPr>
        <w:t xml:space="preserve">. The </w:t>
      </w:r>
      <w:proofErr w:type="spellStart"/>
      <w:r>
        <w:rPr>
          <w:lang w:val="nn-NO"/>
        </w:rPr>
        <w:t>clandestine</w:t>
      </w:r>
      <w:proofErr w:type="spellEnd"/>
      <w:r>
        <w:rPr>
          <w:lang w:val="nn-NO"/>
        </w:rPr>
        <w:t xml:space="preserve"> </w:t>
      </w:r>
      <w:proofErr w:type="spellStart"/>
      <w:r>
        <w:rPr>
          <w:lang w:val="nn-NO"/>
        </w:rPr>
        <w:t>life</w:t>
      </w:r>
      <w:proofErr w:type="spellEnd"/>
      <w:r>
        <w:rPr>
          <w:lang w:val="nn-NO"/>
        </w:rPr>
        <w:t xml:space="preserve">, </w:t>
      </w:r>
      <w:proofErr w:type="spellStart"/>
      <w:r>
        <w:rPr>
          <w:lang w:val="nn-NO"/>
        </w:rPr>
        <w:t>amounting</w:t>
      </w:r>
      <w:proofErr w:type="spellEnd"/>
      <w:r>
        <w:rPr>
          <w:lang w:val="nn-NO"/>
        </w:rPr>
        <w:t xml:space="preserve"> </w:t>
      </w:r>
      <w:proofErr w:type="spellStart"/>
      <w:r>
        <w:rPr>
          <w:lang w:val="nn-NO"/>
        </w:rPr>
        <w:t>almost</w:t>
      </w:r>
      <w:proofErr w:type="spellEnd"/>
      <w:r>
        <w:rPr>
          <w:lang w:val="nn-NO"/>
        </w:rPr>
        <w:t xml:space="preserve"> to ‘</w:t>
      </w:r>
      <w:proofErr w:type="spellStart"/>
      <w:r>
        <w:rPr>
          <w:lang w:val="nn-NO"/>
        </w:rPr>
        <w:t>civil</w:t>
      </w:r>
      <w:proofErr w:type="spellEnd"/>
      <w:r>
        <w:rPr>
          <w:lang w:val="nn-NO"/>
        </w:rPr>
        <w:t xml:space="preserve"> </w:t>
      </w:r>
      <w:proofErr w:type="spellStart"/>
      <w:r>
        <w:rPr>
          <w:lang w:val="nn-NO"/>
        </w:rPr>
        <w:t>death</w:t>
      </w:r>
      <w:proofErr w:type="spellEnd"/>
      <w:r>
        <w:rPr>
          <w:lang w:val="nn-NO"/>
        </w:rPr>
        <w:t xml:space="preserve">’, </w:t>
      </w:r>
      <w:proofErr w:type="spellStart"/>
      <w:r>
        <w:rPr>
          <w:lang w:val="nn-NO"/>
        </w:rPr>
        <w:t>which</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applic</w:t>
      </w:r>
      <w:r>
        <w:rPr>
          <w:lang w:val="nn-NO"/>
        </w:rPr>
        <w:t>ant</w:t>
      </w:r>
      <w:proofErr w:type="spellEnd"/>
      <w:r>
        <w:rPr>
          <w:lang w:val="nn-NO"/>
        </w:rPr>
        <w:t xml:space="preserve"> has </w:t>
      </w:r>
      <w:proofErr w:type="spellStart"/>
      <w:r>
        <w:rPr>
          <w:lang w:val="nn-NO"/>
        </w:rPr>
        <w:t>been</w:t>
      </w:r>
      <w:proofErr w:type="spellEnd"/>
      <w:r>
        <w:rPr>
          <w:lang w:val="nn-NO"/>
        </w:rPr>
        <w:t xml:space="preserve"> </w:t>
      </w:r>
      <w:proofErr w:type="spellStart"/>
      <w:r>
        <w:rPr>
          <w:lang w:val="nn-NO"/>
        </w:rPr>
        <w:t>compelled</w:t>
      </w:r>
      <w:proofErr w:type="spellEnd"/>
      <w:r>
        <w:rPr>
          <w:lang w:val="nn-NO"/>
        </w:rPr>
        <w:t xml:space="preserve"> to </w:t>
      </w:r>
      <w:proofErr w:type="spellStart"/>
      <w:r>
        <w:rPr>
          <w:lang w:val="nn-NO"/>
        </w:rPr>
        <w:t>adopt</w:t>
      </w:r>
      <w:proofErr w:type="spellEnd"/>
      <w:r>
        <w:rPr>
          <w:lang w:val="nn-NO"/>
        </w:rPr>
        <w:t xml:space="preserve"> is </w:t>
      </w:r>
      <w:proofErr w:type="spellStart"/>
      <w:r>
        <w:rPr>
          <w:lang w:val="nn-NO"/>
        </w:rPr>
        <w:t>incompatible</w:t>
      </w:r>
      <w:proofErr w:type="spellEnd"/>
      <w:r>
        <w:rPr>
          <w:lang w:val="nn-NO"/>
        </w:rPr>
        <w:t xml:space="preserve"> </w:t>
      </w:r>
      <w:proofErr w:type="spellStart"/>
      <w:r>
        <w:rPr>
          <w:lang w:val="nn-NO"/>
        </w:rPr>
        <w:t>with</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punishment</w:t>
      </w:r>
      <w:proofErr w:type="spellEnd"/>
      <w:r>
        <w:rPr>
          <w:lang w:val="nn-NO"/>
        </w:rPr>
        <w:t xml:space="preserve"> regime </w:t>
      </w:r>
      <w:proofErr w:type="spellStart"/>
      <w:r>
        <w:rPr>
          <w:lang w:val="nn-NO"/>
        </w:rPr>
        <w:t>of</w:t>
      </w:r>
      <w:proofErr w:type="spellEnd"/>
      <w:r>
        <w:rPr>
          <w:lang w:val="nn-NO"/>
        </w:rPr>
        <w:t xml:space="preserve"> a </w:t>
      </w:r>
      <w:proofErr w:type="spellStart"/>
      <w:r>
        <w:rPr>
          <w:lang w:val="nn-NO"/>
        </w:rPr>
        <w:t>democratic</w:t>
      </w:r>
      <w:proofErr w:type="spellEnd"/>
      <w:r>
        <w:rPr>
          <w:lang w:val="nn-NO"/>
        </w:rPr>
        <w:t xml:space="preserve"> </w:t>
      </w:r>
      <w:proofErr w:type="spellStart"/>
      <w:r>
        <w:rPr>
          <w:lang w:val="nn-NO"/>
        </w:rPr>
        <w:t>society</w:t>
      </w:r>
      <w:proofErr w:type="spellEnd"/>
      <w:r>
        <w:rPr>
          <w:lang w:val="nn-NO"/>
        </w:rPr>
        <w:t>.»</w:t>
      </w:r>
    </w:p>
    <w:p w:rsidR="00000000" w:rsidRDefault="005E7AF4" w:rsidP="00D60866">
      <w:pPr>
        <w:rPr>
          <w:lang w:val="nn-NO"/>
        </w:rPr>
      </w:pPr>
      <w:r>
        <w:rPr>
          <w:lang w:val="nn-NO"/>
        </w:rPr>
        <w:lastRenderedPageBreak/>
        <w:t xml:space="preserve">Tyrkia si handsaming av militærnektarar har vore gjenstand for fleire saker i EMD, jf. mellom anna </w:t>
      </w:r>
      <w:proofErr w:type="spellStart"/>
      <w:r>
        <w:rPr>
          <w:rStyle w:val="kursiv"/>
          <w:sz w:val="21"/>
          <w:szCs w:val="21"/>
        </w:rPr>
        <w:t>Savda</w:t>
      </w:r>
      <w:proofErr w:type="spellEnd"/>
      <w:r>
        <w:rPr>
          <w:rStyle w:val="kursiv"/>
          <w:sz w:val="21"/>
          <w:szCs w:val="21"/>
        </w:rPr>
        <w:t xml:space="preserve"> mot Tyrkia </w:t>
      </w:r>
      <w:r>
        <w:rPr>
          <w:lang w:val="nn-NO"/>
        </w:rPr>
        <w:t xml:space="preserve">(2012) og </w:t>
      </w:r>
      <w:proofErr w:type="spellStart"/>
      <w:r>
        <w:rPr>
          <w:rStyle w:val="kursiv"/>
          <w:sz w:val="21"/>
          <w:szCs w:val="21"/>
        </w:rPr>
        <w:t>Feti</w:t>
      </w:r>
      <w:proofErr w:type="spellEnd"/>
      <w:r>
        <w:rPr>
          <w:rStyle w:val="kursiv"/>
          <w:sz w:val="21"/>
          <w:szCs w:val="21"/>
        </w:rPr>
        <w:t xml:space="preserve"> </w:t>
      </w:r>
      <w:proofErr w:type="spellStart"/>
      <w:r>
        <w:rPr>
          <w:rStyle w:val="kursiv"/>
          <w:sz w:val="21"/>
          <w:szCs w:val="21"/>
        </w:rPr>
        <w:t>Demirtas</w:t>
      </w:r>
      <w:proofErr w:type="spellEnd"/>
      <w:r>
        <w:rPr>
          <w:rStyle w:val="kursiv"/>
          <w:sz w:val="21"/>
          <w:szCs w:val="21"/>
        </w:rPr>
        <w:t xml:space="preserve"> mot Tyrkia </w:t>
      </w:r>
      <w:r>
        <w:rPr>
          <w:lang w:val="nn-NO"/>
        </w:rPr>
        <w:t>(201</w:t>
      </w:r>
      <w:r>
        <w:rPr>
          <w:lang w:val="nn-NO"/>
        </w:rPr>
        <w:t>2).</w:t>
      </w:r>
    </w:p>
    <w:p w:rsidR="00000000" w:rsidRDefault="005E7AF4" w:rsidP="00D60866">
      <w:pPr>
        <w:rPr>
          <w:lang w:val="nn-NO"/>
        </w:rPr>
      </w:pPr>
      <w:r>
        <w:rPr>
          <w:lang w:val="nn-NO"/>
        </w:rPr>
        <w:t>Departementet legg til grunn at dagens strafferegel for ulovleg opphald både materielt og prosessuelt er i tråd med Noreg sine menneskerettslege plikter. Etter departementet sitt syn er det ingen folkerettslege reglar som er til hinder for ei slik hevi</w:t>
      </w:r>
      <w:r>
        <w:rPr>
          <w:lang w:val="nn-NO"/>
        </w:rPr>
        <w:t>ng av strafferamma som vert foreslått.</w:t>
      </w:r>
    </w:p>
    <w:p w:rsidR="00000000" w:rsidRDefault="005E7AF4" w:rsidP="00D60866">
      <w:pPr>
        <w:pStyle w:val="Overskrift3"/>
        <w:rPr>
          <w:lang w:val="nn-NO"/>
        </w:rPr>
      </w:pPr>
      <w:r>
        <w:rPr>
          <w:lang w:val="nn-NO"/>
        </w:rPr>
        <w:t>Returdirektivet</w:t>
      </w:r>
    </w:p>
    <w:p w:rsidR="00000000" w:rsidRDefault="005E7AF4" w:rsidP="00D60866">
      <w:pPr>
        <w:rPr>
          <w:lang w:val="nn-NO"/>
        </w:rPr>
      </w:pPr>
      <w:r>
        <w:rPr>
          <w:lang w:val="nn-NO"/>
        </w:rPr>
        <w:t>EU sitt returdirektiv (direktiv 2008/115/EC om felles standardar og prosedyrar i medlemsstatane for retur av tredjelandsborgarar med ulovleg opphald) vart implementert i norsk rett 24. dese</w:t>
      </w:r>
      <w:r>
        <w:rPr>
          <w:lang w:val="nn-NO"/>
        </w:rPr>
        <w:t xml:space="preserve">mber 2010 ved reglar i utlendingslova og utlendingsforskrifta, jf. </w:t>
      </w:r>
      <w:proofErr w:type="spellStart"/>
      <w:r>
        <w:rPr>
          <w:lang w:val="nn-NO"/>
        </w:rPr>
        <w:t>Prop</w:t>
      </w:r>
      <w:proofErr w:type="spellEnd"/>
      <w:r>
        <w:rPr>
          <w:lang w:val="nn-NO"/>
        </w:rPr>
        <w:t>. 3 L (2010–2011). Direktivet gjev reglar for gjennomføring av retur, til dømes om sakshandsaming av returvedtak, utreisefrist, administrativ internering og tvangsretur.</w:t>
      </w:r>
    </w:p>
    <w:p w:rsidR="00000000" w:rsidRDefault="005E7AF4" w:rsidP="00D60866">
      <w:pPr>
        <w:rPr>
          <w:lang w:val="nn-NO"/>
        </w:rPr>
      </w:pPr>
      <w:r>
        <w:rPr>
          <w:lang w:val="nn-NO"/>
        </w:rPr>
        <w:t>Returdirektivet</w:t>
      </w:r>
      <w:r>
        <w:rPr>
          <w:lang w:val="nn-NO"/>
        </w:rPr>
        <w:t xml:space="preserve"> har ingen særskilde reglar som skal regulere eller harmonisere medlemsstatane sin bruk av straff. Gjennom praksis frå EU-domstolen er direktivet likevel tolka slik at ein i utgangspunktet ikkje skal bruke fengselsstraff for ulovleg opphald før det først e</w:t>
      </w:r>
      <w:r>
        <w:rPr>
          <w:lang w:val="nn-NO"/>
        </w:rPr>
        <w:t>r forsøkt å få til retur gjennom bruk av verkemidla i direktivet (sjå nærare under departementets vurderingar nedanfor og utlendingsforskrifta § 18-14).</w:t>
      </w:r>
    </w:p>
    <w:p w:rsidR="00000000" w:rsidRDefault="005E7AF4" w:rsidP="00D60866">
      <w:pPr>
        <w:rPr>
          <w:lang w:val="nn-NO"/>
        </w:rPr>
      </w:pPr>
      <w:r>
        <w:rPr>
          <w:lang w:val="nn-NO"/>
        </w:rPr>
        <w:t xml:space="preserve">Direktivet sitt verkeområde følgjer av art. 2. Noreg har nytta seg av høvet til å reservere seg mot at </w:t>
      </w:r>
      <w:r>
        <w:rPr>
          <w:lang w:val="nn-NO"/>
        </w:rPr>
        <w:t>direktivet skal gjelde for tilfelle der tredjelandsborgaren er utvist på grunn av straff, jf. artikkel 2 nr. 2 bokstav b. Direktivet er følgjeleg ikkje avgjerande for spørsmålet om å heve strafferamma for denne gruppa. I avsnitt 7.1.4 nedanfor drøftar depa</w:t>
      </w:r>
      <w:r>
        <w:rPr>
          <w:lang w:val="nn-NO"/>
        </w:rPr>
        <w:t xml:space="preserve">rtementet moglegheitene for ytterlegare å </w:t>
      </w:r>
      <w:proofErr w:type="spellStart"/>
      <w:r>
        <w:rPr>
          <w:lang w:val="nn-NO"/>
        </w:rPr>
        <w:t>tydeliggjere</w:t>
      </w:r>
      <w:proofErr w:type="spellEnd"/>
      <w:r>
        <w:rPr>
          <w:lang w:val="nn-NO"/>
        </w:rPr>
        <w:t xml:space="preserve"> utlendingsforskrifta § 18-14 om når ein skal kunne bruke fengselsstraff i saker som berre gjeld ulovleg opphald.</w:t>
      </w:r>
    </w:p>
    <w:p w:rsidR="00000000" w:rsidRDefault="005E7AF4" w:rsidP="00D60866">
      <w:pPr>
        <w:rPr>
          <w:lang w:val="nn-NO"/>
        </w:rPr>
      </w:pPr>
      <w:r>
        <w:rPr>
          <w:lang w:val="nn-NO"/>
        </w:rPr>
        <w:t xml:space="preserve">Returdirektivet inneheld ingen reglar som regulerer medlemsstatane sine moglegheiter til å </w:t>
      </w:r>
      <w:proofErr w:type="spellStart"/>
      <w:r>
        <w:rPr>
          <w:lang w:val="nn-NO"/>
        </w:rPr>
        <w:t>ileggje</w:t>
      </w:r>
      <w:proofErr w:type="spellEnd"/>
      <w:r>
        <w:rPr>
          <w:lang w:val="nn-NO"/>
        </w:rPr>
        <w:t xml:space="preserve"> fengselsstraff for brot på innreiseforbod. Det ligg derimot føre avgjerder frå EU-domstolen som er relevante for problemstillinga. I avsnitt 7.2 nedanfor kje</w:t>
      </w:r>
      <w:r>
        <w:rPr>
          <w:lang w:val="nn-NO"/>
        </w:rPr>
        <w:t>m departementet tilbake til behovet for å fastsetje at det i særskilde typetilfelle av ulovleg gjeninnreise ikkje skal brukast fengselsstraff, fordi det kan motverke føremålet om effektiv retur frå Schengen-området.</w:t>
      </w:r>
    </w:p>
    <w:p w:rsidR="00000000" w:rsidRDefault="005E7AF4" w:rsidP="00D60866">
      <w:pPr>
        <w:pStyle w:val="Overskrift1"/>
        <w:rPr>
          <w:lang w:val="nn-NO"/>
        </w:rPr>
      </w:pPr>
      <w:r>
        <w:rPr>
          <w:lang w:val="nn-NO"/>
        </w:rPr>
        <w:lastRenderedPageBreak/>
        <w:t>Forslaget i høy</w:t>
      </w:r>
      <w:r>
        <w:rPr>
          <w:lang w:val="nn-NO"/>
        </w:rPr>
        <w:t>ringsnotatet</w:t>
      </w:r>
    </w:p>
    <w:p w:rsidR="00000000" w:rsidRDefault="005E7AF4" w:rsidP="00D60866">
      <w:pPr>
        <w:rPr>
          <w:lang w:val="nn-NO"/>
        </w:rPr>
      </w:pPr>
      <w:r>
        <w:rPr>
          <w:lang w:val="nn-NO"/>
        </w:rPr>
        <w:t xml:space="preserve">Departementet foreslo i høyringsnotatet å heve strafferamma for ulovleg opphald som finn stad etter at ein utlending har blitt utvist på grunnlag av </w:t>
      </w:r>
      <w:proofErr w:type="spellStart"/>
      <w:r>
        <w:rPr>
          <w:lang w:val="nn-NO"/>
        </w:rPr>
        <w:t>ilagt</w:t>
      </w:r>
      <w:proofErr w:type="spellEnd"/>
      <w:r>
        <w:rPr>
          <w:lang w:val="nn-NO"/>
        </w:rPr>
        <w:t xml:space="preserve"> straff eller </w:t>
      </w:r>
      <w:proofErr w:type="spellStart"/>
      <w:r>
        <w:rPr>
          <w:lang w:val="nn-NO"/>
        </w:rPr>
        <w:t>særreaksjon</w:t>
      </w:r>
      <w:proofErr w:type="spellEnd"/>
      <w:r>
        <w:rPr>
          <w:lang w:val="nn-NO"/>
        </w:rPr>
        <w:t xml:space="preserve">, til bot eller fengsel i inntil to år. Det vart lagt til grunn </w:t>
      </w:r>
      <w:r>
        <w:rPr>
          <w:lang w:val="nn-NO"/>
        </w:rPr>
        <w:t>at Noreg folkerettsleg står fritt til å fastsetje ei høgare strafferamme for denne gruppa. Departementet foreslo ikkje ei heving av strafferamma for utlendingar som er utvist på grunn av brot på utlendingslova, dvs. tilfelle som er omfatta av returdirektiv</w:t>
      </w:r>
      <w:r>
        <w:rPr>
          <w:lang w:val="nn-NO"/>
        </w:rPr>
        <w:t xml:space="preserve">et. Ein utlending som er utvist </w:t>
      </w:r>
      <w:r>
        <w:rPr>
          <w:rStyle w:val="kursiv"/>
          <w:sz w:val="21"/>
          <w:szCs w:val="21"/>
        </w:rPr>
        <w:t xml:space="preserve">både </w:t>
      </w:r>
      <w:r>
        <w:rPr>
          <w:lang w:val="nn-NO"/>
        </w:rPr>
        <w:t>på grunn av straff og for brot på utlendingslova, vil derimot vere omfatta av den heva strafferamma.</w:t>
      </w:r>
    </w:p>
    <w:p w:rsidR="00000000" w:rsidRDefault="005E7AF4" w:rsidP="00D60866">
      <w:pPr>
        <w:rPr>
          <w:lang w:val="nn-NO"/>
        </w:rPr>
      </w:pPr>
      <w:r>
        <w:rPr>
          <w:lang w:val="nn-NO"/>
        </w:rPr>
        <w:t>Departementet presiserte vidare at ein utlending som er utvist på grunn av brot på utlendingslova, men seinare vert st</w:t>
      </w:r>
      <w:r>
        <w:rPr>
          <w:lang w:val="nn-NO"/>
        </w:rPr>
        <w:t xml:space="preserve">raffa medan han oppheld seg ulovleg i Noreg, i utgangspunktet ikkje vil vere omfatta av den heva strafferamma. I slike tilfelle vil </w:t>
      </w:r>
      <w:proofErr w:type="spellStart"/>
      <w:r>
        <w:rPr>
          <w:lang w:val="nn-NO"/>
        </w:rPr>
        <w:t>imidlertid</w:t>
      </w:r>
      <w:proofErr w:type="spellEnd"/>
      <w:r>
        <w:rPr>
          <w:lang w:val="nn-NO"/>
        </w:rPr>
        <w:t xml:space="preserve"> utlendingsstyremaktene kunne fatte eit nytt vedtak om utvising, med straffedommen som grunnlag. Ulovleg opphald e</w:t>
      </w:r>
      <w:r>
        <w:rPr>
          <w:lang w:val="nn-NO"/>
        </w:rPr>
        <w:t>tter det nye utvisingsvedtaket vil då vere omfatta av den heva strafferamma.</w:t>
      </w:r>
    </w:p>
    <w:p w:rsidR="00000000" w:rsidRDefault="005E7AF4" w:rsidP="00D60866">
      <w:pPr>
        <w:rPr>
          <w:lang w:val="nn-NO"/>
        </w:rPr>
      </w:pPr>
      <w:r>
        <w:rPr>
          <w:lang w:val="nn-NO"/>
        </w:rPr>
        <w:t xml:space="preserve">I høyringsnotatet vart det understreka at intensjonen med forslaget om </w:t>
      </w:r>
      <w:proofErr w:type="spellStart"/>
      <w:r>
        <w:rPr>
          <w:lang w:val="nn-NO"/>
        </w:rPr>
        <w:t>høgere</w:t>
      </w:r>
      <w:proofErr w:type="spellEnd"/>
      <w:r>
        <w:rPr>
          <w:lang w:val="nn-NO"/>
        </w:rPr>
        <w:t xml:space="preserve"> strafferamme er at også det faktiske straffenivået skal bli vesentleg heva. Dette er ein føresetnad f</w:t>
      </w:r>
      <w:r>
        <w:rPr>
          <w:lang w:val="nn-NO"/>
        </w:rPr>
        <w:t xml:space="preserve">or at den preventive effekten skal bli realisert. Departementet peika i høyringsnotatet på kva for omstende som kan tale for redusert eller skjerpa straff. Skjerpande omstende kan til dømes vere at </w:t>
      </w:r>
      <w:proofErr w:type="spellStart"/>
      <w:r>
        <w:rPr>
          <w:lang w:val="nn-NO"/>
        </w:rPr>
        <w:t>utlendingen</w:t>
      </w:r>
      <w:proofErr w:type="spellEnd"/>
      <w:r>
        <w:rPr>
          <w:lang w:val="nn-NO"/>
        </w:rPr>
        <w:t xml:space="preserve"> vert dømt for ulovleg opphald fleire gongar el</w:t>
      </w:r>
      <w:r>
        <w:rPr>
          <w:lang w:val="nn-NO"/>
        </w:rPr>
        <w:t xml:space="preserve">ler at </w:t>
      </w:r>
      <w:proofErr w:type="spellStart"/>
      <w:r>
        <w:rPr>
          <w:lang w:val="nn-NO"/>
        </w:rPr>
        <w:t>utlendingen</w:t>
      </w:r>
      <w:proofErr w:type="spellEnd"/>
      <w:r>
        <w:rPr>
          <w:lang w:val="nn-NO"/>
        </w:rPr>
        <w:t xml:space="preserve"> aktivt har motarbeidd retur. Departementet understreka at det ikkje skal leggjast vekt på kva for straffbare handlingar som ligg til grunn for utvisingsvedtaket. </w:t>
      </w:r>
      <w:proofErr w:type="spellStart"/>
      <w:r>
        <w:rPr>
          <w:lang w:val="nn-NO"/>
        </w:rPr>
        <w:t>Utlendingen</w:t>
      </w:r>
      <w:proofErr w:type="spellEnd"/>
      <w:r>
        <w:rPr>
          <w:lang w:val="nn-NO"/>
        </w:rPr>
        <w:t xml:space="preserve"> har allereie blitt straffa for desse handlingane, og det er det</w:t>
      </w:r>
      <w:r>
        <w:rPr>
          <w:lang w:val="nn-NO"/>
        </w:rPr>
        <w:t xml:space="preserve"> ulovlege opphaldet som ligg til grunn for straff etter utlendingslova § 108. Departementet nemnte at også graden av skuld for det ulovlege opphaldet kan vere eit relevant straffutmålingsmoment. I praksis vil det </w:t>
      </w:r>
      <w:proofErr w:type="spellStart"/>
      <w:r>
        <w:rPr>
          <w:lang w:val="nn-NO"/>
        </w:rPr>
        <w:t>imidlertid</w:t>
      </w:r>
      <w:proofErr w:type="spellEnd"/>
      <w:r>
        <w:rPr>
          <w:lang w:val="nn-NO"/>
        </w:rPr>
        <w:t xml:space="preserve"> sjeldan </w:t>
      </w:r>
      <w:proofErr w:type="spellStart"/>
      <w:r>
        <w:rPr>
          <w:lang w:val="nn-NO"/>
        </w:rPr>
        <w:t>forekomme</w:t>
      </w:r>
      <w:proofErr w:type="spellEnd"/>
      <w:r>
        <w:rPr>
          <w:lang w:val="nn-NO"/>
        </w:rPr>
        <w:t xml:space="preserve"> at ulovleg opp</w:t>
      </w:r>
      <w:r>
        <w:rPr>
          <w:lang w:val="nn-NO"/>
        </w:rPr>
        <w:t>hald, i alle fall ut over det heilt kortvarige, ikkje vil vere forsettleg eller i det minste grovt aktlaust.</w:t>
      </w:r>
    </w:p>
    <w:p w:rsidR="00000000" w:rsidRDefault="005E7AF4" w:rsidP="00D60866">
      <w:pPr>
        <w:pStyle w:val="Overskrift1"/>
        <w:rPr>
          <w:lang w:val="nn-NO"/>
        </w:rPr>
      </w:pPr>
      <w:r>
        <w:rPr>
          <w:lang w:val="nn-NO"/>
        </w:rPr>
        <w:lastRenderedPageBreak/>
        <w:t>Synet til høyringsinstansane</w:t>
      </w:r>
    </w:p>
    <w:p w:rsidR="00000000" w:rsidRDefault="005E7AF4" w:rsidP="00D60866">
      <w:pPr>
        <w:rPr>
          <w:rStyle w:val="kursiv"/>
          <w:szCs w:val="24"/>
        </w:rPr>
      </w:pPr>
      <w:r>
        <w:rPr>
          <w:rStyle w:val="kursiv"/>
          <w:sz w:val="21"/>
          <w:szCs w:val="21"/>
        </w:rPr>
        <w:t>Politiets sikkerhetstjeneste</w:t>
      </w:r>
      <w:r>
        <w:rPr>
          <w:lang w:val="nn-NO"/>
        </w:rPr>
        <w:t xml:space="preserve"> og </w:t>
      </w:r>
      <w:r>
        <w:rPr>
          <w:rStyle w:val="kursiv"/>
          <w:sz w:val="21"/>
          <w:szCs w:val="21"/>
        </w:rPr>
        <w:t>Riksadvokaten</w:t>
      </w:r>
      <w:r>
        <w:rPr>
          <w:lang w:val="nn-NO"/>
        </w:rPr>
        <w:t xml:space="preserve"> støttar lovforslaget til departementet.</w:t>
      </w:r>
    </w:p>
    <w:p w:rsidR="00000000" w:rsidRDefault="005E7AF4" w:rsidP="00D60866">
      <w:pPr>
        <w:rPr>
          <w:rStyle w:val="kursiv"/>
          <w:szCs w:val="24"/>
        </w:rPr>
      </w:pPr>
      <w:r>
        <w:rPr>
          <w:rStyle w:val="kursiv"/>
          <w:sz w:val="21"/>
          <w:szCs w:val="21"/>
        </w:rPr>
        <w:t>Advokatforeningen</w:t>
      </w:r>
      <w:r>
        <w:rPr>
          <w:lang w:val="nn-NO"/>
        </w:rPr>
        <w:t xml:space="preserve"> støtta</w:t>
      </w:r>
      <w:r>
        <w:rPr>
          <w:lang w:val="nn-NO"/>
        </w:rPr>
        <w:t xml:space="preserve">r i hovudsak departementet sitt forslag, men meiner at strafferamma berre bør hevast til bot eller fengsel i inntil 1 år, då 2 år ikkje er i samsvar med strafferamma for andre og meir alvorlege handlingar. </w:t>
      </w:r>
      <w:proofErr w:type="spellStart"/>
      <w:r>
        <w:rPr>
          <w:lang w:val="nn-NO"/>
        </w:rPr>
        <w:t>Advokatforeningen</w:t>
      </w:r>
      <w:proofErr w:type="spellEnd"/>
      <w:r>
        <w:rPr>
          <w:lang w:val="nn-NO"/>
        </w:rPr>
        <w:t xml:space="preserve"> meiner Noreg bør leggje seg på s</w:t>
      </w:r>
      <w:r>
        <w:rPr>
          <w:lang w:val="nn-NO"/>
        </w:rPr>
        <w:t>ame straffenivå som Sverige, der strafferamma er 1 år.</w:t>
      </w:r>
    </w:p>
    <w:p w:rsidR="00000000" w:rsidRDefault="005E7AF4" w:rsidP="00D60866">
      <w:pPr>
        <w:rPr>
          <w:rStyle w:val="kursiv"/>
          <w:szCs w:val="24"/>
        </w:rPr>
      </w:pPr>
      <w:r>
        <w:rPr>
          <w:rStyle w:val="kursiv"/>
          <w:sz w:val="21"/>
          <w:szCs w:val="21"/>
        </w:rPr>
        <w:t>Den norske dommerforening</w:t>
      </w:r>
      <w:r>
        <w:rPr>
          <w:lang w:val="nn-NO"/>
        </w:rPr>
        <w:t xml:space="preserve"> viser til at departementet foreslår same strafferamme for den som er utvist på grunn av straffbare handlingar som for den som bryt eit innreiseforbod, og støttar dette:</w:t>
      </w:r>
    </w:p>
    <w:p w:rsidR="00000000" w:rsidRDefault="005E7AF4" w:rsidP="00D60866">
      <w:pPr>
        <w:pStyle w:val="blokksit"/>
        <w:rPr>
          <w:lang w:val="nn-NO"/>
        </w:rPr>
      </w:pPr>
      <w:r>
        <w:rPr>
          <w:lang w:val="nn-NO"/>
        </w:rPr>
        <w:t>«</w:t>
      </w:r>
      <w:proofErr w:type="spellStart"/>
      <w:r>
        <w:rPr>
          <w:lang w:val="nn-NO"/>
        </w:rPr>
        <w:t>Domme</w:t>
      </w:r>
      <w:r>
        <w:rPr>
          <w:lang w:val="nn-NO"/>
        </w:rPr>
        <w:t>rforeningen</w:t>
      </w:r>
      <w:proofErr w:type="spellEnd"/>
      <w:r>
        <w:rPr>
          <w:lang w:val="nn-NO"/>
        </w:rPr>
        <w:t xml:space="preserve"> er </w:t>
      </w:r>
      <w:proofErr w:type="spellStart"/>
      <w:r>
        <w:rPr>
          <w:lang w:val="nn-NO"/>
        </w:rPr>
        <w:t>enig</w:t>
      </w:r>
      <w:proofErr w:type="spellEnd"/>
      <w:r>
        <w:rPr>
          <w:lang w:val="nn-NO"/>
        </w:rPr>
        <w:t xml:space="preserve"> med departementet […] i at det er naturlig at </w:t>
      </w:r>
      <w:proofErr w:type="spellStart"/>
      <w:r>
        <w:rPr>
          <w:lang w:val="nn-NO"/>
        </w:rPr>
        <w:t>strafferammen</w:t>
      </w:r>
      <w:proofErr w:type="spellEnd"/>
      <w:r>
        <w:rPr>
          <w:lang w:val="nn-NO"/>
        </w:rPr>
        <w:t xml:space="preserve"> er lik for disse </w:t>
      </w:r>
      <w:proofErr w:type="spellStart"/>
      <w:r>
        <w:rPr>
          <w:lang w:val="nn-NO"/>
        </w:rPr>
        <w:t>overtredelsene</w:t>
      </w:r>
      <w:proofErr w:type="spellEnd"/>
      <w:r>
        <w:rPr>
          <w:lang w:val="nn-NO"/>
        </w:rPr>
        <w:t>.»</w:t>
      </w:r>
    </w:p>
    <w:p w:rsidR="00000000" w:rsidRDefault="005E7AF4" w:rsidP="00D60866">
      <w:pPr>
        <w:rPr>
          <w:lang w:val="nn-NO"/>
        </w:rPr>
      </w:pPr>
      <w:proofErr w:type="spellStart"/>
      <w:r>
        <w:rPr>
          <w:lang w:val="nn-NO"/>
        </w:rPr>
        <w:t>Dommerforeningen</w:t>
      </w:r>
      <w:proofErr w:type="spellEnd"/>
      <w:r>
        <w:rPr>
          <w:lang w:val="nn-NO"/>
        </w:rPr>
        <w:t xml:space="preserve"> har ikkje innvendingar mot at forarbeida peikar på kva som bør være normalstraffa, men understrekar samstundes at lovgjevar b</w:t>
      </w:r>
      <w:r>
        <w:rPr>
          <w:lang w:val="nn-NO"/>
        </w:rPr>
        <w:t xml:space="preserve">ør vere atterhalden med å gå så detaljert inn i straffutmålinga at </w:t>
      </w:r>
      <w:proofErr w:type="spellStart"/>
      <w:r>
        <w:rPr>
          <w:lang w:val="nn-NO"/>
        </w:rPr>
        <w:t>domstolene</w:t>
      </w:r>
      <w:proofErr w:type="spellEnd"/>
      <w:r>
        <w:rPr>
          <w:lang w:val="nn-NO"/>
        </w:rPr>
        <w:t xml:space="preserve"> tvingast til skjematisk straffutmåling:</w:t>
      </w:r>
    </w:p>
    <w:p w:rsidR="00000000" w:rsidRDefault="005E7AF4" w:rsidP="00D60866">
      <w:pPr>
        <w:pStyle w:val="blokksit"/>
        <w:rPr>
          <w:lang w:val="nn-NO"/>
        </w:rPr>
      </w:pPr>
      <w:r>
        <w:rPr>
          <w:lang w:val="nn-NO"/>
        </w:rPr>
        <w:t xml:space="preserve">«Etter </w:t>
      </w:r>
      <w:proofErr w:type="spellStart"/>
      <w:r>
        <w:rPr>
          <w:lang w:val="nn-NO"/>
        </w:rPr>
        <w:t>Dommerforeningens</w:t>
      </w:r>
      <w:proofErr w:type="spellEnd"/>
      <w:r>
        <w:rPr>
          <w:lang w:val="nn-NO"/>
        </w:rPr>
        <w:t xml:space="preserve"> syn bør man ta vare på og </w:t>
      </w:r>
      <w:proofErr w:type="spellStart"/>
      <w:r>
        <w:rPr>
          <w:lang w:val="nn-NO"/>
        </w:rPr>
        <w:t>videreføre</w:t>
      </w:r>
      <w:proofErr w:type="spellEnd"/>
      <w:r>
        <w:rPr>
          <w:lang w:val="nn-NO"/>
        </w:rPr>
        <w:t xml:space="preserve"> den tradisjonen som vi har hatt i Norge i lang tid, der det </w:t>
      </w:r>
      <w:proofErr w:type="spellStart"/>
      <w:r>
        <w:rPr>
          <w:lang w:val="nn-NO"/>
        </w:rPr>
        <w:t>overlates</w:t>
      </w:r>
      <w:proofErr w:type="spellEnd"/>
      <w:r>
        <w:rPr>
          <w:lang w:val="nn-NO"/>
        </w:rPr>
        <w:t xml:space="preserve"> til </w:t>
      </w:r>
      <w:proofErr w:type="spellStart"/>
      <w:r>
        <w:rPr>
          <w:lang w:val="nn-NO"/>
        </w:rPr>
        <w:t>do</w:t>
      </w:r>
      <w:r>
        <w:rPr>
          <w:lang w:val="nn-NO"/>
        </w:rPr>
        <w:t>mstolene</w:t>
      </w:r>
      <w:proofErr w:type="spellEnd"/>
      <w:r>
        <w:rPr>
          <w:lang w:val="nn-NO"/>
        </w:rPr>
        <w:t xml:space="preserve"> med Høyesterett i </w:t>
      </w:r>
      <w:proofErr w:type="spellStart"/>
      <w:r>
        <w:rPr>
          <w:lang w:val="nn-NO"/>
        </w:rPr>
        <w:t>førersetet</w:t>
      </w:r>
      <w:proofErr w:type="spellEnd"/>
      <w:r>
        <w:rPr>
          <w:lang w:val="nn-NO"/>
        </w:rPr>
        <w:t xml:space="preserve"> å fastlegge straffenivå og å utmåle straff </w:t>
      </w:r>
      <w:proofErr w:type="spellStart"/>
      <w:r>
        <w:rPr>
          <w:lang w:val="nn-NO"/>
        </w:rPr>
        <w:t>innenfor</w:t>
      </w:r>
      <w:proofErr w:type="spellEnd"/>
      <w:r>
        <w:rPr>
          <w:lang w:val="nn-NO"/>
        </w:rPr>
        <w:t xml:space="preserve"> nokså vide strafferammer. </w:t>
      </w:r>
      <w:proofErr w:type="spellStart"/>
      <w:r>
        <w:rPr>
          <w:lang w:val="nn-NO"/>
        </w:rPr>
        <w:t>Domstolene</w:t>
      </w:r>
      <w:proofErr w:type="spellEnd"/>
      <w:r>
        <w:rPr>
          <w:lang w:val="nn-NO"/>
        </w:rPr>
        <w:t xml:space="preserve"> har vært </w:t>
      </w:r>
      <w:proofErr w:type="spellStart"/>
      <w:r>
        <w:rPr>
          <w:lang w:val="nn-NO"/>
        </w:rPr>
        <w:t>meget</w:t>
      </w:r>
      <w:proofErr w:type="spellEnd"/>
      <w:r>
        <w:rPr>
          <w:lang w:val="nn-NO"/>
        </w:rPr>
        <w:t xml:space="preserve"> </w:t>
      </w:r>
      <w:proofErr w:type="spellStart"/>
      <w:r>
        <w:rPr>
          <w:lang w:val="nn-NO"/>
        </w:rPr>
        <w:t>lydhøre</w:t>
      </w:r>
      <w:proofErr w:type="spellEnd"/>
      <w:r>
        <w:rPr>
          <w:lang w:val="nn-NO"/>
        </w:rPr>
        <w:t xml:space="preserve"> for de signaler om straffenivå og straffutmåling som </w:t>
      </w:r>
      <w:proofErr w:type="spellStart"/>
      <w:r>
        <w:rPr>
          <w:lang w:val="nn-NO"/>
        </w:rPr>
        <w:t>lovgiver</w:t>
      </w:r>
      <w:proofErr w:type="spellEnd"/>
      <w:r>
        <w:rPr>
          <w:lang w:val="nn-NO"/>
        </w:rPr>
        <w:t xml:space="preserve"> har gitt i </w:t>
      </w:r>
      <w:proofErr w:type="spellStart"/>
      <w:r>
        <w:rPr>
          <w:lang w:val="nn-NO"/>
        </w:rPr>
        <w:t>forarbeider</w:t>
      </w:r>
      <w:proofErr w:type="spellEnd"/>
      <w:r>
        <w:rPr>
          <w:lang w:val="nn-NO"/>
        </w:rPr>
        <w:t xml:space="preserve">, </w:t>
      </w:r>
      <w:proofErr w:type="spellStart"/>
      <w:r>
        <w:rPr>
          <w:lang w:val="nn-NO"/>
        </w:rPr>
        <w:t>se</w:t>
      </w:r>
      <w:proofErr w:type="spellEnd"/>
      <w:r>
        <w:rPr>
          <w:lang w:val="nn-NO"/>
        </w:rPr>
        <w:t xml:space="preserve"> for eksempel </w:t>
      </w:r>
      <w:proofErr w:type="spellStart"/>
      <w:r>
        <w:rPr>
          <w:lang w:val="nn-NO"/>
        </w:rPr>
        <w:t>Rt</w:t>
      </w:r>
      <w:proofErr w:type="spellEnd"/>
      <w:r>
        <w:rPr>
          <w:lang w:val="nn-NO"/>
        </w:rPr>
        <w:t xml:space="preserve">. </w:t>
      </w:r>
      <w:r>
        <w:rPr>
          <w:lang w:val="nn-NO"/>
        </w:rPr>
        <w:t xml:space="preserve">2015 side 51 avsnitt 16 og 17 om </w:t>
      </w:r>
      <w:proofErr w:type="spellStart"/>
      <w:r>
        <w:rPr>
          <w:lang w:val="nn-NO"/>
        </w:rPr>
        <w:t>betydningen</w:t>
      </w:r>
      <w:proofErr w:type="spellEnd"/>
      <w:r>
        <w:rPr>
          <w:lang w:val="nn-NO"/>
        </w:rPr>
        <w:t xml:space="preserve"> for </w:t>
      </w:r>
      <w:proofErr w:type="spellStart"/>
      <w:r>
        <w:rPr>
          <w:lang w:val="nn-NO"/>
        </w:rPr>
        <w:t>domstolene</w:t>
      </w:r>
      <w:proofErr w:type="spellEnd"/>
      <w:r>
        <w:rPr>
          <w:lang w:val="nn-NO"/>
        </w:rPr>
        <w:t xml:space="preserve"> av </w:t>
      </w:r>
      <w:proofErr w:type="spellStart"/>
      <w:r>
        <w:rPr>
          <w:lang w:val="nn-NO"/>
        </w:rPr>
        <w:t>lovgiverens</w:t>
      </w:r>
      <w:proofErr w:type="spellEnd"/>
      <w:r>
        <w:rPr>
          <w:lang w:val="nn-NO"/>
        </w:rPr>
        <w:t xml:space="preserve"> detaljerte </w:t>
      </w:r>
      <w:proofErr w:type="spellStart"/>
      <w:r>
        <w:rPr>
          <w:lang w:val="nn-NO"/>
        </w:rPr>
        <w:t>anvisninger</w:t>
      </w:r>
      <w:proofErr w:type="spellEnd"/>
      <w:r>
        <w:rPr>
          <w:lang w:val="nn-NO"/>
        </w:rPr>
        <w:t xml:space="preserve"> ved </w:t>
      </w:r>
      <w:proofErr w:type="spellStart"/>
      <w:r>
        <w:rPr>
          <w:lang w:val="nn-NO"/>
        </w:rPr>
        <w:t>hevingen</w:t>
      </w:r>
      <w:proofErr w:type="spellEnd"/>
      <w:r>
        <w:rPr>
          <w:lang w:val="nn-NO"/>
        </w:rPr>
        <w:t xml:space="preserve"> av </w:t>
      </w:r>
      <w:proofErr w:type="spellStart"/>
      <w:r>
        <w:rPr>
          <w:lang w:val="nn-NO"/>
        </w:rPr>
        <w:t>strafferammen</w:t>
      </w:r>
      <w:proofErr w:type="spellEnd"/>
      <w:r>
        <w:rPr>
          <w:lang w:val="nn-NO"/>
        </w:rPr>
        <w:t xml:space="preserve"> for </w:t>
      </w:r>
      <w:proofErr w:type="spellStart"/>
      <w:r>
        <w:rPr>
          <w:lang w:val="nn-NO"/>
        </w:rPr>
        <w:t>ulovlig</w:t>
      </w:r>
      <w:proofErr w:type="spellEnd"/>
      <w:r>
        <w:rPr>
          <w:lang w:val="nn-NO"/>
        </w:rPr>
        <w:t xml:space="preserve"> innreise.</w:t>
      </w:r>
    </w:p>
    <w:p w:rsidR="00000000" w:rsidRDefault="005E7AF4" w:rsidP="00D60866">
      <w:pPr>
        <w:pStyle w:val="blokksit"/>
        <w:rPr>
          <w:lang w:val="nn-NO"/>
        </w:rPr>
      </w:pPr>
      <w:r>
        <w:rPr>
          <w:lang w:val="nn-NO"/>
        </w:rPr>
        <w:t xml:space="preserve">Tross den generelle </w:t>
      </w:r>
      <w:proofErr w:type="spellStart"/>
      <w:r>
        <w:rPr>
          <w:lang w:val="nn-NO"/>
        </w:rPr>
        <w:t>uttalelsen</w:t>
      </w:r>
      <w:proofErr w:type="spellEnd"/>
      <w:r>
        <w:rPr>
          <w:lang w:val="nn-NO"/>
        </w:rPr>
        <w:t xml:space="preserve"> på side 14 i </w:t>
      </w:r>
      <w:proofErr w:type="spellStart"/>
      <w:r>
        <w:rPr>
          <w:lang w:val="nn-NO"/>
        </w:rPr>
        <w:t>høringsnotatet</w:t>
      </w:r>
      <w:proofErr w:type="spellEnd"/>
      <w:r>
        <w:rPr>
          <w:lang w:val="nn-NO"/>
        </w:rPr>
        <w:t xml:space="preserve">, som sitert </w:t>
      </w:r>
      <w:proofErr w:type="spellStart"/>
      <w:r>
        <w:rPr>
          <w:lang w:val="nn-NO"/>
        </w:rPr>
        <w:t>ovenfor</w:t>
      </w:r>
      <w:proofErr w:type="spellEnd"/>
      <w:r>
        <w:rPr>
          <w:lang w:val="nn-NO"/>
        </w:rPr>
        <w:t xml:space="preserve">, går departementet i </w:t>
      </w:r>
      <w:proofErr w:type="spellStart"/>
      <w:r>
        <w:rPr>
          <w:lang w:val="nn-NO"/>
        </w:rPr>
        <w:t>høring</w:t>
      </w:r>
      <w:r>
        <w:rPr>
          <w:lang w:val="nn-NO"/>
        </w:rPr>
        <w:t>snotatet</w:t>
      </w:r>
      <w:proofErr w:type="spellEnd"/>
      <w:r>
        <w:rPr>
          <w:lang w:val="nn-NO"/>
        </w:rPr>
        <w:t xml:space="preserve"> på side 15–16 nokså langt både i å angi kva normalstraffenivået bør være og </w:t>
      </w:r>
      <w:proofErr w:type="spellStart"/>
      <w:r>
        <w:rPr>
          <w:lang w:val="nn-NO"/>
        </w:rPr>
        <w:t>hvilken</w:t>
      </w:r>
      <w:proofErr w:type="spellEnd"/>
      <w:r>
        <w:rPr>
          <w:lang w:val="nn-NO"/>
        </w:rPr>
        <w:t xml:space="preserve"> vekt ulike </w:t>
      </w:r>
      <w:proofErr w:type="spellStart"/>
      <w:r>
        <w:rPr>
          <w:lang w:val="nn-NO"/>
        </w:rPr>
        <w:t>straffutmålingsmomenter</w:t>
      </w:r>
      <w:proofErr w:type="spellEnd"/>
      <w:r>
        <w:rPr>
          <w:lang w:val="nn-NO"/>
        </w:rPr>
        <w:t xml:space="preserve"> bør </w:t>
      </w:r>
      <w:proofErr w:type="spellStart"/>
      <w:r>
        <w:rPr>
          <w:lang w:val="nn-NO"/>
        </w:rPr>
        <w:t>tillegges</w:t>
      </w:r>
      <w:proofErr w:type="spellEnd"/>
      <w:r>
        <w:rPr>
          <w:lang w:val="nn-NO"/>
        </w:rPr>
        <w:t>.</w:t>
      </w:r>
    </w:p>
    <w:p w:rsidR="00000000" w:rsidRDefault="005E7AF4" w:rsidP="00D60866">
      <w:pPr>
        <w:pStyle w:val="blokksit"/>
        <w:rPr>
          <w:lang w:val="nn-NO"/>
        </w:rPr>
      </w:pPr>
      <w:r>
        <w:rPr>
          <w:lang w:val="nn-NO"/>
        </w:rPr>
        <w:t xml:space="preserve">I lys av at formålet med </w:t>
      </w:r>
      <w:proofErr w:type="spellStart"/>
      <w:r>
        <w:rPr>
          <w:lang w:val="nn-NO"/>
        </w:rPr>
        <w:t>lovendringen</w:t>
      </w:r>
      <w:proofErr w:type="spellEnd"/>
      <w:r>
        <w:rPr>
          <w:lang w:val="nn-NO"/>
        </w:rPr>
        <w:t xml:space="preserve"> er å heve straffenivået for å oppnå en preventiv effekt og </w:t>
      </w:r>
      <w:proofErr w:type="spellStart"/>
      <w:r>
        <w:rPr>
          <w:lang w:val="nn-NO"/>
        </w:rPr>
        <w:t>derved</w:t>
      </w:r>
      <w:proofErr w:type="spellEnd"/>
      <w:r>
        <w:rPr>
          <w:lang w:val="nn-NO"/>
        </w:rPr>
        <w:t xml:space="preserve"> stimulere</w:t>
      </w:r>
      <w:r>
        <w:rPr>
          <w:lang w:val="nn-NO"/>
        </w:rPr>
        <w:t xml:space="preserve"> til frivillig utreise etter utvisning, har </w:t>
      </w:r>
      <w:proofErr w:type="spellStart"/>
      <w:r>
        <w:rPr>
          <w:lang w:val="nn-NO"/>
        </w:rPr>
        <w:t>Dommerforeningen</w:t>
      </w:r>
      <w:proofErr w:type="spellEnd"/>
      <w:r>
        <w:rPr>
          <w:lang w:val="nn-NO"/>
        </w:rPr>
        <w:t xml:space="preserve"> </w:t>
      </w:r>
      <w:proofErr w:type="spellStart"/>
      <w:r>
        <w:rPr>
          <w:lang w:val="nn-NO"/>
        </w:rPr>
        <w:t>ikke</w:t>
      </w:r>
      <w:proofErr w:type="spellEnd"/>
      <w:r>
        <w:rPr>
          <w:lang w:val="nn-NO"/>
        </w:rPr>
        <w:t xml:space="preserve"> </w:t>
      </w:r>
      <w:proofErr w:type="spellStart"/>
      <w:r>
        <w:rPr>
          <w:lang w:val="nn-NO"/>
        </w:rPr>
        <w:t>innvendinger</w:t>
      </w:r>
      <w:proofErr w:type="spellEnd"/>
      <w:r>
        <w:rPr>
          <w:lang w:val="nn-NO"/>
        </w:rPr>
        <w:t xml:space="preserve"> mot at </w:t>
      </w:r>
      <w:proofErr w:type="spellStart"/>
      <w:r>
        <w:rPr>
          <w:lang w:val="nn-NO"/>
        </w:rPr>
        <w:t>forarbeidene</w:t>
      </w:r>
      <w:proofErr w:type="spellEnd"/>
      <w:r>
        <w:rPr>
          <w:lang w:val="nn-NO"/>
        </w:rPr>
        <w:t xml:space="preserve"> gir </w:t>
      </w:r>
      <w:proofErr w:type="spellStart"/>
      <w:r>
        <w:rPr>
          <w:lang w:val="nn-NO"/>
        </w:rPr>
        <w:t>anvisning</w:t>
      </w:r>
      <w:proofErr w:type="spellEnd"/>
      <w:r>
        <w:rPr>
          <w:lang w:val="nn-NO"/>
        </w:rPr>
        <w:t xml:space="preserve"> på </w:t>
      </w:r>
      <w:proofErr w:type="spellStart"/>
      <w:r>
        <w:rPr>
          <w:lang w:val="nn-NO"/>
        </w:rPr>
        <w:t>hva</w:t>
      </w:r>
      <w:proofErr w:type="spellEnd"/>
      <w:r>
        <w:rPr>
          <w:lang w:val="nn-NO"/>
        </w:rPr>
        <w:t xml:space="preserve"> normalstraffenivået er ment å være, men vil oppfordre til </w:t>
      </w:r>
      <w:proofErr w:type="spellStart"/>
      <w:r>
        <w:rPr>
          <w:lang w:val="nn-NO"/>
        </w:rPr>
        <w:t>tilbakeholdenhet</w:t>
      </w:r>
      <w:proofErr w:type="spellEnd"/>
      <w:r>
        <w:rPr>
          <w:lang w:val="nn-NO"/>
        </w:rPr>
        <w:t xml:space="preserve"> med å gi detaljerte retningslinjer ut over dette. Den konkret</w:t>
      </w:r>
      <w:r>
        <w:rPr>
          <w:lang w:val="nn-NO"/>
        </w:rPr>
        <w:t xml:space="preserve">e utmåling av straff </w:t>
      </w:r>
      <w:proofErr w:type="spellStart"/>
      <w:r>
        <w:rPr>
          <w:lang w:val="nn-NO"/>
        </w:rPr>
        <w:t>foretas</w:t>
      </w:r>
      <w:proofErr w:type="spellEnd"/>
      <w:r>
        <w:rPr>
          <w:lang w:val="nn-NO"/>
        </w:rPr>
        <w:t xml:space="preserve"> best i domstolen som får belyst alle sider av saken. </w:t>
      </w:r>
      <w:proofErr w:type="spellStart"/>
      <w:r>
        <w:rPr>
          <w:lang w:val="nn-NO"/>
        </w:rPr>
        <w:t>Domstolene</w:t>
      </w:r>
      <w:proofErr w:type="spellEnd"/>
      <w:r>
        <w:rPr>
          <w:lang w:val="nn-NO"/>
        </w:rPr>
        <w:t xml:space="preserve"> bør </w:t>
      </w:r>
      <w:proofErr w:type="spellStart"/>
      <w:r>
        <w:rPr>
          <w:lang w:val="nn-NO"/>
        </w:rPr>
        <w:t>ikke</w:t>
      </w:r>
      <w:proofErr w:type="spellEnd"/>
      <w:r>
        <w:rPr>
          <w:lang w:val="nn-NO"/>
        </w:rPr>
        <w:t xml:space="preserve"> tvinges til skjematisk straffutmåling.»</w:t>
      </w:r>
    </w:p>
    <w:p w:rsidR="00000000" w:rsidRDefault="005E7AF4" w:rsidP="00D60866">
      <w:pPr>
        <w:rPr>
          <w:rStyle w:val="kursiv"/>
          <w:szCs w:val="24"/>
        </w:rPr>
      </w:pPr>
      <w:r>
        <w:rPr>
          <w:rStyle w:val="kursiv"/>
          <w:sz w:val="21"/>
          <w:szCs w:val="21"/>
        </w:rPr>
        <w:t>Rettspolitisk forening</w:t>
      </w:r>
      <w:r>
        <w:rPr>
          <w:lang w:val="nn-NO"/>
        </w:rPr>
        <w:t xml:space="preserve"> støttar ikkje høyringsforslaget, fordi ei heving av strafferamma har mange og alvorlege kon</w:t>
      </w:r>
      <w:r>
        <w:rPr>
          <w:lang w:val="nn-NO"/>
        </w:rPr>
        <w:t xml:space="preserve">sekvensar for dei det gjeld. Forslaget </w:t>
      </w:r>
      <w:proofErr w:type="spellStart"/>
      <w:r>
        <w:rPr>
          <w:lang w:val="nn-NO"/>
        </w:rPr>
        <w:t>gjenspeglar</w:t>
      </w:r>
      <w:proofErr w:type="spellEnd"/>
      <w:r>
        <w:rPr>
          <w:lang w:val="nn-NO"/>
        </w:rPr>
        <w:t xml:space="preserve"> etter foreininga si meining ikkje straffverdigheita av handlinga samanlikna med straffebrot som har langt større samfunnsmessige utfordringar, slik som heleri, skattesvik og bedrageri. Rettspolitisk </w:t>
      </w:r>
      <w:proofErr w:type="spellStart"/>
      <w:r>
        <w:rPr>
          <w:lang w:val="nn-NO"/>
        </w:rPr>
        <w:t>foreni</w:t>
      </w:r>
      <w:r>
        <w:rPr>
          <w:lang w:val="nn-NO"/>
        </w:rPr>
        <w:t>ng</w:t>
      </w:r>
      <w:proofErr w:type="spellEnd"/>
      <w:r>
        <w:rPr>
          <w:lang w:val="nn-NO"/>
        </w:rPr>
        <w:t xml:space="preserve"> meiner at det ved straffutmålinga må leggjast vekt på skuldgraden, slik at det mellom anna blir mildare straff om </w:t>
      </w:r>
      <w:proofErr w:type="spellStart"/>
      <w:r>
        <w:rPr>
          <w:lang w:val="nn-NO"/>
        </w:rPr>
        <w:t>utlendingen</w:t>
      </w:r>
      <w:proofErr w:type="spellEnd"/>
      <w:r>
        <w:rPr>
          <w:lang w:val="nn-NO"/>
        </w:rPr>
        <w:t xml:space="preserve"> ikkje aktivt unndrar seg utreise. </w:t>
      </w:r>
      <w:proofErr w:type="spellStart"/>
      <w:r>
        <w:rPr>
          <w:lang w:val="nn-NO"/>
        </w:rPr>
        <w:t>Foreninga</w:t>
      </w:r>
      <w:proofErr w:type="spellEnd"/>
      <w:r>
        <w:rPr>
          <w:lang w:val="nn-NO"/>
        </w:rPr>
        <w:t xml:space="preserve"> meiner at det ikkje er riktig at alle utlendingar kan returnere om dei berre ønskje</w:t>
      </w:r>
      <w:r>
        <w:rPr>
          <w:lang w:val="nn-NO"/>
        </w:rPr>
        <w:t xml:space="preserve">r det, og at det er uheldig om skuldgraden i dei fleste tilfelle ikkje skal ha tyding for straffutmålinga. Å skilje mellom forsett og aktløyse vil vere i tråd med alminnelege prinsipp for utmåling av straff. Rettspolitisk </w:t>
      </w:r>
      <w:proofErr w:type="spellStart"/>
      <w:r>
        <w:rPr>
          <w:lang w:val="nn-NO"/>
        </w:rPr>
        <w:t>forening</w:t>
      </w:r>
      <w:proofErr w:type="spellEnd"/>
      <w:r>
        <w:rPr>
          <w:lang w:val="nn-NO"/>
        </w:rPr>
        <w:t xml:space="preserve"> ønskjer også at departeme</w:t>
      </w:r>
      <w:r>
        <w:rPr>
          <w:lang w:val="nn-NO"/>
        </w:rPr>
        <w:t>ntet vurderer nærare om forslaget kan vere i strid med føremålet bak returdirektivet.</w:t>
      </w:r>
    </w:p>
    <w:p w:rsidR="00000000" w:rsidRDefault="005E7AF4" w:rsidP="00D60866">
      <w:pPr>
        <w:rPr>
          <w:rStyle w:val="kursiv"/>
          <w:szCs w:val="24"/>
        </w:rPr>
      </w:pPr>
      <w:r>
        <w:rPr>
          <w:rStyle w:val="kursiv"/>
          <w:sz w:val="21"/>
          <w:szCs w:val="21"/>
        </w:rPr>
        <w:t>Amnesty International</w:t>
      </w:r>
      <w:r>
        <w:rPr>
          <w:lang w:val="nn-NO"/>
        </w:rPr>
        <w:t xml:space="preserve"> tykkjer også den </w:t>
      </w:r>
      <w:proofErr w:type="spellStart"/>
      <w:r>
        <w:rPr>
          <w:lang w:val="nn-NO"/>
        </w:rPr>
        <w:t>foreslåt</w:t>
      </w:r>
      <w:r>
        <w:rPr>
          <w:lang w:val="nn-NO"/>
        </w:rPr>
        <w:t>te</w:t>
      </w:r>
      <w:proofErr w:type="spellEnd"/>
      <w:r>
        <w:rPr>
          <w:lang w:val="nn-NO"/>
        </w:rPr>
        <w:t xml:space="preserve"> strafferamma er uforholdsmessig sett hen til lovbrotet sin karakter, og viser i den samanheng til den svenske ordninga med å vektleggje alvoret av det opphavlege lovbrotet i tillegg til lengda av det ulovlege opphaldet. Amnesty International er også tvi</w:t>
      </w:r>
      <w:r>
        <w:rPr>
          <w:lang w:val="nn-NO"/>
        </w:rPr>
        <w:t xml:space="preserve">lande til at forslaget kjem til å få stor preventiv effekt, og meiner det ikkje er lagt fram tilstrekkeleg forsking eller empirisk statistikk som viser at lengre fengselsstraffer gjev reduksjon av personar med ulovleg opphald. </w:t>
      </w:r>
      <w:r>
        <w:rPr>
          <w:lang w:val="nn-NO"/>
        </w:rPr>
        <w:lastRenderedPageBreak/>
        <w:t xml:space="preserve">Amnesty International meiner </w:t>
      </w:r>
      <w:r>
        <w:rPr>
          <w:lang w:val="nn-NO"/>
        </w:rPr>
        <w:t xml:space="preserve">at sjølv om forslaget etter deira </w:t>
      </w:r>
      <w:proofErr w:type="spellStart"/>
      <w:r>
        <w:rPr>
          <w:lang w:val="nn-NO"/>
        </w:rPr>
        <w:t>oppfatting</w:t>
      </w:r>
      <w:proofErr w:type="spellEnd"/>
      <w:r>
        <w:rPr>
          <w:lang w:val="nn-NO"/>
        </w:rPr>
        <w:t xml:space="preserve"> ikkje er i direkte strid med returdirektivet, vil det overordna målet med direktivet om ein effektiv returpolicy framleis vere forpliktande.</w:t>
      </w:r>
    </w:p>
    <w:p w:rsidR="00000000" w:rsidRDefault="005E7AF4" w:rsidP="00D60866">
      <w:pPr>
        <w:rPr>
          <w:rStyle w:val="kursiv"/>
          <w:szCs w:val="24"/>
        </w:rPr>
      </w:pPr>
      <w:proofErr w:type="spellStart"/>
      <w:r>
        <w:rPr>
          <w:rStyle w:val="kursiv"/>
          <w:sz w:val="21"/>
          <w:szCs w:val="21"/>
        </w:rPr>
        <w:t>JussBuss</w:t>
      </w:r>
      <w:proofErr w:type="spellEnd"/>
      <w:r>
        <w:rPr>
          <w:lang w:val="nn-NO"/>
        </w:rPr>
        <w:t xml:space="preserve"> meiner at departementet sitt forslag inneber eit brot på prin</w:t>
      </w:r>
      <w:r>
        <w:rPr>
          <w:lang w:val="nn-NO"/>
        </w:rPr>
        <w:t xml:space="preserve">sippet om likehandsaming i strafferetten, ved at ei utvald gruppe utlendingar med ulovleg opphald (utviste pga. straff) i Noreg kan </w:t>
      </w:r>
      <w:proofErr w:type="spellStart"/>
      <w:r>
        <w:rPr>
          <w:lang w:val="nn-NO"/>
        </w:rPr>
        <w:t>ileggast</w:t>
      </w:r>
      <w:proofErr w:type="spellEnd"/>
      <w:r>
        <w:rPr>
          <w:lang w:val="nn-NO"/>
        </w:rPr>
        <w:t xml:space="preserve"> ei vesentleg strengare straff enn andre. </w:t>
      </w:r>
      <w:proofErr w:type="spellStart"/>
      <w:r>
        <w:rPr>
          <w:lang w:val="nn-NO"/>
        </w:rPr>
        <w:t>JussBuss</w:t>
      </w:r>
      <w:proofErr w:type="spellEnd"/>
      <w:r>
        <w:rPr>
          <w:lang w:val="nn-NO"/>
        </w:rPr>
        <w:t xml:space="preserve"> meiner også at forslaget er i strid med føremålet bak returdirekt</w:t>
      </w:r>
      <w:r>
        <w:rPr>
          <w:lang w:val="nn-NO"/>
        </w:rPr>
        <w:t>ivet.</w:t>
      </w:r>
    </w:p>
    <w:p w:rsidR="00000000" w:rsidRDefault="005E7AF4" w:rsidP="00D60866">
      <w:pPr>
        <w:rPr>
          <w:rStyle w:val="kursiv"/>
          <w:szCs w:val="24"/>
        </w:rPr>
      </w:pPr>
      <w:r>
        <w:rPr>
          <w:rStyle w:val="kursiv"/>
          <w:sz w:val="21"/>
          <w:szCs w:val="21"/>
        </w:rPr>
        <w:t>Politidirektoratet (POD)</w:t>
      </w:r>
      <w:r>
        <w:rPr>
          <w:lang w:val="nn-NO"/>
        </w:rPr>
        <w:t xml:space="preserve"> har fått innspel til høyringsnotatet frå </w:t>
      </w:r>
      <w:r>
        <w:rPr>
          <w:rStyle w:val="kursiv"/>
          <w:sz w:val="21"/>
          <w:szCs w:val="21"/>
        </w:rPr>
        <w:t>Politiets utlendingsenhet</w:t>
      </w:r>
      <w:r>
        <w:rPr>
          <w:lang w:val="nn-NO"/>
        </w:rPr>
        <w:t xml:space="preserve"> og politidistrikta </w:t>
      </w:r>
      <w:r>
        <w:rPr>
          <w:rStyle w:val="kursiv"/>
          <w:sz w:val="21"/>
          <w:szCs w:val="21"/>
        </w:rPr>
        <w:t>Agder, Møre og Romsdal, Innlandet, Nordland, Vest, Øst og Oslo</w:t>
      </w:r>
      <w:r>
        <w:rPr>
          <w:lang w:val="nn-NO"/>
        </w:rPr>
        <w:t>. POD støttar forslaget om heva strafferamme, som etter deira meining vil gje</w:t>
      </w:r>
      <w:r>
        <w:rPr>
          <w:lang w:val="nn-NO"/>
        </w:rPr>
        <w:t xml:space="preserve"> betre samanheng mellom dei to sidene av eit vedtak om utvising: utreiseplikt og innreiseforbod. Agder politidistrikt meiner forslaget vil harmonisere reglane på feltet og motivere til å ta tak i sakene. Vest politidistrikt uttaler at dei i liten grad har </w:t>
      </w:r>
      <w:proofErr w:type="spellStart"/>
      <w:r>
        <w:rPr>
          <w:lang w:val="nn-NO"/>
        </w:rPr>
        <w:t>straffeforfølgt</w:t>
      </w:r>
      <w:proofErr w:type="spellEnd"/>
      <w:r>
        <w:rPr>
          <w:lang w:val="nn-NO"/>
        </w:rPr>
        <w:t xml:space="preserve"> ulovleg opphald, noko som mellom anna kan skuldast at dette i praksis har blitt vurdert å få liten innverknad på straffutmålinga i tilfelle kor </w:t>
      </w:r>
      <w:proofErr w:type="spellStart"/>
      <w:r>
        <w:rPr>
          <w:lang w:val="nn-NO"/>
        </w:rPr>
        <w:t>utlendingen</w:t>
      </w:r>
      <w:proofErr w:type="spellEnd"/>
      <w:r>
        <w:rPr>
          <w:lang w:val="nn-NO"/>
        </w:rPr>
        <w:t xml:space="preserve"> uansett straffast for andre lovbrot.</w:t>
      </w:r>
    </w:p>
    <w:p w:rsidR="00000000" w:rsidRDefault="005E7AF4" w:rsidP="00D60866">
      <w:pPr>
        <w:rPr>
          <w:lang w:val="nn-NO"/>
        </w:rPr>
      </w:pPr>
      <w:r>
        <w:rPr>
          <w:lang w:val="nn-NO"/>
        </w:rPr>
        <w:t>POD peiker på at den nye regelen om heva straff</w:t>
      </w:r>
      <w:r>
        <w:rPr>
          <w:lang w:val="nn-NO"/>
        </w:rPr>
        <w:t xml:space="preserve">eramme berre vil gjelde for dei som blir utvist på grunn av straff. I eit tilfelle kor politiet </w:t>
      </w:r>
      <w:proofErr w:type="spellStart"/>
      <w:r>
        <w:rPr>
          <w:lang w:val="nn-NO"/>
        </w:rPr>
        <w:t>pågrip</w:t>
      </w:r>
      <w:proofErr w:type="spellEnd"/>
      <w:r>
        <w:rPr>
          <w:lang w:val="nn-NO"/>
        </w:rPr>
        <w:t xml:space="preserve"> ein utlending som har hatt langvarig ulovleg opphald og mistenker </w:t>
      </w:r>
      <w:proofErr w:type="spellStart"/>
      <w:r>
        <w:rPr>
          <w:lang w:val="nn-NO"/>
        </w:rPr>
        <w:t>utlendingen</w:t>
      </w:r>
      <w:proofErr w:type="spellEnd"/>
      <w:r>
        <w:rPr>
          <w:lang w:val="nn-NO"/>
        </w:rPr>
        <w:t xml:space="preserve"> for andre straffbare forhold, vil det kunne ta tid før </w:t>
      </w:r>
      <w:proofErr w:type="spellStart"/>
      <w:r>
        <w:rPr>
          <w:lang w:val="nn-NO"/>
        </w:rPr>
        <w:t>utlendingen</w:t>
      </w:r>
      <w:proofErr w:type="spellEnd"/>
      <w:r>
        <w:rPr>
          <w:lang w:val="nn-NO"/>
        </w:rPr>
        <w:t xml:space="preserve"> blir str</w:t>
      </w:r>
      <w:r>
        <w:rPr>
          <w:lang w:val="nn-NO"/>
        </w:rPr>
        <w:t xml:space="preserve">affa og kan utvisast på grunn av </w:t>
      </w:r>
      <w:proofErr w:type="spellStart"/>
      <w:r>
        <w:rPr>
          <w:lang w:val="nn-NO"/>
        </w:rPr>
        <w:t>ilagd</w:t>
      </w:r>
      <w:proofErr w:type="spellEnd"/>
      <w:r>
        <w:rPr>
          <w:lang w:val="nn-NO"/>
        </w:rPr>
        <w:t xml:space="preserve"> straff. I mellomtida er det berre mogleg å utvise for ulovleg opphald, og brot på utreiseplikta i denne mellomperioden vil som utgangspunkt berre kunne straffast med bøter, jf. utlendingsforskrifta § 18-14.</w:t>
      </w:r>
    </w:p>
    <w:p w:rsidR="00000000" w:rsidRDefault="005E7AF4" w:rsidP="00D60866">
      <w:pPr>
        <w:rPr>
          <w:lang w:val="nn-NO"/>
        </w:rPr>
      </w:pPr>
      <w:r>
        <w:rPr>
          <w:lang w:val="nn-NO"/>
        </w:rPr>
        <w:t xml:space="preserve">Fleire av </w:t>
      </w:r>
      <w:r>
        <w:rPr>
          <w:lang w:val="nn-NO"/>
        </w:rPr>
        <w:t>instansane i politiet, til dømes Oslo politidistrikt og PU, kjem også med innspel til ordlyden i lovforslaget, og ønskjer blant anna at samanhengen mellom den nye regelen og § 108 andre ledd bokstav a skal kome klarare fram.</w:t>
      </w:r>
    </w:p>
    <w:p w:rsidR="00000000" w:rsidRDefault="005E7AF4" w:rsidP="00D60866">
      <w:pPr>
        <w:rPr>
          <w:lang w:val="nn-NO"/>
        </w:rPr>
      </w:pPr>
      <w:r>
        <w:rPr>
          <w:lang w:val="nn-NO"/>
        </w:rPr>
        <w:t>POD legg til grunn at berre ulo</w:t>
      </w:r>
      <w:r>
        <w:rPr>
          <w:lang w:val="nn-NO"/>
        </w:rPr>
        <w:t xml:space="preserve">vleg opphald etter </w:t>
      </w:r>
      <w:proofErr w:type="spellStart"/>
      <w:r>
        <w:rPr>
          <w:lang w:val="nn-NO"/>
        </w:rPr>
        <w:t>ikrafttredinga</w:t>
      </w:r>
      <w:proofErr w:type="spellEnd"/>
      <w:r>
        <w:rPr>
          <w:lang w:val="nn-NO"/>
        </w:rPr>
        <w:t xml:space="preserve"> av ny strafferamme vil bli råka av ei heva strafferamme, og etterlyser ei presisering i forarbeida.</w:t>
      </w:r>
    </w:p>
    <w:p w:rsidR="00000000" w:rsidRDefault="005E7AF4" w:rsidP="00D60866">
      <w:pPr>
        <w:rPr>
          <w:rStyle w:val="kursiv"/>
          <w:szCs w:val="24"/>
        </w:rPr>
      </w:pPr>
      <w:r>
        <w:rPr>
          <w:rStyle w:val="kursiv"/>
          <w:sz w:val="21"/>
          <w:szCs w:val="21"/>
        </w:rPr>
        <w:t xml:space="preserve">Utlendingsdirektoratet </w:t>
      </w:r>
      <w:r>
        <w:rPr>
          <w:lang w:val="nn-NO"/>
        </w:rPr>
        <w:t>(UDI) deler departementet si vurdering av at heving av strafferamma kan motverke ulovleg opphald og</w:t>
      </w:r>
      <w:r>
        <w:rPr>
          <w:lang w:val="nn-NO"/>
        </w:rPr>
        <w:t xml:space="preserve"> førebyggje kriminalitet. UDI meiner det bør gå tydelegare fram av ordlyden kva for grunnlag </w:t>
      </w:r>
      <w:proofErr w:type="spellStart"/>
      <w:r>
        <w:rPr>
          <w:lang w:val="nn-NO"/>
        </w:rPr>
        <w:t>utlendingen</w:t>
      </w:r>
      <w:proofErr w:type="spellEnd"/>
      <w:r>
        <w:rPr>
          <w:lang w:val="nn-NO"/>
        </w:rPr>
        <w:t xml:space="preserve"> kan vere straffa og utvist på. UDI ønskjer også at departementet presiserer om forslaget omfattar vedtatt </w:t>
      </w:r>
      <w:proofErr w:type="spellStart"/>
      <w:r>
        <w:rPr>
          <w:lang w:val="nn-NO"/>
        </w:rPr>
        <w:t>forelegg</w:t>
      </w:r>
      <w:proofErr w:type="spellEnd"/>
      <w:r>
        <w:rPr>
          <w:lang w:val="nn-NO"/>
        </w:rPr>
        <w:t>.</w:t>
      </w:r>
    </w:p>
    <w:p w:rsidR="00000000" w:rsidRDefault="005E7AF4" w:rsidP="00D60866">
      <w:pPr>
        <w:rPr>
          <w:rStyle w:val="kursiv"/>
          <w:szCs w:val="24"/>
        </w:rPr>
      </w:pPr>
      <w:r>
        <w:rPr>
          <w:rStyle w:val="kursiv"/>
          <w:sz w:val="21"/>
          <w:szCs w:val="21"/>
        </w:rPr>
        <w:t>Domstolsadministrasjonen</w:t>
      </w:r>
      <w:r>
        <w:rPr>
          <w:lang w:val="nn-NO"/>
        </w:rPr>
        <w:t xml:space="preserve"> peikar på </w:t>
      </w:r>
      <w:r>
        <w:rPr>
          <w:lang w:val="nn-NO"/>
        </w:rPr>
        <w:t>at dei nye reglane kan føre til ein auke i talet på straffesaker i alle fall på kortare sikt, og at dette kan føre til lengre sakshandsamingstid for straffesakene sett under eitt. Samtidig seiast følgjande:</w:t>
      </w:r>
    </w:p>
    <w:p w:rsidR="00000000" w:rsidRDefault="005E7AF4" w:rsidP="00D60866">
      <w:pPr>
        <w:pStyle w:val="blokksit"/>
        <w:rPr>
          <w:lang w:val="nn-NO"/>
        </w:rPr>
      </w:pPr>
      <w:r>
        <w:rPr>
          <w:lang w:val="nn-NO"/>
        </w:rPr>
        <w:t xml:space="preserve">«Det </w:t>
      </w:r>
      <w:proofErr w:type="spellStart"/>
      <w:r>
        <w:rPr>
          <w:lang w:val="nn-NO"/>
        </w:rPr>
        <w:t>fremgår</w:t>
      </w:r>
      <w:proofErr w:type="spellEnd"/>
      <w:r>
        <w:rPr>
          <w:lang w:val="nn-NO"/>
        </w:rPr>
        <w:t xml:space="preserve"> videre i </w:t>
      </w:r>
      <w:proofErr w:type="spellStart"/>
      <w:r>
        <w:rPr>
          <w:lang w:val="nn-NO"/>
        </w:rPr>
        <w:t>høringsnotatet</w:t>
      </w:r>
      <w:proofErr w:type="spellEnd"/>
      <w:r>
        <w:rPr>
          <w:lang w:val="nn-NO"/>
        </w:rPr>
        <w:t xml:space="preserve"> at soning fo</w:t>
      </w:r>
      <w:r>
        <w:rPr>
          <w:lang w:val="nn-NO"/>
        </w:rPr>
        <w:t xml:space="preserve">r </w:t>
      </w:r>
      <w:proofErr w:type="spellStart"/>
      <w:r>
        <w:rPr>
          <w:lang w:val="nn-NO"/>
        </w:rPr>
        <w:t>ulovlig</w:t>
      </w:r>
      <w:proofErr w:type="spellEnd"/>
      <w:r>
        <w:rPr>
          <w:lang w:val="nn-NO"/>
        </w:rPr>
        <w:t xml:space="preserve"> </w:t>
      </w:r>
      <w:proofErr w:type="spellStart"/>
      <w:r>
        <w:rPr>
          <w:lang w:val="nn-NO"/>
        </w:rPr>
        <w:t>opphold</w:t>
      </w:r>
      <w:proofErr w:type="spellEnd"/>
      <w:r>
        <w:rPr>
          <w:lang w:val="nn-NO"/>
        </w:rPr>
        <w:t xml:space="preserve"> etter utvisning </w:t>
      </w:r>
      <w:proofErr w:type="spellStart"/>
      <w:r>
        <w:rPr>
          <w:lang w:val="nn-NO"/>
        </w:rPr>
        <w:t>muligens</w:t>
      </w:r>
      <w:proofErr w:type="spellEnd"/>
      <w:r>
        <w:rPr>
          <w:lang w:val="nn-NO"/>
        </w:rPr>
        <w:t xml:space="preserve"> kan medføre færre </w:t>
      </w:r>
      <w:proofErr w:type="spellStart"/>
      <w:r>
        <w:rPr>
          <w:lang w:val="nn-NO"/>
        </w:rPr>
        <w:t>interneringer</w:t>
      </w:r>
      <w:proofErr w:type="spellEnd"/>
      <w:r>
        <w:rPr>
          <w:lang w:val="nn-NO"/>
        </w:rPr>
        <w:t xml:space="preserve"> på utlendingsinternatet i </w:t>
      </w:r>
      <w:proofErr w:type="spellStart"/>
      <w:r>
        <w:rPr>
          <w:lang w:val="nn-NO"/>
        </w:rPr>
        <w:t>medhold</w:t>
      </w:r>
      <w:proofErr w:type="spellEnd"/>
      <w:r>
        <w:rPr>
          <w:lang w:val="nn-NO"/>
        </w:rPr>
        <w:t xml:space="preserve"> av </w:t>
      </w:r>
      <w:proofErr w:type="spellStart"/>
      <w:r>
        <w:rPr>
          <w:lang w:val="nn-NO"/>
        </w:rPr>
        <w:t>utlendingsloven</w:t>
      </w:r>
      <w:proofErr w:type="spellEnd"/>
      <w:r>
        <w:rPr>
          <w:lang w:val="nn-NO"/>
        </w:rPr>
        <w:t xml:space="preserve"> § 106, og at dette vil </w:t>
      </w:r>
      <w:proofErr w:type="spellStart"/>
      <w:r>
        <w:rPr>
          <w:lang w:val="nn-NO"/>
        </w:rPr>
        <w:t>frigjøre</w:t>
      </w:r>
      <w:proofErr w:type="spellEnd"/>
      <w:r>
        <w:rPr>
          <w:lang w:val="nn-NO"/>
        </w:rPr>
        <w:t xml:space="preserve"> kapasitet for blant annet PU. En </w:t>
      </w:r>
      <w:proofErr w:type="spellStart"/>
      <w:r>
        <w:rPr>
          <w:lang w:val="nn-NO"/>
        </w:rPr>
        <w:t>annen</w:t>
      </w:r>
      <w:proofErr w:type="spellEnd"/>
      <w:r>
        <w:rPr>
          <w:lang w:val="nn-NO"/>
        </w:rPr>
        <w:t xml:space="preserve"> effekt av færre </w:t>
      </w:r>
      <w:proofErr w:type="spellStart"/>
      <w:r>
        <w:rPr>
          <w:lang w:val="nn-NO"/>
        </w:rPr>
        <w:t>interneringer</w:t>
      </w:r>
      <w:proofErr w:type="spellEnd"/>
      <w:r>
        <w:rPr>
          <w:lang w:val="nn-NO"/>
        </w:rPr>
        <w:t xml:space="preserve"> er at det må </w:t>
      </w:r>
      <w:proofErr w:type="spellStart"/>
      <w:r>
        <w:rPr>
          <w:lang w:val="nn-NO"/>
        </w:rPr>
        <w:t>avholdes</w:t>
      </w:r>
      <w:proofErr w:type="spellEnd"/>
      <w:r>
        <w:rPr>
          <w:lang w:val="nn-NO"/>
        </w:rPr>
        <w:t xml:space="preserve"> færre</w:t>
      </w:r>
      <w:r>
        <w:rPr>
          <w:lang w:val="nn-NO"/>
        </w:rPr>
        <w:t xml:space="preserve"> </w:t>
      </w:r>
      <w:proofErr w:type="spellStart"/>
      <w:r>
        <w:rPr>
          <w:lang w:val="nn-NO"/>
        </w:rPr>
        <w:t>rettsmøter</w:t>
      </w:r>
      <w:proofErr w:type="spellEnd"/>
      <w:r>
        <w:rPr>
          <w:lang w:val="nn-NO"/>
        </w:rPr>
        <w:t xml:space="preserve"> for </w:t>
      </w:r>
      <w:proofErr w:type="spellStart"/>
      <w:r>
        <w:rPr>
          <w:lang w:val="nn-NO"/>
        </w:rPr>
        <w:t>forlengelse</w:t>
      </w:r>
      <w:proofErr w:type="spellEnd"/>
      <w:r>
        <w:rPr>
          <w:lang w:val="nn-NO"/>
        </w:rPr>
        <w:t xml:space="preserve"> i domstolen. Det </w:t>
      </w:r>
      <w:proofErr w:type="spellStart"/>
      <w:r>
        <w:rPr>
          <w:lang w:val="nn-NO"/>
        </w:rPr>
        <w:t>bemerkes</w:t>
      </w:r>
      <w:proofErr w:type="spellEnd"/>
      <w:r>
        <w:rPr>
          <w:lang w:val="nn-NO"/>
        </w:rPr>
        <w:t xml:space="preserve"> at det er </w:t>
      </w:r>
      <w:proofErr w:type="spellStart"/>
      <w:r>
        <w:rPr>
          <w:lang w:val="nn-NO"/>
        </w:rPr>
        <w:t>domstoler</w:t>
      </w:r>
      <w:proofErr w:type="spellEnd"/>
      <w:r>
        <w:rPr>
          <w:lang w:val="nn-NO"/>
        </w:rPr>
        <w:t xml:space="preserve"> i </w:t>
      </w:r>
      <w:proofErr w:type="spellStart"/>
      <w:r>
        <w:rPr>
          <w:lang w:val="nn-NO"/>
        </w:rPr>
        <w:t>tilknytning</w:t>
      </w:r>
      <w:proofErr w:type="spellEnd"/>
      <w:r>
        <w:rPr>
          <w:lang w:val="nn-NO"/>
        </w:rPr>
        <w:t xml:space="preserve"> til utlendingsinternat som </w:t>
      </w:r>
      <w:proofErr w:type="spellStart"/>
      <w:r>
        <w:rPr>
          <w:lang w:val="nn-NO"/>
        </w:rPr>
        <w:t>behandler</w:t>
      </w:r>
      <w:proofErr w:type="spellEnd"/>
      <w:r>
        <w:rPr>
          <w:lang w:val="nn-NO"/>
        </w:rPr>
        <w:t xml:space="preserve"> disse </w:t>
      </w:r>
      <w:proofErr w:type="spellStart"/>
      <w:r>
        <w:rPr>
          <w:lang w:val="nn-NO"/>
        </w:rPr>
        <w:t>begjæringene</w:t>
      </w:r>
      <w:proofErr w:type="spellEnd"/>
      <w:r>
        <w:rPr>
          <w:lang w:val="nn-NO"/>
        </w:rPr>
        <w:t xml:space="preserve"> i dag, slik at det eventuelt vil bli et </w:t>
      </w:r>
      <w:proofErr w:type="spellStart"/>
      <w:r>
        <w:rPr>
          <w:lang w:val="nn-NO"/>
        </w:rPr>
        <w:t>fåtall</w:t>
      </w:r>
      <w:proofErr w:type="spellEnd"/>
      <w:r>
        <w:rPr>
          <w:lang w:val="nn-NO"/>
        </w:rPr>
        <w:t xml:space="preserve"> </w:t>
      </w:r>
      <w:proofErr w:type="spellStart"/>
      <w:r>
        <w:rPr>
          <w:lang w:val="nn-NO"/>
        </w:rPr>
        <w:t>domstoler</w:t>
      </w:r>
      <w:proofErr w:type="spellEnd"/>
      <w:r>
        <w:rPr>
          <w:lang w:val="nn-NO"/>
        </w:rPr>
        <w:t xml:space="preserve"> som får en mindre belastning, mens en antatt </w:t>
      </w:r>
      <w:proofErr w:type="spellStart"/>
      <w:r>
        <w:rPr>
          <w:lang w:val="nn-NO"/>
        </w:rPr>
        <w:t>økning</w:t>
      </w:r>
      <w:proofErr w:type="spellEnd"/>
      <w:r>
        <w:rPr>
          <w:lang w:val="nn-NO"/>
        </w:rPr>
        <w:t xml:space="preserve"> i </w:t>
      </w:r>
      <w:proofErr w:type="spellStart"/>
      <w:r>
        <w:rPr>
          <w:lang w:val="nn-NO"/>
        </w:rPr>
        <w:t>a</w:t>
      </w:r>
      <w:r>
        <w:rPr>
          <w:lang w:val="nn-NO"/>
        </w:rPr>
        <w:t>ntallet</w:t>
      </w:r>
      <w:proofErr w:type="spellEnd"/>
      <w:r>
        <w:rPr>
          <w:lang w:val="nn-NO"/>
        </w:rPr>
        <w:t xml:space="preserve"> straffesaker må </w:t>
      </w:r>
      <w:proofErr w:type="spellStart"/>
      <w:r>
        <w:rPr>
          <w:lang w:val="nn-NO"/>
        </w:rPr>
        <w:t>antas</w:t>
      </w:r>
      <w:proofErr w:type="spellEnd"/>
      <w:r>
        <w:rPr>
          <w:lang w:val="nn-NO"/>
        </w:rPr>
        <w:t xml:space="preserve"> å bli </w:t>
      </w:r>
      <w:proofErr w:type="spellStart"/>
      <w:r>
        <w:rPr>
          <w:lang w:val="nn-NO"/>
        </w:rPr>
        <w:t>landsdekkende</w:t>
      </w:r>
      <w:proofErr w:type="spellEnd"/>
      <w:r>
        <w:rPr>
          <w:lang w:val="nn-NO"/>
        </w:rPr>
        <w:t>.»</w:t>
      </w:r>
    </w:p>
    <w:p w:rsidR="00000000" w:rsidRDefault="005E7AF4" w:rsidP="00D60866">
      <w:pPr>
        <w:rPr>
          <w:lang w:val="nn-NO"/>
        </w:rPr>
      </w:pPr>
      <w:r>
        <w:rPr>
          <w:lang w:val="nn-NO"/>
        </w:rPr>
        <w:t xml:space="preserve">Fleire høyringsinstansar hadde kommentarar knytt til dei økonomiske og administrative konsekvensane av heva strafferamme. </w:t>
      </w:r>
      <w:proofErr w:type="spellStart"/>
      <w:r>
        <w:rPr>
          <w:lang w:val="nn-NO"/>
        </w:rPr>
        <w:t>Advokatforeningen</w:t>
      </w:r>
      <w:proofErr w:type="spellEnd"/>
      <w:r>
        <w:rPr>
          <w:lang w:val="nn-NO"/>
        </w:rPr>
        <w:t xml:space="preserve"> nemner at ei heva strafferamme vil vere </w:t>
      </w:r>
      <w:proofErr w:type="spellStart"/>
      <w:r>
        <w:rPr>
          <w:lang w:val="nn-NO"/>
        </w:rPr>
        <w:t>ressurskrevande</w:t>
      </w:r>
      <w:proofErr w:type="spellEnd"/>
      <w:r>
        <w:rPr>
          <w:lang w:val="nn-NO"/>
        </w:rPr>
        <w:t xml:space="preserve"> og auke </w:t>
      </w:r>
      <w:r>
        <w:rPr>
          <w:lang w:val="nn-NO"/>
        </w:rPr>
        <w:t xml:space="preserve">kostnadene for kriminalomsorga. Rettspolitisk </w:t>
      </w:r>
      <w:proofErr w:type="spellStart"/>
      <w:r>
        <w:rPr>
          <w:lang w:val="nn-NO"/>
        </w:rPr>
        <w:t>forening</w:t>
      </w:r>
      <w:proofErr w:type="spellEnd"/>
      <w:r>
        <w:rPr>
          <w:lang w:val="nn-NO"/>
        </w:rPr>
        <w:t xml:space="preserve"> viser også til at midla som brukast på fengselsplassar i staden kunne vore brukt på å effektuere utvisingsvedtak. Forslaget vil etter Rettspolitisk </w:t>
      </w:r>
      <w:proofErr w:type="spellStart"/>
      <w:r>
        <w:rPr>
          <w:lang w:val="nn-NO"/>
        </w:rPr>
        <w:t>forening</w:t>
      </w:r>
      <w:proofErr w:type="spellEnd"/>
      <w:r>
        <w:rPr>
          <w:lang w:val="nn-NO"/>
        </w:rPr>
        <w:t xml:space="preserve"> si </w:t>
      </w:r>
      <w:proofErr w:type="spellStart"/>
      <w:r>
        <w:rPr>
          <w:lang w:val="nn-NO"/>
        </w:rPr>
        <w:t>oppfatting</w:t>
      </w:r>
      <w:proofErr w:type="spellEnd"/>
      <w:r>
        <w:rPr>
          <w:lang w:val="nn-NO"/>
        </w:rPr>
        <w:t xml:space="preserve"> vere kostbart og medføre lengr</w:t>
      </w:r>
      <w:r>
        <w:rPr>
          <w:lang w:val="nn-NO"/>
        </w:rPr>
        <w:t>e soningskøar. Domstolsadministrasjonen viser til at fleire straffesaker vil medføre lengre sakshandsamingstid, med mindre domstolane sine budsjett aukar. POD peikar på både ein auke i talet på straffesaker og at utlendingsforvaltinga kan få ein auke i sak</w:t>
      </w:r>
      <w:r>
        <w:rPr>
          <w:lang w:val="nn-NO"/>
        </w:rPr>
        <w:t xml:space="preserve">er om utvising, då det kan bli behov for vedtak om utvising på nytt grunnlag. POD reknar med at forslaget vil få positive samfunnsøkonomiske konsekvensar viss fleire kriminelle reiser tilbake til heimlandet. </w:t>
      </w:r>
      <w:r>
        <w:rPr>
          <w:rStyle w:val="kursiv"/>
          <w:sz w:val="21"/>
          <w:szCs w:val="21"/>
        </w:rPr>
        <w:t>Kriminalomsorgen</w:t>
      </w:r>
      <w:r>
        <w:rPr>
          <w:lang w:val="nn-NO"/>
        </w:rPr>
        <w:t xml:space="preserve"> gjev i sitt høyringsinnspel </w:t>
      </w:r>
      <w:proofErr w:type="gramStart"/>
      <w:r>
        <w:rPr>
          <w:lang w:val="nn-NO"/>
        </w:rPr>
        <w:t xml:space="preserve">ei </w:t>
      </w:r>
      <w:r>
        <w:rPr>
          <w:lang w:val="nn-NO"/>
        </w:rPr>
        <w:t>oversikt</w:t>
      </w:r>
      <w:proofErr w:type="gramEnd"/>
      <w:r>
        <w:rPr>
          <w:lang w:val="nn-NO"/>
        </w:rPr>
        <w:t xml:space="preserve"> over det dei meiner er dei potensielle kostnadene ved forslaget, nærare omtalt i punkt 8.</w:t>
      </w:r>
    </w:p>
    <w:p w:rsidR="00000000" w:rsidRDefault="005E7AF4" w:rsidP="00D60866">
      <w:pPr>
        <w:pStyle w:val="Overskrift1"/>
        <w:rPr>
          <w:lang w:val="nn-NO"/>
        </w:rPr>
      </w:pPr>
      <w:r>
        <w:rPr>
          <w:lang w:val="nn-NO"/>
        </w:rPr>
        <w:lastRenderedPageBreak/>
        <w:t>Departementet sine vurderingar</w:t>
      </w:r>
    </w:p>
    <w:p w:rsidR="00000000" w:rsidRDefault="005E7AF4" w:rsidP="00D60866">
      <w:pPr>
        <w:pStyle w:val="Overskrift2"/>
        <w:rPr>
          <w:lang w:val="nn-NO"/>
        </w:rPr>
      </w:pPr>
      <w:r>
        <w:rPr>
          <w:lang w:val="nn-NO"/>
        </w:rPr>
        <w:t>Heva strafferamme for ulovleg opphald etter utvising grunna straff</w:t>
      </w:r>
    </w:p>
    <w:p w:rsidR="00000000" w:rsidRDefault="005E7AF4" w:rsidP="00D60866">
      <w:pPr>
        <w:pStyle w:val="Overskrift3"/>
        <w:rPr>
          <w:lang w:val="nn-NO"/>
        </w:rPr>
      </w:pPr>
      <w:r>
        <w:rPr>
          <w:lang w:val="nn-NO"/>
        </w:rPr>
        <w:t>Grunngjeving for forslaget</w:t>
      </w:r>
    </w:p>
    <w:p w:rsidR="00000000" w:rsidRDefault="005E7AF4" w:rsidP="00D60866">
      <w:pPr>
        <w:rPr>
          <w:lang w:val="nn-NO"/>
        </w:rPr>
      </w:pPr>
      <w:r>
        <w:rPr>
          <w:lang w:val="nn-NO"/>
        </w:rPr>
        <w:t xml:space="preserve">Departementet foreslår å heve strafferamma for ulovleg opphald etter utvising på grunnlag av fengselsstraff eller </w:t>
      </w:r>
      <w:proofErr w:type="spellStart"/>
      <w:r>
        <w:rPr>
          <w:lang w:val="nn-NO"/>
        </w:rPr>
        <w:t>særreaksjon</w:t>
      </w:r>
      <w:proofErr w:type="spellEnd"/>
      <w:r>
        <w:rPr>
          <w:lang w:val="nn-NO"/>
        </w:rPr>
        <w:t xml:space="preserve"> til to års fengsel. I dag er strafferamma inntil seks mån</w:t>
      </w:r>
      <w:r>
        <w:rPr>
          <w:lang w:val="nn-NO"/>
        </w:rPr>
        <w:t xml:space="preserve">aders fengsel. Forslaget skil seg frå høyringsnotatet ved at den heva strafferamma vil gjelde personar som er utvist på grunn av </w:t>
      </w:r>
      <w:proofErr w:type="spellStart"/>
      <w:r>
        <w:rPr>
          <w:lang w:val="nn-NO"/>
        </w:rPr>
        <w:t>ilagt</w:t>
      </w:r>
      <w:proofErr w:type="spellEnd"/>
      <w:r>
        <w:rPr>
          <w:lang w:val="nn-NO"/>
        </w:rPr>
        <w:t xml:space="preserve"> </w:t>
      </w:r>
      <w:r>
        <w:rPr>
          <w:rStyle w:val="kursiv"/>
          <w:sz w:val="21"/>
          <w:szCs w:val="21"/>
        </w:rPr>
        <w:t>fengselsstraff</w:t>
      </w:r>
      <w:r>
        <w:rPr>
          <w:lang w:val="nn-NO"/>
        </w:rPr>
        <w:t xml:space="preserve">, forvaring eller </w:t>
      </w:r>
      <w:proofErr w:type="spellStart"/>
      <w:r>
        <w:rPr>
          <w:lang w:val="nn-NO"/>
        </w:rPr>
        <w:t>særreaksjon</w:t>
      </w:r>
      <w:proofErr w:type="spellEnd"/>
      <w:r>
        <w:rPr>
          <w:lang w:val="nn-NO"/>
        </w:rPr>
        <w:t>, ikkje ei kvar straff, jf. nærare drøfting i avsnitt 7.1.4 nedanfor. Lovtekni</w:t>
      </w:r>
      <w:r>
        <w:rPr>
          <w:lang w:val="nn-NO"/>
        </w:rPr>
        <w:t>sk gjennomførast endringa ved å flytte strafferegelen – når det gjeld denne gruppa – frå § 108 andre ledd til tredje ledd, og ved presiseringar i lovteksten.</w:t>
      </w:r>
    </w:p>
    <w:p w:rsidR="00000000" w:rsidRDefault="005E7AF4" w:rsidP="00D60866">
      <w:pPr>
        <w:rPr>
          <w:lang w:val="nn-NO"/>
        </w:rPr>
      </w:pPr>
      <w:r>
        <w:rPr>
          <w:lang w:val="nn-NO"/>
        </w:rPr>
        <w:t>Departementet legg til grunn at eit vedtak om utvising har både allmennpreventiv og individualprev</w:t>
      </w:r>
      <w:r>
        <w:rPr>
          <w:lang w:val="nn-NO"/>
        </w:rPr>
        <w:t>entiv effekt. For å oppnå desse verknadene er det likevel viktig at styremaktene har effektive sanksjonsmiddel for brot på regelverket. Det er ikkje mogleg for styremaktene å ha ein fullt ut effektiv og sikker kontroll med alle utlendingar sine innreiser o</w:t>
      </w:r>
      <w:r>
        <w:rPr>
          <w:lang w:val="nn-NO"/>
        </w:rPr>
        <w:t>g opphald i Noreg. Systemet er difor i stor grad basert på tillit til at utlendingsregelverket vert etterlevd. Ulovleg opphald bryt med dette tillitsforholdet og svekkjer styremaktene si handheving av norsk innvandringspolitikk.</w:t>
      </w:r>
    </w:p>
    <w:p w:rsidR="00000000" w:rsidRDefault="005E7AF4" w:rsidP="00D60866">
      <w:pPr>
        <w:rPr>
          <w:lang w:val="nn-NO"/>
        </w:rPr>
      </w:pPr>
      <w:r>
        <w:rPr>
          <w:lang w:val="nn-NO"/>
        </w:rPr>
        <w:t>Fleire av høyringsinstansan</w:t>
      </w:r>
      <w:r>
        <w:rPr>
          <w:lang w:val="nn-NO"/>
        </w:rPr>
        <w:t xml:space="preserve">e støttar forslaget, til dømes politiet og Utlendingsdirektoratet. </w:t>
      </w:r>
      <w:proofErr w:type="spellStart"/>
      <w:r>
        <w:rPr>
          <w:lang w:val="nn-NO"/>
        </w:rPr>
        <w:t>Dommerforeningen</w:t>
      </w:r>
      <w:proofErr w:type="spellEnd"/>
      <w:r>
        <w:rPr>
          <w:lang w:val="nn-NO"/>
        </w:rPr>
        <w:t xml:space="preserve"> finn det naturleg at strafferamma for ulovleg opphald gjerast lik strafferamma for brot på innreiseforbod, som er to års fengsel. </w:t>
      </w:r>
      <w:proofErr w:type="spellStart"/>
      <w:r>
        <w:rPr>
          <w:lang w:val="nn-NO"/>
        </w:rPr>
        <w:t>Advokatforeningen</w:t>
      </w:r>
      <w:proofErr w:type="spellEnd"/>
      <w:r>
        <w:rPr>
          <w:lang w:val="nn-NO"/>
        </w:rPr>
        <w:t xml:space="preserve"> støttar forslaget om å h</w:t>
      </w:r>
      <w:r>
        <w:rPr>
          <w:lang w:val="nn-NO"/>
        </w:rPr>
        <w:t>eve strafferamma, men meiner at eitt års fengsel vil vere tilstrekkeleg.</w:t>
      </w:r>
    </w:p>
    <w:p w:rsidR="00000000" w:rsidRDefault="005E7AF4" w:rsidP="00D60866">
      <w:pPr>
        <w:rPr>
          <w:lang w:val="nn-NO"/>
        </w:rPr>
      </w:pPr>
      <w:r>
        <w:rPr>
          <w:lang w:val="nn-NO"/>
        </w:rPr>
        <w:t xml:space="preserve">Andre høyringsinstansar stiller seg tvilande til at den </w:t>
      </w:r>
      <w:proofErr w:type="spellStart"/>
      <w:r>
        <w:rPr>
          <w:lang w:val="nn-NO"/>
        </w:rPr>
        <w:t>foreslåtte</w:t>
      </w:r>
      <w:proofErr w:type="spellEnd"/>
      <w:r>
        <w:rPr>
          <w:lang w:val="nn-NO"/>
        </w:rPr>
        <w:t xml:space="preserve"> endringa vil ha den preventive effekten som departementet la til grunn i høyringsnotatet. Departementet finn det fra</w:t>
      </w:r>
      <w:r>
        <w:rPr>
          <w:lang w:val="nn-NO"/>
        </w:rPr>
        <w:t xml:space="preserve">mleis sannsynleg at ei heving av strafferamma vil ha ein preventiv effekt som inneber at færre vil opphalde seg ulovleg i Noreg, sjølv om det er vanskeleg å estimere denne effekten på førehand. Det er nærliggande å vise til erfaringane med at strafferamma </w:t>
      </w:r>
      <w:r>
        <w:rPr>
          <w:lang w:val="nn-NO"/>
        </w:rPr>
        <w:t>for brot på innreiseforbodet, jf. utlendingslova § 108 tredje ledd bokstav e, vart heva i 2014. Ramma for fengselsstraff vart då endra frå seks månader til to år, tilsvarande kva departementet no foreslår for aktuelle tilfelle av ulovleg opphald, samstunde</w:t>
      </w:r>
      <w:r>
        <w:rPr>
          <w:lang w:val="nn-NO"/>
        </w:rPr>
        <w:t xml:space="preserve">s som det vart gjeve føringar om eit vesentleg heva faktisk straffenivå, jf. </w:t>
      </w:r>
      <w:proofErr w:type="spellStart"/>
      <w:r>
        <w:rPr>
          <w:lang w:val="nn-NO"/>
        </w:rPr>
        <w:t>Prop</w:t>
      </w:r>
      <w:proofErr w:type="spellEnd"/>
      <w:r>
        <w:rPr>
          <w:lang w:val="nn-NO"/>
        </w:rPr>
        <w:t xml:space="preserve">. 181 L (2012–2013). I etterfølgjande rettspraksis har domstolane følgt opp med å utmåle vesentleg strengare straffer enn kva som tidlegare var vanleg, jf. mellom anna </w:t>
      </w:r>
      <w:proofErr w:type="spellStart"/>
      <w:r>
        <w:rPr>
          <w:lang w:val="nn-NO"/>
        </w:rPr>
        <w:t>Rt</w:t>
      </w:r>
      <w:proofErr w:type="spellEnd"/>
      <w:r>
        <w:rPr>
          <w:lang w:val="nn-NO"/>
        </w:rPr>
        <w:t>. 201</w:t>
      </w:r>
      <w:r>
        <w:rPr>
          <w:lang w:val="nn-NO"/>
        </w:rPr>
        <w:t xml:space="preserve">5 s. 51. Det nasjonale systemet for kriminalitetsstatistikk viser at talet på registrerte brot på innreiseforbod steig årleg fram mot ein topp i 2014, for så </w:t>
      </w:r>
      <w:proofErr w:type="spellStart"/>
      <w:r>
        <w:rPr>
          <w:lang w:val="nn-NO"/>
        </w:rPr>
        <w:t>synke</w:t>
      </w:r>
      <w:proofErr w:type="spellEnd"/>
      <w:r>
        <w:rPr>
          <w:lang w:val="nn-NO"/>
        </w:rPr>
        <w:t xml:space="preserve"> i åra etter. I 2019 var det 170 registrerte brot på innreiseforbod, ned frå 474 i 2014. Det </w:t>
      </w:r>
      <w:r>
        <w:rPr>
          <w:lang w:val="nn-NO"/>
        </w:rPr>
        <w:t>kan vere fleire årsaker til nedgangen, men det er sannsynleg at den heva strafferamma har hatt effekt.</w:t>
      </w:r>
    </w:p>
    <w:p w:rsidR="00000000" w:rsidRDefault="005E7AF4" w:rsidP="00D60866">
      <w:pPr>
        <w:rPr>
          <w:lang w:val="nn-NO"/>
        </w:rPr>
      </w:pPr>
      <w:r>
        <w:rPr>
          <w:lang w:val="nn-NO"/>
        </w:rPr>
        <w:t>Effekten av høgare strafferamme for ulovleg opphald etter utvising på grunnlag av fengselsstraff vil ikkje nødvendigvis vere den same som ved heving av s</w:t>
      </w:r>
      <w:r>
        <w:rPr>
          <w:lang w:val="nn-NO"/>
        </w:rPr>
        <w:t xml:space="preserve">trafferamma for brot på innreiseforbod. Det kan tenkjast at terskelen er høgare for å </w:t>
      </w:r>
      <w:r>
        <w:rPr>
          <w:rStyle w:val="kursiv"/>
          <w:sz w:val="21"/>
          <w:szCs w:val="21"/>
        </w:rPr>
        <w:t xml:space="preserve">forlate </w:t>
      </w:r>
      <w:r>
        <w:rPr>
          <w:lang w:val="nn-NO"/>
        </w:rPr>
        <w:t xml:space="preserve">Noreg enn for å </w:t>
      </w:r>
      <w:r>
        <w:rPr>
          <w:rStyle w:val="kursiv"/>
          <w:sz w:val="21"/>
          <w:szCs w:val="21"/>
        </w:rPr>
        <w:t xml:space="preserve">late </w:t>
      </w:r>
      <w:proofErr w:type="spellStart"/>
      <w:r>
        <w:rPr>
          <w:rStyle w:val="kursiv"/>
          <w:sz w:val="21"/>
          <w:szCs w:val="21"/>
        </w:rPr>
        <w:t>vere</w:t>
      </w:r>
      <w:proofErr w:type="spellEnd"/>
      <w:r>
        <w:rPr>
          <w:rStyle w:val="kursiv"/>
          <w:sz w:val="21"/>
          <w:szCs w:val="21"/>
        </w:rPr>
        <w:t xml:space="preserve"> å vende tilbake </w:t>
      </w:r>
      <w:r>
        <w:rPr>
          <w:lang w:val="nn-NO"/>
        </w:rPr>
        <w:t>når ein først er ute, slik at trugselen om høgare straff har noko mindre å seie i desse tilfella. Det er likevel ingen o</w:t>
      </w:r>
      <w:r>
        <w:rPr>
          <w:lang w:val="nn-NO"/>
        </w:rPr>
        <w:t xml:space="preserve">penberre grunnar til at den preventive effekten av høgare straff skulle vere vesentleg mindre for utreiseplikta enn for innreiseforbodet. I begge tilfelle dreier det seg om å respektere eit utvisingsvedtak og i begge tilfelle vil ein risikere ei vesentleg </w:t>
      </w:r>
      <w:r>
        <w:rPr>
          <w:lang w:val="nn-NO"/>
        </w:rPr>
        <w:t>fengselsstraff med sannsynleg retur i etterkant. Etter departementet sitt syn er det gode grunnar til å tru at fleire utviste vil velje å etterleve utreiseplikta dersom dei elles risikerer ei relativt streng fengselsstraff.</w:t>
      </w:r>
    </w:p>
    <w:p w:rsidR="00000000" w:rsidRDefault="005E7AF4" w:rsidP="00D60866">
      <w:pPr>
        <w:rPr>
          <w:lang w:val="nn-NO"/>
        </w:rPr>
      </w:pPr>
      <w:r>
        <w:rPr>
          <w:lang w:val="nn-NO"/>
        </w:rPr>
        <w:t>Mange utlendingar som oppheld se</w:t>
      </w:r>
      <w:r>
        <w:rPr>
          <w:lang w:val="nn-NO"/>
        </w:rPr>
        <w:t>g i riket ulovleg etter å ha blitt utvist på grunn av fengselsstraff, utgjer også eit kriminalitets- og tryggleiksproblem. Heva strafferamme vil difor også ha kriminalitetsførebyggjande effekt, ved at færre kriminelle vert verande i Noreg og at fleire krim</w:t>
      </w:r>
      <w:r>
        <w:rPr>
          <w:lang w:val="nn-NO"/>
        </w:rPr>
        <w:t>inelle får lengre fengselsdommar.</w:t>
      </w:r>
    </w:p>
    <w:p w:rsidR="00000000" w:rsidRDefault="005E7AF4" w:rsidP="00D60866">
      <w:pPr>
        <w:rPr>
          <w:lang w:val="nn-NO"/>
        </w:rPr>
      </w:pPr>
      <w:r>
        <w:rPr>
          <w:lang w:val="nn-NO"/>
        </w:rPr>
        <w:t xml:space="preserve">Det kan også nemnast at politiet i mange tilfelle vil kunne arbeide med identitetsfastsetjing og andre prosessar i løpet av soningstida, med sikte på å effektuere retur ved </w:t>
      </w:r>
      <w:proofErr w:type="spellStart"/>
      <w:r>
        <w:rPr>
          <w:lang w:val="nn-NO"/>
        </w:rPr>
        <w:t>endt</w:t>
      </w:r>
      <w:proofErr w:type="spellEnd"/>
      <w:r>
        <w:rPr>
          <w:lang w:val="nn-NO"/>
        </w:rPr>
        <w:t xml:space="preserve"> soning. Lengre fengselsstraffer </w:t>
      </w:r>
      <w:r>
        <w:rPr>
          <w:lang w:val="nn-NO"/>
        </w:rPr>
        <w:lastRenderedPageBreak/>
        <w:t>kan såleis i</w:t>
      </w:r>
      <w:r>
        <w:rPr>
          <w:lang w:val="nn-NO"/>
        </w:rPr>
        <w:t>ndirekte bidra til at politiet effektuerer fleire returar og til at tvangsretur i større grad vert den påreknelege konsekvensen av ulovleg opphald.</w:t>
      </w:r>
    </w:p>
    <w:p w:rsidR="00000000" w:rsidRDefault="005E7AF4" w:rsidP="00D60866">
      <w:pPr>
        <w:pStyle w:val="Overskrift3"/>
        <w:rPr>
          <w:lang w:val="nn-NO"/>
        </w:rPr>
      </w:pPr>
      <w:r>
        <w:rPr>
          <w:lang w:val="nn-NO"/>
        </w:rPr>
        <w:t>Strafferamma</w:t>
      </w:r>
    </w:p>
    <w:p w:rsidR="00000000" w:rsidRDefault="005E7AF4" w:rsidP="00D60866">
      <w:pPr>
        <w:rPr>
          <w:lang w:val="nn-NO"/>
        </w:rPr>
      </w:pPr>
      <w:r>
        <w:rPr>
          <w:lang w:val="nn-NO"/>
        </w:rPr>
        <w:t>Lovforslaget inneber ei vesentleg heving frå dagens strafferamme på bot eller fengs</w:t>
      </w:r>
      <w:r>
        <w:rPr>
          <w:lang w:val="nn-NO"/>
        </w:rPr>
        <w:t>el inntil seks månader eller begge delar. Fleire av høyringsinstansane meiner at ei strafferamme på to års fengsel er for streng, og somme tek til orde for å ha same strafferamme som Sverige, det vil seie inntil eitt års fengsel.</w:t>
      </w:r>
    </w:p>
    <w:p w:rsidR="00000000" w:rsidRDefault="005E7AF4" w:rsidP="00D60866">
      <w:pPr>
        <w:rPr>
          <w:lang w:val="nn-NO"/>
        </w:rPr>
      </w:pPr>
      <w:r>
        <w:rPr>
          <w:lang w:val="nn-NO"/>
        </w:rPr>
        <w:t>Etter departementet sitt s</w:t>
      </w:r>
      <w:r>
        <w:rPr>
          <w:lang w:val="nn-NO"/>
        </w:rPr>
        <w:t>yn taler dei sterke preventive omsyna, jf. grunngjevinga ovanfor, for at strafferamma må setjast så høgt som 2 års fengsel. Intensjonen er at det faktiske straffenivået skal hevast vesentleg, både for kortvarig og langvarig ulovleg opphald etter utvising g</w:t>
      </w:r>
      <w:r>
        <w:rPr>
          <w:lang w:val="nn-NO"/>
        </w:rPr>
        <w:t>runna straff. Den øvre grensa må difor setjast høgt. Departementet finn ikkje at 2 års strafferamme står i mishøve til lovbrotet. Det ulovlege opphaldet som rammast av den heva strafferamma er ei alvorleg handling som inneber at ein utlending som er utvist</w:t>
      </w:r>
      <w:r>
        <w:rPr>
          <w:lang w:val="nn-NO"/>
        </w:rPr>
        <w:t xml:space="preserve"> som følgje av alvorlege lovbrot, likevel ikkje </w:t>
      </w:r>
      <w:proofErr w:type="spellStart"/>
      <w:r>
        <w:rPr>
          <w:lang w:val="nn-NO"/>
        </w:rPr>
        <w:t>forlet</w:t>
      </w:r>
      <w:proofErr w:type="spellEnd"/>
      <w:r>
        <w:rPr>
          <w:lang w:val="nn-NO"/>
        </w:rPr>
        <w:t xml:space="preserve"> Noreg. Til illustrasjon kan det nemnast at forholdet får same strafferamme som mellom anna følgjande straffbare handlingar:</w:t>
      </w:r>
    </w:p>
    <w:p w:rsidR="00000000" w:rsidRDefault="005E7AF4" w:rsidP="00D60866">
      <w:pPr>
        <w:pStyle w:val="Liste"/>
        <w:rPr>
          <w:lang w:val="nn-NO"/>
        </w:rPr>
      </w:pPr>
      <w:r>
        <w:rPr>
          <w:lang w:val="nn-NO"/>
        </w:rPr>
        <w:t>forsettleg eller grovt aktlaust gjere bruk av ein utlending si arbeidskra</w:t>
      </w:r>
      <w:r>
        <w:rPr>
          <w:lang w:val="nn-NO"/>
        </w:rPr>
        <w:t xml:space="preserve">ft når </w:t>
      </w:r>
      <w:proofErr w:type="spellStart"/>
      <w:r>
        <w:rPr>
          <w:lang w:val="nn-NO"/>
        </w:rPr>
        <w:t>utlendingen</w:t>
      </w:r>
      <w:proofErr w:type="spellEnd"/>
      <w:r>
        <w:rPr>
          <w:lang w:val="nn-NO"/>
        </w:rPr>
        <w:t xml:space="preserve"> ikkje har naudsynt løyve etter lova, jf. utlendingslova § 108 tredje ledd bokstav a</w:t>
      </w:r>
    </w:p>
    <w:p w:rsidR="00000000" w:rsidRDefault="005E7AF4" w:rsidP="00D60866">
      <w:pPr>
        <w:pStyle w:val="Liste"/>
        <w:rPr>
          <w:lang w:val="nn-NO"/>
        </w:rPr>
      </w:pPr>
      <w:r>
        <w:rPr>
          <w:lang w:val="nn-NO"/>
        </w:rPr>
        <w:t>forsettleg eller grovt aktlaust formidle arbeid eller bustad for ein utlending når forholdet inneber utilbør</w:t>
      </w:r>
      <w:r>
        <w:rPr>
          <w:lang w:val="nn-NO"/>
        </w:rPr>
        <w:t xml:space="preserve">leg utnytting av </w:t>
      </w:r>
      <w:proofErr w:type="spellStart"/>
      <w:r>
        <w:rPr>
          <w:lang w:val="nn-NO"/>
        </w:rPr>
        <w:t>utlendingen</w:t>
      </w:r>
      <w:proofErr w:type="spellEnd"/>
      <w:r>
        <w:rPr>
          <w:lang w:val="nn-NO"/>
        </w:rPr>
        <w:t xml:space="preserve"> sin situasjon, jf. § 108 tredje ledd bokstav b</w:t>
      </w:r>
    </w:p>
    <w:p w:rsidR="00000000" w:rsidRDefault="005E7AF4" w:rsidP="00D60866">
      <w:pPr>
        <w:pStyle w:val="Liste"/>
        <w:rPr>
          <w:lang w:val="nn-NO"/>
        </w:rPr>
      </w:pPr>
      <w:r>
        <w:rPr>
          <w:lang w:val="nn-NO"/>
        </w:rPr>
        <w:t>tenestefeil ved utøving av offentleg myndigheit, jf. straffelova § 171</w:t>
      </w:r>
    </w:p>
    <w:p w:rsidR="00000000" w:rsidRDefault="005E7AF4" w:rsidP="00D60866">
      <w:pPr>
        <w:pStyle w:val="Liste"/>
        <w:rPr>
          <w:lang w:val="nn-NO"/>
        </w:rPr>
      </w:pPr>
      <w:r>
        <w:rPr>
          <w:lang w:val="nn-NO"/>
        </w:rPr>
        <w:t>uriktig forklaring til bl.a. offentleg myndigheit, jf. straffelova § 221</w:t>
      </w:r>
    </w:p>
    <w:p w:rsidR="00000000" w:rsidRDefault="005E7AF4" w:rsidP="00D60866">
      <w:pPr>
        <w:rPr>
          <w:lang w:val="nn-NO"/>
        </w:rPr>
      </w:pPr>
      <w:r>
        <w:rPr>
          <w:lang w:val="nn-NO"/>
        </w:rPr>
        <w:t xml:space="preserve">Departementet kan ikkje sjå </w:t>
      </w:r>
      <w:r>
        <w:rPr>
          <w:lang w:val="nn-NO"/>
        </w:rPr>
        <w:t xml:space="preserve">at ei strafferamme på to år for særskilte tilfelle av ulovleg opphald vil stå i mishøve til desse straffeboda, </w:t>
      </w:r>
      <w:proofErr w:type="spellStart"/>
      <w:r>
        <w:rPr>
          <w:lang w:val="nn-NO"/>
        </w:rPr>
        <w:t>herunder</w:t>
      </w:r>
      <w:proofErr w:type="spellEnd"/>
      <w:r>
        <w:rPr>
          <w:lang w:val="nn-NO"/>
        </w:rPr>
        <w:t xml:space="preserve"> dei som allereie står i utlendingslova § 108 tredje ledd. Særskilt relevant er det at strafferamma departementet foreslår er den same so</w:t>
      </w:r>
      <w:r>
        <w:rPr>
          <w:lang w:val="nn-NO"/>
        </w:rPr>
        <w:t>m gjeld for brot på innreiseforbod, jf. utlendingslova § 108 tredje ledd bokstav e. Som nemnt ovanfor er det etter departementet sitt syn naturleg at desse lovbrota straffast likt.</w:t>
      </w:r>
    </w:p>
    <w:p w:rsidR="00000000" w:rsidRDefault="005E7AF4" w:rsidP="00D60866">
      <w:pPr>
        <w:rPr>
          <w:lang w:val="nn-NO"/>
        </w:rPr>
      </w:pPr>
      <w:r>
        <w:rPr>
          <w:lang w:val="nn-NO"/>
        </w:rPr>
        <w:t>Departementet har ved val av strafferamme også lagt stor vekt på at regelen</w:t>
      </w:r>
      <w:r>
        <w:rPr>
          <w:lang w:val="nn-NO"/>
        </w:rPr>
        <w:t xml:space="preserve"> skal ta høgde for dei mest alvorlege tilfella, slik som når </w:t>
      </w:r>
      <w:proofErr w:type="spellStart"/>
      <w:r>
        <w:rPr>
          <w:lang w:val="nn-NO"/>
        </w:rPr>
        <w:t>utlendingen</w:t>
      </w:r>
      <w:proofErr w:type="spellEnd"/>
      <w:r>
        <w:rPr>
          <w:lang w:val="nn-NO"/>
        </w:rPr>
        <w:t xml:space="preserve"> har opphalde seg ulovleg i lang tid og aktivt motarbeidd retur. Døme på dette er at </w:t>
      </w:r>
      <w:proofErr w:type="spellStart"/>
      <w:r>
        <w:rPr>
          <w:lang w:val="nn-NO"/>
        </w:rPr>
        <w:t>utlendingen</w:t>
      </w:r>
      <w:proofErr w:type="spellEnd"/>
      <w:r>
        <w:rPr>
          <w:lang w:val="nn-NO"/>
        </w:rPr>
        <w:t xml:space="preserve"> har halde seg skjult, unndrege seg tvangsretur, gjeve urette opplysingar eller ikkje et</w:t>
      </w:r>
      <w:r>
        <w:rPr>
          <w:lang w:val="nn-NO"/>
        </w:rPr>
        <w:t>terkome konkrete krav frå politiet om samarbeid. I dei mindre alvorlege tilfella, typisk kortvarig ulovleg opphald utan aktiv motarbeiding av retur, bør utmålt straff bli vesentleg lågare enn den maksimale.</w:t>
      </w:r>
    </w:p>
    <w:p w:rsidR="00000000" w:rsidRDefault="005E7AF4" w:rsidP="00D60866">
      <w:pPr>
        <w:pStyle w:val="Overskrift3"/>
        <w:rPr>
          <w:lang w:val="nn-NO"/>
        </w:rPr>
      </w:pPr>
      <w:r>
        <w:rPr>
          <w:lang w:val="nn-NO"/>
        </w:rPr>
        <w:t>Gjentakingstilfelle m.m.</w:t>
      </w:r>
    </w:p>
    <w:p w:rsidR="00000000" w:rsidRDefault="005E7AF4" w:rsidP="00D60866">
      <w:pPr>
        <w:rPr>
          <w:lang w:val="nn-NO"/>
        </w:rPr>
      </w:pPr>
      <w:r>
        <w:rPr>
          <w:lang w:val="nn-NO"/>
        </w:rPr>
        <w:t xml:space="preserve">Det følgjer </w:t>
      </w:r>
      <w:r>
        <w:rPr>
          <w:lang w:val="nn-NO"/>
        </w:rPr>
        <w:t xml:space="preserve">av straffelova § 79 første ledd bokstav b at strafferamma vert dobla ved gjentaking. Dette vil også gjelde straff for ulovleg opphald. Det kan hevdast at </w:t>
      </w:r>
      <w:proofErr w:type="spellStart"/>
      <w:r>
        <w:rPr>
          <w:lang w:val="nn-NO"/>
        </w:rPr>
        <w:t>fortsatt</w:t>
      </w:r>
      <w:proofErr w:type="spellEnd"/>
      <w:r>
        <w:rPr>
          <w:lang w:val="nn-NO"/>
        </w:rPr>
        <w:t xml:space="preserve"> ulovleg opphald etter straff ikkje vil vere eit gjenteke lovbrot, men ei samanhengande handli</w:t>
      </w:r>
      <w:r>
        <w:rPr>
          <w:lang w:val="nn-NO"/>
        </w:rPr>
        <w:t>ng, og at strafferamma difor ikkje kan doblast. Etter departementet sitt syn kan ikkje ei slik forståing leggjast til grunn. Den første dommen vil gjelde eit ulovleg opphald i eit spesifikt tidsrom, medan det vidare ulovlege opphaldet vil vere i eit nytt t</w:t>
      </w:r>
      <w:r>
        <w:rPr>
          <w:lang w:val="nn-NO"/>
        </w:rPr>
        <w:t>idsrom. Det er heller ikkje rimeleg at ein person som aldri har slutta med ei lovstridig handling, får mildare straff enn ein person som har avslutta handlinga for så å repetere henne. Departementet meiner følgjeleg at ein kan bli straffa fleire gongar for</w:t>
      </w:r>
      <w:r>
        <w:rPr>
          <w:lang w:val="nn-NO"/>
        </w:rPr>
        <w:t xml:space="preserve"> ulovleg opphald og at regelen om dobla strafferamme då vil gjelde.</w:t>
      </w:r>
    </w:p>
    <w:p w:rsidR="00000000" w:rsidRDefault="005E7AF4" w:rsidP="00D60866">
      <w:pPr>
        <w:rPr>
          <w:lang w:val="nn-NO"/>
        </w:rPr>
      </w:pPr>
      <w:r>
        <w:rPr>
          <w:lang w:val="nn-NO"/>
        </w:rPr>
        <w:t xml:space="preserve">Gjentakingstilfelle reiser </w:t>
      </w:r>
      <w:proofErr w:type="spellStart"/>
      <w:r>
        <w:rPr>
          <w:lang w:val="nn-NO"/>
        </w:rPr>
        <w:t>imidlertid</w:t>
      </w:r>
      <w:proofErr w:type="spellEnd"/>
      <w:r>
        <w:rPr>
          <w:lang w:val="nn-NO"/>
        </w:rPr>
        <w:t xml:space="preserve"> spørsmål om kor lang tid </w:t>
      </w:r>
      <w:proofErr w:type="spellStart"/>
      <w:r>
        <w:rPr>
          <w:lang w:val="nn-NO"/>
        </w:rPr>
        <w:t>utlendingen</w:t>
      </w:r>
      <w:proofErr w:type="spellEnd"/>
      <w:r>
        <w:rPr>
          <w:lang w:val="nn-NO"/>
        </w:rPr>
        <w:t xml:space="preserve"> – gitt at han ikkje vert uttransportert rett etter soning – bør få til å forlate landet før det er aktuelt med ny</w:t>
      </w:r>
      <w:r>
        <w:rPr>
          <w:lang w:val="nn-NO"/>
        </w:rPr>
        <w:t xml:space="preserve"> tiltale og straff. Dersom </w:t>
      </w:r>
      <w:proofErr w:type="spellStart"/>
      <w:r>
        <w:rPr>
          <w:lang w:val="nn-NO"/>
        </w:rPr>
        <w:t>utlendingen</w:t>
      </w:r>
      <w:proofErr w:type="spellEnd"/>
      <w:r>
        <w:rPr>
          <w:lang w:val="nn-NO"/>
        </w:rPr>
        <w:t xml:space="preserve"> ikkje reiser og ikkje bidrar til identitetsavklaring mv., meiner departementet at ny tiltale må kunne skje relativt raskt, i prinsippet etter to–tre veker. Det sentrale er at </w:t>
      </w:r>
      <w:proofErr w:type="spellStart"/>
      <w:r>
        <w:rPr>
          <w:lang w:val="nn-NO"/>
        </w:rPr>
        <w:t>utlendingen</w:t>
      </w:r>
      <w:proofErr w:type="spellEnd"/>
      <w:r>
        <w:rPr>
          <w:lang w:val="nn-NO"/>
        </w:rPr>
        <w:t xml:space="preserve"> må ha hatt moglegheit til å fo</w:t>
      </w:r>
      <w:r>
        <w:rPr>
          <w:lang w:val="nn-NO"/>
        </w:rPr>
        <w:t xml:space="preserve">rlate landet. Ein utlending som ikkje har hatt ein reell moglegheit til å forlate landet, kan vanskeleg straffast for rettsstridig å ha opphalde seg i landet utan opphaldsløyve. I ein slik situasjon må gjerningsinnhaldet i utlendingslova § 55 </w:t>
      </w:r>
      <w:proofErr w:type="spellStart"/>
      <w:r>
        <w:rPr>
          <w:lang w:val="nn-NO"/>
        </w:rPr>
        <w:t>formeinleg</w:t>
      </w:r>
      <w:proofErr w:type="spellEnd"/>
      <w:r>
        <w:rPr>
          <w:lang w:val="nn-NO"/>
        </w:rPr>
        <w:t xml:space="preserve"> to</w:t>
      </w:r>
      <w:r>
        <w:rPr>
          <w:lang w:val="nn-NO"/>
        </w:rPr>
        <w:t>lkast innskrenkande.</w:t>
      </w:r>
    </w:p>
    <w:p w:rsidR="00000000" w:rsidRDefault="005E7AF4" w:rsidP="00D60866">
      <w:pPr>
        <w:rPr>
          <w:lang w:val="nn-NO"/>
        </w:rPr>
      </w:pPr>
      <w:r>
        <w:rPr>
          <w:lang w:val="nn-NO"/>
        </w:rPr>
        <w:t xml:space="preserve">I samband med eit </w:t>
      </w:r>
      <w:proofErr w:type="spellStart"/>
      <w:r>
        <w:rPr>
          <w:lang w:val="nn-NO"/>
        </w:rPr>
        <w:t>fortsatt</w:t>
      </w:r>
      <w:proofErr w:type="spellEnd"/>
      <w:r>
        <w:rPr>
          <w:lang w:val="nn-NO"/>
        </w:rPr>
        <w:t xml:space="preserve"> ulovleg opphald må det også vurderast om retten i ei ny straffesak om ulovleg opphald skal leggje saman det ulovlege opphaldet frå tidlegare straffesak og det ulovlege opphaldet etter soning. Etter departemen</w:t>
      </w:r>
      <w:r>
        <w:rPr>
          <w:lang w:val="nn-NO"/>
        </w:rPr>
        <w:t xml:space="preserve">tet si meining har </w:t>
      </w:r>
      <w:proofErr w:type="spellStart"/>
      <w:r>
        <w:rPr>
          <w:lang w:val="nn-NO"/>
        </w:rPr>
        <w:t>utlendingen</w:t>
      </w:r>
      <w:proofErr w:type="spellEnd"/>
      <w:r>
        <w:rPr>
          <w:lang w:val="nn-NO"/>
        </w:rPr>
        <w:t xml:space="preserve"> allereie sona for det første ulovlege </w:t>
      </w:r>
      <w:r>
        <w:rPr>
          <w:lang w:val="nn-NO"/>
        </w:rPr>
        <w:lastRenderedPageBreak/>
        <w:t>opphaldet, som difor ikkje skal reknast med ved utmåling av straff for det seinare opphaldet. I straffutmålinga bør derimot domstolen leggje stor vekt på at det er tale om gjentekne lovbr</w:t>
      </w:r>
      <w:r>
        <w:rPr>
          <w:lang w:val="nn-NO"/>
        </w:rPr>
        <w:t>ot, slik at straffa av den grunn vert høgare enn ved første dom for ulovleg opphald. Det er nedfelt i straffelova § 77 bokstav k at gjentekne lovbrot reknast som skjerpande omstende.</w:t>
      </w:r>
    </w:p>
    <w:p w:rsidR="00000000" w:rsidRDefault="005E7AF4" w:rsidP="00D60866">
      <w:pPr>
        <w:rPr>
          <w:lang w:val="nn-NO"/>
        </w:rPr>
      </w:pPr>
      <w:r>
        <w:rPr>
          <w:lang w:val="nn-NO"/>
        </w:rPr>
        <w:t xml:space="preserve">Som nemnt ovanfor, er det eit vilkår for straffbarheit at </w:t>
      </w:r>
      <w:proofErr w:type="spellStart"/>
      <w:r>
        <w:rPr>
          <w:lang w:val="nn-NO"/>
        </w:rPr>
        <w:t>utlendingen</w:t>
      </w:r>
      <w:proofErr w:type="spellEnd"/>
      <w:r>
        <w:rPr>
          <w:lang w:val="nn-NO"/>
        </w:rPr>
        <w:t xml:space="preserve"> har</w:t>
      </w:r>
      <w:r>
        <w:rPr>
          <w:lang w:val="nn-NO"/>
        </w:rPr>
        <w:t xml:space="preserve"> reell moglegheit til å forlate landet. Også utanfor gjentakingstilfella (og etter gjeldande rett) vil </w:t>
      </w:r>
      <w:proofErr w:type="spellStart"/>
      <w:r>
        <w:rPr>
          <w:lang w:val="nn-NO"/>
        </w:rPr>
        <w:t>utlendingen</w:t>
      </w:r>
      <w:proofErr w:type="spellEnd"/>
      <w:r>
        <w:rPr>
          <w:lang w:val="nn-NO"/>
        </w:rPr>
        <w:t xml:space="preserve"> kunne hevde at retur er praktisk umogleg. Departementet vil i denne samanheng understreke at så godt som alle utlendingar vil vere stand til </w:t>
      </w:r>
      <w:r>
        <w:rPr>
          <w:lang w:val="nn-NO"/>
        </w:rPr>
        <w:t xml:space="preserve">å forlate Noreg, eventuelt med bistand frå norske styremakter, dersom dei samarbeider om det. Det vert svært sjeldan </w:t>
      </w:r>
      <w:r>
        <w:rPr>
          <w:spacing w:val="-2"/>
          <w:lang w:val="nn-NO"/>
        </w:rPr>
        <w:t>gjeve opphaldsløyve etter utlendingsforskrifta § 8-7</w:t>
      </w:r>
      <w:r>
        <w:rPr>
          <w:lang w:val="nn-NO"/>
        </w:rPr>
        <w:t xml:space="preserve"> grunna «praktiske </w:t>
      </w:r>
      <w:proofErr w:type="spellStart"/>
      <w:r>
        <w:rPr>
          <w:lang w:val="nn-NO"/>
        </w:rPr>
        <w:t>hindringer</w:t>
      </w:r>
      <w:proofErr w:type="spellEnd"/>
      <w:r>
        <w:rPr>
          <w:lang w:val="nn-NO"/>
        </w:rPr>
        <w:t xml:space="preserve"> for retur som </w:t>
      </w:r>
      <w:proofErr w:type="spellStart"/>
      <w:r>
        <w:rPr>
          <w:lang w:val="nn-NO"/>
        </w:rPr>
        <w:t>utlendingen</w:t>
      </w:r>
      <w:proofErr w:type="spellEnd"/>
      <w:r>
        <w:rPr>
          <w:lang w:val="nn-NO"/>
        </w:rPr>
        <w:t xml:space="preserve"> </w:t>
      </w:r>
      <w:proofErr w:type="spellStart"/>
      <w:r>
        <w:rPr>
          <w:lang w:val="nn-NO"/>
        </w:rPr>
        <w:t>ikke</w:t>
      </w:r>
      <w:proofErr w:type="spellEnd"/>
      <w:r>
        <w:rPr>
          <w:lang w:val="nn-NO"/>
        </w:rPr>
        <w:t xml:space="preserve"> </w:t>
      </w:r>
      <w:proofErr w:type="spellStart"/>
      <w:r>
        <w:rPr>
          <w:lang w:val="nn-NO"/>
        </w:rPr>
        <w:t>selv</w:t>
      </w:r>
      <w:proofErr w:type="spellEnd"/>
      <w:r>
        <w:rPr>
          <w:lang w:val="nn-NO"/>
        </w:rPr>
        <w:t xml:space="preserve"> rår over». Etter depa</w:t>
      </w:r>
      <w:r>
        <w:rPr>
          <w:lang w:val="nn-NO"/>
        </w:rPr>
        <w:t xml:space="preserve">rtementet sitt syn kan det sjeldan vere tvil om at retur er ein reell moglegheit, med mindre det kan underbyggast at </w:t>
      </w:r>
      <w:proofErr w:type="spellStart"/>
      <w:r>
        <w:rPr>
          <w:lang w:val="nn-NO"/>
        </w:rPr>
        <w:t>utlendingen</w:t>
      </w:r>
      <w:proofErr w:type="spellEnd"/>
      <w:r>
        <w:rPr>
          <w:lang w:val="nn-NO"/>
        </w:rPr>
        <w:t xml:space="preserve"> har gjort alle rimelege tiltak for å etterleve utreiseplikta, utan å lukkast. Departementet nemner likevel at moglegheitene for</w:t>
      </w:r>
      <w:r>
        <w:rPr>
          <w:lang w:val="nn-NO"/>
        </w:rPr>
        <w:t xml:space="preserve"> å medverke til utreise vil vere ein del av </w:t>
      </w:r>
      <w:proofErr w:type="spellStart"/>
      <w:r>
        <w:rPr>
          <w:lang w:val="nn-NO"/>
        </w:rPr>
        <w:t>faktum</w:t>
      </w:r>
      <w:r>
        <w:rPr>
          <w:spacing w:val="-2"/>
          <w:lang w:val="nn-NO"/>
        </w:rPr>
        <w:t>vurderinga</w:t>
      </w:r>
      <w:proofErr w:type="spellEnd"/>
      <w:r>
        <w:rPr>
          <w:spacing w:val="-2"/>
          <w:lang w:val="nn-NO"/>
        </w:rPr>
        <w:t xml:space="preserve"> i ei straffesak, og såleis følgje strengare </w:t>
      </w:r>
      <w:r>
        <w:rPr>
          <w:lang w:val="nn-NO"/>
        </w:rPr>
        <w:t>beviskrav enn ved den reint utlendingsrettslege vurderinga.</w:t>
      </w:r>
    </w:p>
    <w:p w:rsidR="00000000" w:rsidRDefault="005E7AF4" w:rsidP="00D60866">
      <w:pPr>
        <w:rPr>
          <w:lang w:val="nn-NO"/>
        </w:rPr>
      </w:pPr>
      <w:proofErr w:type="spellStart"/>
      <w:r>
        <w:rPr>
          <w:lang w:val="nn-NO"/>
        </w:rPr>
        <w:t>Utlendingen</w:t>
      </w:r>
      <w:proofErr w:type="spellEnd"/>
      <w:r>
        <w:rPr>
          <w:lang w:val="nn-NO"/>
        </w:rPr>
        <w:t xml:space="preserve"> vil vidare kunne gjere gjeldande at retur er umogleg av tryggleiksmessige årsak</w:t>
      </w:r>
      <w:r>
        <w:rPr>
          <w:lang w:val="nn-NO"/>
        </w:rPr>
        <w:t>er, jf. særleg utlendingslova § 28 om asyl og § 73 om det absolutte vernet mot retur. I dei fleste tilfelle vil dette vere vurdert i underliggande forvaltningsvedtak, jf. neste avsnitt. Det kan likevel tenkjast at vern mot retur vert gjort gjeldande i stra</w:t>
      </w:r>
      <w:r>
        <w:rPr>
          <w:lang w:val="nn-NO"/>
        </w:rPr>
        <w:t xml:space="preserve">ffesaka uavhengig av tidlegare vedtak. I slike tilfelle meiner departementet at ein må leggje til grunn bevis- og risikokrava i rettsreglane som regulerer vernet mot retur, som for </w:t>
      </w:r>
      <w:proofErr w:type="spellStart"/>
      <w:r>
        <w:rPr>
          <w:lang w:val="nn-NO"/>
        </w:rPr>
        <w:t>øvrig</w:t>
      </w:r>
      <w:proofErr w:type="spellEnd"/>
      <w:r>
        <w:rPr>
          <w:lang w:val="nn-NO"/>
        </w:rPr>
        <w:t xml:space="preserve"> er strengare enn det alminnelege sivilrettslege kravet om sannsynsove</w:t>
      </w:r>
      <w:r>
        <w:rPr>
          <w:lang w:val="nn-NO"/>
        </w:rPr>
        <w:t xml:space="preserve">rvekt, jf. til dømes </w:t>
      </w:r>
      <w:proofErr w:type="spellStart"/>
      <w:r>
        <w:rPr>
          <w:lang w:val="nn-NO"/>
        </w:rPr>
        <w:t>særmerknaden</w:t>
      </w:r>
      <w:proofErr w:type="spellEnd"/>
      <w:r>
        <w:rPr>
          <w:lang w:val="nn-NO"/>
        </w:rPr>
        <w:t xml:space="preserve"> til utlendingslova § 28 i Ot.prp. nr. 75 (2006–2007).</w:t>
      </w:r>
    </w:p>
    <w:p w:rsidR="00000000" w:rsidRDefault="005E7AF4" w:rsidP="00D60866">
      <w:pPr>
        <w:rPr>
          <w:lang w:val="nn-NO"/>
        </w:rPr>
      </w:pPr>
      <w:r>
        <w:rPr>
          <w:lang w:val="nn-NO"/>
        </w:rPr>
        <w:t xml:space="preserve">Ei relatert og til dels overlappande problemstilling, som er aktualisert av Høgsterett sine avgjerder i HR-2019-2400-A og HR-2019-2282-U, er at </w:t>
      </w:r>
      <w:proofErr w:type="spellStart"/>
      <w:r>
        <w:rPr>
          <w:lang w:val="nn-NO"/>
        </w:rPr>
        <w:t>utlendingen</w:t>
      </w:r>
      <w:proofErr w:type="spellEnd"/>
      <w:r>
        <w:rPr>
          <w:lang w:val="nn-NO"/>
        </w:rPr>
        <w:t xml:space="preserve"> vil kunne gj</w:t>
      </w:r>
      <w:r>
        <w:rPr>
          <w:lang w:val="nn-NO"/>
        </w:rPr>
        <w:t>ere gjeldande at underliggande vedtak om utvising eller avslag på opphaldssøknad er ugyldige. Høgsterett har slått fast at domstolane pliktar å foreta prejudisiell prøving i slike tilfelle, men også presisert at prøvinga må skje i tråd med dei beviskrava o</w:t>
      </w:r>
      <w:r>
        <w:rPr>
          <w:lang w:val="nn-NO"/>
        </w:rPr>
        <w:t>g føringane som ville gjelde i ei sivil sak om vedtaket, jf. HR-2019-2400-A premiss 42:</w:t>
      </w:r>
    </w:p>
    <w:p w:rsidR="00000000" w:rsidRDefault="005E7AF4" w:rsidP="00D60866">
      <w:pPr>
        <w:pStyle w:val="blokksit"/>
        <w:rPr>
          <w:lang w:val="nn-NO"/>
        </w:rPr>
      </w:pPr>
      <w:r>
        <w:rPr>
          <w:lang w:val="nn-NO"/>
        </w:rPr>
        <w:t xml:space="preserve">«Etter mitt syn må de </w:t>
      </w:r>
      <w:proofErr w:type="spellStart"/>
      <w:r>
        <w:rPr>
          <w:lang w:val="nn-NO"/>
        </w:rPr>
        <w:t>samme</w:t>
      </w:r>
      <w:proofErr w:type="spellEnd"/>
      <w:r>
        <w:rPr>
          <w:lang w:val="nn-NO"/>
        </w:rPr>
        <w:t xml:space="preserve"> </w:t>
      </w:r>
      <w:proofErr w:type="spellStart"/>
      <w:r>
        <w:rPr>
          <w:lang w:val="nn-NO"/>
        </w:rPr>
        <w:t>beviskravene</w:t>
      </w:r>
      <w:proofErr w:type="spellEnd"/>
      <w:r>
        <w:rPr>
          <w:lang w:val="nn-NO"/>
        </w:rPr>
        <w:t xml:space="preserve"> gjelde når </w:t>
      </w:r>
      <w:proofErr w:type="spellStart"/>
      <w:r>
        <w:rPr>
          <w:lang w:val="nn-NO"/>
        </w:rPr>
        <w:t>gyldigheten</w:t>
      </w:r>
      <w:proofErr w:type="spellEnd"/>
      <w:r>
        <w:rPr>
          <w:lang w:val="nn-NO"/>
        </w:rPr>
        <w:t xml:space="preserve"> av et forvaltningsvedtak prøves i en straffesak, som i en sivil sak. En </w:t>
      </w:r>
      <w:proofErr w:type="spellStart"/>
      <w:r>
        <w:rPr>
          <w:lang w:val="nn-NO"/>
        </w:rPr>
        <w:t>annen</w:t>
      </w:r>
      <w:proofErr w:type="spellEnd"/>
      <w:r>
        <w:rPr>
          <w:lang w:val="nn-NO"/>
        </w:rPr>
        <w:t xml:space="preserve"> </w:t>
      </w:r>
      <w:proofErr w:type="spellStart"/>
      <w:r>
        <w:rPr>
          <w:lang w:val="nn-NO"/>
        </w:rPr>
        <w:t>løsning</w:t>
      </w:r>
      <w:proofErr w:type="spellEnd"/>
      <w:r>
        <w:rPr>
          <w:lang w:val="nn-NO"/>
        </w:rPr>
        <w:t xml:space="preserve"> kunne medføre fors</w:t>
      </w:r>
      <w:r>
        <w:rPr>
          <w:lang w:val="nn-NO"/>
        </w:rPr>
        <w:t xml:space="preserve">kjellig utfall i </w:t>
      </w:r>
      <w:proofErr w:type="spellStart"/>
      <w:r>
        <w:rPr>
          <w:lang w:val="nn-NO"/>
        </w:rPr>
        <w:t>straffesaken</w:t>
      </w:r>
      <w:proofErr w:type="spellEnd"/>
      <w:r>
        <w:rPr>
          <w:lang w:val="nn-NO"/>
        </w:rPr>
        <w:t xml:space="preserve"> og den sivile saken, slik at et gyldig forvaltningsvedtak straffritt kunne </w:t>
      </w:r>
      <w:proofErr w:type="spellStart"/>
      <w:r>
        <w:rPr>
          <w:lang w:val="nn-NO"/>
        </w:rPr>
        <w:t>neglisjeres</w:t>
      </w:r>
      <w:proofErr w:type="spellEnd"/>
      <w:r>
        <w:rPr>
          <w:lang w:val="nn-NO"/>
        </w:rPr>
        <w:t xml:space="preserve">. Et slikt utfall </w:t>
      </w:r>
      <w:proofErr w:type="spellStart"/>
      <w:r>
        <w:rPr>
          <w:lang w:val="nn-NO"/>
        </w:rPr>
        <w:t>fremstår</w:t>
      </w:r>
      <w:proofErr w:type="spellEnd"/>
      <w:r>
        <w:rPr>
          <w:lang w:val="nn-NO"/>
        </w:rPr>
        <w:t xml:space="preserve"> </w:t>
      </w:r>
      <w:proofErr w:type="spellStart"/>
      <w:r>
        <w:rPr>
          <w:lang w:val="nn-NO"/>
        </w:rPr>
        <w:t>systemfremmed</w:t>
      </w:r>
      <w:proofErr w:type="spellEnd"/>
      <w:r>
        <w:rPr>
          <w:lang w:val="nn-NO"/>
        </w:rPr>
        <w:t xml:space="preserve"> og har </w:t>
      </w:r>
      <w:proofErr w:type="spellStart"/>
      <w:r>
        <w:rPr>
          <w:lang w:val="nn-NO"/>
        </w:rPr>
        <w:t>ikke</w:t>
      </w:r>
      <w:proofErr w:type="spellEnd"/>
      <w:r>
        <w:rPr>
          <w:lang w:val="nn-NO"/>
        </w:rPr>
        <w:t xml:space="preserve"> støtte i </w:t>
      </w:r>
      <w:proofErr w:type="spellStart"/>
      <w:r>
        <w:rPr>
          <w:lang w:val="nn-NO"/>
        </w:rPr>
        <w:t>rettskildene</w:t>
      </w:r>
      <w:proofErr w:type="spellEnd"/>
      <w:r>
        <w:rPr>
          <w:lang w:val="nn-NO"/>
        </w:rPr>
        <w:t xml:space="preserve">. Generelt bør derfor </w:t>
      </w:r>
      <w:proofErr w:type="spellStart"/>
      <w:r>
        <w:rPr>
          <w:lang w:val="nn-NO"/>
        </w:rPr>
        <w:t>domstolenes</w:t>
      </w:r>
      <w:proofErr w:type="spellEnd"/>
      <w:r>
        <w:rPr>
          <w:lang w:val="nn-NO"/>
        </w:rPr>
        <w:t xml:space="preserve"> prejudisielle prøving av forvalt</w:t>
      </w:r>
      <w:r>
        <w:rPr>
          <w:lang w:val="nn-NO"/>
        </w:rPr>
        <w:t xml:space="preserve">ningsvedtaks </w:t>
      </w:r>
      <w:proofErr w:type="spellStart"/>
      <w:r>
        <w:rPr>
          <w:lang w:val="nn-NO"/>
        </w:rPr>
        <w:t>gyldighet</w:t>
      </w:r>
      <w:proofErr w:type="spellEnd"/>
      <w:r>
        <w:rPr>
          <w:lang w:val="nn-NO"/>
        </w:rPr>
        <w:t xml:space="preserve"> i straffesaker skje på </w:t>
      </w:r>
      <w:proofErr w:type="spellStart"/>
      <w:r>
        <w:rPr>
          <w:lang w:val="nn-NO"/>
        </w:rPr>
        <w:t>samme</w:t>
      </w:r>
      <w:proofErr w:type="spellEnd"/>
      <w:r>
        <w:rPr>
          <w:lang w:val="nn-NO"/>
        </w:rPr>
        <w:t xml:space="preserve"> måte og følge de </w:t>
      </w:r>
      <w:proofErr w:type="spellStart"/>
      <w:r>
        <w:rPr>
          <w:lang w:val="nn-NO"/>
        </w:rPr>
        <w:t>samme</w:t>
      </w:r>
      <w:proofErr w:type="spellEnd"/>
      <w:r>
        <w:rPr>
          <w:lang w:val="nn-NO"/>
        </w:rPr>
        <w:t xml:space="preserve"> </w:t>
      </w:r>
      <w:proofErr w:type="spellStart"/>
      <w:r>
        <w:rPr>
          <w:lang w:val="nn-NO"/>
        </w:rPr>
        <w:t>prinsippene</w:t>
      </w:r>
      <w:proofErr w:type="spellEnd"/>
      <w:r>
        <w:rPr>
          <w:lang w:val="nn-NO"/>
        </w:rPr>
        <w:t xml:space="preserve"> som ved et sivilt søksmål om </w:t>
      </w:r>
      <w:proofErr w:type="spellStart"/>
      <w:r>
        <w:rPr>
          <w:lang w:val="nn-NO"/>
        </w:rPr>
        <w:t>gyldigheten</w:t>
      </w:r>
      <w:proofErr w:type="spellEnd"/>
      <w:r>
        <w:rPr>
          <w:lang w:val="nn-NO"/>
        </w:rPr>
        <w:t>.»</w:t>
      </w:r>
    </w:p>
    <w:p w:rsidR="00000000" w:rsidRDefault="005E7AF4" w:rsidP="00D60866">
      <w:pPr>
        <w:pStyle w:val="Overskrift3"/>
        <w:rPr>
          <w:lang w:val="nn-NO"/>
        </w:rPr>
      </w:pPr>
      <w:r>
        <w:rPr>
          <w:lang w:val="nn-NO"/>
        </w:rPr>
        <w:t>Kven skal vere omfatta av den heva strafferamma?</w:t>
      </w:r>
    </w:p>
    <w:p w:rsidR="00000000" w:rsidRDefault="005E7AF4" w:rsidP="00D60866">
      <w:pPr>
        <w:rPr>
          <w:lang w:val="nn-NO"/>
        </w:rPr>
      </w:pPr>
      <w:r>
        <w:rPr>
          <w:lang w:val="nn-NO"/>
        </w:rPr>
        <w:t>I høy</w:t>
      </w:r>
      <w:r>
        <w:rPr>
          <w:lang w:val="nn-NO"/>
        </w:rPr>
        <w:t xml:space="preserve">ringsnotatet la departementet til grunn at den nye, strengare strafferegelen skulle omfatte utlendingar som er utvist på grunn av </w:t>
      </w:r>
      <w:proofErr w:type="spellStart"/>
      <w:r>
        <w:rPr>
          <w:lang w:val="nn-NO"/>
        </w:rPr>
        <w:t>ilagt</w:t>
      </w:r>
      <w:proofErr w:type="spellEnd"/>
      <w:r>
        <w:rPr>
          <w:lang w:val="nn-NO"/>
        </w:rPr>
        <w:t xml:space="preserve"> straff.</w:t>
      </w:r>
    </w:p>
    <w:p w:rsidR="00000000" w:rsidRDefault="005E7AF4" w:rsidP="00D60866">
      <w:pPr>
        <w:rPr>
          <w:lang w:val="nn-NO"/>
        </w:rPr>
      </w:pPr>
      <w:r>
        <w:rPr>
          <w:lang w:val="nn-NO"/>
        </w:rPr>
        <w:t xml:space="preserve">Denne avgrensinga hadde dels samanheng med at returdirektivet ikkje gjeld ved utvising på grunn av </w:t>
      </w:r>
      <w:proofErr w:type="spellStart"/>
      <w:r>
        <w:rPr>
          <w:lang w:val="nn-NO"/>
        </w:rPr>
        <w:t>ilagt</w:t>
      </w:r>
      <w:proofErr w:type="spellEnd"/>
      <w:r>
        <w:rPr>
          <w:lang w:val="nn-NO"/>
        </w:rPr>
        <w:t xml:space="preserve"> straff,</w:t>
      </w:r>
      <w:r>
        <w:rPr>
          <w:lang w:val="nn-NO"/>
        </w:rPr>
        <w:t xml:space="preserve"> og dels at det er i desse tilfella det er eit særskilt behov for strengare strafferamme for brot på utreiseplikta enn kva som allereie følgjer av utlendingslova § 108 andre ledd bokstav a.</w:t>
      </w:r>
    </w:p>
    <w:p w:rsidR="00000000" w:rsidRDefault="005E7AF4" w:rsidP="00D60866">
      <w:pPr>
        <w:rPr>
          <w:lang w:val="nn-NO"/>
        </w:rPr>
      </w:pPr>
      <w:r>
        <w:rPr>
          <w:lang w:val="nn-NO"/>
        </w:rPr>
        <w:t xml:space="preserve">Det kan </w:t>
      </w:r>
      <w:proofErr w:type="spellStart"/>
      <w:r>
        <w:rPr>
          <w:lang w:val="nn-NO"/>
        </w:rPr>
        <w:t>imidlertid</w:t>
      </w:r>
      <w:proofErr w:type="spellEnd"/>
      <w:r>
        <w:rPr>
          <w:lang w:val="nn-NO"/>
        </w:rPr>
        <w:t xml:space="preserve"> oppstå tolkingsspørsmål knytt til tilfelle der </w:t>
      </w:r>
      <w:r>
        <w:rPr>
          <w:lang w:val="nn-NO"/>
        </w:rPr>
        <w:t xml:space="preserve">det dominerande forholdet i utvisingsvedtaket er at </w:t>
      </w:r>
      <w:proofErr w:type="spellStart"/>
      <w:r>
        <w:rPr>
          <w:lang w:val="nn-NO"/>
        </w:rPr>
        <w:t>utlendingen</w:t>
      </w:r>
      <w:proofErr w:type="spellEnd"/>
      <w:r>
        <w:rPr>
          <w:lang w:val="nn-NO"/>
        </w:rPr>
        <w:t xml:space="preserve"> har hatt ulovleg opphald, og andre straffbare forhold </w:t>
      </w:r>
      <w:proofErr w:type="spellStart"/>
      <w:r>
        <w:rPr>
          <w:lang w:val="nn-NO"/>
        </w:rPr>
        <w:t>framstår</w:t>
      </w:r>
      <w:proofErr w:type="spellEnd"/>
      <w:r>
        <w:rPr>
          <w:lang w:val="nn-NO"/>
        </w:rPr>
        <w:t xml:space="preserve"> som tilleggsmoment.</w:t>
      </w:r>
    </w:p>
    <w:p w:rsidR="00000000" w:rsidRDefault="005E7AF4" w:rsidP="00D60866">
      <w:pPr>
        <w:rPr>
          <w:lang w:val="nn-NO"/>
        </w:rPr>
      </w:pPr>
      <w:r>
        <w:rPr>
          <w:lang w:val="nn-NO"/>
        </w:rPr>
        <w:t xml:space="preserve">Departementet har kome til at den heva strafferamma for ulovleg opphald berre bør gjelde tilfelle der </w:t>
      </w:r>
      <w:proofErr w:type="spellStart"/>
      <w:r>
        <w:rPr>
          <w:lang w:val="nn-NO"/>
        </w:rPr>
        <w:t>utlendi</w:t>
      </w:r>
      <w:r>
        <w:rPr>
          <w:lang w:val="nn-NO"/>
        </w:rPr>
        <w:t>ngen</w:t>
      </w:r>
      <w:proofErr w:type="spellEnd"/>
      <w:r>
        <w:rPr>
          <w:lang w:val="nn-NO"/>
        </w:rPr>
        <w:t xml:space="preserve"> </w:t>
      </w:r>
      <w:r>
        <w:rPr>
          <w:rStyle w:val="kursiv"/>
          <w:sz w:val="21"/>
          <w:szCs w:val="21"/>
        </w:rPr>
        <w:t xml:space="preserve">faktisk </w:t>
      </w:r>
      <w:proofErr w:type="spellStart"/>
      <w:r>
        <w:rPr>
          <w:rStyle w:val="kursiv"/>
          <w:sz w:val="21"/>
          <w:szCs w:val="21"/>
        </w:rPr>
        <w:t>vart</w:t>
      </w:r>
      <w:proofErr w:type="spellEnd"/>
      <w:r>
        <w:rPr>
          <w:rStyle w:val="kursiv"/>
          <w:sz w:val="21"/>
          <w:szCs w:val="21"/>
        </w:rPr>
        <w:t xml:space="preserve"> dømt til fengselsstraff</w:t>
      </w:r>
      <w:r>
        <w:rPr>
          <w:lang w:val="nn-NO"/>
        </w:rPr>
        <w:t xml:space="preserve"> eller </w:t>
      </w:r>
      <w:proofErr w:type="spellStart"/>
      <w:r>
        <w:rPr>
          <w:lang w:val="nn-NO"/>
        </w:rPr>
        <w:t>særreaksjon</w:t>
      </w:r>
      <w:proofErr w:type="spellEnd"/>
      <w:r>
        <w:rPr>
          <w:lang w:val="nn-NO"/>
        </w:rPr>
        <w:t xml:space="preserve"> i straffesaka som låg til grunn for utvisingsvedtaket. Departementet ser behov for å samle erfaring med verknadene av ei skjerpa strafferamme i desse tilfella, før ein eventuelt vurderer ei innskj</w:t>
      </w:r>
      <w:r>
        <w:rPr>
          <w:lang w:val="nn-NO"/>
        </w:rPr>
        <w:t xml:space="preserve">erping også for tilfelle der det underliggande utvisingsgrunnlaget er av mindre alvorleg karakter. Både frå eit innvandringspolitisk og eit </w:t>
      </w:r>
      <w:proofErr w:type="spellStart"/>
      <w:r>
        <w:rPr>
          <w:lang w:val="nn-NO"/>
        </w:rPr>
        <w:t>kriminalpolitisk</w:t>
      </w:r>
      <w:proofErr w:type="spellEnd"/>
      <w:r>
        <w:rPr>
          <w:lang w:val="nn-NO"/>
        </w:rPr>
        <w:t xml:space="preserve"> perspektiv, er det viktigaste i første rekkje å fange opp dei sakene der </w:t>
      </w:r>
      <w:proofErr w:type="spellStart"/>
      <w:r>
        <w:rPr>
          <w:lang w:val="nn-NO"/>
        </w:rPr>
        <w:t>utlendingen</w:t>
      </w:r>
      <w:proofErr w:type="spellEnd"/>
      <w:r>
        <w:rPr>
          <w:lang w:val="nn-NO"/>
        </w:rPr>
        <w:t xml:space="preserve"> er utvist ette</w:t>
      </w:r>
      <w:r>
        <w:rPr>
          <w:lang w:val="nn-NO"/>
        </w:rPr>
        <w:t>r å ha blitt straffa for eit lovbrot av eit visst alvor.</w:t>
      </w:r>
    </w:p>
    <w:p w:rsidR="00000000" w:rsidRDefault="005E7AF4" w:rsidP="00D60866">
      <w:pPr>
        <w:rPr>
          <w:lang w:val="nn-NO"/>
        </w:rPr>
      </w:pPr>
      <w:r>
        <w:rPr>
          <w:lang w:val="nn-NO"/>
        </w:rPr>
        <w:lastRenderedPageBreak/>
        <w:t>I høyringsrunden stilte fleire instansar spørsmål om situasjonen når nokon oppheld seg ulovleg etter å ha blitt straffa for brot på utlendingslova og deretter utvist. Som påpeikt tidlegare, følgjer d</w:t>
      </w:r>
      <w:r>
        <w:rPr>
          <w:lang w:val="nn-NO"/>
        </w:rPr>
        <w:t xml:space="preserve">et av returdirektivet at det som utgangspunkt ikkje kan idømmast </w:t>
      </w:r>
      <w:proofErr w:type="spellStart"/>
      <w:r>
        <w:rPr>
          <w:lang w:val="nn-NO"/>
        </w:rPr>
        <w:t>fengsesstraff</w:t>
      </w:r>
      <w:proofErr w:type="spellEnd"/>
      <w:r>
        <w:rPr>
          <w:lang w:val="nn-NO"/>
        </w:rPr>
        <w:t xml:space="preserve"> for ulovleg opphald eller innreise åleine, jf. utlendings</w:t>
      </w:r>
      <w:r>
        <w:rPr>
          <w:lang w:val="nn-NO"/>
        </w:rPr>
        <w:t xml:space="preserve">forskrifta § 18-14. Også i unntakstilfelle der direktivet ikkje er til hinder for fengselsstraff, kan det </w:t>
      </w:r>
      <w:proofErr w:type="spellStart"/>
      <w:r>
        <w:rPr>
          <w:lang w:val="nn-NO"/>
        </w:rPr>
        <w:t>framstå</w:t>
      </w:r>
      <w:proofErr w:type="spellEnd"/>
      <w:r>
        <w:rPr>
          <w:lang w:val="nn-NO"/>
        </w:rPr>
        <w:t xml:space="preserve"> noko v</w:t>
      </w:r>
      <w:r>
        <w:rPr>
          <w:lang w:val="nn-NO"/>
        </w:rPr>
        <w:t>ilkårleg å ha ulik strafferamme for personar som er utvist</w:t>
      </w:r>
      <w:r>
        <w:rPr>
          <w:rStyle w:val="kursiv"/>
          <w:sz w:val="21"/>
          <w:szCs w:val="21"/>
        </w:rPr>
        <w:t xml:space="preserve"> på grunn av </w:t>
      </w:r>
      <w:proofErr w:type="spellStart"/>
      <w:r>
        <w:rPr>
          <w:rStyle w:val="kursiv"/>
          <w:sz w:val="21"/>
          <w:szCs w:val="21"/>
        </w:rPr>
        <w:t>ulovleg</w:t>
      </w:r>
      <w:proofErr w:type="spellEnd"/>
      <w:r>
        <w:rPr>
          <w:rStyle w:val="kursiv"/>
          <w:sz w:val="21"/>
          <w:szCs w:val="21"/>
        </w:rPr>
        <w:t xml:space="preserve"> </w:t>
      </w:r>
      <w:proofErr w:type="spellStart"/>
      <w:r>
        <w:rPr>
          <w:rStyle w:val="kursiv"/>
          <w:sz w:val="21"/>
          <w:szCs w:val="21"/>
        </w:rPr>
        <w:t>opphald</w:t>
      </w:r>
      <w:proofErr w:type="spellEnd"/>
      <w:r>
        <w:rPr>
          <w:lang w:val="nn-NO"/>
        </w:rPr>
        <w:t xml:space="preserve"> og personar som er utvist på grunn av</w:t>
      </w:r>
      <w:r>
        <w:rPr>
          <w:rStyle w:val="kursiv"/>
          <w:sz w:val="21"/>
          <w:szCs w:val="21"/>
        </w:rPr>
        <w:t xml:space="preserve"> (fengsels)straff for</w:t>
      </w:r>
      <w:r>
        <w:rPr>
          <w:lang w:val="nn-NO"/>
        </w:rPr>
        <w:t xml:space="preserve"> ulovleg opphald. Departementet foreslår difor at den nye strafferegelen med skjerpa strafferamme ikkje skal gj</w:t>
      </w:r>
      <w:r>
        <w:rPr>
          <w:lang w:val="nn-NO"/>
        </w:rPr>
        <w:t>elde for utlendingar som er utvist på grunn av straff for brot på utlendingslova etter § 108 andre ledd. Denne unntaksregelen vil vere vidare enn strengt naudsynt, ettersom § 108 andre ledd ikkje berre rammar ulovleg opphald og innreise, men til dømes også</w:t>
      </w:r>
      <w:r>
        <w:rPr>
          <w:lang w:val="nn-NO"/>
        </w:rPr>
        <w:t xml:space="preserve"> brot på opplysingsplikta i utlendingssaker. Departementet legg </w:t>
      </w:r>
      <w:proofErr w:type="spellStart"/>
      <w:r>
        <w:rPr>
          <w:lang w:val="nn-NO"/>
        </w:rPr>
        <w:t>imidlertid</w:t>
      </w:r>
      <w:proofErr w:type="spellEnd"/>
      <w:r>
        <w:rPr>
          <w:lang w:val="nn-NO"/>
        </w:rPr>
        <w:t xml:space="preserve"> til grunn at det svært sjeldan vil bli </w:t>
      </w:r>
      <w:proofErr w:type="spellStart"/>
      <w:r>
        <w:rPr>
          <w:lang w:val="nn-NO"/>
        </w:rPr>
        <w:t>ilagt</w:t>
      </w:r>
      <w:proofErr w:type="spellEnd"/>
      <w:r>
        <w:rPr>
          <w:lang w:val="nn-NO"/>
        </w:rPr>
        <w:t xml:space="preserve"> </w:t>
      </w:r>
      <w:r>
        <w:rPr>
          <w:rStyle w:val="kursiv"/>
          <w:sz w:val="21"/>
          <w:szCs w:val="21"/>
        </w:rPr>
        <w:t xml:space="preserve">fengselsstraff </w:t>
      </w:r>
      <w:r>
        <w:rPr>
          <w:lang w:val="nn-NO"/>
        </w:rPr>
        <w:t>for dei generelt sett mindre alvorlege lovbrota det er tale om i § 108 andre ledd, slik at desse sakene uansett ikkje vil</w:t>
      </w:r>
      <w:r>
        <w:rPr>
          <w:lang w:val="nn-NO"/>
        </w:rPr>
        <w:t>le falle inn under den heva strafferamma.</w:t>
      </w:r>
    </w:p>
    <w:p w:rsidR="00000000" w:rsidRDefault="005E7AF4" w:rsidP="00D60866">
      <w:pPr>
        <w:rPr>
          <w:lang w:val="nn-NO"/>
        </w:rPr>
      </w:pPr>
      <w:r>
        <w:rPr>
          <w:lang w:val="nn-NO"/>
        </w:rPr>
        <w:t xml:space="preserve">Departementet understrekar at den som er utvist som følgje av fengselsstraff for brot på </w:t>
      </w:r>
      <w:proofErr w:type="spellStart"/>
      <w:r>
        <w:rPr>
          <w:lang w:val="nn-NO"/>
        </w:rPr>
        <w:t>øvrige</w:t>
      </w:r>
      <w:proofErr w:type="spellEnd"/>
      <w:r>
        <w:rPr>
          <w:lang w:val="nn-NO"/>
        </w:rPr>
        <w:t xml:space="preserve"> ledd i § 108, til dømes for bruk av ulovleg arbeidskraft eller menneskesmugling, vil vere omfatta av den heva straffer</w:t>
      </w:r>
      <w:r>
        <w:rPr>
          <w:lang w:val="nn-NO"/>
        </w:rPr>
        <w:t>amma for etterfølgjande ulovleg opphald.</w:t>
      </w:r>
    </w:p>
    <w:p w:rsidR="00000000" w:rsidRDefault="005E7AF4" w:rsidP="00D60866">
      <w:pPr>
        <w:rPr>
          <w:lang w:val="nn-NO"/>
        </w:rPr>
      </w:pPr>
      <w:r>
        <w:rPr>
          <w:lang w:val="nn-NO"/>
        </w:rPr>
        <w:t>Eit særskilt spørsmål oppstår når ein utlending er utvist for brot på utlendingslova, men under det ulovlege opphaldet vert straffa med fengsel for annan kriminalitet. Det kan vere nærliggande å sjå denne situasjone</w:t>
      </w:r>
      <w:r>
        <w:rPr>
          <w:lang w:val="nn-NO"/>
        </w:rPr>
        <w:t xml:space="preserve">n slik at </w:t>
      </w:r>
      <w:proofErr w:type="spellStart"/>
      <w:r>
        <w:rPr>
          <w:lang w:val="nn-NO"/>
        </w:rPr>
        <w:t>ulendingen</w:t>
      </w:r>
      <w:proofErr w:type="spellEnd"/>
      <w:r>
        <w:rPr>
          <w:lang w:val="nn-NO"/>
        </w:rPr>
        <w:t xml:space="preserve"> framleis er underlagt returdirektivet sitt verkeområde, då det gjeldande utvisingsvedtaket ikkje har grunnlag i straff. Dersom utlendingsstyremaktene treff eit nytt vedtak om utvising, på grunnlag av straffedom med fengselsstraff, vil </w:t>
      </w:r>
      <w:r>
        <w:rPr>
          <w:lang w:val="nn-NO"/>
        </w:rPr>
        <w:t xml:space="preserve">etterfølgjande ulovleg </w:t>
      </w:r>
      <w:r>
        <w:rPr>
          <w:spacing w:val="-2"/>
          <w:lang w:val="nn-NO"/>
        </w:rPr>
        <w:t>opphald klart nok vere omfatta av den heva straffe</w:t>
      </w:r>
      <w:r>
        <w:rPr>
          <w:lang w:val="nn-NO"/>
        </w:rPr>
        <w:t xml:space="preserve">ramma. Ulovleg opphald som har funne stad </w:t>
      </w:r>
      <w:r>
        <w:rPr>
          <w:rStyle w:val="kursiv"/>
          <w:sz w:val="21"/>
          <w:szCs w:val="21"/>
        </w:rPr>
        <w:t>før</w:t>
      </w:r>
      <w:r>
        <w:rPr>
          <w:lang w:val="nn-NO"/>
        </w:rPr>
        <w:t xml:space="preserve"> det nye utvisingsvedtaket vil i alle høve kunne bli straffa etter utlendingslova § 108 andre ledd bokstav a, jf. § 55 andre ledd, med dei</w:t>
      </w:r>
      <w:r>
        <w:rPr>
          <w:lang w:val="nn-NO"/>
        </w:rPr>
        <w:t xml:space="preserve"> avgrensingane som følgjer av utlendingsforskrifta § 18-14.</w:t>
      </w:r>
    </w:p>
    <w:p w:rsidR="00000000" w:rsidRDefault="005E7AF4" w:rsidP="00D60866">
      <w:pPr>
        <w:rPr>
          <w:lang w:val="nn-NO"/>
        </w:rPr>
      </w:pPr>
      <w:r>
        <w:rPr>
          <w:lang w:val="nn-NO"/>
        </w:rPr>
        <w:t>Departementet vil i denne samanheng nemne at Rådet for Den europeiske union etter siste Schengen-evaluering har tilrådd å endre utlendingsforskrifta § 18-14 for å tydeleggjere avgrensingane i bruk</w:t>
      </w:r>
      <w:r>
        <w:rPr>
          <w:lang w:val="nn-NO"/>
        </w:rPr>
        <w:t xml:space="preserve"> av fengselsstraff. Departementet har kome til at det er ønskjeleg å endre forskrifta § 18-14 slik at ordlyden ligg tettare opp til formuleringane frå EU-domstolen sin praksis, om at prosedyrane etter direktivet må ha vore «anvendt» utan at retur har lete </w:t>
      </w:r>
      <w:r>
        <w:rPr>
          <w:lang w:val="nn-NO"/>
        </w:rPr>
        <w:t xml:space="preserve">seg gjennomføre. Samstundes ser departementet at det i praksis kan </w:t>
      </w:r>
      <w:proofErr w:type="spellStart"/>
      <w:r>
        <w:rPr>
          <w:lang w:val="nn-NO"/>
        </w:rPr>
        <w:t>framstå</w:t>
      </w:r>
      <w:proofErr w:type="spellEnd"/>
      <w:r>
        <w:rPr>
          <w:lang w:val="nn-NO"/>
        </w:rPr>
        <w:t xml:space="preserve"> uklart både for styremaktene og for </w:t>
      </w:r>
      <w:proofErr w:type="spellStart"/>
      <w:r>
        <w:rPr>
          <w:lang w:val="nn-NO"/>
        </w:rPr>
        <w:t>utlendingen</w:t>
      </w:r>
      <w:proofErr w:type="spellEnd"/>
      <w:r>
        <w:rPr>
          <w:lang w:val="nn-NO"/>
        </w:rPr>
        <w:t xml:space="preserve"> når det reint konkret kan seiast at prosedyrane i direktivet har vore «anvendt». Departementet vil difor også vurdere ei ordning som </w:t>
      </w:r>
      <w:r>
        <w:rPr>
          <w:lang w:val="nn-NO"/>
        </w:rPr>
        <w:t xml:space="preserve">mellom anna inneber at utlendingsstyresmaktene varslar at dei meiner verkemidla etter direktivet er uttømt på ein slik måte at det er aktuelt å reagere med fengselsstraff om ikkje </w:t>
      </w:r>
      <w:proofErr w:type="spellStart"/>
      <w:r>
        <w:rPr>
          <w:lang w:val="nn-NO"/>
        </w:rPr>
        <w:t>utlendingen</w:t>
      </w:r>
      <w:proofErr w:type="spellEnd"/>
      <w:r>
        <w:rPr>
          <w:lang w:val="nn-NO"/>
        </w:rPr>
        <w:t xml:space="preserve"> etterlever utreiseplikta. Departementet antar at ein slik praksi</w:t>
      </w:r>
      <w:r>
        <w:rPr>
          <w:lang w:val="nn-NO"/>
        </w:rPr>
        <w:t xml:space="preserve">s må ha eit forholdsvis avgrensa og målretta omfang. Det vil ikkje vere eit mål i seg sjølv å sende varsel i mange saker. Det synest nærliggande å vurdere om det i </w:t>
      </w:r>
      <w:proofErr w:type="spellStart"/>
      <w:r>
        <w:rPr>
          <w:lang w:val="nn-NO"/>
        </w:rPr>
        <w:t>overskueleg</w:t>
      </w:r>
      <w:proofErr w:type="spellEnd"/>
      <w:r>
        <w:rPr>
          <w:lang w:val="nn-NO"/>
        </w:rPr>
        <w:t xml:space="preserve"> framtid er sannsynleg og tenleg med ei straffesak om ulovleg opphald. Departemen</w:t>
      </w:r>
      <w:r>
        <w:rPr>
          <w:lang w:val="nn-NO"/>
        </w:rPr>
        <w:t>tet vil vurdere ei tilsvarande varslingsordning for brot på innreiseforbod, jf. avsnitt 7.2 nedanfor.</w:t>
      </w:r>
    </w:p>
    <w:p w:rsidR="00000000" w:rsidRDefault="005E7AF4" w:rsidP="00D60866">
      <w:pPr>
        <w:rPr>
          <w:lang w:val="nn-NO"/>
        </w:rPr>
      </w:pPr>
      <w:r>
        <w:rPr>
          <w:lang w:val="nn-NO"/>
        </w:rPr>
        <w:t xml:space="preserve">Tilfelle der ein utlending som er utvist på grunnlag av fengselsstraff </w:t>
      </w:r>
      <w:r>
        <w:rPr>
          <w:rStyle w:val="kursiv"/>
          <w:sz w:val="21"/>
          <w:szCs w:val="21"/>
        </w:rPr>
        <w:t>i utlandet</w:t>
      </w:r>
      <w:r>
        <w:rPr>
          <w:lang w:val="nn-NO"/>
        </w:rPr>
        <w:t xml:space="preserve"> bryt utreiseplikta, vil falle utanfor området for returdirektivet fordi </w:t>
      </w:r>
      <w:r>
        <w:rPr>
          <w:lang w:val="nn-NO"/>
        </w:rPr>
        <w:t>det er tale om utvising på grunn av straff. Departementet legg til grunn at slike tilfelle vil vere omfatta av den heva strafferamma i § 108 andre ledd bokstav f.</w:t>
      </w:r>
    </w:p>
    <w:p w:rsidR="00000000" w:rsidRDefault="005E7AF4" w:rsidP="00D60866">
      <w:pPr>
        <w:rPr>
          <w:lang w:val="nn-NO"/>
        </w:rPr>
      </w:pPr>
      <w:r>
        <w:rPr>
          <w:lang w:val="nn-NO"/>
        </w:rPr>
        <w:t xml:space="preserve">I eitt av høyringssvara vart det stilt spørsmål ved om ei heva strafferamme </w:t>
      </w:r>
      <w:proofErr w:type="spellStart"/>
      <w:r>
        <w:rPr>
          <w:lang w:val="nn-NO"/>
        </w:rPr>
        <w:t>kun</w:t>
      </w:r>
      <w:proofErr w:type="spellEnd"/>
      <w:r>
        <w:rPr>
          <w:lang w:val="nn-NO"/>
        </w:rPr>
        <w:t xml:space="preserve"> for dei som e</w:t>
      </w:r>
      <w:r>
        <w:rPr>
          <w:lang w:val="nn-NO"/>
        </w:rPr>
        <w:t xml:space="preserve">r utvist på grunnlag av straff, vil vere i strid med det generelle prinsippet i norsk lovgjeving om at like saker skal handsamast likt. Departementet understrekar i denne samanheng at det er «usakleg eller </w:t>
      </w:r>
      <w:proofErr w:type="spellStart"/>
      <w:r>
        <w:rPr>
          <w:lang w:val="nn-NO"/>
        </w:rPr>
        <w:t>mishøveleg</w:t>
      </w:r>
      <w:proofErr w:type="spellEnd"/>
      <w:r>
        <w:rPr>
          <w:lang w:val="nn-NO"/>
        </w:rPr>
        <w:t>» forskjellsbehandling som vert ramma av</w:t>
      </w:r>
      <w:r>
        <w:rPr>
          <w:lang w:val="nn-NO"/>
        </w:rPr>
        <w:t xml:space="preserve"> Grunnlova § 98, og finn det klart at forslaget ikkje inneber slik forskjellsbehandling. Det er verken usakleg eller </w:t>
      </w:r>
      <w:proofErr w:type="spellStart"/>
      <w:r>
        <w:rPr>
          <w:lang w:val="nn-NO"/>
        </w:rPr>
        <w:t>mishøveleg</w:t>
      </w:r>
      <w:proofErr w:type="spellEnd"/>
      <w:r>
        <w:rPr>
          <w:lang w:val="nn-NO"/>
        </w:rPr>
        <w:t xml:space="preserve"> at det vil gjelde ei strengare strafferamme for utlendingar som er utvist på grunn av ein alvorleg straffereaksjon, enn for andr</w:t>
      </w:r>
      <w:r>
        <w:rPr>
          <w:lang w:val="nn-NO"/>
        </w:rPr>
        <w:t xml:space="preserve">e. Det er for </w:t>
      </w:r>
      <w:proofErr w:type="spellStart"/>
      <w:r>
        <w:rPr>
          <w:lang w:val="nn-NO"/>
        </w:rPr>
        <w:t>øvrig</w:t>
      </w:r>
      <w:proofErr w:type="spellEnd"/>
      <w:r>
        <w:rPr>
          <w:lang w:val="nn-NO"/>
        </w:rPr>
        <w:t xml:space="preserve"> heller ikkje usakleg at det gjeld andre reglar for utlendingar som </w:t>
      </w:r>
      <w:proofErr w:type="spellStart"/>
      <w:r>
        <w:rPr>
          <w:rStyle w:val="kursiv"/>
          <w:sz w:val="21"/>
          <w:szCs w:val="21"/>
        </w:rPr>
        <w:t>ikkje</w:t>
      </w:r>
      <w:proofErr w:type="spellEnd"/>
      <w:r>
        <w:rPr>
          <w:rStyle w:val="kursiv"/>
          <w:sz w:val="21"/>
          <w:szCs w:val="21"/>
        </w:rPr>
        <w:t xml:space="preserve"> </w:t>
      </w:r>
      <w:r>
        <w:rPr>
          <w:lang w:val="nn-NO"/>
        </w:rPr>
        <w:t xml:space="preserve">er omfatta av eit felleseuropeisk regelverk, i denne samanheng returdirektivet, enn for dei som </w:t>
      </w:r>
      <w:r>
        <w:rPr>
          <w:rStyle w:val="kursiv"/>
          <w:sz w:val="21"/>
          <w:szCs w:val="21"/>
        </w:rPr>
        <w:t xml:space="preserve">er </w:t>
      </w:r>
      <w:r>
        <w:rPr>
          <w:lang w:val="nn-NO"/>
        </w:rPr>
        <w:t xml:space="preserve">det. Dette er eit gjennomgåande trekk ved </w:t>
      </w:r>
      <w:proofErr w:type="spellStart"/>
      <w:r>
        <w:rPr>
          <w:lang w:val="nn-NO"/>
        </w:rPr>
        <w:t>fellesuropeisk</w:t>
      </w:r>
      <w:proofErr w:type="spellEnd"/>
      <w:r>
        <w:rPr>
          <w:lang w:val="nn-NO"/>
        </w:rPr>
        <w:t xml:space="preserve"> regelve</w:t>
      </w:r>
      <w:r>
        <w:rPr>
          <w:lang w:val="nn-NO"/>
        </w:rPr>
        <w:t>rk.</w:t>
      </w:r>
    </w:p>
    <w:p w:rsidR="00000000" w:rsidRDefault="005E7AF4" w:rsidP="00D60866">
      <w:pPr>
        <w:pStyle w:val="Overskrift3"/>
        <w:rPr>
          <w:lang w:val="nn-NO"/>
        </w:rPr>
      </w:pPr>
      <w:r>
        <w:rPr>
          <w:lang w:val="nn-NO"/>
        </w:rPr>
        <w:t>Utmåling av straff</w:t>
      </w:r>
    </w:p>
    <w:p w:rsidR="00000000" w:rsidRDefault="005E7AF4" w:rsidP="00D60866">
      <w:pPr>
        <w:rPr>
          <w:lang w:val="nn-NO"/>
        </w:rPr>
      </w:pPr>
      <w:r>
        <w:rPr>
          <w:lang w:val="nn-NO"/>
        </w:rPr>
        <w:t>Når departementet foreslår å endre ramma for fengselsstraff frå seks månader til to år, er intensjonen at også det faktiske straffenivået skal bli vesentleg heva. Dette er ein før</w:t>
      </w:r>
      <w:r>
        <w:rPr>
          <w:lang w:val="nn-NO"/>
        </w:rPr>
        <w:t xml:space="preserve">esetnad for at den preventive effekten </w:t>
      </w:r>
      <w:r>
        <w:rPr>
          <w:lang w:val="nn-NO"/>
        </w:rPr>
        <w:lastRenderedPageBreak/>
        <w:t xml:space="preserve">skal bli realisert. Departementet finn det difor tenleg å gje nokre merknader om straffenivået. </w:t>
      </w:r>
      <w:proofErr w:type="spellStart"/>
      <w:r>
        <w:rPr>
          <w:lang w:val="nn-NO"/>
        </w:rPr>
        <w:t>Dommerforeningen</w:t>
      </w:r>
      <w:proofErr w:type="spellEnd"/>
      <w:r>
        <w:rPr>
          <w:lang w:val="nn-NO"/>
        </w:rPr>
        <w:t xml:space="preserve"> uttaler i sitt høyringssvar at domstolane ikkje bør tvingast til skjematisk straffutmåling, og at «den k</w:t>
      </w:r>
      <w:r>
        <w:rPr>
          <w:lang w:val="nn-NO"/>
        </w:rPr>
        <w:t xml:space="preserve">onkrete utmåling av straff </w:t>
      </w:r>
      <w:proofErr w:type="spellStart"/>
      <w:r>
        <w:rPr>
          <w:lang w:val="nn-NO"/>
        </w:rPr>
        <w:t>foretas</w:t>
      </w:r>
      <w:proofErr w:type="spellEnd"/>
      <w:r>
        <w:rPr>
          <w:lang w:val="nn-NO"/>
        </w:rPr>
        <w:t xml:space="preserve"> best i domstolen som får belyst alle sider av saken». Departementet er samd i dette og vil understreke at domstolane fritt skal kunne fastsetje den straffa som ein finn riktig ut frå tilgjengelege og relevante straffutmål</w:t>
      </w:r>
      <w:r>
        <w:rPr>
          <w:lang w:val="nn-NO"/>
        </w:rPr>
        <w:t>ingsmoment. Eit tungtvegande moment vil likevel vere klart uttrykte og grunngjevne fråsegner frå lovgjevar. Det er også viktig å understreke at det vil kunne vere riktig å justere straffenivået over tid, i lys av kriminalitetsutvikling og andre samfunnsfor</w:t>
      </w:r>
      <w:r>
        <w:rPr>
          <w:lang w:val="nn-NO"/>
        </w:rPr>
        <w:t>hold.</w:t>
      </w:r>
    </w:p>
    <w:p w:rsidR="00000000" w:rsidRDefault="005E7AF4" w:rsidP="00D60866">
      <w:pPr>
        <w:rPr>
          <w:lang w:val="nn-NO"/>
        </w:rPr>
      </w:pPr>
      <w:r>
        <w:rPr>
          <w:lang w:val="nn-NO"/>
        </w:rPr>
        <w:t>Varigheita av det ulovlege opphaldet er openbert sentralt for straffutmålinga og eit naturleg utgangspunkt for å definere eit tentativt normalstraffenivå. Etter departementet sitt syn er dagens straffenivå for lågt. Rettspraksis viser at det er vanle</w:t>
      </w:r>
      <w:r>
        <w:rPr>
          <w:lang w:val="nn-NO"/>
        </w:rPr>
        <w:t>g med 75 dagars fengsel for to til tre års ulovleg opphald. Sjølv når det ulovlege opphaldet har vart i vel ni år, har straffa likevel ikkje blitt meir enn fengsel i 120 dagar. Til samanlikning er i dag normalstraffenivået for første gongs brot på innreise</w:t>
      </w:r>
      <w:r>
        <w:rPr>
          <w:lang w:val="nn-NO"/>
        </w:rPr>
        <w:t xml:space="preserve">forbod om lag eitt års fengsel, med eit påslag på seks månader ved andre gongs brot. Departementet meiner på bakgrunn av dette at hovudregelen bør vere fengselsstraff utan vilkår allereie etter relativt kortvarig ulovleg opphald, til dømes to–tre månader. </w:t>
      </w:r>
      <w:r>
        <w:rPr>
          <w:lang w:val="nn-NO"/>
        </w:rPr>
        <w:t>Straffa for ulovleg opphald i rundt eitt år bør normalt – når det ikkje ligg føre verken skjerpande eller formildande omstende – ikkje vere mindre enn eit halvt års fengsel. Det bør deretter vere eit markant påslag for ytterlegare varigheit.</w:t>
      </w:r>
    </w:p>
    <w:p w:rsidR="00000000" w:rsidRDefault="005E7AF4" w:rsidP="00D60866">
      <w:pPr>
        <w:rPr>
          <w:lang w:val="nn-NO"/>
        </w:rPr>
      </w:pPr>
      <w:r>
        <w:rPr>
          <w:lang w:val="nn-NO"/>
        </w:rPr>
        <w:t>Etter departem</w:t>
      </w:r>
      <w:r>
        <w:rPr>
          <w:lang w:val="nn-NO"/>
        </w:rPr>
        <w:t xml:space="preserve">entet sitt syn er det ei rekkje moment som kan vere relevante for straffutmålinga i saker om ulovleg opphald etter utvising på grunnlag av fengselsstraff. Typiske døme på skjerpande omstende er at </w:t>
      </w:r>
      <w:proofErr w:type="spellStart"/>
      <w:r>
        <w:rPr>
          <w:lang w:val="nn-NO"/>
        </w:rPr>
        <w:t>utlendingen</w:t>
      </w:r>
      <w:proofErr w:type="spellEnd"/>
      <w:r>
        <w:rPr>
          <w:lang w:val="nn-NO"/>
        </w:rPr>
        <w:t xml:space="preserve"> har motarbeidd retur ved til dømes å ha halde s</w:t>
      </w:r>
      <w:r>
        <w:rPr>
          <w:lang w:val="nn-NO"/>
        </w:rPr>
        <w:t xml:space="preserve">eg skjult, unndrege seg tvangsretur, gjeve urette opplysingar eller ikkje etterkome konkrete krav frå politiet om samarbeid. At </w:t>
      </w:r>
      <w:proofErr w:type="spellStart"/>
      <w:r>
        <w:rPr>
          <w:lang w:val="nn-NO"/>
        </w:rPr>
        <w:t>utlendingen</w:t>
      </w:r>
      <w:proofErr w:type="spellEnd"/>
      <w:r>
        <w:rPr>
          <w:lang w:val="nn-NO"/>
        </w:rPr>
        <w:t xml:space="preserve"> ikkje aktivt har </w:t>
      </w:r>
      <w:proofErr w:type="spellStart"/>
      <w:r>
        <w:rPr>
          <w:rStyle w:val="kursiv"/>
          <w:spacing w:val="-2"/>
          <w:sz w:val="21"/>
          <w:szCs w:val="21"/>
        </w:rPr>
        <w:t>motverka</w:t>
      </w:r>
      <w:proofErr w:type="spellEnd"/>
      <w:r>
        <w:rPr>
          <w:lang w:val="nn-NO"/>
        </w:rPr>
        <w:t xml:space="preserve"> retur, men passivt lete vere å etterleve utvisingsvedtaket, bør ikkje vere formildande.</w:t>
      </w:r>
    </w:p>
    <w:p w:rsidR="00000000" w:rsidRDefault="005E7AF4" w:rsidP="00D60866">
      <w:pPr>
        <w:rPr>
          <w:lang w:val="nn-NO"/>
        </w:rPr>
      </w:pPr>
      <w:r>
        <w:rPr>
          <w:lang w:val="nn-NO"/>
        </w:rPr>
        <w:t>De</w:t>
      </w:r>
      <w:r>
        <w:rPr>
          <w:lang w:val="nn-NO"/>
        </w:rPr>
        <w:t xml:space="preserve">partementet meiner det ikkje bør leggjast vekt – i formildande eller skjerpande retning – på kva for straffbare handlingar som ligg til grunn for utvisingsvedtaket. </w:t>
      </w:r>
      <w:proofErr w:type="spellStart"/>
      <w:r>
        <w:rPr>
          <w:lang w:val="nn-NO"/>
        </w:rPr>
        <w:t>Utlendingen</w:t>
      </w:r>
      <w:proofErr w:type="spellEnd"/>
      <w:r>
        <w:rPr>
          <w:lang w:val="nn-NO"/>
        </w:rPr>
        <w:t xml:space="preserve"> har allereie blitt straffa for desse handlingane, og det er det etterfølgjande </w:t>
      </w:r>
      <w:r>
        <w:rPr>
          <w:lang w:val="nn-NO"/>
        </w:rPr>
        <w:t xml:space="preserve">ulovlege opphaldet som ligg til grunn for straff etter utlendingslova § 108. Den heva strafferamma vil berre gjelde personar som er dømt for handlingar av ein slik alvorsgrad at det vart </w:t>
      </w:r>
      <w:proofErr w:type="spellStart"/>
      <w:r>
        <w:rPr>
          <w:lang w:val="nn-NO"/>
        </w:rPr>
        <w:t>ilagt</w:t>
      </w:r>
      <w:proofErr w:type="spellEnd"/>
      <w:r>
        <w:rPr>
          <w:lang w:val="nn-NO"/>
        </w:rPr>
        <w:t xml:space="preserve"> fengselsstraff eller </w:t>
      </w:r>
      <w:proofErr w:type="spellStart"/>
      <w:r>
        <w:rPr>
          <w:lang w:val="nn-NO"/>
        </w:rPr>
        <w:t>særreaksjon</w:t>
      </w:r>
      <w:proofErr w:type="spellEnd"/>
      <w:r>
        <w:rPr>
          <w:lang w:val="nn-NO"/>
        </w:rPr>
        <w:t>.</w:t>
      </w:r>
    </w:p>
    <w:p w:rsidR="00000000" w:rsidRDefault="005E7AF4" w:rsidP="00D60866">
      <w:r>
        <w:rPr>
          <w:lang w:val="nn-NO"/>
        </w:rPr>
        <w:t>Det bør heller ikkje leggjast</w:t>
      </w:r>
      <w:r>
        <w:rPr>
          <w:lang w:val="nn-NO"/>
        </w:rPr>
        <w:t xml:space="preserve"> vekt på kva som er (den påståtte) grunnen til at </w:t>
      </w:r>
      <w:proofErr w:type="spellStart"/>
      <w:r>
        <w:rPr>
          <w:lang w:val="nn-NO"/>
        </w:rPr>
        <w:t>utlendingen</w:t>
      </w:r>
      <w:proofErr w:type="spellEnd"/>
      <w:r>
        <w:rPr>
          <w:lang w:val="nn-NO"/>
        </w:rPr>
        <w:t xml:space="preserve"> ikkje har etterlevd utvisingsvedtaket. Det er, som nemnt, ein føresetnad for domfelling at </w:t>
      </w:r>
      <w:proofErr w:type="spellStart"/>
      <w:r>
        <w:rPr>
          <w:lang w:val="nn-NO"/>
        </w:rPr>
        <w:t>utlendingen</w:t>
      </w:r>
      <w:proofErr w:type="spellEnd"/>
      <w:r>
        <w:rPr>
          <w:lang w:val="nn-NO"/>
        </w:rPr>
        <w:t xml:space="preserve"> har hatt moglegheit til å reise. Så lenge det er klart at </w:t>
      </w:r>
      <w:proofErr w:type="spellStart"/>
      <w:r>
        <w:rPr>
          <w:lang w:val="nn-NO"/>
        </w:rPr>
        <w:t>utlendingen</w:t>
      </w:r>
      <w:proofErr w:type="spellEnd"/>
      <w:r>
        <w:rPr>
          <w:lang w:val="nn-NO"/>
        </w:rPr>
        <w:t xml:space="preserve"> </w:t>
      </w:r>
      <w:r>
        <w:rPr>
          <w:rStyle w:val="kursiv"/>
          <w:sz w:val="21"/>
          <w:szCs w:val="21"/>
        </w:rPr>
        <w:t>kunne</w:t>
      </w:r>
      <w:r>
        <w:rPr>
          <w:lang w:val="nn-NO"/>
        </w:rPr>
        <w:t xml:space="preserve"> ha reist, som n</w:t>
      </w:r>
      <w:r>
        <w:rPr>
          <w:lang w:val="nn-NO"/>
        </w:rPr>
        <w:t xml:space="preserve">esten alltid vil vere tilfellet, bør det sjeldan vere relevant kvifor han let vere. Eit vedtak om utvising skal etterlevast, sjølv om </w:t>
      </w:r>
      <w:proofErr w:type="spellStart"/>
      <w:r>
        <w:rPr>
          <w:lang w:val="nn-NO"/>
        </w:rPr>
        <w:t>utlendingen</w:t>
      </w:r>
      <w:proofErr w:type="spellEnd"/>
      <w:r>
        <w:rPr>
          <w:lang w:val="nn-NO"/>
        </w:rPr>
        <w:t xml:space="preserve"> meiner å ha aktverdige – og for så vidt forståelege – grunnar til det motsette. Omstende knytt til tryggleik i</w:t>
      </w:r>
      <w:r>
        <w:rPr>
          <w:lang w:val="nn-NO"/>
        </w:rPr>
        <w:t xml:space="preserve"> heimlandet og til familieliv, helse og livssituasjon ved retur, vert vurdert i samband med utvisingsvedtaket. </w:t>
      </w:r>
    </w:p>
    <w:p w:rsidR="00000000" w:rsidRDefault="005E7AF4" w:rsidP="00D60866">
      <w:r>
        <w:t xml:space="preserve">Graden av skuld kan </w:t>
      </w:r>
      <w:proofErr w:type="spellStart"/>
      <w:r>
        <w:t>vere</w:t>
      </w:r>
      <w:proofErr w:type="spellEnd"/>
      <w:r>
        <w:t xml:space="preserve"> </w:t>
      </w:r>
      <w:proofErr w:type="spellStart"/>
      <w:r>
        <w:t>eit</w:t>
      </w:r>
      <w:proofErr w:type="spellEnd"/>
      <w:r>
        <w:t xml:space="preserve"> relevant straffutmål</w:t>
      </w:r>
      <w:r>
        <w:t xml:space="preserve">ingsmoment, men er neppe aktuelt i mange saker. </w:t>
      </w:r>
      <w:proofErr w:type="spellStart"/>
      <w:r>
        <w:t>Ulovleg</w:t>
      </w:r>
      <w:proofErr w:type="spellEnd"/>
      <w:r>
        <w:t xml:space="preserve"> </w:t>
      </w:r>
      <w:proofErr w:type="spellStart"/>
      <w:r>
        <w:t>opphald</w:t>
      </w:r>
      <w:proofErr w:type="spellEnd"/>
      <w:r>
        <w:t xml:space="preserve">, i alle fall ut over det heilt kortvarige, kan </w:t>
      </w:r>
      <w:proofErr w:type="spellStart"/>
      <w:r>
        <w:t>vanskeleg</w:t>
      </w:r>
      <w:proofErr w:type="spellEnd"/>
      <w:r>
        <w:t xml:space="preserve"> </w:t>
      </w:r>
      <w:proofErr w:type="spellStart"/>
      <w:r>
        <w:t>vere</w:t>
      </w:r>
      <w:proofErr w:type="spellEnd"/>
      <w:r>
        <w:t xml:space="preserve"> </w:t>
      </w:r>
      <w:proofErr w:type="spellStart"/>
      <w:r>
        <w:t>noko</w:t>
      </w:r>
      <w:proofErr w:type="spellEnd"/>
      <w:r>
        <w:t xml:space="preserve"> anna enn </w:t>
      </w:r>
      <w:proofErr w:type="spellStart"/>
      <w:r>
        <w:t>forsettleg</w:t>
      </w:r>
      <w:proofErr w:type="spellEnd"/>
      <w:r>
        <w:t xml:space="preserve"> eller i det minste grovt </w:t>
      </w:r>
      <w:proofErr w:type="spellStart"/>
      <w:r>
        <w:t>aktlaust</w:t>
      </w:r>
      <w:proofErr w:type="spellEnd"/>
      <w:r>
        <w:t xml:space="preserve">. Departementet ser </w:t>
      </w:r>
      <w:proofErr w:type="spellStart"/>
      <w:r>
        <w:t>ikkje</w:t>
      </w:r>
      <w:proofErr w:type="spellEnd"/>
      <w:r>
        <w:t xml:space="preserve"> grunn til at </w:t>
      </w:r>
      <w:proofErr w:type="spellStart"/>
      <w:r>
        <w:t>skiljet</w:t>
      </w:r>
      <w:proofErr w:type="spellEnd"/>
      <w:r>
        <w:t xml:space="preserve"> mellom forsett og grov </w:t>
      </w:r>
      <w:proofErr w:type="spellStart"/>
      <w:r>
        <w:t>ak</w:t>
      </w:r>
      <w:r>
        <w:t>tløyse</w:t>
      </w:r>
      <w:proofErr w:type="spellEnd"/>
      <w:r>
        <w:t xml:space="preserve"> bør ha stor vekt. Tilfelle av simpel </w:t>
      </w:r>
      <w:proofErr w:type="spellStart"/>
      <w:r>
        <w:t>aktløyse</w:t>
      </w:r>
      <w:proofErr w:type="spellEnd"/>
      <w:r>
        <w:t xml:space="preserve"> kan likevel </w:t>
      </w:r>
      <w:proofErr w:type="spellStart"/>
      <w:r>
        <w:t>tenkjast</w:t>
      </w:r>
      <w:proofErr w:type="spellEnd"/>
      <w:r>
        <w:t xml:space="preserve">, og bør i så fall </w:t>
      </w:r>
      <w:proofErr w:type="spellStart"/>
      <w:r>
        <w:t>straffast</w:t>
      </w:r>
      <w:proofErr w:type="spellEnd"/>
      <w:r>
        <w:t xml:space="preserve"> </w:t>
      </w:r>
      <w:proofErr w:type="spellStart"/>
      <w:r>
        <w:t>noko</w:t>
      </w:r>
      <w:proofErr w:type="spellEnd"/>
      <w:r>
        <w:t xml:space="preserve"> </w:t>
      </w:r>
      <w:proofErr w:type="spellStart"/>
      <w:r>
        <w:t>mildare</w:t>
      </w:r>
      <w:proofErr w:type="spellEnd"/>
      <w:r>
        <w:t>.</w:t>
      </w:r>
    </w:p>
    <w:p w:rsidR="00000000" w:rsidRDefault="005E7AF4" w:rsidP="00D60866">
      <w:pPr>
        <w:pStyle w:val="Overskrift3"/>
        <w:rPr>
          <w:lang w:val="nn-NO"/>
        </w:rPr>
      </w:pPr>
      <w:r>
        <w:rPr>
          <w:lang w:val="nn-NO"/>
        </w:rPr>
        <w:t>Lovteknisk løysing</w:t>
      </w:r>
    </w:p>
    <w:p w:rsidR="00000000" w:rsidRDefault="005E7AF4" w:rsidP="00D60866">
      <w:pPr>
        <w:rPr>
          <w:lang w:val="nn-NO"/>
        </w:rPr>
      </w:pPr>
      <w:r>
        <w:rPr>
          <w:lang w:val="nn-NO"/>
        </w:rPr>
        <w:t>Departementet foreslår at den skjerpa strafferegelen i utlendingslova § 108 tredje ledd skal vise til utlendi</w:t>
      </w:r>
      <w:r>
        <w:rPr>
          <w:lang w:val="nn-NO"/>
        </w:rPr>
        <w:t>ngslova § 55 andre ledd for å definere kva som utgjer ulovleg opphald. Regelen i § 55 andre ledd lyder:</w:t>
      </w:r>
    </w:p>
    <w:p w:rsidR="00000000" w:rsidRDefault="005E7AF4" w:rsidP="00D60866">
      <w:pPr>
        <w:pStyle w:val="blokksit"/>
        <w:rPr>
          <w:lang w:val="nn-NO"/>
        </w:rPr>
      </w:pPr>
      <w:r>
        <w:rPr>
          <w:lang w:val="nn-NO"/>
        </w:rPr>
        <w:t xml:space="preserve">«En utlending som akter å ta </w:t>
      </w:r>
      <w:proofErr w:type="spellStart"/>
      <w:r>
        <w:rPr>
          <w:lang w:val="nn-NO"/>
        </w:rPr>
        <w:t>opphold</w:t>
      </w:r>
      <w:proofErr w:type="spellEnd"/>
      <w:r>
        <w:rPr>
          <w:lang w:val="nn-NO"/>
        </w:rPr>
        <w:t xml:space="preserve"> i riket utover tre </w:t>
      </w:r>
      <w:proofErr w:type="spellStart"/>
      <w:r>
        <w:rPr>
          <w:lang w:val="nn-NO"/>
        </w:rPr>
        <w:t>måneder</w:t>
      </w:r>
      <w:proofErr w:type="spellEnd"/>
      <w:r>
        <w:rPr>
          <w:lang w:val="nn-NO"/>
        </w:rPr>
        <w:t xml:space="preserve"> </w:t>
      </w:r>
      <w:proofErr w:type="spellStart"/>
      <w:r>
        <w:rPr>
          <w:lang w:val="nn-NO"/>
        </w:rPr>
        <w:t>uten</w:t>
      </w:r>
      <w:proofErr w:type="spellEnd"/>
      <w:r>
        <w:rPr>
          <w:lang w:val="nn-NO"/>
        </w:rPr>
        <w:t xml:space="preserve"> å ta arbeid, må ha </w:t>
      </w:r>
      <w:proofErr w:type="spellStart"/>
      <w:r>
        <w:rPr>
          <w:lang w:val="nn-NO"/>
        </w:rPr>
        <w:t>oppholdstillatelse</w:t>
      </w:r>
      <w:proofErr w:type="spellEnd"/>
      <w:r>
        <w:rPr>
          <w:lang w:val="nn-NO"/>
        </w:rPr>
        <w:t xml:space="preserve">. </w:t>
      </w:r>
      <w:proofErr w:type="spellStart"/>
      <w:r>
        <w:rPr>
          <w:lang w:val="nn-NO"/>
        </w:rPr>
        <w:t>Opphold</w:t>
      </w:r>
      <w:proofErr w:type="spellEnd"/>
      <w:r>
        <w:rPr>
          <w:lang w:val="nn-NO"/>
        </w:rPr>
        <w:t xml:space="preserve"> i et annet land som deltar i </w:t>
      </w:r>
      <w:proofErr w:type="spellStart"/>
      <w:r>
        <w:rPr>
          <w:lang w:val="nn-NO"/>
        </w:rPr>
        <w:t>Schenge</w:t>
      </w:r>
      <w:r>
        <w:rPr>
          <w:lang w:val="nn-NO"/>
        </w:rPr>
        <w:t>nsamarbeidet</w:t>
      </w:r>
      <w:proofErr w:type="spellEnd"/>
      <w:r>
        <w:rPr>
          <w:lang w:val="nn-NO"/>
        </w:rPr>
        <w:t xml:space="preserve">, </w:t>
      </w:r>
      <w:proofErr w:type="spellStart"/>
      <w:r>
        <w:rPr>
          <w:lang w:val="nn-NO"/>
        </w:rPr>
        <w:t>likestilles</w:t>
      </w:r>
      <w:proofErr w:type="spellEnd"/>
      <w:r>
        <w:rPr>
          <w:lang w:val="nn-NO"/>
        </w:rPr>
        <w:t xml:space="preserve"> med </w:t>
      </w:r>
      <w:proofErr w:type="spellStart"/>
      <w:r>
        <w:rPr>
          <w:lang w:val="nn-NO"/>
        </w:rPr>
        <w:t>opphold</w:t>
      </w:r>
      <w:proofErr w:type="spellEnd"/>
      <w:r>
        <w:rPr>
          <w:lang w:val="nn-NO"/>
        </w:rPr>
        <w:t xml:space="preserve"> i riket. Kongen kan gi </w:t>
      </w:r>
      <w:proofErr w:type="spellStart"/>
      <w:r>
        <w:rPr>
          <w:lang w:val="nn-NO"/>
        </w:rPr>
        <w:t>nærmere</w:t>
      </w:r>
      <w:proofErr w:type="spellEnd"/>
      <w:r>
        <w:rPr>
          <w:lang w:val="nn-NO"/>
        </w:rPr>
        <w:t xml:space="preserve"> regler i forskrift om </w:t>
      </w:r>
      <w:proofErr w:type="spellStart"/>
      <w:r>
        <w:rPr>
          <w:lang w:val="nn-NO"/>
        </w:rPr>
        <w:t>beregning</w:t>
      </w:r>
      <w:proofErr w:type="spellEnd"/>
      <w:r>
        <w:rPr>
          <w:lang w:val="nn-NO"/>
        </w:rPr>
        <w:t xml:space="preserve"> av </w:t>
      </w:r>
      <w:proofErr w:type="spellStart"/>
      <w:r>
        <w:rPr>
          <w:lang w:val="nn-NO"/>
        </w:rPr>
        <w:t>oppholdstiden</w:t>
      </w:r>
      <w:proofErr w:type="spellEnd"/>
      <w:r>
        <w:rPr>
          <w:lang w:val="nn-NO"/>
        </w:rPr>
        <w:t>».</w:t>
      </w:r>
    </w:p>
    <w:p w:rsidR="00000000" w:rsidRDefault="005E7AF4" w:rsidP="00D60866">
      <w:pPr>
        <w:rPr>
          <w:lang w:val="nn-NO"/>
        </w:rPr>
      </w:pPr>
      <w:r>
        <w:rPr>
          <w:lang w:val="nn-NO"/>
        </w:rPr>
        <w:t>I dag er ulovleg opphald straffbart etter § 108 andre ledd. Her er det vist til § 55, men også til § 90 sjette ledd. Det følgjer av sist</w:t>
      </w:r>
      <w:r>
        <w:rPr>
          <w:lang w:val="nn-NO"/>
        </w:rPr>
        <w:t xml:space="preserve">nemnde at eit vedtak som inneber at </w:t>
      </w:r>
      <w:proofErr w:type="spellStart"/>
      <w:r>
        <w:rPr>
          <w:lang w:val="nn-NO"/>
        </w:rPr>
        <w:t>utlendingen</w:t>
      </w:r>
      <w:proofErr w:type="spellEnd"/>
      <w:r>
        <w:rPr>
          <w:lang w:val="nn-NO"/>
        </w:rPr>
        <w:t xml:space="preserve"> må forlate landet, setjast i verk ved eit pålegg om utreise. Også brot på § 90 sjette ledd – det å ikkje etterleve eit slikt utreisepålegg – vil </w:t>
      </w:r>
      <w:r>
        <w:rPr>
          <w:lang w:val="nn-NO"/>
        </w:rPr>
        <w:lastRenderedPageBreak/>
        <w:t>kunne fungere som ein definisjon av ulovleg opphald. I rettspra</w:t>
      </w:r>
      <w:r>
        <w:rPr>
          <w:lang w:val="nn-NO"/>
        </w:rPr>
        <w:t xml:space="preserve">ksis er det </w:t>
      </w:r>
      <w:proofErr w:type="spellStart"/>
      <w:r>
        <w:rPr>
          <w:lang w:val="nn-NO"/>
        </w:rPr>
        <w:t>imidlertid</w:t>
      </w:r>
      <w:proofErr w:type="spellEnd"/>
      <w:r>
        <w:rPr>
          <w:lang w:val="nn-NO"/>
        </w:rPr>
        <w:t xml:space="preserve"> brot på § 55 som konsekvent blir brukt til å definere ulovleg opphald, jf. også utlendingsforskrifta § 18-14.</w:t>
      </w:r>
    </w:p>
    <w:p w:rsidR="00000000" w:rsidRDefault="005E7AF4" w:rsidP="00D60866">
      <w:pPr>
        <w:rPr>
          <w:lang w:val="nn-NO"/>
        </w:rPr>
      </w:pPr>
      <w:r>
        <w:rPr>
          <w:lang w:val="nn-NO"/>
        </w:rPr>
        <w:t xml:space="preserve">Departementet kommenterte problemstillinga i høyringsnotatet, og landa på at den skjerpa strafferegelen bør vise til § 55. </w:t>
      </w:r>
      <w:r>
        <w:rPr>
          <w:lang w:val="nn-NO"/>
        </w:rPr>
        <w:t>Ingen høyringsinstansar hadde merknader til dette. Departementet vidarefører forslaget, og understrekar at lovendringa ikkje inneber noko realitetsendring med tanke på kva for handlingar som utgjer ulovleg opphald og er straffbare.</w:t>
      </w:r>
    </w:p>
    <w:p w:rsidR="00000000" w:rsidRDefault="005E7AF4" w:rsidP="00D60866">
      <w:pPr>
        <w:pStyle w:val="Overskrift3"/>
        <w:rPr>
          <w:lang w:val="nn-NO"/>
        </w:rPr>
      </w:pPr>
      <w:r>
        <w:rPr>
          <w:lang w:val="nn-NO"/>
        </w:rPr>
        <w:t>Tidspunkt fo</w:t>
      </w:r>
      <w:r>
        <w:rPr>
          <w:lang w:val="nn-NO"/>
        </w:rPr>
        <w:t>r ikraftsetjing</w:t>
      </w:r>
    </w:p>
    <w:p w:rsidR="00000000" w:rsidRDefault="005E7AF4" w:rsidP="00D60866">
      <w:pPr>
        <w:rPr>
          <w:lang w:val="nn-NO"/>
        </w:rPr>
      </w:pPr>
      <w:r>
        <w:rPr>
          <w:lang w:val="nn-NO"/>
        </w:rPr>
        <w:t>I høyringsrunden vart det stilt spørsmål om kva for tyding tidspunktet for ikraftsetjinga av den foreslegne lovendringa vil kunne ha for straffesaker der det ulovlege opphaldet heilt eller delvis har funne stad før ikraftsetjinga.</w:t>
      </w:r>
    </w:p>
    <w:p w:rsidR="00000000" w:rsidRDefault="005E7AF4" w:rsidP="00D60866">
      <w:pPr>
        <w:rPr>
          <w:lang w:val="nn-NO"/>
        </w:rPr>
      </w:pPr>
      <w:r>
        <w:rPr>
          <w:lang w:val="nn-NO"/>
        </w:rPr>
        <w:t>Det følgj</w:t>
      </w:r>
      <w:r>
        <w:rPr>
          <w:lang w:val="nn-NO"/>
        </w:rPr>
        <w:t xml:space="preserve">er av Grunnlova § 97 at inga lov skal gjevast tilbakeverkande kraft. Regelen er eit vern mot lovgjeving som inneber nye byrder til handlingar eller hendingar som fann stad før lovendringa. Spørsmålet om tilbakeverkande kraft er mest relevant der til dømes </w:t>
      </w:r>
      <w:r>
        <w:rPr>
          <w:lang w:val="nn-NO"/>
        </w:rPr>
        <w:t>ei handling som ikkje tidlegare medførte straff, blir straffbar ved ei lovendring.</w:t>
      </w:r>
    </w:p>
    <w:p w:rsidR="00000000" w:rsidRDefault="005E7AF4" w:rsidP="00D60866">
      <w:pPr>
        <w:rPr>
          <w:lang w:val="nn-NO"/>
        </w:rPr>
      </w:pPr>
      <w:r>
        <w:rPr>
          <w:lang w:val="nn-NO"/>
        </w:rPr>
        <w:t>Der det ulovlege opphaldet i sin heilskap har skjedd før straffeskjerpinga, vert dette opphaldet underlagt gamal strafferamme. Typetilfelle der eit ulovleg opphald har funne</w:t>
      </w:r>
      <w:r>
        <w:rPr>
          <w:lang w:val="nn-NO"/>
        </w:rPr>
        <w:t xml:space="preserve"> stad delvis før, delvis etter ikraftsetjinga av den straffskjerpande regelen, vil vere regulert i straffelova § 3 andre ledd:</w:t>
      </w:r>
    </w:p>
    <w:p w:rsidR="00000000" w:rsidRDefault="005E7AF4" w:rsidP="00D60866">
      <w:pPr>
        <w:pStyle w:val="blokksit"/>
        <w:rPr>
          <w:lang w:val="nn-NO"/>
        </w:rPr>
      </w:pPr>
      <w:r>
        <w:rPr>
          <w:lang w:val="nn-NO"/>
        </w:rPr>
        <w:t xml:space="preserve">«Når et </w:t>
      </w:r>
      <w:proofErr w:type="spellStart"/>
      <w:r>
        <w:rPr>
          <w:lang w:val="nn-NO"/>
        </w:rPr>
        <w:t>sammenhengende</w:t>
      </w:r>
      <w:proofErr w:type="spellEnd"/>
      <w:r>
        <w:rPr>
          <w:lang w:val="nn-NO"/>
        </w:rPr>
        <w:t xml:space="preserve"> straffbart forhold </w:t>
      </w:r>
      <w:proofErr w:type="spellStart"/>
      <w:r>
        <w:rPr>
          <w:lang w:val="nn-NO"/>
        </w:rPr>
        <w:t>fortsetter</w:t>
      </w:r>
      <w:proofErr w:type="spellEnd"/>
      <w:r>
        <w:rPr>
          <w:lang w:val="nn-NO"/>
        </w:rPr>
        <w:t xml:space="preserve"> etter at en lovendring i </w:t>
      </w:r>
      <w:proofErr w:type="spellStart"/>
      <w:r>
        <w:rPr>
          <w:lang w:val="nn-NO"/>
        </w:rPr>
        <w:t>skjerpende</w:t>
      </w:r>
      <w:proofErr w:type="spellEnd"/>
      <w:r>
        <w:rPr>
          <w:lang w:val="nn-NO"/>
        </w:rPr>
        <w:t xml:space="preserve"> retning har </w:t>
      </w:r>
      <w:proofErr w:type="spellStart"/>
      <w:r>
        <w:rPr>
          <w:lang w:val="nn-NO"/>
        </w:rPr>
        <w:t>trådt</w:t>
      </w:r>
      <w:proofErr w:type="spellEnd"/>
      <w:r>
        <w:rPr>
          <w:lang w:val="nn-NO"/>
        </w:rPr>
        <w:t xml:space="preserve"> i kraft, </w:t>
      </w:r>
      <w:proofErr w:type="spellStart"/>
      <w:r>
        <w:rPr>
          <w:lang w:val="nn-NO"/>
        </w:rPr>
        <w:t>anvendes</w:t>
      </w:r>
      <w:proofErr w:type="spellEnd"/>
      <w:r>
        <w:rPr>
          <w:lang w:val="nn-NO"/>
        </w:rPr>
        <w:t xml:space="preserve"> hand</w:t>
      </w:r>
      <w:r>
        <w:rPr>
          <w:lang w:val="nn-NO"/>
        </w:rPr>
        <w:t xml:space="preserve">lingstidspunktets lov på de deler av forholdet som faller på </w:t>
      </w:r>
      <w:proofErr w:type="spellStart"/>
      <w:r>
        <w:rPr>
          <w:lang w:val="nn-NO"/>
        </w:rPr>
        <w:t>hver</w:t>
      </w:r>
      <w:proofErr w:type="spellEnd"/>
      <w:r>
        <w:rPr>
          <w:lang w:val="nn-NO"/>
        </w:rPr>
        <w:t xml:space="preserve"> sin side av tidspunktet for </w:t>
      </w:r>
      <w:proofErr w:type="spellStart"/>
      <w:r>
        <w:rPr>
          <w:lang w:val="nn-NO"/>
        </w:rPr>
        <w:t>ikrafttredelsen</w:t>
      </w:r>
      <w:proofErr w:type="spellEnd"/>
      <w:r>
        <w:rPr>
          <w:lang w:val="nn-NO"/>
        </w:rPr>
        <w:t>.»</w:t>
      </w:r>
    </w:p>
    <w:p w:rsidR="00000000" w:rsidRDefault="005E7AF4" w:rsidP="00D60866">
      <w:pPr>
        <w:rPr>
          <w:lang w:val="nn-NO"/>
        </w:rPr>
      </w:pPr>
      <w:r>
        <w:rPr>
          <w:lang w:val="nn-NO"/>
        </w:rPr>
        <w:t>Regelen er utdjupa i forarbeida (Ot.prp. nr. 90 (2003–2004) Om lov om straff, Del 4, pkt. 30.1):</w:t>
      </w:r>
    </w:p>
    <w:p w:rsidR="00000000" w:rsidRDefault="005E7AF4" w:rsidP="00D60866">
      <w:pPr>
        <w:pStyle w:val="blokksit"/>
        <w:rPr>
          <w:lang w:val="nn-NO"/>
        </w:rPr>
      </w:pPr>
      <w:r>
        <w:rPr>
          <w:lang w:val="nn-NO"/>
        </w:rPr>
        <w:t>«</w:t>
      </w:r>
      <w:proofErr w:type="spellStart"/>
      <w:r>
        <w:rPr>
          <w:lang w:val="nn-NO"/>
        </w:rPr>
        <w:t>Hovedregelen</w:t>
      </w:r>
      <w:proofErr w:type="spellEnd"/>
      <w:r>
        <w:rPr>
          <w:lang w:val="nn-NO"/>
        </w:rPr>
        <w:t xml:space="preserve"> </w:t>
      </w:r>
      <w:proofErr w:type="spellStart"/>
      <w:r>
        <w:rPr>
          <w:lang w:val="nn-NO"/>
        </w:rPr>
        <w:t>anvendes</w:t>
      </w:r>
      <w:proofErr w:type="spellEnd"/>
      <w:r>
        <w:rPr>
          <w:lang w:val="nn-NO"/>
        </w:rPr>
        <w:t xml:space="preserve"> også når loven </w:t>
      </w:r>
      <w:proofErr w:type="spellStart"/>
      <w:r>
        <w:rPr>
          <w:lang w:val="nn-NO"/>
        </w:rPr>
        <w:t>endres</w:t>
      </w:r>
      <w:proofErr w:type="spellEnd"/>
      <w:r>
        <w:rPr>
          <w:lang w:val="nn-NO"/>
        </w:rPr>
        <w:t xml:space="preserve"> i </w:t>
      </w:r>
      <w:proofErr w:type="spellStart"/>
      <w:r>
        <w:rPr>
          <w:lang w:val="nn-NO"/>
        </w:rPr>
        <w:t>skjerpende</w:t>
      </w:r>
      <w:proofErr w:type="spellEnd"/>
      <w:r>
        <w:rPr>
          <w:lang w:val="nn-NO"/>
        </w:rPr>
        <w:t xml:space="preserve"> retning mens et </w:t>
      </w:r>
      <w:proofErr w:type="spellStart"/>
      <w:r>
        <w:rPr>
          <w:lang w:val="nn-NO"/>
        </w:rPr>
        <w:t>fortsatt</w:t>
      </w:r>
      <w:proofErr w:type="spellEnd"/>
      <w:r>
        <w:rPr>
          <w:lang w:val="nn-NO"/>
        </w:rPr>
        <w:t xml:space="preserve"> straffbart forhold </w:t>
      </w:r>
      <w:proofErr w:type="spellStart"/>
      <w:r>
        <w:rPr>
          <w:lang w:val="nn-NO"/>
        </w:rPr>
        <w:t>pågår</w:t>
      </w:r>
      <w:proofErr w:type="spellEnd"/>
      <w:r>
        <w:rPr>
          <w:lang w:val="nn-NO"/>
        </w:rPr>
        <w:t xml:space="preserve">. Det følger da av </w:t>
      </w:r>
      <w:r>
        <w:rPr>
          <w:rStyle w:val="kursiv"/>
          <w:sz w:val="21"/>
          <w:szCs w:val="21"/>
        </w:rPr>
        <w:t>annet ledd</w:t>
      </w:r>
      <w:r>
        <w:rPr>
          <w:lang w:val="nn-NO"/>
        </w:rPr>
        <w:t xml:space="preserve"> at </w:t>
      </w:r>
      <w:proofErr w:type="spellStart"/>
      <w:r>
        <w:rPr>
          <w:lang w:val="nn-NO"/>
        </w:rPr>
        <w:t>handlingstidens</w:t>
      </w:r>
      <w:proofErr w:type="spellEnd"/>
      <w:r>
        <w:rPr>
          <w:lang w:val="nn-NO"/>
        </w:rPr>
        <w:t xml:space="preserve"> </w:t>
      </w:r>
      <w:proofErr w:type="spellStart"/>
      <w:r>
        <w:rPr>
          <w:lang w:val="nn-NO"/>
        </w:rPr>
        <w:t>lovgivning</w:t>
      </w:r>
      <w:proofErr w:type="spellEnd"/>
      <w:r>
        <w:rPr>
          <w:lang w:val="nn-NO"/>
        </w:rPr>
        <w:t xml:space="preserve"> </w:t>
      </w:r>
      <w:proofErr w:type="spellStart"/>
      <w:r>
        <w:rPr>
          <w:lang w:val="nn-NO"/>
        </w:rPr>
        <w:t>anvendes</w:t>
      </w:r>
      <w:proofErr w:type="spellEnd"/>
      <w:r>
        <w:rPr>
          <w:lang w:val="nn-NO"/>
        </w:rPr>
        <w:t xml:space="preserve"> på de respektive deler av </w:t>
      </w:r>
      <w:proofErr w:type="spellStart"/>
      <w:r>
        <w:rPr>
          <w:lang w:val="nn-NO"/>
        </w:rPr>
        <w:t>handlingsrekken</w:t>
      </w:r>
      <w:proofErr w:type="spellEnd"/>
      <w:r>
        <w:rPr>
          <w:lang w:val="nn-NO"/>
        </w:rPr>
        <w:t xml:space="preserve">: Den gamle loven gjelder for den delen av forholdet som ble </w:t>
      </w:r>
      <w:proofErr w:type="spellStart"/>
      <w:r>
        <w:rPr>
          <w:lang w:val="nn-NO"/>
        </w:rPr>
        <w:t>begått</w:t>
      </w:r>
      <w:proofErr w:type="spellEnd"/>
      <w:r>
        <w:rPr>
          <w:lang w:val="nn-NO"/>
        </w:rPr>
        <w:t xml:space="preserve"> før den nye loven </w:t>
      </w:r>
      <w:proofErr w:type="spellStart"/>
      <w:r>
        <w:rPr>
          <w:lang w:val="nn-NO"/>
        </w:rPr>
        <w:t>trådte</w:t>
      </w:r>
      <w:proofErr w:type="spellEnd"/>
      <w:r>
        <w:rPr>
          <w:lang w:val="nn-NO"/>
        </w:rPr>
        <w:t xml:space="preserve"> i kraft. Resten av forholdet </w:t>
      </w:r>
      <w:proofErr w:type="spellStart"/>
      <w:r>
        <w:rPr>
          <w:lang w:val="nn-NO"/>
        </w:rPr>
        <w:t>reguleres</w:t>
      </w:r>
      <w:proofErr w:type="spellEnd"/>
      <w:r>
        <w:rPr>
          <w:lang w:val="nn-NO"/>
        </w:rPr>
        <w:t xml:space="preserve"> av den nye loven, </w:t>
      </w:r>
      <w:proofErr w:type="spellStart"/>
      <w:r>
        <w:rPr>
          <w:lang w:val="nn-NO"/>
        </w:rPr>
        <w:t>selv</w:t>
      </w:r>
      <w:proofErr w:type="spellEnd"/>
      <w:r>
        <w:rPr>
          <w:lang w:val="nn-NO"/>
        </w:rPr>
        <w:t xml:space="preserve"> om den er </w:t>
      </w:r>
      <w:proofErr w:type="spellStart"/>
      <w:r>
        <w:rPr>
          <w:lang w:val="nn-NO"/>
        </w:rPr>
        <w:t>strengere</w:t>
      </w:r>
      <w:proofErr w:type="spellEnd"/>
      <w:r>
        <w:rPr>
          <w:lang w:val="nn-NO"/>
        </w:rPr>
        <w:t xml:space="preserve"> enn den gamle. Dette er i samsvar med </w:t>
      </w:r>
      <w:proofErr w:type="spellStart"/>
      <w:r>
        <w:rPr>
          <w:lang w:val="nn-NO"/>
        </w:rPr>
        <w:t>gjeldende</w:t>
      </w:r>
      <w:proofErr w:type="spellEnd"/>
      <w:r>
        <w:rPr>
          <w:lang w:val="nn-NO"/>
        </w:rPr>
        <w:t xml:space="preserve"> rett. At det </w:t>
      </w:r>
      <w:proofErr w:type="spellStart"/>
      <w:r>
        <w:rPr>
          <w:lang w:val="nn-NO"/>
        </w:rPr>
        <w:t>anvendes</w:t>
      </w:r>
      <w:proofErr w:type="spellEnd"/>
      <w:r>
        <w:rPr>
          <w:lang w:val="nn-NO"/>
        </w:rPr>
        <w:t xml:space="preserve"> to straffbare normer </w:t>
      </w:r>
      <w:proofErr w:type="spellStart"/>
      <w:r>
        <w:rPr>
          <w:lang w:val="nn-NO"/>
        </w:rPr>
        <w:t>innebærer</w:t>
      </w:r>
      <w:proofErr w:type="spellEnd"/>
      <w:r>
        <w:rPr>
          <w:lang w:val="nn-NO"/>
        </w:rPr>
        <w:t xml:space="preserve"> likevel </w:t>
      </w:r>
      <w:proofErr w:type="spellStart"/>
      <w:r>
        <w:rPr>
          <w:lang w:val="nn-NO"/>
        </w:rPr>
        <w:t>ikke</w:t>
      </w:r>
      <w:proofErr w:type="spellEnd"/>
      <w:r>
        <w:rPr>
          <w:lang w:val="nn-NO"/>
        </w:rPr>
        <w:t xml:space="preserve"> at det blir to straffbare forhold, og reglene om konk</w:t>
      </w:r>
      <w:r>
        <w:rPr>
          <w:lang w:val="nn-NO"/>
        </w:rPr>
        <w:t xml:space="preserve">urrens i utkastets § 79 bokstav a kommer </w:t>
      </w:r>
      <w:proofErr w:type="spellStart"/>
      <w:r>
        <w:rPr>
          <w:lang w:val="nn-NO"/>
        </w:rPr>
        <w:t>ikke</w:t>
      </w:r>
      <w:proofErr w:type="spellEnd"/>
      <w:r>
        <w:rPr>
          <w:lang w:val="nn-NO"/>
        </w:rPr>
        <w:t xml:space="preserve"> til </w:t>
      </w:r>
      <w:proofErr w:type="spellStart"/>
      <w:r>
        <w:rPr>
          <w:lang w:val="nn-NO"/>
        </w:rPr>
        <w:t>anvendelse</w:t>
      </w:r>
      <w:proofErr w:type="spellEnd"/>
      <w:r>
        <w:rPr>
          <w:lang w:val="nn-NO"/>
        </w:rPr>
        <w:t xml:space="preserve">. Etter departementets oppfatning er det </w:t>
      </w:r>
      <w:proofErr w:type="spellStart"/>
      <w:r>
        <w:rPr>
          <w:lang w:val="nn-NO"/>
        </w:rPr>
        <w:t>ikke</w:t>
      </w:r>
      <w:proofErr w:type="spellEnd"/>
      <w:r>
        <w:rPr>
          <w:lang w:val="nn-NO"/>
        </w:rPr>
        <w:t xml:space="preserve"> nødvendig å presisere dette </w:t>
      </w:r>
      <w:proofErr w:type="spellStart"/>
      <w:r>
        <w:rPr>
          <w:lang w:val="nn-NO"/>
        </w:rPr>
        <w:t>uttrykkelig</w:t>
      </w:r>
      <w:proofErr w:type="spellEnd"/>
      <w:r>
        <w:rPr>
          <w:lang w:val="nn-NO"/>
        </w:rPr>
        <w:t xml:space="preserve"> i lovteksten.»</w:t>
      </w:r>
    </w:p>
    <w:p w:rsidR="00000000" w:rsidRDefault="005E7AF4" w:rsidP="00D60866">
      <w:pPr>
        <w:rPr>
          <w:lang w:val="nn-NO"/>
        </w:rPr>
      </w:pPr>
      <w:r>
        <w:rPr>
          <w:lang w:val="nn-NO"/>
        </w:rPr>
        <w:t>Når ulovleg opphald har funne stad delvis før og delvis etter ikraftsetjinga av den straffskjer</w:t>
      </w:r>
      <w:r>
        <w:rPr>
          <w:lang w:val="nn-NO"/>
        </w:rPr>
        <w:t>pande regelen, må altså domstolane utmåle straff etter høvesvis gamal og ny strafferamme for dei respektive periodane, for så å slå straffa saman.</w:t>
      </w:r>
    </w:p>
    <w:p w:rsidR="00000000" w:rsidRDefault="005E7AF4" w:rsidP="00D60866">
      <w:pPr>
        <w:rPr>
          <w:lang w:val="nn-NO"/>
        </w:rPr>
      </w:pPr>
      <w:r>
        <w:rPr>
          <w:lang w:val="nn-NO"/>
        </w:rPr>
        <w:t>Departementet ser ikkje på noverande tidspunkt behov for å gje konkrete overgangsreglar. Lovforslaget tek lik</w:t>
      </w:r>
      <w:r>
        <w:rPr>
          <w:lang w:val="nn-NO"/>
        </w:rPr>
        <w:t>evel høgde for at departementet skal ha moglegheit til det.</w:t>
      </w:r>
    </w:p>
    <w:p w:rsidR="00000000" w:rsidRDefault="005E7AF4" w:rsidP="00D60866">
      <w:pPr>
        <w:pStyle w:val="Overskrift2"/>
        <w:rPr>
          <w:lang w:val="nn-NO"/>
        </w:rPr>
      </w:pPr>
      <w:r>
        <w:rPr>
          <w:lang w:val="nn-NO"/>
        </w:rPr>
        <w:t>Val av straffereaksjon ved brot på innreiseforbod</w:t>
      </w:r>
    </w:p>
    <w:p w:rsidR="00000000" w:rsidRDefault="005E7AF4" w:rsidP="00D60866">
      <w:pPr>
        <w:rPr>
          <w:lang w:val="nn-NO"/>
        </w:rPr>
      </w:pPr>
      <w:r>
        <w:rPr>
          <w:lang w:val="nn-NO"/>
        </w:rPr>
        <w:t>Etter utlendingslova § 108 tredje ledd bokstav e er det straffbart å</w:t>
      </w:r>
      <w:r>
        <w:rPr>
          <w:lang w:val="nn-NO"/>
        </w:rPr>
        <w:t xml:space="preserve"> </w:t>
      </w:r>
      <w:proofErr w:type="spellStart"/>
      <w:r>
        <w:rPr>
          <w:lang w:val="nn-NO"/>
        </w:rPr>
        <w:t>overtre</w:t>
      </w:r>
      <w:proofErr w:type="spellEnd"/>
      <w:r>
        <w:rPr>
          <w:lang w:val="nn-NO"/>
        </w:rPr>
        <w:t xml:space="preserve"> eit innreiseforbod som nemnt i § 71 andre ledd eller § 124 første ledd, og strafferamma er bot eller fengsel inntil to år.</w:t>
      </w:r>
    </w:p>
    <w:p w:rsidR="00000000" w:rsidRDefault="005E7AF4" w:rsidP="00D60866">
      <w:pPr>
        <w:rPr>
          <w:lang w:val="nn-NO"/>
        </w:rPr>
      </w:pPr>
      <w:r>
        <w:rPr>
          <w:lang w:val="nn-NO"/>
        </w:rPr>
        <w:t xml:space="preserve">Når det gjeld EUs returdirektiv, har Noreg nytta </w:t>
      </w:r>
      <w:proofErr w:type="spellStart"/>
      <w:r>
        <w:rPr>
          <w:lang w:val="nn-NO"/>
        </w:rPr>
        <w:t>adgangen</w:t>
      </w:r>
      <w:proofErr w:type="spellEnd"/>
      <w:r>
        <w:rPr>
          <w:lang w:val="nn-NO"/>
        </w:rPr>
        <w:t xml:space="preserve"> til å fastslå at direktivet ikkje gjeld for personar som er utvist</w:t>
      </w:r>
      <w:r>
        <w:rPr>
          <w:lang w:val="nn-NO"/>
        </w:rPr>
        <w:t xml:space="preserve"> som følgje av straff. For Noregs del er direktivet difor berre relevant i saker om tredjelandsborgarar som har ulovleg opphald av andre grunnar, </w:t>
      </w:r>
      <w:proofErr w:type="spellStart"/>
      <w:r>
        <w:rPr>
          <w:lang w:val="nn-NO"/>
        </w:rPr>
        <w:t>herunder</w:t>
      </w:r>
      <w:proofErr w:type="spellEnd"/>
      <w:r>
        <w:rPr>
          <w:lang w:val="nn-NO"/>
        </w:rPr>
        <w:t xml:space="preserve"> utlendingar som er utviste for ulovleg opphald eller innreise.</w:t>
      </w:r>
    </w:p>
    <w:p w:rsidR="00000000" w:rsidRDefault="005E7AF4" w:rsidP="00D60866">
      <w:pPr>
        <w:rPr>
          <w:lang w:val="nn-NO"/>
        </w:rPr>
      </w:pPr>
      <w:r>
        <w:rPr>
          <w:lang w:val="nn-NO"/>
        </w:rPr>
        <w:t>Returdirektivet har ingen særskilde re</w:t>
      </w:r>
      <w:r>
        <w:rPr>
          <w:lang w:val="nn-NO"/>
        </w:rPr>
        <w:t xml:space="preserve">glar om statane sin </w:t>
      </w:r>
      <w:proofErr w:type="spellStart"/>
      <w:r>
        <w:rPr>
          <w:lang w:val="nn-NO"/>
        </w:rPr>
        <w:t>adgang</w:t>
      </w:r>
      <w:proofErr w:type="spellEnd"/>
      <w:r>
        <w:rPr>
          <w:lang w:val="nn-NO"/>
        </w:rPr>
        <w:t xml:space="preserve"> til å bruke straff. Slik regulering er i utgangspunktet </w:t>
      </w:r>
      <w:proofErr w:type="spellStart"/>
      <w:r>
        <w:rPr>
          <w:lang w:val="nn-NO"/>
        </w:rPr>
        <w:t>overleten</w:t>
      </w:r>
      <w:proofErr w:type="spellEnd"/>
      <w:r>
        <w:rPr>
          <w:lang w:val="nn-NO"/>
        </w:rPr>
        <w:t xml:space="preserve"> til medlemsstatane. EU-domstolen har uttrykkeleg godteke bruk av fengsels</w:t>
      </w:r>
      <w:r>
        <w:rPr>
          <w:lang w:val="nn-NO"/>
        </w:rPr>
        <w:lastRenderedPageBreak/>
        <w:t>straff overfor tredjelandsborgarar som har gjeninnreist ulovleg etter å ha blitt uttranspo</w:t>
      </w:r>
      <w:r>
        <w:rPr>
          <w:lang w:val="nn-NO"/>
        </w:rPr>
        <w:t>rtert frå Schengen-området.</w:t>
      </w:r>
    </w:p>
    <w:p w:rsidR="00000000" w:rsidRDefault="005E7AF4" w:rsidP="00D60866">
      <w:pPr>
        <w:rPr>
          <w:lang w:val="nn-NO"/>
        </w:rPr>
      </w:pPr>
      <w:r>
        <w:rPr>
          <w:lang w:val="nn-NO"/>
        </w:rPr>
        <w:t>Ut frå ei vurdering av direktivet sitt føremål om at personar med ulovleg opphald på Schengen-området skal sendast ut på ein rask og effektiv måte – og at fengselsstraff kan motverke dette – har EU-domstolen innfortolka at stata</w:t>
      </w:r>
      <w:r>
        <w:rPr>
          <w:lang w:val="nn-NO"/>
        </w:rPr>
        <w:t>ne ikkje må nytte fengselsstraff overfor tredjelandsborgarar som ikkje har forlete utvisingsstaten sitt territorium, med mindre prosedyrane etter direktivet har vore «anvendt» utan å oppnå retur.</w:t>
      </w:r>
    </w:p>
    <w:p w:rsidR="00000000" w:rsidRDefault="005E7AF4" w:rsidP="00D60866">
      <w:pPr>
        <w:rPr>
          <w:lang w:val="nn-NO"/>
        </w:rPr>
      </w:pPr>
      <w:r>
        <w:rPr>
          <w:lang w:val="nn-NO"/>
        </w:rPr>
        <w:t>Domstolen har ikkje handsama ei sak der ein tredjelandsborga</w:t>
      </w:r>
      <w:r>
        <w:rPr>
          <w:lang w:val="nn-NO"/>
        </w:rPr>
        <w:t xml:space="preserve">r med innreiseforbod har reist ulovleg inn i utvisingsstaten </w:t>
      </w:r>
      <w:r>
        <w:rPr>
          <w:rStyle w:val="kursiv"/>
          <w:sz w:val="21"/>
          <w:szCs w:val="21"/>
        </w:rPr>
        <w:t xml:space="preserve">etter å ha </w:t>
      </w:r>
      <w:proofErr w:type="spellStart"/>
      <w:r>
        <w:rPr>
          <w:rStyle w:val="kursiv"/>
          <w:sz w:val="21"/>
          <w:szCs w:val="21"/>
        </w:rPr>
        <w:t>opphalde</w:t>
      </w:r>
      <w:proofErr w:type="spellEnd"/>
      <w:r>
        <w:rPr>
          <w:rStyle w:val="kursiv"/>
          <w:sz w:val="21"/>
          <w:szCs w:val="21"/>
        </w:rPr>
        <w:t xml:space="preserve"> seg </w:t>
      </w:r>
      <w:proofErr w:type="spellStart"/>
      <w:r>
        <w:rPr>
          <w:rStyle w:val="kursiv"/>
          <w:sz w:val="21"/>
          <w:szCs w:val="21"/>
        </w:rPr>
        <w:t>ulovleg</w:t>
      </w:r>
      <w:proofErr w:type="spellEnd"/>
      <w:r>
        <w:rPr>
          <w:rStyle w:val="kursiv"/>
          <w:sz w:val="21"/>
          <w:szCs w:val="21"/>
        </w:rPr>
        <w:t xml:space="preserve"> i </w:t>
      </w:r>
      <w:proofErr w:type="spellStart"/>
      <w:r>
        <w:rPr>
          <w:rStyle w:val="kursiv"/>
          <w:sz w:val="21"/>
          <w:szCs w:val="21"/>
        </w:rPr>
        <w:t>ein</w:t>
      </w:r>
      <w:proofErr w:type="spellEnd"/>
      <w:r>
        <w:rPr>
          <w:rStyle w:val="kursiv"/>
          <w:sz w:val="21"/>
          <w:szCs w:val="21"/>
        </w:rPr>
        <w:t xml:space="preserve"> </w:t>
      </w:r>
      <w:proofErr w:type="spellStart"/>
      <w:r>
        <w:rPr>
          <w:rStyle w:val="kursiv"/>
          <w:sz w:val="21"/>
          <w:szCs w:val="21"/>
        </w:rPr>
        <w:t>annan</w:t>
      </w:r>
      <w:proofErr w:type="spellEnd"/>
      <w:r>
        <w:rPr>
          <w:rStyle w:val="kursiv"/>
          <w:sz w:val="21"/>
          <w:szCs w:val="21"/>
        </w:rPr>
        <w:t xml:space="preserve"> Schengen-stat</w:t>
      </w:r>
      <w:r>
        <w:rPr>
          <w:lang w:val="nn-NO"/>
        </w:rPr>
        <w:t xml:space="preserve"> (dvs. at vedkomande aldri har overhalde plikta til å forlate Schengen-territoriet før den ulovlege gjeninnreisa). Domstolen har </w:t>
      </w:r>
      <w:proofErr w:type="spellStart"/>
      <w:r>
        <w:rPr>
          <w:lang w:val="nn-NO"/>
        </w:rPr>
        <w:t>imidlerti</w:t>
      </w:r>
      <w:r>
        <w:rPr>
          <w:lang w:val="nn-NO"/>
        </w:rPr>
        <w:t>d</w:t>
      </w:r>
      <w:proofErr w:type="spellEnd"/>
      <w:r>
        <w:rPr>
          <w:lang w:val="nn-NO"/>
        </w:rPr>
        <w:t xml:space="preserve"> handsama saker som kan bidra til å vurdere korleis direktivet bør tolkast i ei slik sak.</w:t>
      </w:r>
    </w:p>
    <w:p w:rsidR="00000000" w:rsidRDefault="005E7AF4" w:rsidP="00D60866">
      <w:pPr>
        <w:rPr>
          <w:lang w:val="nn-NO"/>
        </w:rPr>
      </w:pPr>
      <w:r>
        <w:rPr>
          <w:lang w:val="nn-NO"/>
        </w:rPr>
        <w:t xml:space="preserve">Saka </w:t>
      </w:r>
      <w:proofErr w:type="spellStart"/>
      <w:r>
        <w:rPr>
          <w:rStyle w:val="kursiv"/>
          <w:sz w:val="21"/>
          <w:szCs w:val="21"/>
        </w:rPr>
        <w:t>Achughbabian</w:t>
      </w:r>
      <w:proofErr w:type="spellEnd"/>
      <w:r>
        <w:rPr>
          <w:lang w:val="nn-NO"/>
        </w:rPr>
        <w:t xml:space="preserve"> (C-329/11) gjaldt ein tredjelandsborgar som oppheldt seg ulovleg i Frankrike. Spørsmålet i saka var om returdirektivet </w:t>
      </w:r>
      <w:proofErr w:type="spellStart"/>
      <w:r>
        <w:rPr>
          <w:lang w:val="nn-NO"/>
        </w:rPr>
        <w:t>utelukkar</w:t>
      </w:r>
      <w:proofErr w:type="spellEnd"/>
      <w:r>
        <w:rPr>
          <w:lang w:val="nn-NO"/>
        </w:rPr>
        <w:t xml:space="preserve"> fengselsstraff ove</w:t>
      </w:r>
      <w:r>
        <w:rPr>
          <w:lang w:val="nn-NO"/>
        </w:rPr>
        <w:t xml:space="preserve">rfor ein tredjelandsborgar på grunnlag av ulovleg </w:t>
      </w:r>
      <w:proofErr w:type="spellStart"/>
      <w:r>
        <w:rPr>
          <w:lang w:val="nn-NO"/>
        </w:rPr>
        <w:t>opphold</w:t>
      </w:r>
      <w:proofErr w:type="spellEnd"/>
      <w:r>
        <w:rPr>
          <w:lang w:val="nn-NO"/>
        </w:rPr>
        <w:t xml:space="preserve"> i riket. Innleiingsvis understreka domstolen følgjande (avsnitt 28):</w:t>
      </w:r>
    </w:p>
    <w:p w:rsidR="00000000" w:rsidRDefault="005E7AF4" w:rsidP="00D60866">
      <w:pPr>
        <w:pStyle w:val="blokksit"/>
        <w:rPr>
          <w:lang w:val="nn-NO"/>
        </w:rPr>
      </w:pPr>
      <w:r>
        <w:rPr>
          <w:lang w:val="nn-NO"/>
        </w:rPr>
        <w:t xml:space="preserve">«It </w:t>
      </w:r>
      <w:proofErr w:type="spellStart"/>
      <w:r>
        <w:rPr>
          <w:lang w:val="nn-NO"/>
        </w:rPr>
        <w:t>should</w:t>
      </w:r>
      <w:proofErr w:type="spellEnd"/>
      <w:r>
        <w:rPr>
          <w:lang w:val="nn-NO"/>
        </w:rPr>
        <w:t xml:space="preserve"> be </w:t>
      </w:r>
      <w:proofErr w:type="spellStart"/>
      <w:r>
        <w:rPr>
          <w:lang w:val="nn-NO"/>
        </w:rPr>
        <w:t>noted</w:t>
      </w:r>
      <w:proofErr w:type="spellEnd"/>
      <w:r>
        <w:rPr>
          <w:lang w:val="nn-NO"/>
        </w:rPr>
        <w:t xml:space="preserve"> at </w:t>
      </w:r>
      <w:proofErr w:type="spellStart"/>
      <w:r>
        <w:rPr>
          <w:lang w:val="nn-NO"/>
        </w:rPr>
        <w:t>the</w:t>
      </w:r>
      <w:proofErr w:type="spellEnd"/>
      <w:r>
        <w:rPr>
          <w:lang w:val="nn-NO"/>
        </w:rPr>
        <w:t xml:space="preserve"> </w:t>
      </w:r>
      <w:proofErr w:type="spellStart"/>
      <w:r>
        <w:rPr>
          <w:lang w:val="nn-NO"/>
        </w:rPr>
        <w:t>outset</w:t>
      </w:r>
      <w:proofErr w:type="spellEnd"/>
      <w:r>
        <w:rPr>
          <w:lang w:val="nn-NO"/>
        </w:rPr>
        <w:t xml:space="preserve"> </w:t>
      </w:r>
      <w:proofErr w:type="spellStart"/>
      <w:r>
        <w:rPr>
          <w:lang w:val="nn-NO"/>
        </w:rPr>
        <w:t>that</w:t>
      </w:r>
      <w:proofErr w:type="spellEnd"/>
      <w:r>
        <w:rPr>
          <w:lang w:val="nn-NO"/>
        </w:rPr>
        <w:t xml:space="preserve"> Directive 2008/115 </w:t>
      </w:r>
      <w:proofErr w:type="spellStart"/>
      <w:r>
        <w:rPr>
          <w:lang w:val="nn-NO"/>
        </w:rPr>
        <w:t>concerns</w:t>
      </w:r>
      <w:proofErr w:type="spellEnd"/>
      <w:r>
        <w:rPr>
          <w:lang w:val="nn-NO"/>
        </w:rPr>
        <w:t xml:space="preserve"> </w:t>
      </w:r>
      <w:proofErr w:type="spellStart"/>
      <w:r>
        <w:rPr>
          <w:lang w:val="nn-NO"/>
        </w:rPr>
        <w:t>only</w:t>
      </w:r>
      <w:proofErr w:type="spellEnd"/>
      <w:r>
        <w:rPr>
          <w:lang w:val="nn-NO"/>
        </w:rPr>
        <w:t xml:space="preserve"> </w:t>
      </w:r>
      <w:proofErr w:type="spellStart"/>
      <w:r>
        <w:rPr>
          <w:lang w:val="nn-NO"/>
        </w:rPr>
        <w:t>the</w:t>
      </w:r>
      <w:proofErr w:type="spellEnd"/>
      <w:r>
        <w:rPr>
          <w:lang w:val="nn-NO"/>
        </w:rPr>
        <w:t xml:space="preserve"> return </w:t>
      </w:r>
      <w:proofErr w:type="spellStart"/>
      <w:r>
        <w:rPr>
          <w:lang w:val="nn-NO"/>
        </w:rPr>
        <w:t>of</w:t>
      </w:r>
      <w:proofErr w:type="spellEnd"/>
      <w:r>
        <w:rPr>
          <w:lang w:val="nn-NO"/>
        </w:rPr>
        <w:t xml:space="preserve"> </w:t>
      </w:r>
      <w:proofErr w:type="spellStart"/>
      <w:r>
        <w:rPr>
          <w:lang w:val="nn-NO"/>
        </w:rPr>
        <w:t>illegally</w:t>
      </w:r>
      <w:proofErr w:type="spellEnd"/>
      <w:r>
        <w:rPr>
          <w:lang w:val="nn-NO"/>
        </w:rPr>
        <w:t xml:space="preserve"> </w:t>
      </w:r>
      <w:proofErr w:type="spellStart"/>
      <w:r>
        <w:rPr>
          <w:lang w:val="nn-NO"/>
        </w:rPr>
        <w:t>staying</w:t>
      </w:r>
      <w:proofErr w:type="spellEnd"/>
      <w:r>
        <w:rPr>
          <w:lang w:val="nn-NO"/>
        </w:rPr>
        <w:t xml:space="preserve"> third-country </w:t>
      </w:r>
      <w:proofErr w:type="spellStart"/>
      <w:r>
        <w:rPr>
          <w:lang w:val="nn-NO"/>
        </w:rPr>
        <w:t>nationals</w:t>
      </w:r>
      <w:proofErr w:type="spellEnd"/>
      <w:r>
        <w:rPr>
          <w:lang w:val="nn-NO"/>
        </w:rPr>
        <w:t xml:space="preserve"> i</w:t>
      </w:r>
      <w:r>
        <w:rPr>
          <w:lang w:val="nn-NO"/>
        </w:rPr>
        <w:t xml:space="preserve">n a </w:t>
      </w:r>
      <w:proofErr w:type="spellStart"/>
      <w:r>
        <w:rPr>
          <w:lang w:val="nn-NO"/>
        </w:rPr>
        <w:t>Member</w:t>
      </w:r>
      <w:proofErr w:type="spellEnd"/>
      <w:r>
        <w:rPr>
          <w:lang w:val="nn-NO"/>
        </w:rPr>
        <w:t xml:space="preserve"> State and is </w:t>
      </w:r>
      <w:proofErr w:type="spellStart"/>
      <w:r>
        <w:rPr>
          <w:lang w:val="nn-NO"/>
        </w:rPr>
        <w:t>thus</w:t>
      </w:r>
      <w:proofErr w:type="spellEnd"/>
      <w:r>
        <w:rPr>
          <w:lang w:val="nn-NO"/>
        </w:rPr>
        <w:t xml:space="preserve"> </w:t>
      </w:r>
      <w:proofErr w:type="spellStart"/>
      <w:r>
        <w:rPr>
          <w:lang w:val="nn-NO"/>
        </w:rPr>
        <w:t>not</w:t>
      </w:r>
      <w:proofErr w:type="spellEnd"/>
      <w:r>
        <w:rPr>
          <w:lang w:val="nn-NO"/>
        </w:rPr>
        <w:t xml:space="preserve"> </w:t>
      </w:r>
      <w:proofErr w:type="spellStart"/>
      <w:r>
        <w:rPr>
          <w:lang w:val="nn-NO"/>
        </w:rPr>
        <w:t>designed</w:t>
      </w:r>
      <w:proofErr w:type="spellEnd"/>
      <w:r>
        <w:rPr>
          <w:lang w:val="nn-NO"/>
        </w:rPr>
        <w:t xml:space="preserve"> to </w:t>
      </w:r>
      <w:proofErr w:type="spellStart"/>
      <w:r>
        <w:rPr>
          <w:lang w:val="nn-NO"/>
        </w:rPr>
        <w:t>harmonize</w:t>
      </w:r>
      <w:proofErr w:type="spellEnd"/>
      <w:r>
        <w:rPr>
          <w:lang w:val="nn-NO"/>
        </w:rPr>
        <w:t xml:space="preserve"> in </w:t>
      </w:r>
      <w:proofErr w:type="spellStart"/>
      <w:r>
        <w:rPr>
          <w:lang w:val="nn-NO"/>
        </w:rPr>
        <w:t>their</w:t>
      </w:r>
      <w:proofErr w:type="spellEnd"/>
      <w:r>
        <w:rPr>
          <w:lang w:val="nn-NO"/>
        </w:rPr>
        <w:t xml:space="preserve"> </w:t>
      </w:r>
      <w:proofErr w:type="spellStart"/>
      <w:r>
        <w:rPr>
          <w:lang w:val="nn-NO"/>
        </w:rPr>
        <w:t>entirety</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national</w:t>
      </w:r>
      <w:proofErr w:type="spellEnd"/>
      <w:r>
        <w:rPr>
          <w:lang w:val="nn-NO"/>
        </w:rPr>
        <w:t xml:space="preserve"> </w:t>
      </w:r>
      <w:proofErr w:type="spellStart"/>
      <w:r>
        <w:rPr>
          <w:lang w:val="nn-NO"/>
        </w:rPr>
        <w:t>rules</w:t>
      </w:r>
      <w:proofErr w:type="spellEnd"/>
      <w:r>
        <w:rPr>
          <w:lang w:val="nn-NO"/>
        </w:rPr>
        <w:t xml:space="preserve"> </w:t>
      </w:r>
      <w:proofErr w:type="spellStart"/>
      <w:r>
        <w:rPr>
          <w:lang w:val="nn-NO"/>
        </w:rPr>
        <w:t>on</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stay</w:t>
      </w:r>
      <w:proofErr w:type="spellEnd"/>
      <w:r>
        <w:rPr>
          <w:lang w:val="nn-NO"/>
        </w:rPr>
        <w:t xml:space="preserve"> </w:t>
      </w:r>
      <w:proofErr w:type="spellStart"/>
      <w:r>
        <w:rPr>
          <w:lang w:val="nn-NO"/>
        </w:rPr>
        <w:t>of</w:t>
      </w:r>
      <w:proofErr w:type="spellEnd"/>
      <w:r>
        <w:rPr>
          <w:lang w:val="nn-NO"/>
        </w:rPr>
        <w:t xml:space="preserve"> foreign </w:t>
      </w:r>
      <w:proofErr w:type="spellStart"/>
      <w:r>
        <w:rPr>
          <w:lang w:val="nn-NO"/>
        </w:rPr>
        <w:t>nationals</w:t>
      </w:r>
      <w:proofErr w:type="spellEnd"/>
      <w:r>
        <w:rPr>
          <w:lang w:val="nn-NO"/>
        </w:rPr>
        <w:t>.</w:t>
      </w:r>
    </w:p>
    <w:p w:rsidR="00000000" w:rsidRDefault="005E7AF4" w:rsidP="00D60866">
      <w:pPr>
        <w:pStyle w:val="blokksit"/>
        <w:rPr>
          <w:lang w:val="nn-NO"/>
        </w:rPr>
      </w:pPr>
      <w:proofErr w:type="spellStart"/>
      <w:r>
        <w:rPr>
          <w:lang w:val="nn-NO"/>
        </w:rPr>
        <w:t>Therefore</w:t>
      </w:r>
      <w:proofErr w:type="spellEnd"/>
      <w:r>
        <w:rPr>
          <w:lang w:val="nn-NO"/>
        </w:rPr>
        <w:t xml:space="preserve">, </w:t>
      </w:r>
      <w:proofErr w:type="spellStart"/>
      <w:r>
        <w:rPr>
          <w:lang w:val="nn-NO"/>
        </w:rPr>
        <w:t>that</w:t>
      </w:r>
      <w:proofErr w:type="spellEnd"/>
      <w:r>
        <w:rPr>
          <w:lang w:val="nn-NO"/>
        </w:rPr>
        <w:t xml:space="preserve"> </w:t>
      </w:r>
      <w:proofErr w:type="spellStart"/>
      <w:r>
        <w:rPr>
          <w:lang w:val="nn-NO"/>
        </w:rPr>
        <w:t>directive</w:t>
      </w:r>
      <w:proofErr w:type="spellEnd"/>
      <w:r>
        <w:rPr>
          <w:lang w:val="nn-NO"/>
        </w:rPr>
        <w:t xml:space="preserve"> </w:t>
      </w:r>
      <w:proofErr w:type="spellStart"/>
      <w:r>
        <w:rPr>
          <w:lang w:val="nn-NO"/>
        </w:rPr>
        <w:t>does</w:t>
      </w:r>
      <w:proofErr w:type="spellEnd"/>
      <w:r>
        <w:rPr>
          <w:lang w:val="nn-NO"/>
        </w:rPr>
        <w:t xml:space="preserve"> </w:t>
      </w:r>
      <w:proofErr w:type="spellStart"/>
      <w:r>
        <w:rPr>
          <w:lang w:val="nn-NO"/>
        </w:rPr>
        <w:t>not</w:t>
      </w:r>
      <w:proofErr w:type="spellEnd"/>
      <w:r>
        <w:rPr>
          <w:lang w:val="nn-NO"/>
        </w:rPr>
        <w:t xml:space="preserve"> </w:t>
      </w:r>
      <w:proofErr w:type="spellStart"/>
      <w:r>
        <w:rPr>
          <w:lang w:val="nn-NO"/>
        </w:rPr>
        <w:t>preclude</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law</w:t>
      </w:r>
      <w:proofErr w:type="spellEnd"/>
      <w:r>
        <w:rPr>
          <w:lang w:val="nn-NO"/>
        </w:rPr>
        <w:t xml:space="preserve"> </w:t>
      </w:r>
      <w:proofErr w:type="spellStart"/>
      <w:r>
        <w:rPr>
          <w:lang w:val="nn-NO"/>
        </w:rPr>
        <w:t>of</w:t>
      </w:r>
      <w:proofErr w:type="spellEnd"/>
      <w:r>
        <w:rPr>
          <w:lang w:val="nn-NO"/>
        </w:rPr>
        <w:t xml:space="preserve"> a </w:t>
      </w:r>
      <w:proofErr w:type="spellStart"/>
      <w:r>
        <w:rPr>
          <w:lang w:val="nn-NO"/>
        </w:rPr>
        <w:t>Member</w:t>
      </w:r>
      <w:proofErr w:type="spellEnd"/>
      <w:r>
        <w:rPr>
          <w:lang w:val="nn-NO"/>
        </w:rPr>
        <w:t xml:space="preserve"> State from </w:t>
      </w:r>
      <w:proofErr w:type="spellStart"/>
      <w:r>
        <w:rPr>
          <w:lang w:val="nn-NO"/>
        </w:rPr>
        <w:t>classifying</w:t>
      </w:r>
      <w:proofErr w:type="spellEnd"/>
      <w:r>
        <w:rPr>
          <w:lang w:val="nn-NO"/>
        </w:rPr>
        <w:t xml:space="preserve"> an illegal </w:t>
      </w:r>
      <w:proofErr w:type="spellStart"/>
      <w:r>
        <w:rPr>
          <w:lang w:val="nn-NO"/>
        </w:rPr>
        <w:t>stay</w:t>
      </w:r>
      <w:proofErr w:type="spellEnd"/>
      <w:r>
        <w:rPr>
          <w:lang w:val="nn-NO"/>
        </w:rPr>
        <w:t xml:space="preserve"> as an </w:t>
      </w:r>
      <w:proofErr w:type="spellStart"/>
      <w:r>
        <w:rPr>
          <w:lang w:val="nn-NO"/>
        </w:rPr>
        <w:t>offence</w:t>
      </w:r>
      <w:proofErr w:type="spellEnd"/>
      <w:r>
        <w:rPr>
          <w:lang w:val="nn-NO"/>
        </w:rPr>
        <w:t xml:space="preserve"> and </w:t>
      </w:r>
      <w:proofErr w:type="spellStart"/>
      <w:r>
        <w:rPr>
          <w:lang w:val="nn-NO"/>
        </w:rPr>
        <w:t>laying</w:t>
      </w:r>
      <w:proofErr w:type="spellEnd"/>
      <w:r>
        <w:rPr>
          <w:lang w:val="nn-NO"/>
        </w:rPr>
        <w:t xml:space="preserve"> </w:t>
      </w:r>
      <w:proofErr w:type="spellStart"/>
      <w:r>
        <w:rPr>
          <w:lang w:val="nn-NO"/>
        </w:rPr>
        <w:t>do</w:t>
      </w:r>
      <w:r>
        <w:rPr>
          <w:lang w:val="nn-NO"/>
        </w:rPr>
        <w:t>wn</w:t>
      </w:r>
      <w:proofErr w:type="spellEnd"/>
      <w:r>
        <w:rPr>
          <w:lang w:val="nn-NO"/>
        </w:rPr>
        <w:t xml:space="preserve"> </w:t>
      </w:r>
      <w:proofErr w:type="spellStart"/>
      <w:r>
        <w:rPr>
          <w:lang w:val="nn-NO"/>
        </w:rPr>
        <w:t>penal</w:t>
      </w:r>
      <w:proofErr w:type="spellEnd"/>
      <w:r>
        <w:rPr>
          <w:lang w:val="nn-NO"/>
        </w:rPr>
        <w:t xml:space="preserve"> </w:t>
      </w:r>
      <w:proofErr w:type="spellStart"/>
      <w:r>
        <w:rPr>
          <w:lang w:val="nn-NO"/>
        </w:rPr>
        <w:t>sanctions</w:t>
      </w:r>
      <w:proofErr w:type="spellEnd"/>
      <w:r>
        <w:rPr>
          <w:lang w:val="nn-NO"/>
        </w:rPr>
        <w:t xml:space="preserve"> to </w:t>
      </w:r>
      <w:proofErr w:type="spellStart"/>
      <w:r>
        <w:rPr>
          <w:lang w:val="nn-NO"/>
        </w:rPr>
        <w:t>deter</w:t>
      </w:r>
      <w:proofErr w:type="spellEnd"/>
      <w:r>
        <w:rPr>
          <w:lang w:val="nn-NO"/>
        </w:rPr>
        <w:t xml:space="preserve"> and </w:t>
      </w:r>
      <w:proofErr w:type="spellStart"/>
      <w:r>
        <w:rPr>
          <w:lang w:val="nn-NO"/>
        </w:rPr>
        <w:t>prevent</w:t>
      </w:r>
      <w:proofErr w:type="spellEnd"/>
      <w:r>
        <w:rPr>
          <w:lang w:val="nn-NO"/>
        </w:rPr>
        <w:t xml:space="preserve"> </w:t>
      </w:r>
      <w:proofErr w:type="spellStart"/>
      <w:r>
        <w:rPr>
          <w:lang w:val="nn-NO"/>
        </w:rPr>
        <w:t>such</w:t>
      </w:r>
      <w:proofErr w:type="spellEnd"/>
      <w:r>
        <w:rPr>
          <w:lang w:val="nn-NO"/>
        </w:rPr>
        <w:t xml:space="preserve"> an </w:t>
      </w:r>
      <w:proofErr w:type="spellStart"/>
      <w:r>
        <w:rPr>
          <w:lang w:val="nn-NO"/>
        </w:rPr>
        <w:t>infringement</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national</w:t>
      </w:r>
      <w:proofErr w:type="spellEnd"/>
      <w:r>
        <w:rPr>
          <w:lang w:val="nn-NO"/>
        </w:rPr>
        <w:t xml:space="preserve"> </w:t>
      </w:r>
      <w:proofErr w:type="spellStart"/>
      <w:r>
        <w:rPr>
          <w:lang w:val="nn-NO"/>
        </w:rPr>
        <w:t>rules</w:t>
      </w:r>
      <w:proofErr w:type="spellEnd"/>
      <w:r>
        <w:rPr>
          <w:lang w:val="nn-NO"/>
        </w:rPr>
        <w:t xml:space="preserve"> </w:t>
      </w:r>
      <w:proofErr w:type="spellStart"/>
      <w:r>
        <w:rPr>
          <w:lang w:val="nn-NO"/>
        </w:rPr>
        <w:t>on</w:t>
      </w:r>
      <w:proofErr w:type="spellEnd"/>
      <w:r>
        <w:rPr>
          <w:lang w:val="nn-NO"/>
        </w:rPr>
        <w:t xml:space="preserve"> </w:t>
      </w:r>
      <w:proofErr w:type="spellStart"/>
      <w:r>
        <w:rPr>
          <w:lang w:val="nn-NO"/>
        </w:rPr>
        <w:t>residence</w:t>
      </w:r>
      <w:proofErr w:type="spellEnd"/>
      <w:r>
        <w:rPr>
          <w:lang w:val="nn-NO"/>
        </w:rPr>
        <w:t>.»</w:t>
      </w:r>
    </w:p>
    <w:p w:rsidR="00000000" w:rsidRDefault="005E7AF4" w:rsidP="00D60866">
      <w:pPr>
        <w:rPr>
          <w:lang w:val="nn-NO"/>
        </w:rPr>
      </w:pPr>
      <w:r>
        <w:rPr>
          <w:lang w:val="nn-NO"/>
        </w:rPr>
        <w:t>Domstolen slo likevel fast at medlemsstatane ikkje har høve til å ha ei straffelovgjeving som kan setje i fare realiseringa av returdirektivet sine føremål, j</w:t>
      </w:r>
      <w:r>
        <w:rPr>
          <w:lang w:val="nn-NO"/>
        </w:rPr>
        <w:t xml:space="preserve">f. avsnitt 33. Domstolen kom i tråd med dette til at det å </w:t>
      </w:r>
      <w:proofErr w:type="spellStart"/>
      <w:r>
        <w:rPr>
          <w:lang w:val="nn-NO"/>
        </w:rPr>
        <w:t>ileggje</w:t>
      </w:r>
      <w:proofErr w:type="spellEnd"/>
      <w:r>
        <w:rPr>
          <w:lang w:val="nn-NO"/>
        </w:rPr>
        <w:t xml:space="preserve"> fengselsstraff under utsendingsprosedyren ville vere i strid med direktivet sitt føremål av den grunn at ein ville risikere å forsinke returen, jf. avsnitt 37–39. Domstolen la </w:t>
      </w:r>
      <w:proofErr w:type="spellStart"/>
      <w:r>
        <w:rPr>
          <w:lang w:val="nn-NO"/>
        </w:rPr>
        <w:t>imidlertid</w:t>
      </w:r>
      <w:proofErr w:type="spellEnd"/>
      <w:r>
        <w:rPr>
          <w:lang w:val="nn-NO"/>
        </w:rPr>
        <w:t xml:space="preserve"> ti</w:t>
      </w:r>
      <w:r>
        <w:rPr>
          <w:lang w:val="nn-NO"/>
        </w:rPr>
        <w:t xml:space="preserve">l grunn at returdirektivet ikkje </w:t>
      </w:r>
      <w:proofErr w:type="spellStart"/>
      <w:r>
        <w:rPr>
          <w:lang w:val="nn-NO"/>
        </w:rPr>
        <w:t>utelukkar</w:t>
      </w:r>
      <w:proofErr w:type="spellEnd"/>
      <w:r>
        <w:rPr>
          <w:lang w:val="nn-NO"/>
        </w:rPr>
        <w:t xml:space="preserve"> fengselsstraff i ein situasjon der direktivet sin returprosedyre er brukt («has </w:t>
      </w:r>
      <w:proofErr w:type="spellStart"/>
      <w:r>
        <w:rPr>
          <w:lang w:val="nn-NO"/>
        </w:rPr>
        <w:t>been</w:t>
      </w:r>
      <w:proofErr w:type="spellEnd"/>
      <w:r>
        <w:rPr>
          <w:lang w:val="nn-NO"/>
        </w:rPr>
        <w:t xml:space="preserve"> </w:t>
      </w:r>
      <w:proofErr w:type="spellStart"/>
      <w:r>
        <w:rPr>
          <w:lang w:val="nn-NO"/>
        </w:rPr>
        <w:t>applied</w:t>
      </w:r>
      <w:proofErr w:type="spellEnd"/>
      <w:r>
        <w:rPr>
          <w:lang w:val="nn-NO"/>
        </w:rPr>
        <w:t>»), men tredjelandsborgaren likevel oppheld seg ulovleg i medlemsstaten:</w:t>
      </w:r>
    </w:p>
    <w:p w:rsidR="00000000" w:rsidRDefault="005E7AF4" w:rsidP="00D60866">
      <w:pPr>
        <w:pStyle w:val="blokksit"/>
        <w:rPr>
          <w:lang w:val="nn-NO"/>
        </w:rPr>
      </w:pPr>
      <w:r>
        <w:rPr>
          <w:lang w:val="nn-NO"/>
        </w:rPr>
        <w:t xml:space="preserve">«In </w:t>
      </w:r>
      <w:proofErr w:type="spellStart"/>
      <w:r>
        <w:rPr>
          <w:lang w:val="nn-NO"/>
        </w:rPr>
        <w:t>particular</w:t>
      </w:r>
      <w:proofErr w:type="spellEnd"/>
      <w:r>
        <w:rPr>
          <w:lang w:val="nn-NO"/>
        </w:rPr>
        <w:t xml:space="preserve">, Directive 2008/115 </w:t>
      </w:r>
      <w:proofErr w:type="spellStart"/>
      <w:r>
        <w:rPr>
          <w:lang w:val="nn-NO"/>
        </w:rPr>
        <w:t>does</w:t>
      </w:r>
      <w:proofErr w:type="spellEnd"/>
      <w:r>
        <w:rPr>
          <w:lang w:val="nn-NO"/>
        </w:rPr>
        <w:t xml:space="preserve"> </w:t>
      </w:r>
      <w:proofErr w:type="spellStart"/>
      <w:r>
        <w:rPr>
          <w:lang w:val="nn-NO"/>
        </w:rPr>
        <w:t>not</w:t>
      </w:r>
      <w:proofErr w:type="spellEnd"/>
      <w:r>
        <w:rPr>
          <w:lang w:val="nn-NO"/>
        </w:rPr>
        <w:t xml:space="preserve"> </w:t>
      </w:r>
      <w:proofErr w:type="spellStart"/>
      <w:r>
        <w:rPr>
          <w:lang w:val="nn-NO"/>
        </w:rPr>
        <w:t>prec</w:t>
      </w:r>
      <w:r>
        <w:rPr>
          <w:lang w:val="nn-NO"/>
        </w:rPr>
        <w:t>lude</w:t>
      </w:r>
      <w:proofErr w:type="spellEnd"/>
      <w:r>
        <w:rPr>
          <w:lang w:val="nn-NO"/>
        </w:rPr>
        <w:t xml:space="preserve"> </w:t>
      </w:r>
      <w:proofErr w:type="spellStart"/>
      <w:r>
        <w:rPr>
          <w:lang w:val="nn-NO"/>
        </w:rPr>
        <w:t>penal</w:t>
      </w:r>
      <w:proofErr w:type="spellEnd"/>
      <w:r>
        <w:rPr>
          <w:lang w:val="nn-NO"/>
        </w:rPr>
        <w:t xml:space="preserve"> </w:t>
      </w:r>
      <w:proofErr w:type="spellStart"/>
      <w:r>
        <w:rPr>
          <w:lang w:val="nn-NO"/>
        </w:rPr>
        <w:t>sanctions</w:t>
      </w:r>
      <w:proofErr w:type="spellEnd"/>
      <w:r>
        <w:rPr>
          <w:lang w:val="nn-NO"/>
        </w:rPr>
        <w:t xml:space="preserve"> </w:t>
      </w:r>
      <w:proofErr w:type="spellStart"/>
      <w:r>
        <w:rPr>
          <w:lang w:val="nn-NO"/>
        </w:rPr>
        <w:t>being</w:t>
      </w:r>
      <w:proofErr w:type="spellEnd"/>
      <w:r>
        <w:rPr>
          <w:lang w:val="nn-NO"/>
        </w:rPr>
        <w:t xml:space="preserve"> </w:t>
      </w:r>
      <w:proofErr w:type="spellStart"/>
      <w:r>
        <w:rPr>
          <w:lang w:val="nn-NO"/>
        </w:rPr>
        <w:t>imposed</w:t>
      </w:r>
      <w:proofErr w:type="spellEnd"/>
      <w:r>
        <w:rPr>
          <w:lang w:val="nn-NO"/>
        </w:rPr>
        <w:t xml:space="preserve">, </w:t>
      </w:r>
      <w:proofErr w:type="spellStart"/>
      <w:r>
        <w:rPr>
          <w:lang w:val="nn-NO"/>
        </w:rPr>
        <w:t>following</w:t>
      </w:r>
      <w:proofErr w:type="spellEnd"/>
      <w:r>
        <w:rPr>
          <w:lang w:val="nn-NO"/>
        </w:rPr>
        <w:t xml:space="preserve"> </w:t>
      </w:r>
      <w:proofErr w:type="spellStart"/>
      <w:r>
        <w:rPr>
          <w:lang w:val="nn-NO"/>
        </w:rPr>
        <w:t>national</w:t>
      </w:r>
      <w:proofErr w:type="spellEnd"/>
      <w:r>
        <w:rPr>
          <w:lang w:val="nn-NO"/>
        </w:rPr>
        <w:t xml:space="preserve"> </w:t>
      </w:r>
      <w:proofErr w:type="spellStart"/>
      <w:r>
        <w:rPr>
          <w:lang w:val="nn-NO"/>
        </w:rPr>
        <w:t>rules</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criminal</w:t>
      </w:r>
      <w:proofErr w:type="spellEnd"/>
      <w:r>
        <w:rPr>
          <w:lang w:val="nn-NO"/>
        </w:rPr>
        <w:t xml:space="preserve"> </w:t>
      </w:r>
      <w:proofErr w:type="spellStart"/>
      <w:r>
        <w:rPr>
          <w:lang w:val="nn-NO"/>
        </w:rPr>
        <w:t>procedure</w:t>
      </w:r>
      <w:proofErr w:type="spellEnd"/>
      <w:r>
        <w:rPr>
          <w:lang w:val="nn-NO"/>
        </w:rPr>
        <w:t xml:space="preserve">, </w:t>
      </w:r>
      <w:proofErr w:type="spellStart"/>
      <w:r>
        <w:rPr>
          <w:lang w:val="nn-NO"/>
        </w:rPr>
        <w:t>on</w:t>
      </w:r>
      <w:proofErr w:type="spellEnd"/>
      <w:r>
        <w:rPr>
          <w:lang w:val="nn-NO"/>
        </w:rPr>
        <w:t xml:space="preserve"> third-country </w:t>
      </w:r>
      <w:proofErr w:type="spellStart"/>
      <w:r>
        <w:rPr>
          <w:lang w:val="nn-NO"/>
        </w:rPr>
        <w:t>nationals</w:t>
      </w:r>
      <w:proofErr w:type="spellEnd"/>
      <w:r>
        <w:rPr>
          <w:lang w:val="nn-NO"/>
        </w:rPr>
        <w:t xml:space="preserve"> to </w:t>
      </w:r>
      <w:proofErr w:type="spellStart"/>
      <w:r>
        <w:rPr>
          <w:lang w:val="nn-NO"/>
        </w:rPr>
        <w:t>whom</w:t>
      </w:r>
      <w:proofErr w:type="spellEnd"/>
      <w:r>
        <w:rPr>
          <w:lang w:val="nn-NO"/>
        </w:rPr>
        <w:t xml:space="preserve"> </w:t>
      </w:r>
      <w:proofErr w:type="spellStart"/>
      <w:r>
        <w:rPr>
          <w:lang w:val="nn-NO"/>
        </w:rPr>
        <w:t>the</w:t>
      </w:r>
      <w:proofErr w:type="spellEnd"/>
      <w:r>
        <w:rPr>
          <w:lang w:val="nn-NO"/>
        </w:rPr>
        <w:t xml:space="preserve"> return </w:t>
      </w:r>
      <w:proofErr w:type="spellStart"/>
      <w:r>
        <w:rPr>
          <w:lang w:val="nn-NO"/>
        </w:rPr>
        <w:t>procedure</w:t>
      </w:r>
      <w:proofErr w:type="spellEnd"/>
      <w:r>
        <w:rPr>
          <w:lang w:val="nn-NO"/>
        </w:rPr>
        <w:t xml:space="preserve"> </w:t>
      </w:r>
      <w:proofErr w:type="spellStart"/>
      <w:r>
        <w:rPr>
          <w:lang w:val="nn-NO"/>
        </w:rPr>
        <w:t>established</w:t>
      </w:r>
      <w:proofErr w:type="spellEnd"/>
      <w:r>
        <w:rPr>
          <w:lang w:val="nn-NO"/>
        </w:rPr>
        <w:t xml:space="preserve"> by </w:t>
      </w:r>
      <w:proofErr w:type="spellStart"/>
      <w:r>
        <w:rPr>
          <w:lang w:val="nn-NO"/>
        </w:rPr>
        <w:t>that</w:t>
      </w:r>
      <w:proofErr w:type="spellEnd"/>
      <w:r>
        <w:rPr>
          <w:lang w:val="nn-NO"/>
        </w:rPr>
        <w:t xml:space="preserve"> </w:t>
      </w:r>
      <w:proofErr w:type="spellStart"/>
      <w:r>
        <w:rPr>
          <w:lang w:val="nn-NO"/>
        </w:rPr>
        <w:t>directive</w:t>
      </w:r>
      <w:proofErr w:type="spellEnd"/>
      <w:r>
        <w:rPr>
          <w:lang w:val="nn-NO"/>
        </w:rPr>
        <w:t xml:space="preserve"> has </w:t>
      </w:r>
      <w:proofErr w:type="spellStart"/>
      <w:r>
        <w:rPr>
          <w:lang w:val="nn-NO"/>
        </w:rPr>
        <w:t>been</w:t>
      </w:r>
      <w:proofErr w:type="spellEnd"/>
      <w:r>
        <w:rPr>
          <w:lang w:val="nn-NO"/>
        </w:rPr>
        <w:t xml:space="preserve"> </w:t>
      </w:r>
      <w:proofErr w:type="spellStart"/>
      <w:r>
        <w:rPr>
          <w:lang w:val="nn-NO"/>
        </w:rPr>
        <w:t>applied</w:t>
      </w:r>
      <w:proofErr w:type="spellEnd"/>
      <w:r>
        <w:rPr>
          <w:lang w:val="nn-NO"/>
        </w:rPr>
        <w:t xml:space="preserve"> and </w:t>
      </w:r>
      <w:proofErr w:type="spellStart"/>
      <w:r>
        <w:rPr>
          <w:lang w:val="nn-NO"/>
        </w:rPr>
        <w:t>who</w:t>
      </w:r>
      <w:proofErr w:type="spellEnd"/>
      <w:r>
        <w:rPr>
          <w:lang w:val="nn-NO"/>
        </w:rPr>
        <w:t xml:space="preserve"> are </w:t>
      </w:r>
      <w:proofErr w:type="spellStart"/>
      <w:r>
        <w:rPr>
          <w:lang w:val="nn-NO"/>
        </w:rPr>
        <w:t>illegally</w:t>
      </w:r>
      <w:proofErr w:type="spellEnd"/>
      <w:r>
        <w:rPr>
          <w:lang w:val="nn-NO"/>
        </w:rPr>
        <w:t xml:space="preserve"> </w:t>
      </w:r>
      <w:proofErr w:type="spellStart"/>
      <w:r>
        <w:rPr>
          <w:lang w:val="nn-NO"/>
        </w:rPr>
        <w:t>staying</w:t>
      </w:r>
      <w:proofErr w:type="spellEnd"/>
      <w:r>
        <w:rPr>
          <w:lang w:val="nn-NO"/>
        </w:rPr>
        <w:t xml:space="preserve"> in </w:t>
      </w:r>
      <w:proofErr w:type="spellStart"/>
      <w:r>
        <w:rPr>
          <w:lang w:val="nn-NO"/>
        </w:rPr>
        <w:t>the</w:t>
      </w:r>
      <w:proofErr w:type="spellEnd"/>
      <w:r>
        <w:rPr>
          <w:lang w:val="nn-NO"/>
        </w:rPr>
        <w:t xml:space="preserve"> </w:t>
      </w:r>
      <w:proofErr w:type="spellStart"/>
      <w:r>
        <w:rPr>
          <w:lang w:val="nn-NO"/>
        </w:rPr>
        <w:t>territory</w:t>
      </w:r>
      <w:proofErr w:type="spellEnd"/>
      <w:r>
        <w:rPr>
          <w:lang w:val="nn-NO"/>
        </w:rPr>
        <w:t xml:space="preserve"> </w:t>
      </w:r>
      <w:proofErr w:type="spellStart"/>
      <w:r>
        <w:rPr>
          <w:lang w:val="nn-NO"/>
        </w:rPr>
        <w:t>of</w:t>
      </w:r>
      <w:proofErr w:type="spellEnd"/>
      <w:r>
        <w:rPr>
          <w:lang w:val="nn-NO"/>
        </w:rPr>
        <w:t xml:space="preserve"> a </w:t>
      </w:r>
      <w:proofErr w:type="spellStart"/>
      <w:r>
        <w:rPr>
          <w:lang w:val="nn-NO"/>
        </w:rPr>
        <w:t>Member</w:t>
      </w:r>
      <w:proofErr w:type="spellEnd"/>
      <w:r>
        <w:rPr>
          <w:lang w:val="nn-NO"/>
        </w:rPr>
        <w:t xml:space="preserve"> State </w:t>
      </w:r>
      <w:proofErr w:type="spellStart"/>
      <w:r>
        <w:rPr>
          <w:lang w:val="nn-NO"/>
        </w:rPr>
        <w:t>with</w:t>
      </w:r>
      <w:r>
        <w:rPr>
          <w:lang w:val="nn-NO"/>
        </w:rPr>
        <w:t>out</w:t>
      </w:r>
      <w:proofErr w:type="spellEnd"/>
      <w:r>
        <w:rPr>
          <w:lang w:val="nn-NO"/>
        </w:rPr>
        <w:t xml:space="preserve"> </w:t>
      </w:r>
      <w:proofErr w:type="spellStart"/>
      <w:r>
        <w:rPr>
          <w:lang w:val="nn-NO"/>
        </w:rPr>
        <w:t>there</w:t>
      </w:r>
      <w:proofErr w:type="spellEnd"/>
      <w:r>
        <w:rPr>
          <w:lang w:val="nn-NO"/>
        </w:rPr>
        <w:t xml:space="preserve"> </w:t>
      </w:r>
      <w:proofErr w:type="spellStart"/>
      <w:r>
        <w:rPr>
          <w:lang w:val="nn-NO"/>
        </w:rPr>
        <w:t>being</w:t>
      </w:r>
      <w:proofErr w:type="spellEnd"/>
      <w:r>
        <w:rPr>
          <w:lang w:val="nn-NO"/>
        </w:rPr>
        <w:t xml:space="preserve"> </w:t>
      </w:r>
      <w:proofErr w:type="spellStart"/>
      <w:r>
        <w:rPr>
          <w:lang w:val="nn-NO"/>
        </w:rPr>
        <w:t>any</w:t>
      </w:r>
      <w:proofErr w:type="spellEnd"/>
      <w:r>
        <w:rPr>
          <w:lang w:val="nn-NO"/>
        </w:rPr>
        <w:t xml:space="preserve"> </w:t>
      </w:r>
      <w:proofErr w:type="spellStart"/>
      <w:r>
        <w:rPr>
          <w:lang w:val="nn-NO"/>
        </w:rPr>
        <w:t>justified</w:t>
      </w:r>
      <w:proofErr w:type="spellEnd"/>
      <w:r>
        <w:rPr>
          <w:lang w:val="nn-NO"/>
        </w:rPr>
        <w:t xml:space="preserve"> </w:t>
      </w:r>
      <w:proofErr w:type="spellStart"/>
      <w:r>
        <w:rPr>
          <w:lang w:val="nn-NO"/>
        </w:rPr>
        <w:t>ground</w:t>
      </w:r>
      <w:proofErr w:type="spellEnd"/>
      <w:r>
        <w:rPr>
          <w:lang w:val="nn-NO"/>
        </w:rPr>
        <w:t xml:space="preserve"> for non-return.»</w:t>
      </w:r>
    </w:p>
    <w:p w:rsidR="00000000" w:rsidRDefault="005E7AF4" w:rsidP="00D60866">
      <w:pPr>
        <w:rPr>
          <w:lang w:val="nn-NO"/>
        </w:rPr>
      </w:pPr>
      <w:r>
        <w:rPr>
          <w:lang w:val="nn-NO"/>
        </w:rPr>
        <w:t xml:space="preserve">Denne saka, saman med </w:t>
      </w:r>
      <w:r>
        <w:rPr>
          <w:rStyle w:val="kursiv"/>
          <w:sz w:val="21"/>
          <w:szCs w:val="21"/>
        </w:rPr>
        <w:t xml:space="preserve">El </w:t>
      </w:r>
      <w:proofErr w:type="spellStart"/>
      <w:r>
        <w:rPr>
          <w:rStyle w:val="kursiv"/>
          <w:sz w:val="21"/>
          <w:szCs w:val="21"/>
        </w:rPr>
        <w:t>Dridi</w:t>
      </w:r>
      <w:proofErr w:type="spellEnd"/>
      <w:r>
        <w:rPr>
          <w:lang w:val="nn-NO"/>
        </w:rPr>
        <w:t xml:space="preserve"> (C-61/11) og </w:t>
      </w:r>
      <w:proofErr w:type="spellStart"/>
      <w:r>
        <w:rPr>
          <w:rStyle w:val="kursiv"/>
          <w:sz w:val="21"/>
          <w:szCs w:val="21"/>
        </w:rPr>
        <w:t>Sagor</w:t>
      </w:r>
      <w:proofErr w:type="spellEnd"/>
      <w:r>
        <w:rPr>
          <w:lang w:val="nn-NO"/>
        </w:rPr>
        <w:t xml:space="preserve"> (C-430/11), er bakgrunnen for § 18-14 i utlendingsforskrifta, som er til hinder for fengselsstraff for ulovleg opphald dersom det vil «motvirke tiltak f</w:t>
      </w:r>
      <w:r>
        <w:rPr>
          <w:lang w:val="nn-NO"/>
        </w:rPr>
        <w:t xml:space="preserve">or en effektiv returprosess» etter returdirektivet. I </w:t>
      </w:r>
      <w:proofErr w:type="spellStart"/>
      <w:r>
        <w:rPr>
          <w:rStyle w:val="kursiv"/>
          <w:sz w:val="21"/>
          <w:szCs w:val="21"/>
        </w:rPr>
        <w:t>Sagor</w:t>
      </w:r>
      <w:proofErr w:type="spellEnd"/>
      <w:r>
        <w:rPr>
          <w:lang w:val="nn-NO"/>
        </w:rPr>
        <w:t xml:space="preserve"> slo EU-domstolen fast at returdirektivet ikkje er til hinder for bøtestraff for ulovleg opphald.</w:t>
      </w:r>
    </w:p>
    <w:p w:rsidR="00000000" w:rsidRPr="006614FE" w:rsidRDefault="005E7AF4" w:rsidP="00D60866">
      <w:pPr>
        <w:rPr>
          <w:rStyle w:val="kursiv"/>
          <w:szCs w:val="24"/>
          <w:lang w:val="en-GB"/>
        </w:rPr>
      </w:pPr>
      <w:proofErr w:type="spellStart"/>
      <w:r>
        <w:rPr>
          <w:rStyle w:val="kursiv"/>
          <w:sz w:val="21"/>
          <w:szCs w:val="21"/>
        </w:rPr>
        <w:t>Celaj</w:t>
      </w:r>
      <w:proofErr w:type="spellEnd"/>
      <w:r>
        <w:rPr>
          <w:lang w:val="nn-NO"/>
        </w:rPr>
        <w:t xml:space="preserve"> (C-290/14) gjaldt ein tredjelandsborgar som i strid med eit innreiseforbod reiste inn i Itali</w:t>
      </w:r>
      <w:r>
        <w:rPr>
          <w:lang w:val="nn-NO"/>
        </w:rPr>
        <w:t xml:space="preserve">a etter å ha blitt returnert til opphavslandet i tråd med prosedyrane i returdirektivet. Saka er den einaste saka om straff der tredjelandsborgaren hadde returnert til medlemsstaten i strid med eit </w:t>
      </w:r>
      <w:proofErr w:type="spellStart"/>
      <w:r>
        <w:rPr>
          <w:lang w:val="nn-NO"/>
        </w:rPr>
        <w:t>ilagt</w:t>
      </w:r>
      <w:proofErr w:type="spellEnd"/>
      <w:r>
        <w:rPr>
          <w:lang w:val="nn-NO"/>
        </w:rPr>
        <w:t xml:space="preserve"> innreiseforbod. Domstolen konkluderte med at direkti</w:t>
      </w:r>
      <w:r>
        <w:rPr>
          <w:lang w:val="nn-NO"/>
        </w:rPr>
        <w:t xml:space="preserve">vet ikkje var til hinder for fengselsstraff når </w:t>
      </w:r>
      <w:proofErr w:type="spellStart"/>
      <w:r>
        <w:rPr>
          <w:lang w:val="nn-NO"/>
        </w:rPr>
        <w:t>tredjelandsborgeren</w:t>
      </w:r>
      <w:proofErr w:type="spellEnd"/>
      <w:r>
        <w:rPr>
          <w:lang w:val="nn-NO"/>
        </w:rPr>
        <w:t xml:space="preserve"> først hadde vore uttransportert til heimlandet. I grunngjevinga heiter det følgjande (avsnitt 30):</w:t>
      </w:r>
    </w:p>
    <w:p w:rsidR="00000000" w:rsidRDefault="005E7AF4" w:rsidP="00D60866">
      <w:pPr>
        <w:pStyle w:val="blokksit"/>
        <w:rPr>
          <w:lang w:val="nn-NO"/>
        </w:rPr>
      </w:pPr>
      <w:r>
        <w:rPr>
          <w:lang w:val="nn-NO"/>
        </w:rPr>
        <w:t xml:space="preserve">«[…] </w:t>
      </w:r>
      <w:proofErr w:type="spellStart"/>
      <w:r>
        <w:rPr>
          <w:lang w:val="nn-NO"/>
        </w:rPr>
        <w:t>the</w:t>
      </w:r>
      <w:proofErr w:type="spellEnd"/>
      <w:r>
        <w:rPr>
          <w:lang w:val="nn-NO"/>
        </w:rPr>
        <w:t xml:space="preserve"> </w:t>
      </w:r>
      <w:proofErr w:type="spellStart"/>
      <w:r>
        <w:rPr>
          <w:lang w:val="nn-NO"/>
        </w:rPr>
        <w:t>criminal</w:t>
      </w:r>
      <w:proofErr w:type="spellEnd"/>
      <w:r>
        <w:rPr>
          <w:lang w:val="nn-NO"/>
        </w:rPr>
        <w:t xml:space="preserve"> </w:t>
      </w:r>
      <w:proofErr w:type="spellStart"/>
      <w:r>
        <w:rPr>
          <w:lang w:val="nn-NO"/>
        </w:rPr>
        <w:t>proceedings</w:t>
      </w:r>
      <w:proofErr w:type="spellEnd"/>
      <w:r>
        <w:rPr>
          <w:lang w:val="nn-NO"/>
        </w:rPr>
        <w:t xml:space="preserve"> at </w:t>
      </w:r>
      <w:proofErr w:type="spellStart"/>
      <w:r>
        <w:rPr>
          <w:lang w:val="nn-NO"/>
        </w:rPr>
        <w:t>issue</w:t>
      </w:r>
      <w:proofErr w:type="spellEnd"/>
      <w:r>
        <w:rPr>
          <w:lang w:val="nn-NO"/>
        </w:rPr>
        <w:t xml:space="preserve"> in </w:t>
      </w:r>
      <w:proofErr w:type="spellStart"/>
      <w:r>
        <w:rPr>
          <w:lang w:val="nn-NO"/>
        </w:rPr>
        <w:t>the</w:t>
      </w:r>
      <w:proofErr w:type="spellEnd"/>
      <w:r>
        <w:rPr>
          <w:lang w:val="nn-NO"/>
        </w:rPr>
        <w:t xml:space="preserve"> </w:t>
      </w:r>
      <w:proofErr w:type="spellStart"/>
      <w:r>
        <w:rPr>
          <w:lang w:val="nn-NO"/>
        </w:rPr>
        <w:t>main</w:t>
      </w:r>
      <w:proofErr w:type="spellEnd"/>
      <w:r>
        <w:rPr>
          <w:lang w:val="nn-NO"/>
        </w:rPr>
        <w:t xml:space="preserve"> </w:t>
      </w:r>
      <w:proofErr w:type="spellStart"/>
      <w:r>
        <w:rPr>
          <w:lang w:val="nn-NO"/>
        </w:rPr>
        <w:t>proceedings</w:t>
      </w:r>
      <w:proofErr w:type="spellEnd"/>
      <w:r>
        <w:rPr>
          <w:lang w:val="nn-NO"/>
        </w:rPr>
        <w:t xml:space="preserve"> </w:t>
      </w:r>
      <w:proofErr w:type="spellStart"/>
      <w:r>
        <w:rPr>
          <w:lang w:val="nn-NO"/>
        </w:rPr>
        <w:t>involve</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situation</w:t>
      </w:r>
      <w:proofErr w:type="spellEnd"/>
      <w:r>
        <w:rPr>
          <w:lang w:val="nn-NO"/>
        </w:rPr>
        <w:t xml:space="preserve"> </w:t>
      </w:r>
      <w:proofErr w:type="spellStart"/>
      <w:r>
        <w:rPr>
          <w:lang w:val="nn-NO"/>
        </w:rPr>
        <w:t>of</w:t>
      </w:r>
      <w:proofErr w:type="spellEnd"/>
      <w:r>
        <w:rPr>
          <w:lang w:val="nn-NO"/>
        </w:rPr>
        <w:t xml:space="preserve"> a</w:t>
      </w:r>
      <w:r>
        <w:rPr>
          <w:lang w:val="nn-NO"/>
        </w:rPr>
        <w:t xml:space="preserve">n </w:t>
      </w:r>
      <w:proofErr w:type="spellStart"/>
      <w:r>
        <w:rPr>
          <w:lang w:val="nn-NO"/>
        </w:rPr>
        <w:t>illegally</w:t>
      </w:r>
      <w:proofErr w:type="spellEnd"/>
      <w:r>
        <w:rPr>
          <w:lang w:val="nn-NO"/>
        </w:rPr>
        <w:t xml:space="preserve"> </w:t>
      </w:r>
      <w:proofErr w:type="spellStart"/>
      <w:r>
        <w:rPr>
          <w:lang w:val="nn-NO"/>
        </w:rPr>
        <w:t>staying</w:t>
      </w:r>
      <w:proofErr w:type="spellEnd"/>
      <w:r>
        <w:rPr>
          <w:lang w:val="nn-NO"/>
        </w:rPr>
        <w:t xml:space="preserve"> third-country </w:t>
      </w:r>
      <w:proofErr w:type="spellStart"/>
      <w:r>
        <w:rPr>
          <w:lang w:val="nn-NO"/>
        </w:rPr>
        <w:t>national</w:t>
      </w:r>
      <w:proofErr w:type="spellEnd"/>
      <w:r>
        <w:rPr>
          <w:lang w:val="nn-NO"/>
        </w:rPr>
        <w:t xml:space="preserve"> to </w:t>
      </w:r>
      <w:proofErr w:type="spellStart"/>
      <w:r>
        <w:rPr>
          <w:lang w:val="nn-NO"/>
        </w:rPr>
        <w:t>whom</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common</w:t>
      </w:r>
      <w:proofErr w:type="spellEnd"/>
      <w:r>
        <w:rPr>
          <w:lang w:val="nn-NO"/>
        </w:rPr>
        <w:t xml:space="preserve"> standards and </w:t>
      </w:r>
      <w:proofErr w:type="spellStart"/>
      <w:r>
        <w:rPr>
          <w:lang w:val="nn-NO"/>
        </w:rPr>
        <w:t>procedures</w:t>
      </w:r>
      <w:proofErr w:type="spellEnd"/>
      <w:r>
        <w:rPr>
          <w:lang w:val="nn-NO"/>
        </w:rPr>
        <w:t xml:space="preserve"> </w:t>
      </w:r>
      <w:proofErr w:type="spellStart"/>
      <w:r>
        <w:rPr>
          <w:lang w:val="nn-NO"/>
        </w:rPr>
        <w:t>established</w:t>
      </w:r>
      <w:proofErr w:type="spellEnd"/>
      <w:r>
        <w:rPr>
          <w:lang w:val="nn-NO"/>
        </w:rPr>
        <w:t xml:space="preserve"> by Directive 2008/115 </w:t>
      </w:r>
      <w:proofErr w:type="spellStart"/>
      <w:r>
        <w:rPr>
          <w:lang w:val="nn-NO"/>
        </w:rPr>
        <w:t>were</w:t>
      </w:r>
      <w:proofErr w:type="spellEnd"/>
      <w:r>
        <w:rPr>
          <w:lang w:val="nn-NO"/>
        </w:rPr>
        <w:t xml:space="preserve"> </w:t>
      </w:r>
      <w:proofErr w:type="spellStart"/>
      <w:r>
        <w:rPr>
          <w:lang w:val="nn-NO"/>
        </w:rPr>
        <w:t>applied</w:t>
      </w:r>
      <w:proofErr w:type="spellEnd"/>
      <w:r>
        <w:rPr>
          <w:lang w:val="nn-NO"/>
        </w:rPr>
        <w:t xml:space="preserve"> in </w:t>
      </w:r>
      <w:proofErr w:type="spellStart"/>
      <w:r>
        <w:rPr>
          <w:lang w:val="nn-NO"/>
        </w:rPr>
        <w:t>order</w:t>
      </w:r>
      <w:proofErr w:type="spellEnd"/>
      <w:r>
        <w:rPr>
          <w:lang w:val="nn-NO"/>
        </w:rPr>
        <w:t xml:space="preserve"> to </w:t>
      </w:r>
      <w:proofErr w:type="spellStart"/>
      <w:r>
        <w:rPr>
          <w:lang w:val="nn-NO"/>
        </w:rPr>
        <w:t>put</w:t>
      </w:r>
      <w:proofErr w:type="spellEnd"/>
      <w:r>
        <w:rPr>
          <w:lang w:val="nn-NO"/>
        </w:rPr>
        <w:t xml:space="preserve"> an end to his first illegal </w:t>
      </w:r>
      <w:proofErr w:type="spellStart"/>
      <w:r>
        <w:rPr>
          <w:lang w:val="nn-NO"/>
        </w:rPr>
        <w:t>stay</w:t>
      </w:r>
      <w:proofErr w:type="spellEnd"/>
      <w:r>
        <w:rPr>
          <w:lang w:val="nn-NO"/>
        </w:rPr>
        <w:t xml:space="preserve"> in </w:t>
      </w:r>
      <w:proofErr w:type="spellStart"/>
      <w:r>
        <w:rPr>
          <w:lang w:val="nn-NO"/>
        </w:rPr>
        <w:t>the</w:t>
      </w:r>
      <w:proofErr w:type="spellEnd"/>
      <w:r>
        <w:rPr>
          <w:lang w:val="nn-NO"/>
        </w:rPr>
        <w:t xml:space="preserve"> </w:t>
      </w:r>
      <w:proofErr w:type="spellStart"/>
      <w:r>
        <w:rPr>
          <w:lang w:val="nn-NO"/>
        </w:rPr>
        <w:t>territory</w:t>
      </w:r>
      <w:proofErr w:type="spellEnd"/>
      <w:r>
        <w:rPr>
          <w:lang w:val="nn-NO"/>
        </w:rPr>
        <w:t xml:space="preserve"> </w:t>
      </w:r>
      <w:proofErr w:type="spellStart"/>
      <w:r>
        <w:rPr>
          <w:lang w:val="nn-NO"/>
        </w:rPr>
        <w:t>of</w:t>
      </w:r>
      <w:proofErr w:type="spellEnd"/>
      <w:r>
        <w:rPr>
          <w:lang w:val="nn-NO"/>
        </w:rPr>
        <w:t xml:space="preserve"> a </w:t>
      </w:r>
      <w:proofErr w:type="spellStart"/>
      <w:r>
        <w:rPr>
          <w:lang w:val="nn-NO"/>
        </w:rPr>
        <w:t>Member</w:t>
      </w:r>
      <w:proofErr w:type="spellEnd"/>
      <w:r>
        <w:rPr>
          <w:lang w:val="nn-NO"/>
        </w:rPr>
        <w:t xml:space="preserve"> State and </w:t>
      </w:r>
      <w:proofErr w:type="spellStart"/>
      <w:r>
        <w:rPr>
          <w:lang w:val="nn-NO"/>
        </w:rPr>
        <w:t>who</w:t>
      </w:r>
      <w:proofErr w:type="spellEnd"/>
      <w:r>
        <w:rPr>
          <w:lang w:val="nn-NO"/>
        </w:rPr>
        <w:t xml:space="preserve"> </w:t>
      </w:r>
      <w:proofErr w:type="spellStart"/>
      <w:r>
        <w:rPr>
          <w:lang w:val="nn-NO"/>
        </w:rPr>
        <w:t>then</w:t>
      </w:r>
      <w:proofErr w:type="spellEnd"/>
      <w:r>
        <w:rPr>
          <w:lang w:val="nn-NO"/>
        </w:rPr>
        <w:t xml:space="preserve"> re-enters </w:t>
      </w:r>
      <w:proofErr w:type="spellStart"/>
      <w:r>
        <w:rPr>
          <w:lang w:val="nn-NO"/>
        </w:rPr>
        <w:t>the</w:t>
      </w:r>
      <w:proofErr w:type="spellEnd"/>
      <w:r>
        <w:rPr>
          <w:lang w:val="nn-NO"/>
        </w:rPr>
        <w:t xml:space="preserve"> </w:t>
      </w:r>
      <w:proofErr w:type="spellStart"/>
      <w:r>
        <w:rPr>
          <w:lang w:val="nn-NO"/>
        </w:rPr>
        <w:t>territory</w:t>
      </w:r>
      <w:proofErr w:type="spellEnd"/>
      <w:r>
        <w:rPr>
          <w:lang w:val="nn-NO"/>
        </w:rPr>
        <w:t xml:space="preserve"> </w:t>
      </w:r>
      <w:proofErr w:type="spellStart"/>
      <w:r>
        <w:rPr>
          <w:lang w:val="nn-NO"/>
        </w:rPr>
        <w:t>o</w:t>
      </w:r>
      <w:r>
        <w:rPr>
          <w:lang w:val="nn-NO"/>
        </w:rPr>
        <w:t>f</w:t>
      </w:r>
      <w:proofErr w:type="spellEnd"/>
      <w:r>
        <w:rPr>
          <w:lang w:val="nn-NO"/>
        </w:rPr>
        <w:t xml:space="preserve"> </w:t>
      </w:r>
      <w:proofErr w:type="spellStart"/>
      <w:r>
        <w:rPr>
          <w:lang w:val="nn-NO"/>
        </w:rPr>
        <w:t>that</w:t>
      </w:r>
      <w:proofErr w:type="spellEnd"/>
      <w:r>
        <w:rPr>
          <w:lang w:val="nn-NO"/>
        </w:rPr>
        <w:t xml:space="preserve"> State in </w:t>
      </w:r>
      <w:proofErr w:type="spellStart"/>
      <w:r>
        <w:rPr>
          <w:lang w:val="nn-NO"/>
        </w:rPr>
        <w:t>breach</w:t>
      </w:r>
      <w:proofErr w:type="spellEnd"/>
      <w:r>
        <w:rPr>
          <w:lang w:val="nn-NO"/>
        </w:rPr>
        <w:t xml:space="preserve"> </w:t>
      </w:r>
      <w:proofErr w:type="spellStart"/>
      <w:r>
        <w:rPr>
          <w:lang w:val="nn-NO"/>
        </w:rPr>
        <w:t>of</w:t>
      </w:r>
      <w:proofErr w:type="spellEnd"/>
      <w:r>
        <w:rPr>
          <w:lang w:val="nn-NO"/>
        </w:rPr>
        <w:t xml:space="preserve"> an </w:t>
      </w:r>
      <w:proofErr w:type="spellStart"/>
      <w:r>
        <w:rPr>
          <w:lang w:val="nn-NO"/>
        </w:rPr>
        <w:t>entry</w:t>
      </w:r>
      <w:proofErr w:type="spellEnd"/>
      <w:r>
        <w:rPr>
          <w:lang w:val="nn-NO"/>
        </w:rPr>
        <w:t xml:space="preserve"> ban. Thus, </w:t>
      </w:r>
      <w:proofErr w:type="spellStart"/>
      <w:r>
        <w:rPr>
          <w:lang w:val="nn-NO"/>
        </w:rPr>
        <w:t>the</w:t>
      </w:r>
      <w:proofErr w:type="spellEnd"/>
      <w:r>
        <w:rPr>
          <w:lang w:val="nn-NO"/>
        </w:rPr>
        <w:t xml:space="preserve"> </w:t>
      </w:r>
      <w:proofErr w:type="spellStart"/>
      <w:r>
        <w:rPr>
          <w:lang w:val="nn-NO"/>
        </w:rPr>
        <w:t>circumstances</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the</w:t>
      </w:r>
      <w:proofErr w:type="spellEnd"/>
      <w:r>
        <w:rPr>
          <w:lang w:val="nn-NO"/>
        </w:rPr>
        <w:t xml:space="preserve"> case in </w:t>
      </w:r>
      <w:proofErr w:type="spellStart"/>
      <w:r>
        <w:rPr>
          <w:lang w:val="nn-NO"/>
        </w:rPr>
        <w:t>the</w:t>
      </w:r>
      <w:proofErr w:type="spellEnd"/>
      <w:r>
        <w:rPr>
          <w:lang w:val="nn-NO"/>
        </w:rPr>
        <w:t xml:space="preserve"> </w:t>
      </w:r>
      <w:proofErr w:type="spellStart"/>
      <w:r>
        <w:rPr>
          <w:lang w:val="nn-NO"/>
        </w:rPr>
        <w:t>main</w:t>
      </w:r>
      <w:proofErr w:type="spellEnd"/>
      <w:r>
        <w:rPr>
          <w:lang w:val="nn-NO"/>
        </w:rPr>
        <w:t xml:space="preserve"> </w:t>
      </w:r>
      <w:proofErr w:type="spellStart"/>
      <w:r>
        <w:rPr>
          <w:lang w:val="nn-NO"/>
        </w:rPr>
        <w:t>proceedings</w:t>
      </w:r>
      <w:proofErr w:type="spellEnd"/>
      <w:r>
        <w:rPr>
          <w:lang w:val="nn-NO"/>
        </w:rPr>
        <w:t xml:space="preserve"> are </w:t>
      </w:r>
      <w:proofErr w:type="spellStart"/>
      <w:r>
        <w:rPr>
          <w:lang w:val="nn-NO"/>
        </w:rPr>
        <w:t>clearly</w:t>
      </w:r>
      <w:proofErr w:type="spellEnd"/>
      <w:r>
        <w:rPr>
          <w:lang w:val="nn-NO"/>
        </w:rPr>
        <w:t xml:space="preserve"> </w:t>
      </w:r>
      <w:proofErr w:type="spellStart"/>
      <w:r>
        <w:rPr>
          <w:lang w:val="nn-NO"/>
        </w:rPr>
        <w:t>distinct</w:t>
      </w:r>
      <w:proofErr w:type="spellEnd"/>
      <w:r>
        <w:rPr>
          <w:lang w:val="nn-NO"/>
        </w:rPr>
        <w:t xml:space="preserve"> from </w:t>
      </w:r>
      <w:proofErr w:type="spellStart"/>
      <w:r>
        <w:rPr>
          <w:lang w:val="nn-NO"/>
        </w:rPr>
        <w:t>those</w:t>
      </w:r>
      <w:proofErr w:type="spellEnd"/>
      <w:r>
        <w:rPr>
          <w:lang w:val="nn-NO"/>
        </w:rPr>
        <w:t xml:space="preserve"> in </w:t>
      </w:r>
      <w:proofErr w:type="spellStart"/>
      <w:r>
        <w:rPr>
          <w:lang w:val="nn-NO"/>
        </w:rPr>
        <w:t>the</w:t>
      </w:r>
      <w:proofErr w:type="spellEnd"/>
      <w:r>
        <w:rPr>
          <w:lang w:val="nn-NO"/>
        </w:rPr>
        <w:t xml:space="preserve"> cases </w:t>
      </w:r>
      <w:proofErr w:type="spellStart"/>
      <w:r>
        <w:rPr>
          <w:lang w:val="nn-NO"/>
        </w:rPr>
        <w:t>that</w:t>
      </w:r>
      <w:proofErr w:type="spellEnd"/>
      <w:r>
        <w:rPr>
          <w:lang w:val="nn-NO"/>
        </w:rPr>
        <w:t xml:space="preserve"> led to </w:t>
      </w:r>
      <w:proofErr w:type="spellStart"/>
      <w:r>
        <w:rPr>
          <w:lang w:val="nn-NO"/>
        </w:rPr>
        <w:t>the</w:t>
      </w:r>
      <w:proofErr w:type="spellEnd"/>
      <w:r>
        <w:rPr>
          <w:lang w:val="nn-NO"/>
        </w:rPr>
        <w:t xml:space="preserve"> </w:t>
      </w:r>
      <w:proofErr w:type="spellStart"/>
      <w:r>
        <w:rPr>
          <w:lang w:val="nn-NO"/>
        </w:rPr>
        <w:t>judgments</w:t>
      </w:r>
      <w:proofErr w:type="spellEnd"/>
      <w:r>
        <w:rPr>
          <w:lang w:val="nn-NO"/>
        </w:rPr>
        <w:t xml:space="preserve"> in El </w:t>
      </w:r>
      <w:proofErr w:type="spellStart"/>
      <w:r>
        <w:rPr>
          <w:lang w:val="nn-NO"/>
        </w:rPr>
        <w:t>Dridi</w:t>
      </w:r>
      <w:proofErr w:type="spellEnd"/>
      <w:r>
        <w:rPr>
          <w:lang w:val="nn-NO"/>
        </w:rPr>
        <w:t xml:space="preserve"> (C-61/11 PPU, EU:C:2011:268) and </w:t>
      </w:r>
      <w:proofErr w:type="spellStart"/>
      <w:r>
        <w:rPr>
          <w:lang w:val="nn-NO"/>
        </w:rPr>
        <w:t>Achughbabian</w:t>
      </w:r>
      <w:proofErr w:type="spellEnd"/>
      <w:r>
        <w:rPr>
          <w:lang w:val="nn-NO"/>
        </w:rPr>
        <w:t xml:space="preserve"> (C-329/11, </w:t>
      </w:r>
      <w:r>
        <w:rPr>
          <w:lang w:val="nn-NO"/>
        </w:rPr>
        <w:lastRenderedPageBreak/>
        <w:t>EU:C:2011:807) i</w:t>
      </w:r>
      <w:r>
        <w:rPr>
          <w:lang w:val="nn-NO"/>
        </w:rPr>
        <w:t xml:space="preserve">n </w:t>
      </w:r>
      <w:proofErr w:type="spellStart"/>
      <w:r>
        <w:rPr>
          <w:lang w:val="nn-NO"/>
        </w:rPr>
        <w:t>which</w:t>
      </w:r>
      <w:proofErr w:type="spellEnd"/>
      <w:r>
        <w:rPr>
          <w:lang w:val="nn-NO"/>
        </w:rPr>
        <w:t xml:space="preserve"> </w:t>
      </w:r>
      <w:proofErr w:type="spellStart"/>
      <w:r>
        <w:rPr>
          <w:lang w:val="nn-NO"/>
        </w:rPr>
        <w:t>illegally</w:t>
      </w:r>
      <w:proofErr w:type="spellEnd"/>
      <w:r>
        <w:rPr>
          <w:lang w:val="nn-NO"/>
        </w:rPr>
        <w:t xml:space="preserve"> </w:t>
      </w:r>
      <w:proofErr w:type="spellStart"/>
      <w:r>
        <w:rPr>
          <w:lang w:val="nn-NO"/>
        </w:rPr>
        <w:t>staying</w:t>
      </w:r>
      <w:proofErr w:type="spellEnd"/>
      <w:r>
        <w:rPr>
          <w:lang w:val="nn-NO"/>
        </w:rPr>
        <w:t xml:space="preserve"> third-country </w:t>
      </w:r>
      <w:proofErr w:type="spellStart"/>
      <w:r>
        <w:rPr>
          <w:lang w:val="nn-NO"/>
        </w:rPr>
        <w:t>nationals</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third</w:t>
      </w:r>
      <w:proofErr w:type="spellEnd"/>
      <w:r>
        <w:rPr>
          <w:lang w:val="nn-NO"/>
        </w:rPr>
        <w:t xml:space="preserve"> </w:t>
      </w:r>
      <w:proofErr w:type="spellStart"/>
      <w:r>
        <w:rPr>
          <w:lang w:val="nn-NO"/>
        </w:rPr>
        <w:t>countries</w:t>
      </w:r>
      <w:proofErr w:type="spellEnd"/>
      <w:r>
        <w:rPr>
          <w:lang w:val="nn-NO"/>
        </w:rPr>
        <w:t xml:space="preserve"> </w:t>
      </w:r>
      <w:proofErr w:type="spellStart"/>
      <w:r>
        <w:rPr>
          <w:lang w:val="nn-NO"/>
        </w:rPr>
        <w:t>concerned</w:t>
      </w:r>
      <w:proofErr w:type="spellEnd"/>
      <w:r>
        <w:rPr>
          <w:lang w:val="nn-NO"/>
        </w:rPr>
        <w:t xml:space="preserve"> </w:t>
      </w:r>
      <w:proofErr w:type="spellStart"/>
      <w:r>
        <w:rPr>
          <w:lang w:val="nn-NO"/>
        </w:rPr>
        <w:t>were</w:t>
      </w:r>
      <w:proofErr w:type="spellEnd"/>
      <w:r>
        <w:rPr>
          <w:lang w:val="nn-NO"/>
        </w:rPr>
        <w:t xml:space="preserve"> </w:t>
      </w:r>
      <w:proofErr w:type="spellStart"/>
      <w:r>
        <w:rPr>
          <w:lang w:val="nn-NO"/>
        </w:rPr>
        <w:t>subject</w:t>
      </w:r>
      <w:proofErr w:type="spellEnd"/>
      <w:r>
        <w:rPr>
          <w:lang w:val="nn-NO"/>
        </w:rPr>
        <w:t xml:space="preserve"> to a first return </w:t>
      </w:r>
      <w:proofErr w:type="spellStart"/>
      <w:r>
        <w:rPr>
          <w:lang w:val="nn-NO"/>
        </w:rPr>
        <w:t>procedure</w:t>
      </w:r>
      <w:proofErr w:type="spellEnd"/>
      <w:r>
        <w:rPr>
          <w:lang w:val="nn-NO"/>
        </w:rPr>
        <w:t xml:space="preserve"> in </w:t>
      </w:r>
      <w:proofErr w:type="spellStart"/>
      <w:r>
        <w:rPr>
          <w:lang w:val="nn-NO"/>
        </w:rPr>
        <w:t>the</w:t>
      </w:r>
      <w:proofErr w:type="spellEnd"/>
      <w:r>
        <w:rPr>
          <w:lang w:val="nn-NO"/>
        </w:rPr>
        <w:t xml:space="preserve"> </w:t>
      </w:r>
      <w:proofErr w:type="spellStart"/>
      <w:r>
        <w:rPr>
          <w:lang w:val="nn-NO"/>
        </w:rPr>
        <w:t>Member</w:t>
      </w:r>
      <w:proofErr w:type="spellEnd"/>
      <w:r>
        <w:rPr>
          <w:lang w:val="nn-NO"/>
        </w:rPr>
        <w:t xml:space="preserve"> State in </w:t>
      </w:r>
      <w:proofErr w:type="spellStart"/>
      <w:r>
        <w:rPr>
          <w:lang w:val="nn-NO"/>
        </w:rPr>
        <w:t>question</w:t>
      </w:r>
      <w:proofErr w:type="spellEnd"/>
      <w:r>
        <w:rPr>
          <w:lang w:val="nn-NO"/>
        </w:rPr>
        <w:t>.</w:t>
      </w:r>
    </w:p>
    <w:p w:rsidR="00000000" w:rsidRDefault="005E7AF4" w:rsidP="00D60866">
      <w:pPr>
        <w:pStyle w:val="blokksit"/>
        <w:rPr>
          <w:lang w:val="nn-NO"/>
        </w:rPr>
      </w:pPr>
      <w:proofErr w:type="spellStart"/>
      <w:r>
        <w:rPr>
          <w:lang w:val="nn-NO"/>
        </w:rPr>
        <w:t>Furthermore</w:t>
      </w:r>
      <w:proofErr w:type="spellEnd"/>
      <w:r>
        <w:rPr>
          <w:lang w:val="nn-NO"/>
        </w:rPr>
        <w:t xml:space="preserve">, </w:t>
      </w:r>
      <w:proofErr w:type="spellStart"/>
      <w:r>
        <w:rPr>
          <w:lang w:val="nn-NO"/>
        </w:rPr>
        <w:t>the</w:t>
      </w:r>
      <w:proofErr w:type="spellEnd"/>
      <w:r>
        <w:rPr>
          <w:lang w:val="nn-NO"/>
        </w:rPr>
        <w:t xml:space="preserve"> Court has </w:t>
      </w:r>
      <w:proofErr w:type="spellStart"/>
      <w:r>
        <w:rPr>
          <w:lang w:val="nn-NO"/>
        </w:rPr>
        <w:t>already</w:t>
      </w:r>
      <w:proofErr w:type="spellEnd"/>
      <w:r>
        <w:rPr>
          <w:lang w:val="nn-NO"/>
        </w:rPr>
        <w:t xml:space="preserve"> held </w:t>
      </w:r>
      <w:proofErr w:type="spellStart"/>
      <w:r>
        <w:rPr>
          <w:lang w:val="nn-NO"/>
        </w:rPr>
        <w:t>that</w:t>
      </w:r>
      <w:proofErr w:type="spellEnd"/>
      <w:r>
        <w:rPr>
          <w:lang w:val="nn-NO"/>
        </w:rPr>
        <w:t xml:space="preserve"> Directive 2008/115 </w:t>
      </w:r>
      <w:proofErr w:type="spellStart"/>
      <w:r>
        <w:rPr>
          <w:lang w:val="nn-NO"/>
        </w:rPr>
        <w:t>does</w:t>
      </w:r>
      <w:proofErr w:type="spellEnd"/>
      <w:r>
        <w:rPr>
          <w:lang w:val="nn-NO"/>
        </w:rPr>
        <w:t xml:space="preserve"> </w:t>
      </w:r>
      <w:proofErr w:type="spellStart"/>
      <w:r>
        <w:rPr>
          <w:lang w:val="nn-NO"/>
        </w:rPr>
        <w:t>not</w:t>
      </w:r>
      <w:proofErr w:type="spellEnd"/>
      <w:r>
        <w:rPr>
          <w:lang w:val="nn-NO"/>
        </w:rPr>
        <w:t xml:space="preserve"> </w:t>
      </w:r>
      <w:proofErr w:type="spellStart"/>
      <w:r>
        <w:rPr>
          <w:lang w:val="nn-NO"/>
        </w:rPr>
        <w:t>preclude</w:t>
      </w:r>
      <w:proofErr w:type="spellEnd"/>
      <w:r>
        <w:rPr>
          <w:lang w:val="nn-NO"/>
        </w:rPr>
        <w:t xml:space="preserve"> </w:t>
      </w:r>
      <w:proofErr w:type="spellStart"/>
      <w:r>
        <w:rPr>
          <w:lang w:val="nn-NO"/>
        </w:rPr>
        <w:t>penal</w:t>
      </w:r>
      <w:proofErr w:type="spellEnd"/>
      <w:r>
        <w:rPr>
          <w:lang w:val="nn-NO"/>
        </w:rPr>
        <w:t xml:space="preserve"> </w:t>
      </w:r>
      <w:proofErr w:type="spellStart"/>
      <w:r>
        <w:rPr>
          <w:lang w:val="nn-NO"/>
        </w:rPr>
        <w:t>sanctions</w:t>
      </w:r>
      <w:proofErr w:type="spellEnd"/>
      <w:r>
        <w:rPr>
          <w:lang w:val="nn-NO"/>
        </w:rPr>
        <w:t xml:space="preserve"> </w:t>
      </w:r>
      <w:proofErr w:type="spellStart"/>
      <w:r>
        <w:rPr>
          <w:lang w:val="nn-NO"/>
        </w:rPr>
        <w:t>b</w:t>
      </w:r>
      <w:r>
        <w:rPr>
          <w:lang w:val="nn-NO"/>
        </w:rPr>
        <w:t>eing</w:t>
      </w:r>
      <w:proofErr w:type="spellEnd"/>
      <w:r>
        <w:rPr>
          <w:lang w:val="nn-NO"/>
        </w:rPr>
        <w:t xml:space="preserve"> </w:t>
      </w:r>
      <w:proofErr w:type="spellStart"/>
      <w:r>
        <w:rPr>
          <w:lang w:val="nn-NO"/>
        </w:rPr>
        <w:t>imposed</w:t>
      </w:r>
      <w:proofErr w:type="spellEnd"/>
      <w:r>
        <w:rPr>
          <w:lang w:val="nn-NO"/>
        </w:rPr>
        <w:t xml:space="preserve">, </w:t>
      </w:r>
      <w:proofErr w:type="spellStart"/>
      <w:r>
        <w:rPr>
          <w:lang w:val="nn-NO"/>
        </w:rPr>
        <w:t>following</w:t>
      </w:r>
      <w:proofErr w:type="spellEnd"/>
      <w:r>
        <w:rPr>
          <w:lang w:val="nn-NO"/>
        </w:rPr>
        <w:t xml:space="preserve"> </w:t>
      </w:r>
      <w:proofErr w:type="spellStart"/>
      <w:r>
        <w:rPr>
          <w:lang w:val="nn-NO"/>
        </w:rPr>
        <w:t>national</w:t>
      </w:r>
      <w:proofErr w:type="spellEnd"/>
      <w:r>
        <w:rPr>
          <w:lang w:val="nn-NO"/>
        </w:rPr>
        <w:t xml:space="preserve"> </w:t>
      </w:r>
      <w:proofErr w:type="spellStart"/>
      <w:r>
        <w:rPr>
          <w:lang w:val="nn-NO"/>
        </w:rPr>
        <w:t>rules</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criminal</w:t>
      </w:r>
      <w:proofErr w:type="spellEnd"/>
      <w:r>
        <w:rPr>
          <w:lang w:val="nn-NO"/>
        </w:rPr>
        <w:t xml:space="preserve"> </w:t>
      </w:r>
      <w:proofErr w:type="spellStart"/>
      <w:r>
        <w:rPr>
          <w:lang w:val="nn-NO"/>
        </w:rPr>
        <w:t>procedure</w:t>
      </w:r>
      <w:proofErr w:type="spellEnd"/>
      <w:r>
        <w:rPr>
          <w:lang w:val="nn-NO"/>
        </w:rPr>
        <w:t xml:space="preserve">, </w:t>
      </w:r>
      <w:proofErr w:type="spellStart"/>
      <w:r>
        <w:rPr>
          <w:lang w:val="nn-NO"/>
        </w:rPr>
        <w:t>on</w:t>
      </w:r>
      <w:proofErr w:type="spellEnd"/>
      <w:r>
        <w:rPr>
          <w:lang w:val="nn-NO"/>
        </w:rPr>
        <w:t xml:space="preserve"> third-country </w:t>
      </w:r>
      <w:proofErr w:type="spellStart"/>
      <w:r>
        <w:rPr>
          <w:lang w:val="nn-NO"/>
        </w:rPr>
        <w:t>nationals</w:t>
      </w:r>
      <w:proofErr w:type="spellEnd"/>
      <w:r>
        <w:rPr>
          <w:lang w:val="nn-NO"/>
        </w:rPr>
        <w:t xml:space="preserve"> to </w:t>
      </w:r>
      <w:proofErr w:type="spellStart"/>
      <w:r>
        <w:rPr>
          <w:lang w:val="nn-NO"/>
        </w:rPr>
        <w:t>whom</w:t>
      </w:r>
      <w:proofErr w:type="spellEnd"/>
      <w:r>
        <w:rPr>
          <w:lang w:val="nn-NO"/>
        </w:rPr>
        <w:t xml:space="preserve"> </w:t>
      </w:r>
      <w:proofErr w:type="spellStart"/>
      <w:r>
        <w:rPr>
          <w:lang w:val="nn-NO"/>
        </w:rPr>
        <w:t>the</w:t>
      </w:r>
      <w:proofErr w:type="spellEnd"/>
      <w:r>
        <w:rPr>
          <w:lang w:val="nn-NO"/>
        </w:rPr>
        <w:t xml:space="preserve"> return </w:t>
      </w:r>
      <w:proofErr w:type="spellStart"/>
      <w:r>
        <w:rPr>
          <w:lang w:val="nn-NO"/>
        </w:rPr>
        <w:t>procedure</w:t>
      </w:r>
      <w:proofErr w:type="spellEnd"/>
      <w:r>
        <w:rPr>
          <w:lang w:val="nn-NO"/>
        </w:rPr>
        <w:t xml:space="preserve"> </w:t>
      </w:r>
      <w:proofErr w:type="spellStart"/>
      <w:r>
        <w:rPr>
          <w:lang w:val="nn-NO"/>
        </w:rPr>
        <w:t>established</w:t>
      </w:r>
      <w:proofErr w:type="spellEnd"/>
      <w:r>
        <w:rPr>
          <w:lang w:val="nn-NO"/>
        </w:rPr>
        <w:t xml:space="preserve"> by </w:t>
      </w:r>
      <w:proofErr w:type="spellStart"/>
      <w:r>
        <w:rPr>
          <w:lang w:val="nn-NO"/>
        </w:rPr>
        <w:t>that</w:t>
      </w:r>
      <w:proofErr w:type="spellEnd"/>
      <w:r>
        <w:rPr>
          <w:lang w:val="nn-NO"/>
        </w:rPr>
        <w:t xml:space="preserve"> </w:t>
      </w:r>
      <w:proofErr w:type="spellStart"/>
      <w:r>
        <w:rPr>
          <w:lang w:val="nn-NO"/>
        </w:rPr>
        <w:t>directive</w:t>
      </w:r>
      <w:proofErr w:type="spellEnd"/>
      <w:r>
        <w:rPr>
          <w:lang w:val="nn-NO"/>
        </w:rPr>
        <w:t xml:space="preserve"> has </w:t>
      </w:r>
      <w:proofErr w:type="spellStart"/>
      <w:r>
        <w:rPr>
          <w:lang w:val="nn-NO"/>
        </w:rPr>
        <w:t>been</w:t>
      </w:r>
      <w:proofErr w:type="spellEnd"/>
      <w:r>
        <w:rPr>
          <w:lang w:val="nn-NO"/>
        </w:rPr>
        <w:t xml:space="preserve"> </w:t>
      </w:r>
      <w:proofErr w:type="spellStart"/>
      <w:r>
        <w:rPr>
          <w:lang w:val="nn-NO"/>
        </w:rPr>
        <w:t>applied</w:t>
      </w:r>
      <w:proofErr w:type="spellEnd"/>
      <w:r>
        <w:rPr>
          <w:lang w:val="nn-NO"/>
        </w:rPr>
        <w:t xml:space="preserve"> and </w:t>
      </w:r>
      <w:proofErr w:type="spellStart"/>
      <w:r>
        <w:rPr>
          <w:lang w:val="nn-NO"/>
        </w:rPr>
        <w:t>who</w:t>
      </w:r>
      <w:proofErr w:type="spellEnd"/>
      <w:r>
        <w:rPr>
          <w:lang w:val="nn-NO"/>
        </w:rPr>
        <w:t xml:space="preserve"> are </w:t>
      </w:r>
      <w:proofErr w:type="spellStart"/>
      <w:r>
        <w:rPr>
          <w:lang w:val="nn-NO"/>
        </w:rPr>
        <w:t>illegally</w:t>
      </w:r>
      <w:proofErr w:type="spellEnd"/>
      <w:r>
        <w:rPr>
          <w:lang w:val="nn-NO"/>
        </w:rPr>
        <w:t xml:space="preserve"> </w:t>
      </w:r>
      <w:proofErr w:type="spellStart"/>
      <w:r>
        <w:rPr>
          <w:lang w:val="nn-NO"/>
        </w:rPr>
        <w:t>staying</w:t>
      </w:r>
      <w:proofErr w:type="spellEnd"/>
      <w:r>
        <w:rPr>
          <w:lang w:val="nn-NO"/>
        </w:rPr>
        <w:t xml:space="preserve"> in </w:t>
      </w:r>
      <w:proofErr w:type="spellStart"/>
      <w:r>
        <w:rPr>
          <w:lang w:val="nn-NO"/>
        </w:rPr>
        <w:t>the</w:t>
      </w:r>
      <w:proofErr w:type="spellEnd"/>
      <w:r>
        <w:rPr>
          <w:lang w:val="nn-NO"/>
        </w:rPr>
        <w:t xml:space="preserve"> </w:t>
      </w:r>
      <w:proofErr w:type="spellStart"/>
      <w:r>
        <w:rPr>
          <w:lang w:val="nn-NO"/>
        </w:rPr>
        <w:t>territory</w:t>
      </w:r>
      <w:proofErr w:type="spellEnd"/>
      <w:r>
        <w:rPr>
          <w:lang w:val="nn-NO"/>
        </w:rPr>
        <w:t xml:space="preserve"> </w:t>
      </w:r>
      <w:proofErr w:type="spellStart"/>
      <w:r>
        <w:rPr>
          <w:lang w:val="nn-NO"/>
        </w:rPr>
        <w:t>of</w:t>
      </w:r>
      <w:proofErr w:type="spellEnd"/>
      <w:r>
        <w:rPr>
          <w:lang w:val="nn-NO"/>
        </w:rPr>
        <w:t xml:space="preserve"> a </w:t>
      </w:r>
      <w:proofErr w:type="spellStart"/>
      <w:r>
        <w:rPr>
          <w:lang w:val="nn-NO"/>
        </w:rPr>
        <w:t>Member</w:t>
      </w:r>
      <w:proofErr w:type="spellEnd"/>
      <w:r>
        <w:rPr>
          <w:lang w:val="nn-NO"/>
        </w:rPr>
        <w:t xml:space="preserve"> State </w:t>
      </w:r>
      <w:proofErr w:type="spellStart"/>
      <w:r>
        <w:rPr>
          <w:lang w:val="nn-NO"/>
        </w:rPr>
        <w:t>without</w:t>
      </w:r>
      <w:proofErr w:type="spellEnd"/>
      <w:r>
        <w:rPr>
          <w:lang w:val="nn-NO"/>
        </w:rPr>
        <w:t xml:space="preserve"> </w:t>
      </w:r>
      <w:proofErr w:type="spellStart"/>
      <w:r>
        <w:rPr>
          <w:lang w:val="nn-NO"/>
        </w:rPr>
        <w:t>there</w:t>
      </w:r>
      <w:proofErr w:type="spellEnd"/>
      <w:r>
        <w:rPr>
          <w:lang w:val="nn-NO"/>
        </w:rPr>
        <w:t xml:space="preserve"> </w:t>
      </w:r>
      <w:proofErr w:type="spellStart"/>
      <w:r>
        <w:rPr>
          <w:lang w:val="nn-NO"/>
        </w:rPr>
        <w:t>being</w:t>
      </w:r>
      <w:proofErr w:type="spellEnd"/>
      <w:r>
        <w:rPr>
          <w:lang w:val="nn-NO"/>
        </w:rPr>
        <w:t xml:space="preserve"> </w:t>
      </w:r>
      <w:proofErr w:type="spellStart"/>
      <w:r>
        <w:rPr>
          <w:lang w:val="nn-NO"/>
        </w:rPr>
        <w:t>any</w:t>
      </w:r>
      <w:proofErr w:type="spellEnd"/>
      <w:r>
        <w:rPr>
          <w:lang w:val="nn-NO"/>
        </w:rPr>
        <w:t xml:space="preserve"> </w:t>
      </w:r>
      <w:proofErr w:type="spellStart"/>
      <w:r>
        <w:rPr>
          <w:lang w:val="nn-NO"/>
        </w:rPr>
        <w:t>ju</w:t>
      </w:r>
      <w:r>
        <w:rPr>
          <w:lang w:val="nn-NO"/>
        </w:rPr>
        <w:t>stified</w:t>
      </w:r>
      <w:proofErr w:type="spellEnd"/>
      <w:r>
        <w:rPr>
          <w:lang w:val="nn-NO"/>
        </w:rPr>
        <w:t xml:space="preserve"> </w:t>
      </w:r>
      <w:proofErr w:type="spellStart"/>
      <w:r>
        <w:rPr>
          <w:lang w:val="nn-NO"/>
        </w:rPr>
        <w:t>ground</w:t>
      </w:r>
      <w:proofErr w:type="spellEnd"/>
      <w:r>
        <w:rPr>
          <w:lang w:val="nn-NO"/>
        </w:rPr>
        <w:t xml:space="preserve"> for non-return (</w:t>
      </w:r>
      <w:proofErr w:type="spellStart"/>
      <w:r>
        <w:rPr>
          <w:lang w:val="nn-NO"/>
        </w:rPr>
        <w:t>judgment</w:t>
      </w:r>
      <w:proofErr w:type="spellEnd"/>
      <w:r>
        <w:rPr>
          <w:lang w:val="nn-NO"/>
        </w:rPr>
        <w:t xml:space="preserve"> in </w:t>
      </w:r>
      <w:proofErr w:type="spellStart"/>
      <w:r>
        <w:rPr>
          <w:lang w:val="nn-NO"/>
        </w:rPr>
        <w:t>Achughbabian</w:t>
      </w:r>
      <w:proofErr w:type="spellEnd"/>
      <w:r>
        <w:rPr>
          <w:lang w:val="nn-NO"/>
        </w:rPr>
        <w:t xml:space="preserve">, C-329/11, EU:C:2011:807, </w:t>
      </w:r>
      <w:proofErr w:type="spellStart"/>
      <w:r>
        <w:rPr>
          <w:lang w:val="nn-NO"/>
        </w:rPr>
        <w:t>paragraph</w:t>
      </w:r>
      <w:proofErr w:type="spellEnd"/>
      <w:r>
        <w:rPr>
          <w:lang w:val="nn-NO"/>
        </w:rPr>
        <w:t xml:space="preserve"> 48).</w:t>
      </w:r>
    </w:p>
    <w:p w:rsidR="00000000" w:rsidRDefault="005E7AF4" w:rsidP="00D60866">
      <w:pPr>
        <w:pStyle w:val="blokksit"/>
        <w:rPr>
          <w:lang w:val="nn-NO"/>
        </w:rPr>
      </w:pPr>
      <w:proofErr w:type="spellStart"/>
      <w:r>
        <w:rPr>
          <w:lang w:val="nn-NO"/>
        </w:rPr>
        <w:t>There</w:t>
      </w:r>
      <w:proofErr w:type="spellEnd"/>
      <w:r>
        <w:rPr>
          <w:lang w:val="nn-NO"/>
        </w:rPr>
        <w:t xml:space="preserve"> is </w:t>
      </w:r>
      <w:proofErr w:type="spellStart"/>
      <w:r>
        <w:rPr>
          <w:lang w:val="nn-NO"/>
        </w:rPr>
        <w:t>thus</w:t>
      </w:r>
      <w:proofErr w:type="spellEnd"/>
      <w:r>
        <w:rPr>
          <w:lang w:val="nn-NO"/>
        </w:rPr>
        <w:t xml:space="preserve"> all </w:t>
      </w:r>
      <w:proofErr w:type="spellStart"/>
      <w:r>
        <w:rPr>
          <w:lang w:val="nn-NO"/>
        </w:rPr>
        <w:t>the</w:t>
      </w:r>
      <w:proofErr w:type="spellEnd"/>
      <w:r>
        <w:rPr>
          <w:lang w:val="nn-NO"/>
        </w:rPr>
        <w:t xml:space="preserve"> more </w:t>
      </w:r>
      <w:proofErr w:type="spellStart"/>
      <w:r>
        <w:rPr>
          <w:lang w:val="nn-NO"/>
        </w:rPr>
        <w:t>reason</w:t>
      </w:r>
      <w:proofErr w:type="spellEnd"/>
      <w:r>
        <w:rPr>
          <w:lang w:val="nn-NO"/>
        </w:rPr>
        <w:t xml:space="preserve"> to </w:t>
      </w:r>
      <w:proofErr w:type="spellStart"/>
      <w:r>
        <w:rPr>
          <w:lang w:val="nn-NO"/>
        </w:rPr>
        <w:t>consider</w:t>
      </w:r>
      <w:proofErr w:type="spellEnd"/>
      <w:r>
        <w:rPr>
          <w:lang w:val="nn-NO"/>
        </w:rPr>
        <w:t xml:space="preserve"> </w:t>
      </w:r>
      <w:proofErr w:type="spellStart"/>
      <w:r>
        <w:rPr>
          <w:lang w:val="nn-NO"/>
        </w:rPr>
        <w:t>that</w:t>
      </w:r>
      <w:proofErr w:type="spellEnd"/>
      <w:r>
        <w:rPr>
          <w:lang w:val="nn-NO"/>
        </w:rPr>
        <w:t xml:space="preserve"> Directive 2008/115 </w:t>
      </w:r>
      <w:proofErr w:type="spellStart"/>
      <w:r>
        <w:rPr>
          <w:lang w:val="nn-NO"/>
        </w:rPr>
        <w:t>does</w:t>
      </w:r>
      <w:proofErr w:type="spellEnd"/>
      <w:r>
        <w:rPr>
          <w:lang w:val="nn-NO"/>
        </w:rPr>
        <w:t xml:space="preserve"> </w:t>
      </w:r>
      <w:proofErr w:type="spellStart"/>
      <w:r>
        <w:rPr>
          <w:lang w:val="nn-NO"/>
        </w:rPr>
        <w:t>not</w:t>
      </w:r>
      <w:proofErr w:type="spellEnd"/>
      <w:r>
        <w:rPr>
          <w:lang w:val="nn-NO"/>
        </w:rPr>
        <w:t xml:space="preserve"> </w:t>
      </w:r>
      <w:proofErr w:type="spellStart"/>
      <w:r>
        <w:rPr>
          <w:lang w:val="nn-NO"/>
        </w:rPr>
        <w:t>exclude</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possibility</w:t>
      </w:r>
      <w:proofErr w:type="spellEnd"/>
      <w:r>
        <w:rPr>
          <w:lang w:val="nn-NO"/>
        </w:rPr>
        <w:t xml:space="preserve"> for </w:t>
      </w:r>
      <w:proofErr w:type="spellStart"/>
      <w:r>
        <w:rPr>
          <w:lang w:val="nn-NO"/>
        </w:rPr>
        <w:t>Member</w:t>
      </w:r>
      <w:proofErr w:type="spellEnd"/>
      <w:r>
        <w:rPr>
          <w:lang w:val="nn-NO"/>
        </w:rPr>
        <w:t xml:space="preserve"> States to </w:t>
      </w:r>
      <w:proofErr w:type="spellStart"/>
      <w:r>
        <w:rPr>
          <w:lang w:val="nn-NO"/>
        </w:rPr>
        <w:t>lay</w:t>
      </w:r>
      <w:proofErr w:type="spellEnd"/>
      <w:r>
        <w:rPr>
          <w:lang w:val="nn-NO"/>
        </w:rPr>
        <w:t xml:space="preserve"> </w:t>
      </w:r>
      <w:proofErr w:type="spellStart"/>
      <w:r>
        <w:rPr>
          <w:lang w:val="nn-NO"/>
        </w:rPr>
        <w:t>down</w:t>
      </w:r>
      <w:proofErr w:type="spellEnd"/>
      <w:r>
        <w:rPr>
          <w:lang w:val="nn-NO"/>
        </w:rPr>
        <w:t xml:space="preserve"> </w:t>
      </w:r>
      <w:proofErr w:type="spellStart"/>
      <w:r>
        <w:rPr>
          <w:lang w:val="nn-NO"/>
        </w:rPr>
        <w:t>criminal</w:t>
      </w:r>
      <w:proofErr w:type="spellEnd"/>
      <w:r>
        <w:rPr>
          <w:lang w:val="nn-NO"/>
        </w:rPr>
        <w:t xml:space="preserve"> </w:t>
      </w:r>
      <w:proofErr w:type="spellStart"/>
      <w:r>
        <w:rPr>
          <w:lang w:val="nn-NO"/>
        </w:rPr>
        <w:t>law</w:t>
      </w:r>
      <w:proofErr w:type="spellEnd"/>
      <w:r>
        <w:rPr>
          <w:lang w:val="nn-NO"/>
        </w:rPr>
        <w:t xml:space="preserve"> </w:t>
      </w:r>
      <w:proofErr w:type="spellStart"/>
      <w:r>
        <w:rPr>
          <w:lang w:val="nn-NO"/>
        </w:rPr>
        <w:t>sanctions</w:t>
      </w:r>
      <w:proofErr w:type="spellEnd"/>
      <w:r>
        <w:rPr>
          <w:lang w:val="nn-NO"/>
        </w:rPr>
        <w:t xml:space="preserve"> </w:t>
      </w:r>
      <w:proofErr w:type="spellStart"/>
      <w:r>
        <w:rPr>
          <w:lang w:val="nn-NO"/>
        </w:rPr>
        <w:t>aga</w:t>
      </w:r>
      <w:r>
        <w:rPr>
          <w:lang w:val="nn-NO"/>
        </w:rPr>
        <w:t>inst</w:t>
      </w:r>
      <w:proofErr w:type="spellEnd"/>
      <w:r>
        <w:rPr>
          <w:lang w:val="nn-NO"/>
        </w:rPr>
        <w:t xml:space="preserve"> </w:t>
      </w:r>
      <w:proofErr w:type="spellStart"/>
      <w:r>
        <w:rPr>
          <w:lang w:val="nn-NO"/>
        </w:rPr>
        <w:t>illegally</w:t>
      </w:r>
      <w:proofErr w:type="spellEnd"/>
      <w:r>
        <w:rPr>
          <w:lang w:val="nn-NO"/>
        </w:rPr>
        <w:t xml:space="preserve"> </w:t>
      </w:r>
      <w:proofErr w:type="spellStart"/>
      <w:r>
        <w:rPr>
          <w:lang w:val="nn-NO"/>
        </w:rPr>
        <w:t>staying</w:t>
      </w:r>
      <w:proofErr w:type="spellEnd"/>
      <w:r>
        <w:rPr>
          <w:lang w:val="nn-NO"/>
        </w:rPr>
        <w:t xml:space="preserve"> </w:t>
      </w:r>
      <w:proofErr w:type="spellStart"/>
      <w:r>
        <w:rPr>
          <w:lang w:val="nn-NO"/>
        </w:rPr>
        <w:t>third</w:t>
      </w:r>
      <w:proofErr w:type="spellEnd"/>
      <w:r>
        <w:rPr>
          <w:lang w:val="nn-NO"/>
        </w:rPr>
        <w:t xml:space="preserve"> country </w:t>
      </w:r>
      <w:proofErr w:type="spellStart"/>
      <w:r>
        <w:rPr>
          <w:lang w:val="nn-NO"/>
        </w:rPr>
        <w:t>nationals</w:t>
      </w:r>
      <w:proofErr w:type="spellEnd"/>
      <w:r>
        <w:rPr>
          <w:lang w:val="nn-NO"/>
        </w:rPr>
        <w:t xml:space="preserve"> for </w:t>
      </w:r>
      <w:proofErr w:type="spellStart"/>
      <w:r>
        <w:rPr>
          <w:lang w:val="nn-NO"/>
        </w:rPr>
        <w:t>whom</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application</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procedure</w:t>
      </w:r>
      <w:proofErr w:type="spellEnd"/>
      <w:r>
        <w:rPr>
          <w:lang w:val="nn-NO"/>
        </w:rPr>
        <w:t xml:space="preserve"> </w:t>
      </w:r>
      <w:proofErr w:type="spellStart"/>
      <w:r>
        <w:rPr>
          <w:lang w:val="nn-NO"/>
        </w:rPr>
        <w:t>established</w:t>
      </w:r>
      <w:proofErr w:type="spellEnd"/>
      <w:r>
        <w:rPr>
          <w:lang w:val="nn-NO"/>
        </w:rPr>
        <w:t xml:space="preserve"> by </w:t>
      </w:r>
      <w:proofErr w:type="spellStart"/>
      <w:r>
        <w:rPr>
          <w:lang w:val="nn-NO"/>
        </w:rPr>
        <w:t>that</w:t>
      </w:r>
      <w:proofErr w:type="spellEnd"/>
      <w:r>
        <w:rPr>
          <w:lang w:val="nn-NO"/>
        </w:rPr>
        <w:t xml:space="preserve"> </w:t>
      </w:r>
      <w:proofErr w:type="spellStart"/>
      <w:r>
        <w:rPr>
          <w:lang w:val="nn-NO"/>
        </w:rPr>
        <w:t>directive</w:t>
      </w:r>
      <w:proofErr w:type="spellEnd"/>
      <w:r>
        <w:rPr>
          <w:lang w:val="nn-NO"/>
        </w:rPr>
        <w:t xml:space="preserve"> </w:t>
      </w:r>
      <w:proofErr w:type="spellStart"/>
      <w:r>
        <w:rPr>
          <w:lang w:val="nn-NO"/>
        </w:rPr>
        <w:t>resulted</w:t>
      </w:r>
      <w:proofErr w:type="spellEnd"/>
      <w:r>
        <w:rPr>
          <w:lang w:val="nn-NO"/>
        </w:rPr>
        <w:t xml:space="preserve"> in </w:t>
      </w:r>
      <w:proofErr w:type="spellStart"/>
      <w:r>
        <w:rPr>
          <w:lang w:val="nn-NO"/>
        </w:rPr>
        <w:t>their</w:t>
      </w:r>
      <w:proofErr w:type="spellEnd"/>
      <w:r>
        <w:rPr>
          <w:lang w:val="nn-NO"/>
        </w:rPr>
        <w:t xml:space="preserve"> </w:t>
      </w:r>
      <w:proofErr w:type="spellStart"/>
      <w:r>
        <w:rPr>
          <w:lang w:val="nn-NO"/>
        </w:rPr>
        <w:t>being</w:t>
      </w:r>
      <w:proofErr w:type="spellEnd"/>
      <w:r>
        <w:rPr>
          <w:lang w:val="nn-NO"/>
        </w:rPr>
        <w:t xml:space="preserve"> </w:t>
      </w:r>
      <w:proofErr w:type="spellStart"/>
      <w:r>
        <w:rPr>
          <w:lang w:val="nn-NO"/>
        </w:rPr>
        <w:t>returned</w:t>
      </w:r>
      <w:proofErr w:type="spellEnd"/>
      <w:r>
        <w:rPr>
          <w:lang w:val="nn-NO"/>
        </w:rPr>
        <w:t xml:space="preserve"> and </w:t>
      </w:r>
      <w:proofErr w:type="spellStart"/>
      <w:r>
        <w:rPr>
          <w:lang w:val="nn-NO"/>
        </w:rPr>
        <w:t>who</w:t>
      </w:r>
      <w:proofErr w:type="spellEnd"/>
      <w:r>
        <w:rPr>
          <w:lang w:val="nn-NO"/>
        </w:rPr>
        <w:t xml:space="preserve"> </w:t>
      </w:r>
      <w:proofErr w:type="spellStart"/>
      <w:r>
        <w:rPr>
          <w:lang w:val="nn-NO"/>
        </w:rPr>
        <w:t>then</w:t>
      </w:r>
      <w:proofErr w:type="spellEnd"/>
      <w:r>
        <w:rPr>
          <w:lang w:val="nn-NO"/>
        </w:rPr>
        <w:t xml:space="preserve"> re-</w:t>
      </w:r>
      <w:proofErr w:type="spellStart"/>
      <w:r>
        <w:rPr>
          <w:lang w:val="nn-NO"/>
        </w:rPr>
        <w:t>enter</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territory</w:t>
      </w:r>
      <w:proofErr w:type="spellEnd"/>
      <w:r>
        <w:rPr>
          <w:lang w:val="nn-NO"/>
        </w:rPr>
        <w:t xml:space="preserve"> </w:t>
      </w:r>
      <w:proofErr w:type="spellStart"/>
      <w:r>
        <w:rPr>
          <w:lang w:val="nn-NO"/>
        </w:rPr>
        <w:t>of</w:t>
      </w:r>
      <w:proofErr w:type="spellEnd"/>
      <w:r>
        <w:rPr>
          <w:lang w:val="nn-NO"/>
        </w:rPr>
        <w:t xml:space="preserve"> a </w:t>
      </w:r>
      <w:proofErr w:type="spellStart"/>
      <w:r>
        <w:rPr>
          <w:lang w:val="nn-NO"/>
        </w:rPr>
        <w:t>Member</w:t>
      </w:r>
      <w:proofErr w:type="spellEnd"/>
      <w:r>
        <w:rPr>
          <w:lang w:val="nn-NO"/>
        </w:rPr>
        <w:t xml:space="preserve"> State in </w:t>
      </w:r>
      <w:proofErr w:type="spellStart"/>
      <w:r>
        <w:rPr>
          <w:lang w:val="nn-NO"/>
        </w:rPr>
        <w:t>breach</w:t>
      </w:r>
      <w:proofErr w:type="spellEnd"/>
      <w:r>
        <w:rPr>
          <w:lang w:val="nn-NO"/>
        </w:rPr>
        <w:t xml:space="preserve"> </w:t>
      </w:r>
      <w:proofErr w:type="spellStart"/>
      <w:r>
        <w:rPr>
          <w:lang w:val="nn-NO"/>
        </w:rPr>
        <w:t>of</w:t>
      </w:r>
      <w:proofErr w:type="spellEnd"/>
      <w:r>
        <w:rPr>
          <w:lang w:val="nn-NO"/>
        </w:rPr>
        <w:t xml:space="preserve"> an </w:t>
      </w:r>
      <w:proofErr w:type="spellStart"/>
      <w:r>
        <w:rPr>
          <w:lang w:val="nn-NO"/>
        </w:rPr>
        <w:t>entry</w:t>
      </w:r>
      <w:proofErr w:type="spellEnd"/>
      <w:r>
        <w:rPr>
          <w:lang w:val="nn-NO"/>
        </w:rPr>
        <w:t xml:space="preserve"> ban.»</w:t>
      </w:r>
    </w:p>
    <w:p w:rsidR="00000000" w:rsidRDefault="005E7AF4" w:rsidP="00D60866">
      <w:pPr>
        <w:rPr>
          <w:rStyle w:val="kursiv"/>
          <w:szCs w:val="24"/>
        </w:rPr>
      </w:pPr>
      <w:proofErr w:type="spellStart"/>
      <w:r>
        <w:rPr>
          <w:rStyle w:val="kursiv"/>
          <w:sz w:val="21"/>
          <w:szCs w:val="21"/>
        </w:rPr>
        <w:t>Affum</w:t>
      </w:r>
      <w:proofErr w:type="spellEnd"/>
      <w:r>
        <w:rPr>
          <w:lang w:val="nn-NO"/>
        </w:rPr>
        <w:t xml:space="preserve"> (C-47/15) gjaldt</w:t>
      </w:r>
      <w:r>
        <w:rPr>
          <w:lang w:val="nn-NO"/>
        </w:rPr>
        <w:t xml:space="preserve"> ein tredjelandsborgar som reiste over grensa frå Belgia til Frankrike utan lovleg </w:t>
      </w:r>
      <w:proofErr w:type="spellStart"/>
      <w:r>
        <w:rPr>
          <w:lang w:val="nn-NO"/>
        </w:rPr>
        <w:t>adgang</w:t>
      </w:r>
      <w:proofErr w:type="spellEnd"/>
      <w:r>
        <w:rPr>
          <w:lang w:val="nn-NO"/>
        </w:rPr>
        <w:t xml:space="preserve"> til landet, men utan først å ha vore utvist med innreiseforbod. Om </w:t>
      </w:r>
      <w:proofErr w:type="spellStart"/>
      <w:r>
        <w:rPr>
          <w:lang w:val="nn-NO"/>
        </w:rPr>
        <w:t>adgangen</w:t>
      </w:r>
      <w:proofErr w:type="spellEnd"/>
      <w:r>
        <w:rPr>
          <w:lang w:val="nn-NO"/>
        </w:rPr>
        <w:t xml:space="preserve"> til å </w:t>
      </w:r>
      <w:proofErr w:type="spellStart"/>
      <w:r>
        <w:rPr>
          <w:lang w:val="nn-NO"/>
        </w:rPr>
        <w:t>ileggje</w:t>
      </w:r>
      <w:proofErr w:type="spellEnd"/>
      <w:r>
        <w:rPr>
          <w:lang w:val="nn-NO"/>
        </w:rPr>
        <w:t xml:space="preserve"> fengselsstraff </w:t>
      </w:r>
      <w:proofErr w:type="spellStart"/>
      <w:r>
        <w:rPr>
          <w:lang w:val="nn-NO"/>
        </w:rPr>
        <w:t>utelukkande</w:t>
      </w:r>
      <w:proofErr w:type="spellEnd"/>
      <w:r>
        <w:rPr>
          <w:lang w:val="nn-NO"/>
        </w:rPr>
        <w:t xml:space="preserve"> for den ulovlege innreisa, uttalte domstolen i av</w:t>
      </w:r>
      <w:r>
        <w:rPr>
          <w:lang w:val="nn-NO"/>
        </w:rPr>
        <w:t>snitt 63 at</w:t>
      </w:r>
    </w:p>
    <w:p w:rsidR="00000000" w:rsidRDefault="005E7AF4" w:rsidP="00D60866">
      <w:pPr>
        <w:pStyle w:val="blokksit"/>
        <w:rPr>
          <w:lang w:val="nn-NO"/>
        </w:rPr>
      </w:pPr>
      <w:r>
        <w:rPr>
          <w:lang w:val="nn-NO"/>
        </w:rPr>
        <w:t>«</w:t>
      </w:r>
      <w:proofErr w:type="spellStart"/>
      <w:r>
        <w:rPr>
          <w:lang w:val="nn-NO"/>
        </w:rPr>
        <w:t>the</w:t>
      </w:r>
      <w:proofErr w:type="spellEnd"/>
      <w:r>
        <w:rPr>
          <w:lang w:val="nn-NO"/>
        </w:rPr>
        <w:t xml:space="preserve"> </w:t>
      </w:r>
      <w:proofErr w:type="spellStart"/>
      <w:r>
        <w:rPr>
          <w:lang w:val="nn-NO"/>
        </w:rPr>
        <w:t>Member</w:t>
      </w:r>
      <w:proofErr w:type="spellEnd"/>
      <w:r>
        <w:rPr>
          <w:lang w:val="nn-NO"/>
        </w:rPr>
        <w:t xml:space="preserve"> States </w:t>
      </w:r>
      <w:proofErr w:type="spellStart"/>
      <w:r>
        <w:rPr>
          <w:lang w:val="nn-NO"/>
        </w:rPr>
        <w:t>cannot</w:t>
      </w:r>
      <w:proofErr w:type="spellEnd"/>
      <w:r>
        <w:rPr>
          <w:lang w:val="nn-NO"/>
        </w:rPr>
        <w:t xml:space="preserve"> </w:t>
      </w:r>
      <w:proofErr w:type="spellStart"/>
      <w:r>
        <w:rPr>
          <w:lang w:val="nn-NO"/>
        </w:rPr>
        <w:t>permit</w:t>
      </w:r>
      <w:proofErr w:type="spellEnd"/>
      <w:r>
        <w:rPr>
          <w:lang w:val="nn-NO"/>
        </w:rPr>
        <w:t xml:space="preserve"> </w:t>
      </w:r>
      <w:proofErr w:type="spellStart"/>
      <w:r>
        <w:rPr>
          <w:lang w:val="nn-NO"/>
        </w:rPr>
        <w:t>third</w:t>
      </w:r>
      <w:proofErr w:type="spellEnd"/>
      <w:r>
        <w:rPr>
          <w:lang w:val="nn-NO"/>
        </w:rPr>
        <w:t xml:space="preserve"> country </w:t>
      </w:r>
      <w:proofErr w:type="spellStart"/>
      <w:r>
        <w:rPr>
          <w:lang w:val="nn-NO"/>
        </w:rPr>
        <w:t>nationals</w:t>
      </w:r>
      <w:proofErr w:type="spellEnd"/>
      <w:r>
        <w:rPr>
          <w:lang w:val="nn-NO"/>
        </w:rPr>
        <w:t xml:space="preserve"> in </w:t>
      </w:r>
      <w:proofErr w:type="spellStart"/>
      <w:r>
        <w:rPr>
          <w:lang w:val="nn-NO"/>
        </w:rPr>
        <w:t>respect</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whom</w:t>
      </w:r>
      <w:proofErr w:type="spellEnd"/>
      <w:r>
        <w:rPr>
          <w:lang w:val="nn-NO"/>
        </w:rPr>
        <w:t xml:space="preserve"> </w:t>
      </w:r>
      <w:proofErr w:type="spellStart"/>
      <w:r>
        <w:rPr>
          <w:lang w:val="nn-NO"/>
        </w:rPr>
        <w:t>the</w:t>
      </w:r>
      <w:proofErr w:type="spellEnd"/>
      <w:r>
        <w:rPr>
          <w:lang w:val="nn-NO"/>
        </w:rPr>
        <w:t xml:space="preserve"> return </w:t>
      </w:r>
      <w:proofErr w:type="spellStart"/>
      <w:r>
        <w:rPr>
          <w:lang w:val="nn-NO"/>
        </w:rPr>
        <w:t>procedure</w:t>
      </w:r>
      <w:proofErr w:type="spellEnd"/>
      <w:r>
        <w:rPr>
          <w:lang w:val="nn-NO"/>
        </w:rPr>
        <w:t xml:space="preserve"> </w:t>
      </w:r>
      <w:proofErr w:type="spellStart"/>
      <w:r>
        <w:rPr>
          <w:lang w:val="nn-NO"/>
        </w:rPr>
        <w:t>established</w:t>
      </w:r>
      <w:proofErr w:type="spellEnd"/>
      <w:r>
        <w:rPr>
          <w:lang w:val="nn-NO"/>
        </w:rPr>
        <w:t xml:space="preserve"> by Directive 2008/115 has </w:t>
      </w:r>
      <w:proofErr w:type="spellStart"/>
      <w:r>
        <w:rPr>
          <w:lang w:val="nn-NO"/>
        </w:rPr>
        <w:t>not</w:t>
      </w:r>
      <w:proofErr w:type="spellEnd"/>
      <w:r>
        <w:rPr>
          <w:lang w:val="nn-NO"/>
        </w:rPr>
        <w:t xml:space="preserve"> </w:t>
      </w:r>
      <w:proofErr w:type="spellStart"/>
      <w:r>
        <w:rPr>
          <w:lang w:val="nn-NO"/>
        </w:rPr>
        <w:t>yet</w:t>
      </w:r>
      <w:proofErr w:type="spellEnd"/>
      <w:r>
        <w:rPr>
          <w:lang w:val="nn-NO"/>
        </w:rPr>
        <w:t xml:space="preserve"> </w:t>
      </w:r>
      <w:proofErr w:type="spellStart"/>
      <w:r>
        <w:rPr>
          <w:lang w:val="nn-NO"/>
        </w:rPr>
        <w:t>been</w:t>
      </w:r>
      <w:proofErr w:type="spellEnd"/>
      <w:r>
        <w:rPr>
          <w:lang w:val="nn-NO"/>
        </w:rPr>
        <w:t xml:space="preserve"> </w:t>
      </w:r>
      <w:proofErr w:type="spellStart"/>
      <w:r>
        <w:rPr>
          <w:lang w:val="nn-NO"/>
        </w:rPr>
        <w:t>completed</w:t>
      </w:r>
      <w:proofErr w:type="spellEnd"/>
      <w:r>
        <w:rPr>
          <w:lang w:val="nn-NO"/>
        </w:rPr>
        <w:t xml:space="preserve"> to be </w:t>
      </w:r>
      <w:proofErr w:type="spellStart"/>
      <w:r>
        <w:rPr>
          <w:lang w:val="nn-NO"/>
        </w:rPr>
        <w:t>imprisoned</w:t>
      </w:r>
      <w:proofErr w:type="spellEnd"/>
      <w:r>
        <w:rPr>
          <w:lang w:val="nn-NO"/>
        </w:rPr>
        <w:t xml:space="preserve"> </w:t>
      </w:r>
      <w:proofErr w:type="spellStart"/>
      <w:r>
        <w:rPr>
          <w:lang w:val="nn-NO"/>
        </w:rPr>
        <w:t>merely</w:t>
      </w:r>
      <w:proofErr w:type="spellEnd"/>
      <w:r>
        <w:rPr>
          <w:lang w:val="nn-NO"/>
        </w:rPr>
        <w:t xml:space="preserve"> </w:t>
      </w:r>
      <w:proofErr w:type="spellStart"/>
      <w:r>
        <w:rPr>
          <w:lang w:val="nn-NO"/>
        </w:rPr>
        <w:t>on</w:t>
      </w:r>
      <w:proofErr w:type="spellEnd"/>
      <w:r>
        <w:rPr>
          <w:lang w:val="nn-NO"/>
        </w:rPr>
        <w:t xml:space="preserve"> </w:t>
      </w:r>
      <w:proofErr w:type="spellStart"/>
      <w:r>
        <w:rPr>
          <w:lang w:val="nn-NO"/>
        </w:rPr>
        <w:t>account</w:t>
      </w:r>
      <w:proofErr w:type="spellEnd"/>
      <w:r>
        <w:rPr>
          <w:lang w:val="nn-NO"/>
        </w:rPr>
        <w:t xml:space="preserve"> </w:t>
      </w:r>
      <w:proofErr w:type="spellStart"/>
      <w:r>
        <w:rPr>
          <w:lang w:val="nn-NO"/>
        </w:rPr>
        <w:t>of</w:t>
      </w:r>
      <w:proofErr w:type="spellEnd"/>
      <w:r>
        <w:rPr>
          <w:lang w:val="nn-NO"/>
        </w:rPr>
        <w:t xml:space="preserve"> illegal </w:t>
      </w:r>
      <w:proofErr w:type="spellStart"/>
      <w:r>
        <w:rPr>
          <w:lang w:val="nn-NO"/>
        </w:rPr>
        <w:t>entry</w:t>
      </w:r>
      <w:proofErr w:type="spellEnd"/>
      <w:r>
        <w:rPr>
          <w:lang w:val="nn-NO"/>
        </w:rPr>
        <w:t xml:space="preserve">, </w:t>
      </w:r>
      <w:proofErr w:type="spellStart"/>
      <w:r>
        <w:rPr>
          <w:lang w:val="nn-NO"/>
        </w:rPr>
        <w:t>resulting</w:t>
      </w:r>
      <w:proofErr w:type="spellEnd"/>
      <w:r>
        <w:rPr>
          <w:lang w:val="nn-NO"/>
        </w:rPr>
        <w:t xml:space="preserve"> in an illegal </w:t>
      </w:r>
      <w:proofErr w:type="spellStart"/>
      <w:r>
        <w:rPr>
          <w:lang w:val="nn-NO"/>
        </w:rPr>
        <w:t>stay</w:t>
      </w:r>
      <w:proofErr w:type="spellEnd"/>
      <w:r>
        <w:rPr>
          <w:lang w:val="nn-NO"/>
        </w:rPr>
        <w:t xml:space="preserve">, as </w:t>
      </w:r>
      <w:proofErr w:type="spellStart"/>
      <w:r>
        <w:rPr>
          <w:lang w:val="nn-NO"/>
        </w:rPr>
        <w:t>such</w:t>
      </w:r>
      <w:proofErr w:type="spellEnd"/>
      <w:r>
        <w:rPr>
          <w:lang w:val="nn-NO"/>
        </w:rPr>
        <w:t xml:space="preserve"> </w:t>
      </w:r>
      <w:proofErr w:type="spellStart"/>
      <w:r>
        <w:rPr>
          <w:lang w:val="nn-NO"/>
        </w:rPr>
        <w:t>imprisonment</w:t>
      </w:r>
      <w:proofErr w:type="spellEnd"/>
      <w:r>
        <w:rPr>
          <w:lang w:val="nn-NO"/>
        </w:rPr>
        <w:t xml:space="preserve"> is </w:t>
      </w:r>
      <w:proofErr w:type="spellStart"/>
      <w:r>
        <w:rPr>
          <w:lang w:val="nn-NO"/>
        </w:rPr>
        <w:t>liable</w:t>
      </w:r>
      <w:proofErr w:type="spellEnd"/>
      <w:r>
        <w:rPr>
          <w:lang w:val="nn-NO"/>
        </w:rPr>
        <w:t xml:space="preserve"> to </w:t>
      </w:r>
      <w:proofErr w:type="spellStart"/>
      <w:r>
        <w:rPr>
          <w:lang w:val="nn-NO"/>
        </w:rPr>
        <w:t>thwart</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application</w:t>
      </w:r>
      <w:proofErr w:type="spellEnd"/>
      <w:r>
        <w:rPr>
          <w:lang w:val="nn-NO"/>
        </w:rPr>
        <w:t xml:space="preserve"> </w:t>
      </w:r>
      <w:proofErr w:type="spellStart"/>
      <w:r>
        <w:rPr>
          <w:lang w:val="nn-NO"/>
        </w:rPr>
        <w:t>of</w:t>
      </w:r>
      <w:proofErr w:type="spellEnd"/>
      <w:r>
        <w:rPr>
          <w:lang w:val="nn-NO"/>
        </w:rPr>
        <w:t xml:space="preserve"> </w:t>
      </w:r>
      <w:proofErr w:type="spellStart"/>
      <w:r>
        <w:rPr>
          <w:lang w:val="nn-NO"/>
        </w:rPr>
        <w:t>that</w:t>
      </w:r>
      <w:proofErr w:type="spellEnd"/>
      <w:r>
        <w:rPr>
          <w:lang w:val="nn-NO"/>
        </w:rPr>
        <w:t xml:space="preserve"> </w:t>
      </w:r>
      <w:proofErr w:type="spellStart"/>
      <w:r>
        <w:rPr>
          <w:lang w:val="nn-NO"/>
        </w:rPr>
        <w:t>procedure</w:t>
      </w:r>
      <w:proofErr w:type="spellEnd"/>
      <w:r>
        <w:rPr>
          <w:lang w:val="nn-NO"/>
        </w:rPr>
        <w:t xml:space="preserve"> and </w:t>
      </w:r>
      <w:proofErr w:type="spellStart"/>
      <w:r>
        <w:rPr>
          <w:lang w:val="nn-NO"/>
        </w:rPr>
        <w:t>delay</w:t>
      </w:r>
      <w:proofErr w:type="spellEnd"/>
      <w:r>
        <w:rPr>
          <w:lang w:val="nn-NO"/>
        </w:rPr>
        <w:t xml:space="preserve"> return, </w:t>
      </w:r>
      <w:proofErr w:type="spellStart"/>
      <w:r>
        <w:rPr>
          <w:lang w:val="nn-NO"/>
        </w:rPr>
        <w:t>thereby</w:t>
      </w:r>
      <w:proofErr w:type="spellEnd"/>
      <w:r>
        <w:rPr>
          <w:lang w:val="nn-NO"/>
        </w:rPr>
        <w:t xml:space="preserve"> </w:t>
      </w:r>
      <w:proofErr w:type="spellStart"/>
      <w:r>
        <w:rPr>
          <w:lang w:val="nn-NO"/>
        </w:rPr>
        <w:t>undermining</w:t>
      </w:r>
      <w:proofErr w:type="spellEnd"/>
      <w:r>
        <w:rPr>
          <w:lang w:val="nn-NO"/>
        </w:rPr>
        <w:t xml:space="preserve"> </w:t>
      </w:r>
      <w:proofErr w:type="spellStart"/>
      <w:r>
        <w:rPr>
          <w:lang w:val="nn-NO"/>
        </w:rPr>
        <w:t>the</w:t>
      </w:r>
      <w:proofErr w:type="spellEnd"/>
      <w:r>
        <w:rPr>
          <w:lang w:val="nn-NO"/>
        </w:rPr>
        <w:t xml:space="preserve"> </w:t>
      </w:r>
      <w:proofErr w:type="spellStart"/>
      <w:r>
        <w:rPr>
          <w:lang w:val="nn-NO"/>
        </w:rPr>
        <w:t>directive’s</w:t>
      </w:r>
      <w:proofErr w:type="spellEnd"/>
      <w:r>
        <w:rPr>
          <w:lang w:val="nn-NO"/>
        </w:rPr>
        <w:t xml:space="preserve"> </w:t>
      </w:r>
      <w:proofErr w:type="spellStart"/>
      <w:r>
        <w:rPr>
          <w:lang w:val="nn-NO"/>
        </w:rPr>
        <w:t>effectiveness</w:t>
      </w:r>
      <w:proofErr w:type="spellEnd"/>
      <w:r>
        <w:rPr>
          <w:lang w:val="nn-NO"/>
        </w:rPr>
        <w:t>.»</w:t>
      </w:r>
    </w:p>
    <w:p w:rsidR="00000000" w:rsidRDefault="005E7AF4" w:rsidP="00D60866">
      <w:pPr>
        <w:rPr>
          <w:rStyle w:val="kursiv"/>
          <w:szCs w:val="24"/>
        </w:rPr>
      </w:pPr>
      <w:proofErr w:type="spellStart"/>
      <w:r>
        <w:rPr>
          <w:rStyle w:val="kursiv"/>
          <w:sz w:val="21"/>
          <w:szCs w:val="21"/>
        </w:rPr>
        <w:t>Ouhrami</w:t>
      </w:r>
      <w:proofErr w:type="spellEnd"/>
      <w:r>
        <w:rPr>
          <w:lang w:val="nn-NO"/>
        </w:rPr>
        <w:t xml:space="preserve"> (C-225/16) gjaldt tolkinga av returdirektivet artikkel 11 nr. 2, som gjev reglar om lengda på </w:t>
      </w:r>
      <w:proofErr w:type="spellStart"/>
      <w:r>
        <w:rPr>
          <w:lang w:val="nn-NO"/>
        </w:rPr>
        <w:t>ilagte</w:t>
      </w:r>
      <w:proofErr w:type="spellEnd"/>
      <w:r>
        <w:rPr>
          <w:lang w:val="nn-NO"/>
        </w:rPr>
        <w:t xml:space="preserve"> innre</w:t>
      </w:r>
      <w:r>
        <w:rPr>
          <w:lang w:val="nn-NO"/>
        </w:rPr>
        <w:t xml:space="preserve">iseforbod. Saka gjaldt ein tredjelandsborgar som oppheldt seg ulovleg i Nederland etter å ha blitt </w:t>
      </w:r>
      <w:proofErr w:type="spellStart"/>
      <w:r>
        <w:rPr>
          <w:lang w:val="nn-NO"/>
        </w:rPr>
        <w:t>ilagt</w:t>
      </w:r>
      <w:proofErr w:type="spellEnd"/>
      <w:r>
        <w:rPr>
          <w:lang w:val="nn-NO"/>
        </w:rPr>
        <w:t xml:space="preserve"> eit innreiseforbod. Det rettslege spørsmålet EU-domstolen tok stilling til, var om varigheita av eit innreiseforbod («</w:t>
      </w:r>
      <w:proofErr w:type="spellStart"/>
      <w:r>
        <w:rPr>
          <w:lang w:val="nn-NO"/>
        </w:rPr>
        <w:t>entry</w:t>
      </w:r>
      <w:proofErr w:type="spellEnd"/>
      <w:r>
        <w:rPr>
          <w:lang w:val="nn-NO"/>
        </w:rPr>
        <w:t xml:space="preserve"> ban») etter direktivet skal</w:t>
      </w:r>
      <w:r>
        <w:rPr>
          <w:lang w:val="nn-NO"/>
        </w:rPr>
        <w:t xml:space="preserve"> reknast frå tidspunktet for ilegging av </w:t>
      </w:r>
      <w:proofErr w:type="spellStart"/>
      <w:r>
        <w:rPr>
          <w:lang w:val="nn-NO"/>
        </w:rPr>
        <w:t>innreiseforbudet</w:t>
      </w:r>
      <w:proofErr w:type="spellEnd"/>
      <w:r>
        <w:rPr>
          <w:lang w:val="nn-NO"/>
        </w:rPr>
        <w:t>, tidspunktet for utreise frå Schengen-området eller eit anna tidspunkt. Domstolen uttalte at innreiseforbodet vil «</w:t>
      </w:r>
      <w:proofErr w:type="spellStart"/>
      <w:r>
        <w:rPr>
          <w:lang w:val="nn-NO"/>
        </w:rPr>
        <w:t>come</w:t>
      </w:r>
      <w:proofErr w:type="spellEnd"/>
      <w:r>
        <w:rPr>
          <w:lang w:val="nn-NO"/>
        </w:rPr>
        <w:t xml:space="preserve"> </w:t>
      </w:r>
      <w:proofErr w:type="spellStart"/>
      <w:r>
        <w:rPr>
          <w:lang w:val="nn-NO"/>
        </w:rPr>
        <w:t>into</w:t>
      </w:r>
      <w:proofErr w:type="spellEnd"/>
      <w:r>
        <w:rPr>
          <w:lang w:val="nn-NO"/>
        </w:rPr>
        <w:t xml:space="preserve"> </w:t>
      </w:r>
      <w:proofErr w:type="spellStart"/>
      <w:r>
        <w:rPr>
          <w:lang w:val="nn-NO"/>
        </w:rPr>
        <w:t>effect</w:t>
      </w:r>
      <w:proofErr w:type="spellEnd"/>
      <w:r>
        <w:rPr>
          <w:lang w:val="nn-NO"/>
        </w:rPr>
        <w:t xml:space="preserve">» og «produce </w:t>
      </w:r>
      <w:proofErr w:type="spellStart"/>
      <w:r>
        <w:rPr>
          <w:lang w:val="nn-NO"/>
        </w:rPr>
        <w:t>its</w:t>
      </w:r>
      <w:proofErr w:type="spellEnd"/>
      <w:r>
        <w:rPr>
          <w:lang w:val="nn-NO"/>
        </w:rPr>
        <w:t xml:space="preserve"> </w:t>
      </w:r>
      <w:proofErr w:type="spellStart"/>
      <w:r>
        <w:rPr>
          <w:lang w:val="nn-NO"/>
        </w:rPr>
        <w:t>effects</w:t>
      </w:r>
      <w:proofErr w:type="spellEnd"/>
      <w:r>
        <w:rPr>
          <w:lang w:val="nn-NO"/>
        </w:rPr>
        <w:t xml:space="preserve">» først når tredjelandsborgaren </w:t>
      </w:r>
      <w:proofErr w:type="spellStart"/>
      <w:r>
        <w:rPr>
          <w:lang w:val="nn-NO"/>
        </w:rPr>
        <w:t>forlet</w:t>
      </w:r>
      <w:proofErr w:type="spellEnd"/>
      <w:r>
        <w:rPr>
          <w:lang w:val="nn-NO"/>
        </w:rPr>
        <w:t xml:space="preserve"> Sch</w:t>
      </w:r>
      <w:r>
        <w:rPr>
          <w:lang w:val="nn-NO"/>
        </w:rPr>
        <w:t xml:space="preserve">engen-området (avsnitt 45 og 49). Norsk praksis er, i tråd med denne forståinga, at varigheita av eit innreiseforbod vert rekna frå utreise frå Schengen-området. Sjølve rettsverknaden, forbodet mot innreise til riket, </w:t>
      </w:r>
      <w:proofErr w:type="spellStart"/>
      <w:r>
        <w:rPr>
          <w:lang w:val="nn-NO"/>
        </w:rPr>
        <w:t>inntrer</w:t>
      </w:r>
      <w:proofErr w:type="spellEnd"/>
      <w:r>
        <w:rPr>
          <w:lang w:val="nn-NO"/>
        </w:rPr>
        <w:t xml:space="preserve"> derimot når det ligg føre eit </w:t>
      </w:r>
      <w:r>
        <w:rPr>
          <w:lang w:val="nn-NO"/>
        </w:rPr>
        <w:t>gyldig vedtak om utvising og innreiseforbod.</w:t>
      </w:r>
    </w:p>
    <w:p w:rsidR="00000000" w:rsidRDefault="005E7AF4" w:rsidP="00D60866">
      <w:pPr>
        <w:rPr>
          <w:lang w:val="nn-NO"/>
        </w:rPr>
      </w:pPr>
      <w:r>
        <w:rPr>
          <w:lang w:val="nn-NO"/>
        </w:rPr>
        <w:t xml:space="preserve">Ein nyleg avsagt dom, </w:t>
      </w:r>
      <w:r>
        <w:rPr>
          <w:rStyle w:val="kursiv"/>
          <w:spacing w:val="-2"/>
          <w:sz w:val="21"/>
          <w:szCs w:val="21"/>
        </w:rPr>
        <w:t xml:space="preserve">JZ </w:t>
      </w:r>
      <w:r>
        <w:rPr>
          <w:lang w:val="nn-NO"/>
        </w:rPr>
        <w:t>(C-806/18, avsagt 17. </w:t>
      </w:r>
      <w:r>
        <w:rPr>
          <w:lang w:val="nn-NO"/>
        </w:rPr>
        <w:t xml:space="preserve">september 2020), gjaldt ein tredjelandsborgar som ikkje hadde forlete Nederland etter å ha blitt </w:t>
      </w:r>
      <w:proofErr w:type="spellStart"/>
      <w:r>
        <w:rPr>
          <w:lang w:val="nn-NO"/>
        </w:rPr>
        <w:t>ilagt</w:t>
      </w:r>
      <w:proofErr w:type="spellEnd"/>
      <w:r>
        <w:rPr>
          <w:lang w:val="nn-NO"/>
        </w:rPr>
        <w:t xml:space="preserve"> eit innreiseforbod. Problemstillinga var hovudsakeleg om det var i tråd med returdirektivet og føringane i </w:t>
      </w:r>
      <w:proofErr w:type="spellStart"/>
      <w:r>
        <w:rPr>
          <w:rStyle w:val="kursiv"/>
          <w:spacing w:val="-2"/>
          <w:sz w:val="21"/>
          <w:szCs w:val="21"/>
        </w:rPr>
        <w:t>Ouhrami</w:t>
      </w:r>
      <w:proofErr w:type="spellEnd"/>
      <w:r>
        <w:rPr>
          <w:lang w:val="nn-NO"/>
        </w:rPr>
        <w:t xml:space="preserve"> å ha ein strafferegel «</w:t>
      </w:r>
      <w:proofErr w:type="spellStart"/>
      <w:r>
        <w:rPr>
          <w:lang w:val="nn-NO"/>
        </w:rPr>
        <w:t>hvorefter</w:t>
      </w:r>
      <w:proofErr w:type="spellEnd"/>
      <w:r>
        <w:rPr>
          <w:lang w:val="nn-NO"/>
        </w:rPr>
        <w:t xml:space="preserve"> det e</w:t>
      </w:r>
      <w:r>
        <w:rPr>
          <w:lang w:val="nn-NO"/>
        </w:rPr>
        <w:t xml:space="preserve">r </w:t>
      </w:r>
      <w:proofErr w:type="spellStart"/>
      <w:r>
        <w:rPr>
          <w:lang w:val="nn-NO"/>
        </w:rPr>
        <w:t>strafbart</w:t>
      </w:r>
      <w:proofErr w:type="spellEnd"/>
      <w:r>
        <w:rPr>
          <w:lang w:val="nn-NO"/>
        </w:rPr>
        <w:t xml:space="preserve"> for en </w:t>
      </w:r>
      <w:proofErr w:type="spellStart"/>
      <w:r>
        <w:rPr>
          <w:lang w:val="nn-NO"/>
        </w:rPr>
        <w:t>statsborger</w:t>
      </w:r>
      <w:proofErr w:type="spellEnd"/>
      <w:r>
        <w:rPr>
          <w:lang w:val="nn-NO"/>
        </w:rPr>
        <w:t xml:space="preserve"> </w:t>
      </w:r>
      <w:proofErr w:type="spellStart"/>
      <w:r>
        <w:rPr>
          <w:lang w:val="nn-NO"/>
        </w:rPr>
        <w:t>fra</w:t>
      </w:r>
      <w:proofErr w:type="spellEnd"/>
      <w:r>
        <w:rPr>
          <w:lang w:val="nn-NO"/>
        </w:rPr>
        <w:t xml:space="preserve"> et tredjeland at </w:t>
      </w:r>
      <w:proofErr w:type="spellStart"/>
      <w:r>
        <w:rPr>
          <w:lang w:val="nn-NO"/>
        </w:rPr>
        <w:t>opholde</w:t>
      </w:r>
      <w:proofErr w:type="spellEnd"/>
      <w:r>
        <w:rPr>
          <w:lang w:val="nn-NO"/>
        </w:rPr>
        <w:t xml:space="preserve"> sig på nederlandsk område, </w:t>
      </w:r>
      <w:proofErr w:type="spellStart"/>
      <w:r>
        <w:rPr>
          <w:lang w:val="nn-NO"/>
        </w:rPr>
        <w:t>efter</w:t>
      </w:r>
      <w:proofErr w:type="spellEnd"/>
      <w:r>
        <w:rPr>
          <w:lang w:val="nn-NO"/>
        </w:rPr>
        <w:t xml:space="preserve"> at der er </w:t>
      </w:r>
      <w:proofErr w:type="spellStart"/>
      <w:r>
        <w:rPr>
          <w:lang w:val="nn-NO"/>
        </w:rPr>
        <w:t>blevet</w:t>
      </w:r>
      <w:proofErr w:type="spellEnd"/>
      <w:r>
        <w:rPr>
          <w:lang w:val="nn-NO"/>
        </w:rPr>
        <w:t xml:space="preserve"> </w:t>
      </w:r>
      <w:proofErr w:type="spellStart"/>
      <w:r>
        <w:rPr>
          <w:lang w:val="nn-NO"/>
        </w:rPr>
        <w:t>udstedt</w:t>
      </w:r>
      <w:proofErr w:type="spellEnd"/>
      <w:r>
        <w:rPr>
          <w:lang w:val="nn-NO"/>
        </w:rPr>
        <w:t xml:space="preserve"> et </w:t>
      </w:r>
      <w:proofErr w:type="spellStart"/>
      <w:r>
        <w:rPr>
          <w:lang w:val="nn-NO"/>
        </w:rPr>
        <w:t>indrejseforbud</w:t>
      </w:r>
      <w:proofErr w:type="spellEnd"/>
      <w:r>
        <w:rPr>
          <w:lang w:val="nn-NO"/>
        </w:rPr>
        <w:t xml:space="preserve"> over for ham (…) og det på </w:t>
      </w:r>
      <w:proofErr w:type="spellStart"/>
      <w:r>
        <w:rPr>
          <w:lang w:val="nn-NO"/>
        </w:rPr>
        <w:t>grundlag</w:t>
      </w:r>
      <w:proofErr w:type="spellEnd"/>
      <w:r>
        <w:rPr>
          <w:lang w:val="nn-NO"/>
        </w:rPr>
        <w:t xml:space="preserve"> </w:t>
      </w:r>
      <w:proofErr w:type="spellStart"/>
      <w:r>
        <w:rPr>
          <w:lang w:val="nn-NO"/>
        </w:rPr>
        <w:t>af</w:t>
      </w:r>
      <w:proofErr w:type="spellEnd"/>
      <w:r>
        <w:rPr>
          <w:lang w:val="nn-NO"/>
        </w:rPr>
        <w:t xml:space="preserve"> </w:t>
      </w:r>
      <w:proofErr w:type="spellStart"/>
      <w:r>
        <w:rPr>
          <w:lang w:val="nn-NO"/>
        </w:rPr>
        <w:t>national</w:t>
      </w:r>
      <w:proofErr w:type="spellEnd"/>
      <w:r>
        <w:rPr>
          <w:lang w:val="nn-NO"/>
        </w:rPr>
        <w:t xml:space="preserve"> ret ligger fast, at denne </w:t>
      </w:r>
      <w:proofErr w:type="spellStart"/>
      <w:r>
        <w:rPr>
          <w:lang w:val="nn-NO"/>
        </w:rPr>
        <w:t>udlænding</w:t>
      </w:r>
      <w:proofErr w:type="spellEnd"/>
      <w:r>
        <w:rPr>
          <w:lang w:val="nn-NO"/>
        </w:rPr>
        <w:t xml:space="preserve"> </w:t>
      </w:r>
      <w:proofErr w:type="spellStart"/>
      <w:r>
        <w:rPr>
          <w:lang w:val="nn-NO"/>
        </w:rPr>
        <w:t>ikke</w:t>
      </w:r>
      <w:proofErr w:type="spellEnd"/>
      <w:r>
        <w:rPr>
          <w:lang w:val="nn-NO"/>
        </w:rPr>
        <w:t xml:space="preserve"> har </w:t>
      </w:r>
      <w:proofErr w:type="spellStart"/>
      <w:r>
        <w:rPr>
          <w:lang w:val="nn-NO"/>
        </w:rPr>
        <w:t>lovligt</w:t>
      </w:r>
      <w:proofErr w:type="spellEnd"/>
      <w:r>
        <w:rPr>
          <w:lang w:val="nn-NO"/>
        </w:rPr>
        <w:t xml:space="preserve"> </w:t>
      </w:r>
      <w:proofErr w:type="spellStart"/>
      <w:r>
        <w:rPr>
          <w:lang w:val="nn-NO"/>
        </w:rPr>
        <w:t>ophold</w:t>
      </w:r>
      <w:proofErr w:type="spellEnd"/>
      <w:r>
        <w:rPr>
          <w:lang w:val="nn-NO"/>
        </w:rPr>
        <w:t xml:space="preserve"> i Nederlande</w:t>
      </w:r>
      <w:r>
        <w:rPr>
          <w:lang w:val="nn-NO"/>
        </w:rPr>
        <w:t xml:space="preserve">ne» (avsnitt 22). Det var strid om forståinga av den aktuelle strafferegelen: Klagaren meinte at den gjaldt </w:t>
      </w:r>
      <w:proofErr w:type="spellStart"/>
      <w:r>
        <w:rPr>
          <w:rStyle w:val="kursiv"/>
          <w:spacing w:val="-2"/>
          <w:sz w:val="21"/>
          <w:szCs w:val="21"/>
        </w:rPr>
        <w:t>brot</w:t>
      </w:r>
      <w:proofErr w:type="spellEnd"/>
      <w:r>
        <w:rPr>
          <w:rStyle w:val="kursiv"/>
          <w:spacing w:val="-2"/>
          <w:sz w:val="21"/>
          <w:szCs w:val="21"/>
        </w:rPr>
        <w:t xml:space="preserve"> på </w:t>
      </w:r>
      <w:proofErr w:type="spellStart"/>
      <w:r>
        <w:rPr>
          <w:rStyle w:val="kursiv"/>
          <w:spacing w:val="-2"/>
          <w:sz w:val="21"/>
          <w:szCs w:val="21"/>
        </w:rPr>
        <w:t>innreiseforbod</w:t>
      </w:r>
      <w:proofErr w:type="spellEnd"/>
      <w:r>
        <w:rPr>
          <w:lang w:val="nn-NO"/>
        </w:rPr>
        <w:t xml:space="preserve"> og dermed ikkje kunne kome til bruk når han aldri hadde forlete Nederland. Staten meinte derimot at strafferegelen gjaldt ei </w:t>
      </w:r>
      <w:r>
        <w:rPr>
          <w:lang w:val="nn-NO"/>
        </w:rPr>
        <w:t xml:space="preserve">form for </w:t>
      </w:r>
      <w:r>
        <w:rPr>
          <w:rStyle w:val="kursiv"/>
          <w:spacing w:val="-2"/>
          <w:sz w:val="21"/>
          <w:szCs w:val="21"/>
        </w:rPr>
        <w:t xml:space="preserve">kvalifisert </w:t>
      </w:r>
      <w:proofErr w:type="spellStart"/>
      <w:r>
        <w:rPr>
          <w:rStyle w:val="kursiv"/>
          <w:spacing w:val="-2"/>
          <w:sz w:val="21"/>
          <w:szCs w:val="21"/>
        </w:rPr>
        <w:t>ulovleg</w:t>
      </w:r>
      <w:proofErr w:type="spellEnd"/>
      <w:r>
        <w:rPr>
          <w:rStyle w:val="kursiv"/>
          <w:spacing w:val="-2"/>
          <w:sz w:val="21"/>
          <w:szCs w:val="21"/>
        </w:rPr>
        <w:t xml:space="preserve"> </w:t>
      </w:r>
      <w:proofErr w:type="spellStart"/>
      <w:r>
        <w:rPr>
          <w:rStyle w:val="kursiv"/>
          <w:spacing w:val="-2"/>
          <w:sz w:val="21"/>
          <w:szCs w:val="21"/>
        </w:rPr>
        <w:t>opphald</w:t>
      </w:r>
      <w:proofErr w:type="spellEnd"/>
      <w:r>
        <w:rPr>
          <w:lang w:val="nn-NO"/>
        </w:rPr>
        <w:t xml:space="preserve">, nærare bestemt ulovleg opphald etter at ein er gjort kjent med eit </w:t>
      </w:r>
      <w:proofErr w:type="spellStart"/>
      <w:r>
        <w:rPr>
          <w:lang w:val="nn-NO"/>
        </w:rPr>
        <w:t>ilagt</w:t>
      </w:r>
      <w:proofErr w:type="spellEnd"/>
      <w:r>
        <w:rPr>
          <w:lang w:val="nn-NO"/>
        </w:rPr>
        <w:t xml:space="preserve"> innreiseforbod. EU-domstolen </w:t>
      </w:r>
      <w:proofErr w:type="spellStart"/>
      <w:r>
        <w:rPr>
          <w:lang w:val="nn-NO"/>
        </w:rPr>
        <w:t>overlot</w:t>
      </w:r>
      <w:proofErr w:type="spellEnd"/>
      <w:r>
        <w:rPr>
          <w:lang w:val="nn-NO"/>
        </w:rPr>
        <w:t xml:space="preserve"> til nasjonale domstolar å tolke den nasjonale strafferegelen, men uttalte på prinsipielt grunnlag at det er </w:t>
      </w:r>
      <w:r>
        <w:rPr>
          <w:lang w:val="nn-NO"/>
        </w:rPr>
        <w:t>foreinleg med returdirektivet å ha ein (tilstrekkeleg klar) strafferegel</w:t>
      </w:r>
    </w:p>
    <w:p w:rsidR="00000000" w:rsidRDefault="005E7AF4" w:rsidP="00D60866">
      <w:pPr>
        <w:pStyle w:val="blokksit"/>
        <w:rPr>
          <w:lang w:val="nn-NO"/>
        </w:rPr>
      </w:pPr>
      <w:r>
        <w:rPr>
          <w:lang w:val="nn-NO"/>
        </w:rPr>
        <w:t xml:space="preserve">«som </w:t>
      </w:r>
      <w:proofErr w:type="spellStart"/>
      <w:r>
        <w:rPr>
          <w:lang w:val="nn-NO"/>
        </w:rPr>
        <w:t>fastsætter</w:t>
      </w:r>
      <w:proofErr w:type="spellEnd"/>
      <w:r>
        <w:rPr>
          <w:lang w:val="nn-NO"/>
        </w:rPr>
        <w:t xml:space="preserve">, at der kan </w:t>
      </w:r>
      <w:proofErr w:type="spellStart"/>
      <w:r>
        <w:rPr>
          <w:lang w:val="nn-NO"/>
        </w:rPr>
        <w:t>idømmes</w:t>
      </w:r>
      <w:proofErr w:type="spellEnd"/>
      <w:r>
        <w:rPr>
          <w:lang w:val="nn-NO"/>
        </w:rPr>
        <w:t xml:space="preserve"> </w:t>
      </w:r>
      <w:proofErr w:type="spellStart"/>
      <w:r>
        <w:rPr>
          <w:lang w:val="nn-NO"/>
        </w:rPr>
        <w:t>fængselsstraf</w:t>
      </w:r>
      <w:proofErr w:type="spellEnd"/>
      <w:r>
        <w:rPr>
          <w:lang w:val="nn-NO"/>
        </w:rPr>
        <w:t xml:space="preserve"> over for en tredjelandsstatsborger med </w:t>
      </w:r>
      <w:proofErr w:type="spellStart"/>
      <w:r>
        <w:rPr>
          <w:lang w:val="nn-NO"/>
        </w:rPr>
        <w:t>ulovligt</w:t>
      </w:r>
      <w:proofErr w:type="spellEnd"/>
      <w:r>
        <w:rPr>
          <w:lang w:val="nn-NO"/>
        </w:rPr>
        <w:t xml:space="preserve"> </w:t>
      </w:r>
      <w:proofErr w:type="spellStart"/>
      <w:r>
        <w:rPr>
          <w:lang w:val="nn-NO"/>
        </w:rPr>
        <w:t>ophold</w:t>
      </w:r>
      <w:proofErr w:type="spellEnd"/>
      <w:r>
        <w:rPr>
          <w:lang w:val="nn-NO"/>
        </w:rPr>
        <w:t xml:space="preserve">, med </w:t>
      </w:r>
      <w:proofErr w:type="spellStart"/>
      <w:r>
        <w:rPr>
          <w:lang w:val="nn-NO"/>
        </w:rPr>
        <w:t>hensyn</w:t>
      </w:r>
      <w:proofErr w:type="spellEnd"/>
      <w:r>
        <w:rPr>
          <w:lang w:val="nn-NO"/>
        </w:rPr>
        <w:t xml:space="preserve"> til </w:t>
      </w:r>
      <w:proofErr w:type="spellStart"/>
      <w:r>
        <w:rPr>
          <w:lang w:val="nn-NO"/>
        </w:rPr>
        <w:t>hvilken</w:t>
      </w:r>
      <w:proofErr w:type="spellEnd"/>
      <w:r>
        <w:rPr>
          <w:lang w:val="nn-NO"/>
        </w:rPr>
        <w:t xml:space="preserve"> den </w:t>
      </w:r>
      <w:proofErr w:type="spellStart"/>
      <w:r>
        <w:rPr>
          <w:lang w:val="nn-NO"/>
        </w:rPr>
        <w:t>tilbagesendelsesprocedure</w:t>
      </w:r>
      <w:proofErr w:type="spellEnd"/>
      <w:r>
        <w:rPr>
          <w:lang w:val="nn-NO"/>
        </w:rPr>
        <w:t xml:space="preserve">, der er </w:t>
      </w:r>
      <w:proofErr w:type="spellStart"/>
      <w:r>
        <w:rPr>
          <w:lang w:val="nn-NO"/>
        </w:rPr>
        <w:t>fastsat</w:t>
      </w:r>
      <w:proofErr w:type="spellEnd"/>
      <w:r>
        <w:rPr>
          <w:lang w:val="nn-NO"/>
        </w:rPr>
        <w:t xml:space="preserve"> i direkt</w:t>
      </w:r>
      <w:r>
        <w:rPr>
          <w:lang w:val="nn-NO"/>
        </w:rPr>
        <w:t xml:space="preserve">ivet, er </w:t>
      </w:r>
      <w:proofErr w:type="spellStart"/>
      <w:r>
        <w:rPr>
          <w:lang w:val="nn-NO"/>
        </w:rPr>
        <w:t>blevet</w:t>
      </w:r>
      <w:proofErr w:type="spellEnd"/>
      <w:r>
        <w:rPr>
          <w:lang w:val="nn-NO"/>
        </w:rPr>
        <w:t xml:space="preserve"> </w:t>
      </w:r>
      <w:proofErr w:type="spellStart"/>
      <w:r>
        <w:rPr>
          <w:lang w:val="nn-NO"/>
        </w:rPr>
        <w:t>afsluttet</w:t>
      </w:r>
      <w:proofErr w:type="spellEnd"/>
      <w:r>
        <w:rPr>
          <w:lang w:val="nn-NO"/>
        </w:rPr>
        <w:t xml:space="preserve">, men </w:t>
      </w:r>
      <w:proofErr w:type="spellStart"/>
      <w:r>
        <w:rPr>
          <w:lang w:val="nn-NO"/>
        </w:rPr>
        <w:t>uden</w:t>
      </w:r>
      <w:proofErr w:type="spellEnd"/>
      <w:r>
        <w:rPr>
          <w:lang w:val="nn-NO"/>
        </w:rPr>
        <w:t xml:space="preserve"> at den </w:t>
      </w:r>
      <w:proofErr w:type="spellStart"/>
      <w:r>
        <w:rPr>
          <w:lang w:val="nn-NO"/>
        </w:rPr>
        <w:t>pågældende</w:t>
      </w:r>
      <w:proofErr w:type="spellEnd"/>
      <w:r>
        <w:rPr>
          <w:lang w:val="nn-NO"/>
        </w:rPr>
        <w:t xml:space="preserve"> faktisk har </w:t>
      </w:r>
      <w:proofErr w:type="spellStart"/>
      <w:r>
        <w:rPr>
          <w:lang w:val="nn-NO"/>
        </w:rPr>
        <w:t>forladt</w:t>
      </w:r>
      <w:proofErr w:type="spellEnd"/>
      <w:r>
        <w:rPr>
          <w:lang w:val="nn-NO"/>
        </w:rPr>
        <w:t xml:space="preserve"> </w:t>
      </w:r>
      <w:proofErr w:type="spellStart"/>
      <w:r>
        <w:rPr>
          <w:lang w:val="nn-NO"/>
        </w:rPr>
        <w:t>medlemsstaternes</w:t>
      </w:r>
      <w:proofErr w:type="spellEnd"/>
      <w:r>
        <w:rPr>
          <w:lang w:val="nn-NO"/>
        </w:rPr>
        <w:t xml:space="preserve"> område, når den påtalte </w:t>
      </w:r>
      <w:proofErr w:type="spellStart"/>
      <w:r>
        <w:rPr>
          <w:lang w:val="nn-NO"/>
        </w:rPr>
        <w:t>adfærd</w:t>
      </w:r>
      <w:proofErr w:type="spellEnd"/>
      <w:r>
        <w:rPr>
          <w:lang w:val="nn-NO"/>
        </w:rPr>
        <w:t xml:space="preserve"> </w:t>
      </w:r>
      <w:proofErr w:type="spellStart"/>
      <w:r>
        <w:rPr>
          <w:lang w:val="nn-NO"/>
        </w:rPr>
        <w:t>defineres</w:t>
      </w:r>
      <w:proofErr w:type="spellEnd"/>
      <w:r>
        <w:rPr>
          <w:lang w:val="nn-NO"/>
        </w:rPr>
        <w:t xml:space="preserve"> som </w:t>
      </w:r>
      <w:proofErr w:type="spellStart"/>
      <w:r>
        <w:rPr>
          <w:lang w:val="nn-NO"/>
        </w:rPr>
        <w:t>omhandlende</w:t>
      </w:r>
      <w:proofErr w:type="spellEnd"/>
      <w:r>
        <w:rPr>
          <w:lang w:val="nn-NO"/>
        </w:rPr>
        <w:t xml:space="preserve"> </w:t>
      </w:r>
      <w:proofErr w:type="spellStart"/>
      <w:r>
        <w:rPr>
          <w:lang w:val="nn-NO"/>
        </w:rPr>
        <w:t>ulovligt</w:t>
      </w:r>
      <w:proofErr w:type="spellEnd"/>
      <w:r>
        <w:rPr>
          <w:lang w:val="nn-NO"/>
        </w:rPr>
        <w:t xml:space="preserve"> </w:t>
      </w:r>
      <w:proofErr w:type="spellStart"/>
      <w:r>
        <w:rPr>
          <w:lang w:val="nn-NO"/>
        </w:rPr>
        <w:t>ophold</w:t>
      </w:r>
      <w:proofErr w:type="spellEnd"/>
      <w:r>
        <w:rPr>
          <w:lang w:val="nn-NO"/>
        </w:rPr>
        <w:t xml:space="preserve"> med </w:t>
      </w:r>
      <w:proofErr w:type="spellStart"/>
      <w:r>
        <w:rPr>
          <w:lang w:val="nn-NO"/>
        </w:rPr>
        <w:t>kendskab</w:t>
      </w:r>
      <w:proofErr w:type="spellEnd"/>
      <w:r>
        <w:rPr>
          <w:lang w:val="nn-NO"/>
        </w:rPr>
        <w:t xml:space="preserve"> til et </w:t>
      </w:r>
      <w:proofErr w:type="spellStart"/>
      <w:r>
        <w:rPr>
          <w:lang w:val="nn-NO"/>
        </w:rPr>
        <w:t>indrejseforbud</w:t>
      </w:r>
      <w:proofErr w:type="spellEnd"/>
      <w:r>
        <w:rPr>
          <w:lang w:val="nn-NO"/>
        </w:rPr>
        <w:t xml:space="preserve">, der </w:t>
      </w:r>
      <w:proofErr w:type="spellStart"/>
      <w:r>
        <w:rPr>
          <w:lang w:val="nn-NO"/>
        </w:rPr>
        <w:t>navnlig</w:t>
      </w:r>
      <w:proofErr w:type="spellEnd"/>
      <w:r>
        <w:rPr>
          <w:lang w:val="nn-NO"/>
        </w:rPr>
        <w:t xml:space="preserve"> er </w:t>
      </w:r>
      <w:proofErr w:type="spellStart"/>
      <w:r>
        <w:rPr>
          <w:lang w:val="nn-NO"/>
        </w:rPr>
        <w:t>udstedt</w:t>
      </w:r>
      <w:proofErr w:type="spellEnd"/>
      <w:r>
        <w:rPr>
          <w:lang w:val="nn-NO"/>
        </w:rPr>
        <w:t xml:space="preserve"> på grund </w:t>
      </w:r>
      <w:proofErr w:type="spellStart"/>
      <w:r>
        <w:rPr>
          <w:lang w:val="nn-NO"/>
        </w:rPr>
        <w:t>af</w:t>
      </w:r>
      <w:proofErr w:type="spellEnd"/>
      <w:r>
        <w:rPr>
          <w:lang w:val="nn-NO"/>
        </w:rPr>
        <w:t xml:space="preserve">, at den </w:t>
      </w:r>
      <w:proofErr w:type="spellStart"/>
      <w:r>
        <w:rPr>
          <w:lang w:val="nn-NO"/>
        </w:rPr>
        <w:t>pågældende</w:t>
      </w:r>
      <w:proofErr w:type="spellEnd"/>
      <w:r>
        <w:rPr>
          <w:lang w:val="nn-NO"/>
        </w:rPr>
        <w:t xml:space="preserve"> er</w:t>
      </w:r>
      <w:r>
        <w:rPr>
          <w:lang w:val="nn-NO"/>
        </w:rPr>
        <w:t xml:space="preserve"> </w:t>
      </w:r>
      <w:proofErr w:type="spellStart"/>
      <w:r>
        <w:rPr>
          <w:lang w:val="nn-NO"/>
        </w:rPr>
        <w:t>tidligere</w:t>
      </w:r>
      <w:proofErr w:type="spellEnd"/>
      <w:r>
        <w:rPr>
          <w:lang w:val="nn-NO"/>
        </w:rPr>
        <w:t xml:space="preserve"> </w:t>
      </w:r>
      <w:proofErr w:type="spellStart"/>
      <w:r>
        <w:rPr>
          <w:lang w:val="nn-NO"/>
        </w:rPr>
        <w:t>straffet</w:t>
      </w:r>
      <w:proofErr w:type="spellEnd"/>
      <w:r>
        <w:rPr>
          <w:lang w:val="nn-NO"/>
        </w:rPr>
        <w:t xml:space="preserve">, eller den risiko, som </w:t>
      </w:r>
      <w:proofErr w:type="spellStart"/>
      <w:r>
        <w:rPr>
          <w:lang w:val="nn-NO"/>
        </w:rPr>
        <w:t>vedkommende</w:t>
      </w:r>
      <w:proofErr w:type="spellEnd"/>
      <w:r>
        <w:rPr>
          <w:lang w:val="nn-NO"/>
        </w:rPr>
        <w:t xml:space="preserve"> </w:t>
      </w:r>
      <w:proofErr w:type="spellStart"/>
      <w:r>
        <w:rPr>
          <w:lang w:val="nn-NO"/>
        </w:rPr>
        <w:t>udgør</w:t>
      </w:r>
      <w:proofErr w:type="spellEnd"/>
      <w:r>
        <w:rPr>
          <w:lang w:val="nn-NO"/>
        </w:rPr>
        <w:t xml:space="preserve"> for den </w:t>
      </w:r>
      <w:proofErr w:type="spellStart"/>
      <w:r>
        <w:rPr>
          <w:lang w:val="nn-NO"/>
        </w:rPr>
        <w:t>offentlige</w:t>
      </w:r>
      <w:proofErr w:type="spellEnd"/>
      <w:r>
        <w:rPr>
          <w:lang w:val="nn-NO"/>
        </w:rPr>
        <w:t xml:space="preserve"> orden eller den </w:t>
      </w:r>
      <w:proofErr w:type="spellStart"/>
      <w:r>
        <w:rPr>
          <w:lang w:val="nn-NO"/>
        </w:rPr>
        <w:t>offentlige</w:t>
      </w:r>
      <w:proofErr w:type="spellEnd"/>
      <w:r>
        <w:rPr>
          <w:lang w:val="nn-NO"/>
        </w:rPr>
        <w:t xml:space="preserve"> </w:t>
      </w:r>
      <w:proofErr w:type="spellStart"/>
      <w:r>
        <w:rPr>
          <w:lang w:val="nn-NO"/>
        </w:rPr>
        <w:t>sikkerhed</w:t>
      </w:r>
      <w:proofErr w:type="spellEnd"/>
      <w:r>
        <w:rPr>
          <w:lang w:val="nn-NO"/>
        </w:rPr>
        <w:t xml:space="preserve">, under </w:t>
      </w:r>
      <w:proofErr w:type="spellStart"/>
      <w:r>
        <w:rPr>
          <w:lang w:val="nn-NO"/>
        </w:rPr>
        <w:t>forudsætning</w:t>
      </w:r>
      <w:proofErr w:type="spellEnd"/>
      <w:r>
        <w:rPr>
          <w:lang w:val="nn-NO"/>
        </w:rPr>
        <w:t xml:space="preserve"> </w:t>
      </w:r>
      <w:proofErr w:type="spellStart"/>
      <w:r>
        <w:rPr>
          <w:lang w:val="nn-NO"/>
        </w:rPr>
        <w:t>af</w:t>
      </w:r>
      <w:proofErr w:type="spellEnd"/>
      <w:r>
        <w:rPr>
          <w:lang w:val="nn-NO"/>
        </w:rPr>
        <w:t xml:space="preserve">, at den påtalte </w:t>
      </w:r>
      <w:proofErr w:type="spellStart"/>
      <w:r>
        <w:rPr>
          <w:lang w:val="nn-NO"/>
        </w:rPr>
        <w:t>adfærd</w:t>
      </w:r>
      <w:proofErr w:type="spellEnd"/>
      <w:r>
        <w:rPr>
          <w:lang w:val="nn-NO"/>
        </w:rPr>
        <w:t xml:space="preserve"> </w:t>
      </w:r>
      <w:proofErr w:type="spellStart"/>
      <w:r>
        <w:rPr>
          <w:lang w:val="nn-NO"/>
        </w:rPr>
        <w:t>ikke</w:t>
      </w:r>
      <w:proofErr w:type="spellEnd"/>
      <w:r>
        <w:rPr>
          <w:lang w:val="nn-NO"/>
        </w:rPr>
        <w:t xml:space="preserve"> </w:t>
      </w:r>
      <w:proofErr w:type="spellStart"/>
      <w:r>
        <w:rPr>
          <w:lang w:val="nn-NO"/>
        </w:rPr>
        <w:t>defineres</w:t>
      </w:r>
      <w:proofErr w:type="spellEnd"/>
      <w:r>
        <w:rPr>
          <w:lang w:val="nn-NO"/>
        </w:rPr>
        <w:t xml:space="preserve"> i forhold til en </w:t>
      </w:r>
      <w:proofErr w:type="spellStart"/>
      <w:r>
        <w:rPr>
          <w:lang w:val="nn-NO"/>
        </w:rPr>
        <w:t>overtrædelse</w:t>
      </w:r>
      <w:proofErr w:type="spellEnd"/>
      <w:r>
        <w:rPr>
          <w:lang w:val="nn-NO"/>
        </w:rPr>
        <w:t xml:space="preserve"> </w:t>
      </w:r>
      <w:proofErr w:type="spellStart"/>
      <w:r>
        <w:rPr>
          <w:lang w:val="nn-NO"/>
        </w:rPr>
        <w:t>af</w:t>
      </w:r>
      <w:proofErr w:type="spellEnd"/>
      <w:r>
        <w:rPr>
          <w:lang w:val="nn-NO"/>
        </w:rPr>
        <w:t xml:space="preserve"> dette </w:t>
      </w:r>
      <w:proofErr w:type="spellStart"/>
      <w:r>
        <w:rPr>
          <w:lang w:val="nn-NO"/>
        </w:rPr>
        <w:t>indrejseforbud</w:t>
      </w:r>
      <w:proofErr w:type="spellEnd"/>
      <w:r>
        <w:rPr>
          <w:lang w:val="nn-NO"/>
        </w:rPr>
        <w:t>». (avsnitt 44)</w:t>
      </w:r>
    </w:p>
    <w:p w:rsidR="00000000" w:rsidRDefault="005E7AF4" w:rsidP="00D60866">
      <w:pPr>
        <w:rPr>
          <w:lang w:val="nn-NO"/>
        </w:rPr>
      </w:pPr>
      <w:r>
        <w:rPr>
          <w:lang w:val="nn-NO"/>
        </w:rPr>
        <w:lastRenderedPageBreak/>
        <w:t>EU-domsto</w:t>
      </w:r>
      <w:r>
        <w:rPr>
          <w:lang w:val="nn-NO"/>
        </w:rPr>
        <w:t xml:space="preserve">len har som nemnt ikkje handsama saker som direkte gjeld tredjelandsborgarar som er utvist og har opphalde seg ulovleg i ein annan Schengen-stat før vedkomande reiser ulovleg attende til det utvisande landet. I samband med at det </w:t>
      </w:r>
      <w:proofErr w:type="spellStart"/>
      <w:r>
        <w:rPr>
          <w:lang w:val="nn-NO"/>
        </w:rPr>
        <w:t>pågår</w:t>
      </w:r>
      <w:proofErr w:type="spellEnd"/>
      <w:r>
        <w:rPr>
          <w:lang w:val="nn-NO"/>
        </w:rPr>
        <w:t xml:space="preserve"> eit arbeid med å rev</w:t>
      </w:r>
      <w:r>
        <w:rPr>
          <w:lang w:val="nn-NO"/>
        </w:rPr>
        <w:t xml:space="preserve">idere returdirektivet (med utgangspunkt i eit framlegg frå EU-kommisjonen 12. september 2018), har Noreg teke til orde for å tydeleggjere den einskilde staten sin rett til å </w:t>
      </w:r>
      <w:proofErr w:type="spellStart"/>
      <w:r>
        <w:rPr>
          <w:lang w:val="nn-NO"/>
        </w:rPr>
        <w:t>opererere</w:t>
      </w:r>
      <w:proofErr w:type="spellEnd"/>
      <w:r>
        <w:rPr>
          <w:lang w:val="nn-NO"/>
        </w:rPr>
        <w:t xml:space="preserve"> med reglar om straff. I dei tekstforslaga som til no har blitt lagt fram</w:t>
      </w:r>
      <w:r>
        <w:rPr>
          <w:lang w:val="nn-NO"/>
        </w:rPr>
        <w:t xml:space="preserve"> (jf. ovannemnde framlegg frå EU-kommisjonen og «</w:t>
      </w:r>
      <w:proofErr w:type="spellStart"/>
      <w:r>
        <w:rPr>
          <w:lang w:val="nn-NO"/>
        </w:rPr>
        <w:t>Partial</w:t>
      </w:r>
      <w:proofErr w:type="spellEnd"/>
      <w:r>
        <w:rPr>
          <w:lang w:val="nn-NO"/>
        </w:rPr>
        <w:t xml:space="preserve"> general </w:t>
      </w:r>
      <w:proofErr w:type="spellStart"/>
      <w:r>
        <w:rPr>
          <w:lang w:val="nn-NO"/>
        </w:rPr>
        <w:t>approach</w:t>
      </w:r>
      <w:proofErr w:type="spellEnd"/>
      <w:r>
        <w:rPr>
          <w:lang w:val="nn-NO"/>
        </w:rPr>
        <w:t>» frå Rådet 23. mai 2019), er det ikkje lagt opp til slike endringar.</w:t>
      </w:r>
    </w:p>
    <w:p w:rsidR="00000000" w:rsidRDefault="005E7AF4" w:rsidP="00D60866">
      <w:pPr>
        <w:rPr>
          <w:lang w:val="nn-NO"/>
        </w:rPr>
      </w:pPr>
      <w:r>
        <w:rPr>
          <w:lang w:val="nn-NO"/>
        </w:rPr>
        <w:t>For å</w:t>
      </w:r>
      <w:r>
        <w:rPr>
          <w:lang w:val="nn-NO"/>
        </w:rPr>
        <w:t xml:space="preserve"> harmonisere norsk rett med ei rettsutvikling i retning av å leggje avgjerande vekt på at bruk av fengselsstraff ikkje skal forvanske eller forseinke utsending av tredjelandsborgarar frå Schengen, foreslår departementet å lovfeste at fengselsstraff i utgan</w:t>
      </w:r>
      <w:r>
        <w:rPr>
          <w:lang w:val="nn-NO"/>
        </w:rPr>
        <w:t xml:space="preserve">gspunktet ikkje skal nyttast overfor ein tredjelandsborgar som berre er utvist på grunn av ulovleg innreise eller opphald, og som reiser ulovleg inn i Noreg utan først å ha vore ute av Schengen-området, med mindre returdirektivet sine prosedyrar har blitt </w:t>
      </w:r>
      <w:r>
        <w:rPr>
          <w:lang w:val="nn-NO"/>
        </w:rPr>
        <w:t>«anvendt» utan at retur er oppnådd.</w:t>
      </w:r>
    </w:p>
    <w:p w:rsidR="00000000" w:rsidRDefault="005E7AF4" w:rsidP="00D60866">
      <w:pPr>
        <w:rPr>
          <w:lang w:val="nn-NO"/>
        </w:rPr>
      </w:pPr>
      <w:r>
        <w:rPr>
          <w:lang w:val="nn-NO"/>
        </w:rPr>
        <w:t>Ein slik regel reiser særleg to avgrensingsspørsmål. For det første må det klarleggjast korleis ein skal skilje mellom dei som «berre» er utvist på grunn av ulovleg innreise eller opphald og dei som er utvist på grunn av</w:t>
      </w:r>
      <w:r>
        <w:rPr>
          <w:lang w:val="nn-NO"/>
        </w:rPr>
        <w:t xml:space="preserve"> </w:t>
      </w:r>
      <w:proofErr w:type="spellStart"/>
      <w:r>
        <w:rPr>
          <w:lang w:val="nn-NO"/>
        </w:rPr>
        <w:t>ilagt</w:t>
      </w:r>
      <w:proofErr w:type="spellEnd"/>
      <w:r>
        <w:rPr>
          <w:lang w:val="nn-NO"/>
        </w:rPr>
        <w:t xml:space="preserve"> straff og som dermed fell utanfor verkeområdet for returdirektivet, jf. artikkel 2 nr. 1 bokstav b.</w:t>
      </w:r>
    </w:p>
    <w:p w:rsidR="00000000" w:rsidRDefault="005E7AF4" w:rsidP="00D60866">
      <w:pPr>
        <w:rPr>
          <w:lang w:val="nn-NO"/>
        </w:rPr>
      </w:pPr>
      <w:r>
        <w:rPr>
          <w:lang w:val="nn-NO"/>
        </w:rPr>
        <w:t xml:space="preserve">Departementet meiner i utgangspunktet det må vere forsvarleg å leggje til grunn at all utvising grunna </w:t>
      </w:r>
      <w:proofErr w:type="spellStart"/>
      <w:r>
        <w:rPr>
          <w:lang w:val="nn-NO"/>
        </w:rPr>
        <w:t>ilagd</w:t>
      </w:r>
      <w:proofErr w:type="spellEnd"/>
      <w:r>
        <w:rPr>
          <w:lang w:val="nn-NO"/>
        </w:rPr>
        <w:t xml:space="preserve"> straff for anna enn brot på utlendingslo</w:t>
      </w:r>
      <w:r>
        <w:rPr>
          <w:lang w:val="nn-NO"/>
        </w:rPr>
        <w:t xml:space="preserve">va vil vere omfatta av unntaksregelen i artikkel 2 nr. 1 bokstav b, sjølv om også brot på utlendingslova er ein del – </w:t>
      </w:r>
      <w:proofErr w:type="spellStart"/>
      <w:r>
        <w:rPr>
          <w:lang w:val="nn-NO"/>
        </w:rPr>
        <w:t>herunder</w:t>
      </w:r>
      <w:proofErr w:type="spellEnd"/>
      <w:r>
        <w:rPr>
          <w:lang w:val="nn-NO"/>
        </w:rPr>
        <w:t xml:space="preserve"> også når det er </w:t>
      </w:r>
      <w:proofErr w:type="spellStart"/>
      <w:r>
        <w:rPr>
          <w:rStyle w:val="kursiv"/>
          <w:spacing w:val="-2"/>
          <w:sz w:val="21"/>
          <w:szCs w:val="21"/>
        </w:rPr>
        <w:t>ein</w:t>
      </w:r>
      <w:proofErr w:type="spellEnd"/>
      <w:r>
        <w:rPr>
          <w:rStyle w:val="kursiv"/>
          <w:spacing w:val="-2"/>
          <w:sz w:val="21"/>
          <w:szCs w:val="21"/>
        </w:rPr>
        <w:t xml:space="preserve"> sentral del</w:t>
      </w:r>
      <w:r>
        <w:rPr>
          <w:lang w:val="nn-NO"/>
        </w:rPr>
        <w:t xml:space="preserve"> – av grunngjevinga for utvisingsvedtaket.</w:t>
      </w:r>
    </w:p>
    <w:p w:rsidR="00000000" w:rsidRDefault="005E7AF4" w:rsidP="00D60866">
      <w:pPr>
        <w:rPr>
          <w:lang w:val="nn-NO"/>
        </w:rPr>
      </w:pPr>
      <w:r>
        <w:rPr>
          <w:lang w:val="nn-NO"/>
        </w:rPr>
        <w:t>For det andre må det klargjerast kva som ligg i vilkåre</w:t>
      </w:r>
      <w:r>
        <w:rPr>
          <w:lang w:val="nn-NO"/>
        </w:rPr>
        <w:t>t om at prosedyrane i returdirektivet har vore «anvendt» utan å ha resultert i retur. Dette blir i første rekkje eit konkret og praktisk tolkingsspørsmål for påtalemakta og domstolane. Det er berre i dei tilfella det er klart at det ikkje er praktisk mogle</w:t>
      </w:r>
      <w:r>
        <w:rPr>
          <w:lang w:val="nn-NO"/>
        </w:rPr>
        <w:t xml:space="preserve">g å få til retur gjennom bruk av verkemidla i direktivet, at det vil vere aktuelt å </w:t>
      </w:r>
      <w:proofErr w:type="spellStart"/>
      <w:r>
        <w:rPr>
          <w:lang w:val="nn-NO"/>
        </w:rPr>
        <w:t>ileggje</w:t>
      </w:r>
      <w:proofErr w:type="spellEnd"/>
      <w:r>
        <w:rPr>
          <w:lang w:val="nn-NO"/>
        </w:rPr>
        <w:t xml:space="preserve"> fengselsstraff. På same måte som når det gjeld moglegheita for å bruke fengselsstraff ved ulovleg opphald, meiner departementet det kan vere aktuelt å etablere ei o</w:t>
      </w:r>
      <w:r>
        <w:rPr>
          <w:lang w:val="nn-NO"/>
        </w:rPr>
        <w:t xml:space="preserve">rdning der utlendingsforvaltninga </w:t>
      </w:r>
      <w:proofErr w:type="spellStart"/>
      <w:r>
        <w:rPr>
          <w:rStyle w:val="kursiv"/>
          <w:sz w:val="21"/>
          <w:szCs w:val="21"/>
        </w:rPr>
        <w:t>varslar</w:t>
      </w:r>
      <w:proofErr w:type="spellEnd"/>
      <w:r>
        <w:rPr>
          <w:lang w:val="nn-NO"/>
        </w:rPr>
        <w:t xml:space="preserve"> </w:t>
      </w:r>
      <w:proofErr w:type="spellStart"/>
      <w:r>
        <w:rPr>
          <w:lang w:val="nn-NO"/>
        </w:rPr>
        <w:t>utlendingen</w:t>
      </w:r>
      <w:proofErr w:type="spellEnd"/>
      <w:r>
        <w:rPr>
          <w:lang w:val="nn-NO"/>
        </w:rPr>
        <w:t xml:space="preserve"> om at ein reknar returprosedyren som anvendt og at vidare ulovleg opphald eller gjeninnreise vil kunne medføre fengselsstraff. Departementet vil vurdere nærare regulering i forskrift eller retningslinje</w:t>
      </w:r>
      <w:r>
        <w:rPr>
          <w:lang w:val="nn-NO"/>
        </w:rPr>
        <w:t>r.</w:t>
      </w:r>
    </w:p>
    <w:p w:rsidR="00000000" w:rsidRDefault="005E7AF4" w:rsidP="00D60866">
      <w:pPr>
        <w:rPr>
          <w:lang w:val="nn-NO"/>
        </w:rPr>
      </w:pPr>
      <w:r>
        <w:rPr>
          <w:lang w:val="nn-NO"/>
        </w:rPr>
        <w:t xml:space="preserve">Departementet legg til grunn at returdirektivet uansett ikkje avgrensar </w:t>
      </w:r>
      <w:proofErr w:type="spellStart"/>
      <w:r>
        <w:rPr>
          <w:lang w:val="nn-NO"/>
        </w:rPr>
        <w:t>adgangen</w:t>
      </w:r>
      <w:proofErr w:type="spellEnd"/>
      <w:r>
        <w:rPr>
          <w:lang w:val="nn-NO"/>
        </w:rPr>
        <w:t xml:space="preserve"> til å operere med fengselsstraff overfor ulovleg gjeninnreise over intern Schengen-grense i dei tilfella der </w:t>
      </w:r>
      <w:proofErr w:type="spellStart"/>
      <w:r>
        <w:rPr>
          <w:lang w:val="nn-NO"/>
        </w:rPr>
        <w:t>utlendingen</w:t>
      </w:r>
      <w:proofErr w:type="spellEnd"/>
      <w:r>
        <w:rPr>
          <w:lang w:val="nn-NO"/>
        </w:rPr>
        <w:t xml:space="preserve"> har fått lovleg opphald i ein annan Schengen-stat. </w:t>
      </w:r>
      <w:r>
        <w:rPr>
          <w:lang w:val="nn-NO"/>
        </w:rPr>
        <w:t xml:space="preserve">I eit slikt tilfelle strid ikkje bruk av fengselsstraff mot direktivet sitt føremål, då </w:t>
      </w:r>
      <w:proofErr w:type="spellStart"/>
      <w:r>
        <w:rPr>
          <w:lang w:val="nn-NO"/>
        </w:rPr>
        <w:t>utlendingen</w:t>
      </w:r>
      <w:proofErr w:type="spellEnd"/>
      <w:r>
        <w:rPr>
          <w:lang w:val="nn-NO"/>
        </w:rPr>
        <w:t xml:space="preserve"> ikkje har eit innreiseforbod som gjeld heile Schengen-området.</w:t>
      </w:r>
    </w:p>
    <w:p w:rsidR="00000000" w:rsidRDefault="005E7AF4" w:rsidP="00D60866">
      <w:pPr>
        <w:pStyle w:val="Overskrift1"/>
        <w:rPr>
          <w:lang w:val="nn-NO"/>
        </w:rPr>
      </w:pPr>
      <w:r>
        <w:rPr>
          <w:lang w:val="nn-NO"/>
        </w:rPr>
        <w:lastRenderedPageBreak/>
        <w:t>Økonomiske og administrative konsekvensar</w:t>
      </w:r>
    </w:p>
    <w:p w:rsidR="00000000" w:rsidRDefault="005E7AF4" w:rsidP="00D60866">
      <w:pPr>
        <w:rPr>
          <w:lang w:val="nn-NO"/>
        </w:rPr>
      </w:pPr>
      <w:r>
        <w:rPr>
          <w:lang w:val="nn-NO"/>
        </w:rPr>
        <w:t>Ein direkte konsekvens av heva strafferamme</w:t>
      </w:r>
      <w:r>
        <w:rPr>
          <w:lang w:val="nn-NO"/>
        </w:rPr>
        <w:t xml:space="preserve"> og høgare straffenivå for ulovleg opphald vil naturleg nok vere auka tid som skal </w:t>
      </w:r>
      <w:proofErr w:type="spellStart"/>
      <w:r>
        <w:rPr>
          <w:lang w:val="nn-NO"/>
        </w:rPr>
        <w:t>sonast</w:t>
      </w:r>
      <w:proofErr w:type="spellEnd"/>
      <w:r>
        <w:rPr>
          <w:lang w:val="nn-NO"/>
        </w:rPr>
        <w:t xml:space="preserve"> i fengsel, og dermed auka ressursbruk i kriminalomsorga med moglegheit for </w:t>
      </w:r>
      <w:proofErr w:type="spellStart"/>
      <w:r>
        <w:rPr>
          <w:lang w:val="nn-NO"/>
        </w:rPr>
        <w:t>soningskø</w:t>
      </w:r>
      <w:proofErr w:type="spellEnd"/>
      <w:r>
        <w:rPr>
          <w:lang w:val="nn-NO"/>
        </w:rPr>
        <w:t>. Innsette som sonar for brot på utlendingslova vert som oftast plassert i eininga</w:t>
      </w:r>
      <w:r>
        <w:rPr>
          <w:lang w:val="nn-NO"/>
        </w:rPr>
        <w:t>r med høgt tryggleiksnivå. Ein heilårsplass på dette tryggleiksnivået kostar i gjennomsnitt rundt ein million kroner i året. Lovforslaget kan difor potensielt ha vesentlege kostnader for kriminalomsorga.</w:t>
      </w:r>
    </w:p>
    <w:p w:rsidR="00000000" w:rsidRDefault="005E7AF4" w:rsidP="00D60866">
      <w:pPr>
        <w:rPr>
          <w:lang w:val="nn-NO"/>
        </w:rPr>
      </w:pPr>
      <w:r>
        <w:rPr>
          <w:lang w:val="nn-NO"/>
        </w:rPr>
        <w:t>Kriminalomsorga uttaler i sitt høyringsinnspel at de</w:t>
      </w:r>
      <w:r>
        <w:rPr>
          <w:lang w:val="nn-NO"/>
        </w:rPr>
        <w:t>i mest sannsynleg vil sjå ei «</w:t>
      </w:r>
      <w:proofErr w:type="spellStart"/>
      <w:r>
        <w:rPr>
          <w:lang w:val="nn-NO"/>
        </w:rPr>
        <w:t>opphopning</w:t>
      </w:r>
      <w:proofErr w:type="spellEnd"/>
      <w:r>
        <w:rPr>
          <w:lang w:val="nn-NO"/>
        </w:rPr>
        <w:t>» som følgje av lengre straffer. Dei jamfører dette med situasjonen etter at strafferamme på brot på innreiseforbod vart heva. Når det gjeld nærare berekning av kor mange som kan bli omfatta av endringa viser Krimina</w:t>
      </w:r>
      <w:r>
        <w:rPr>
          <w:lang w:val="nn-NO"/>
        </w:rPr>
        <w:t xml:space="preserve">lomsorga til at dette er vanskeleg å føreseie, og viser blant anna til at FAFO, Statistisk sentralbyrå (SSB) og Norsk organisasjon for </w:t>
      </w:r>
      <w:proofErr w:type="spellStart"/>
      <w:r>
        <w:rPr>
          <w:lang w:val="nn-NO"/>
        </w:rPr>
        <w:t>asylsøkere</w:t>
      </w:r>
      <w:proofErr w:type="spellEnd"/>
      <w:r>
        <w:rPr>
          <w:lang w:val="nn-NO"/>
        </w:rPr>
        <w:t xml:space="preserve"> (NOAS) </w:t>
      </w:r>
      <w:proofErr w:type="spellStart"/>
      <w:r>
        <w:rPr>
          <w:lang w:val="nn-NO"/>
        </w:rPr>
        <w:t>oppgjev</w:t>
      </w:r>
      <w:proofErr w:type="spellEnd"/>
      <w:r>
        <w:rPr>
          <w:lang w:val="nn-NO"/>
        </w:rPr>
        <w:t xml:space="preserve"> svært ulike tal – alt mellom 5000 og 20 000 – på kor mange utlendingar som truleg oppheld seg u</w:t>
      </w:r>
      <w:r>
        <w:rPr>
          <w:lang w:val="nn-NO"/>
        </w:rPr>
        <w:t xml:space="preserve">lovleg i Noreg. Departementet påpeiker for ordens skuld at langt frå alle som er i Noreg ulovleg, vil bli omfatta av straffeskjerpinga. Eit mindretal er utvist på grunn av fengselsstraff, og det vil heller ikkje vere aktuelt for påtalemakta å </w:t>
      </w:r>
      <w:proofErr w:type="spellStart"/>
      <w:r>
        <w:rPr>
          <w:lang w:val="nn-NO"/>
        </w:rPr>
        <w:t>strafforfølgj</w:t>
      </w:r>
      <w:r>
        <w:rPr>
          <w:lang w:val="nn-NO"/>
        </w:rPr>
        <w:t>e</w:t>
      </w:r>
      <w:proofErr w:type="spellEnd"/>
      <w:r>
        <w:rPr>
          <w:lang w:val="nn-NO"/>
        </w:rPr>
        <w:t xml:space="preserve"> alle tilfelle ein måtte bli kjend med.</w:t>
      </w:r>
    </w:p>
    <w:p w:rsidR="00000000" w:rsidRDefault="005E7AF4" w:rsidP="00D60866">
      <w:pPr>
        <w:rPr>
          <w:lang w:val="nn-NO"/>
        </w:rPr>
      </w:pPr>
      <w:r>
        <w:rPr>
          <w:lang w:val="nn-NO"/>
        </w:rPr>
        <w:t xml:space="preserve">I 2018 og 2019 vart høvesvis 55 og 25 personar </w:t>
      </w:r>
      <w:proofErr w:type="spellStart"/>
      <w:r>
        <w:rPr>
          <w:lang w:val="nn-NO"/>
        </w:rPr>
        <w:t>ilagt</w:t>
      </w:r>
      <w:proofErr w:type="spellEnd"/>
      <w:r>
        <w:rPr>
          <w:lang w:val="nn-NO"/>
        </w:rPr>
        <w:t xml:space="preserve"> straff for ulovleg opphald. Det er ikkje klart kor mange av desse sakene som ville vore omfatta av den foreslegne strafferamma. I lys av at eit ukjent </w:t>
      </w:r>
      <w:proofErr w:type="spellStart"/>
      <w:r>
        <w:rPr>
          <w:lang w:val="nn-NO"/>
        </w:rPr>
        <w:t>antal</w:t>
      </w:r>
      <w:proofErr w:type="spellEnd"/>
      <w:r>
        <w:rPr>
          <w:lang w:val="nn-NO"/>
        </w:rPr>
        <w:t xml:space="preserve"> perso</w:t>
      </w:r>
      <w:r>
        <w:rPr>
          <w:lang w:val="nn-NO"/>
        </w:rPr>
        <w:t>nar oppheld seg ulovleg i Noreg, må det leggjast til grunn at det er eit visst potensiale for vesentleg fleire straffesaker enn kva som har vore vanleg, dersom slike saker i større grad vert prioritert. I så fall vil dette, isolert sett, medføre auka ressu</w:t>
      </w:r>
      <w:r>
        <w:rPr>
          <w:lang w:val="nn-NO"/>
        </w:rPr>
        <w:t>rsbruk i heile straffesakskjeden, også for påtalemakta og domstolane.</w:t>
      </w:r>
    </w:p>
    <w:p w:rsidR="00000000" w:rsidRDefault="005E7AF4" w:rsidP="00D60866">
      <w:pPr>
        <w:rPr>
          <w:lang w:val="nn-NO"/>
        </w:rPr>
      </w:pPr>
      <w:r>
        <w:rPr>
          <w:lang w:val="nn-NO"/>
        </w:rPr>
        <w:t xml:space="preserve">Utlendingsforvaltninga kan også bli påverka ved at det i somme saker – for at </w:t>
      </w:r>
      <w:proofErr w:type="spellStart"/>
      <w:r>
        <w:rPr>
          <w:lang w:val="nn-NO"/>
        </w:rPr>
        <w:t>utlendingen</w:t>
      </w:r>
      <w:proofErr w:type="spellEnd"/>
      <w:r>
        <w:rPr>
          <w:lang w:val="nn-NO"/>
        </w:rPr>
        <w:t xml:space="preserve"> skal vere omfatta av den nye strafferamma – vil vere aktuelt å fatte nytt vedtak om utvising som</w:t>
      </w:r>
      <w:r>
        <w:rPr>
          <w:lang w:val="nn-NO"/>
        </w:rPr>
        <w:t xml:space="preserve"> følgje av fengselsstraff etter eit tidlegare vedtak om utvising på grunn av brot på utlendingslova.</w:t>
      </w:r>
    </w:p>
    <w:p w:rsidR="00000000" w:rsidRDefault="005E7AF4" w:rsidP="00D60866">
      <w:pPr>
        <w:rPr>
          <w:lang w:val="nn-NO"/>
        </w:rPr>
      </w:pPr>
      <w:r>
        <w:rPr>
          <w:lang w:val="nn-NO"/>
        </w:rPr>
        <w:t xml:space="preserve">Samla sett er det vanskeleg å berekne kva for konsekvensar forslaget vil få. Erfaringane frå straffeskjerpinga i 2014 for brot på innreiseforbod, tyder på </w:t>
      </w:r>
      <w:r>
        <w:rPr>
          <w:lang w:val="nn-NO"/>
        </w:rPr>
        <w:t>at det på kort sikt vert fleire straffesaker og fleire soningsdøgn. Samstundes har det, etter straffskjerpinga, vore ein vesentleg reduksjon i talet på registrerte brot på innreiseforbod. I seinare tid har også talet på innsette som sonar for brot på innre</w:t>
      </w:r>
      <w:r>
        <w:rPr>
          <w:lang w:val="nn-NO"/>
        </w:rPr>
        <w:t xml:space="preserve">iseforbod, gått klart ned. Dette støttar hypotesen om at ressursbruken over tid vil gå ned, sjølv om det vil ta noko tid før effekten når kriminalomsorga. Kriminalomsorga viser også i sitt </w:t>
      </w:r>
      <w:proofErr w:type="spellStart"/>
      <w:r>
        <w:rPr>
          <w:lang w:val="nn-NO"/>
        </w:rPr>
        <w:t>høyringsinspel</w:t>
      </w:r>
      <w:proofErr w:type="spellEnd"/>
      <w:r>
        <w:rPr>
          <w:lang w:val="nn-NO"/>
        </w:rPr>
        <w:t xml:space="preserve"> til </w:t>
      </w:r>
      <w:proofErr w:type="spellStart"/>
      <w:r>
        <w:rPr>
          <w:lang w:val="nn-NO"/>
        </w:rPr>
        <w:t>nedgongen</w:t>
      </w:r>
      <w:proofErr w:type="spellEnd"/>
      <w:r>
        <w:rPr>
          <w:lang w:val="nn-NO"/>
        </w:rPr>
        <w:t xml:space="preserve"> i </w:t>
      </w:r>
      <w:proofErr w:type="spellStart"/>
      <w:r>
        <w:rPr>
          <w:lang w:val="nn-NO"/>
        </w:rPr>
        <w:t>antalet</w:t>
      </w:r>
      <w:proofErr w:type="spellEnd"/>
      <w:r>
        <w:rPr>
          <w:lang w:val="nn-NO"/>
        </w:rPr>
        <w:t xml:space="preserve"> brot på innreiseforbod dei s</w:t>
      </w:r>
      <w:r>
        <w:rPr>
          <w:lang w:val="nn-NO"/>
        </w:rPr>
        <w:t>iste åra, og meiner på bakgrunn av dette at det vil ta om lag fire år før ein effekt av skjerpinga resulterer i færre innsette.</w:t>
      </w:r>
    </w:p>
    <w:p w:rsidR="00000000" w:rsidRDefault="005E7AF4" w:rsidP="00D60866">
      <w:pPr>
        <w:rPr>
          <w:lang w:val="nn-NO"/>
        </w:rPr>
      </w:pPr>
      <w:r>
        <w:rPr>
          <w:lang w:val="nn-NO"/>
        </w:rPr>
        <w:t>Dersom fleire straffedømte etterlever utreiseplikta, vil ein unngå kriminaliteten ein del av desse elles ville utført. Det vil r</w:t>
      </w:r>
      <w:r>
        <w:rPr>
          <w:lang w:val="nn-NO"/>
        </w:rPr>
        <w:t>edusere ressursbruken i straffesakskjeden og, ikkje minst, spare samfunnet for dei store ulempene og kostnadene med kriminalitet. At utreiseplikta vert etterlevd i større grad vil også medføre redusert ressursbruk for blant andre politiet, til ID-arbeid, t</w:t>
      </w:r>
      <w:r>
        <w:rPr>
          <w:lang w:val="nn-NO"/>
        </w:rPr>
        <w:t xml:space="preserve">vangsreturar, interneringssaker m.m. Denne vinsten er svært vanskeleg å estimere, men det er gjort analysar som viser at rask retur av straffa utlendingar er svært lønsamt for samfunnet (jf. </w:t>
      </w:r>
      <w:r>
        <w:rPr>
          <w:rStyle w:val="kursiv"/>
          <w:sz w:val="21"/>
          <w:szCs w:val="21"/>
        </w:rPr>
        <w:t xml:space="preserve">Evaluering av returarbeidet i politiet, Delrapport II – effekten </w:t>
      </w:r>
      <w:r>
        <w:rPr>
          <w:rStyle w:val="kursiv"/>
          <w:sz w:val="21"/>
          <w:szCs w:val="21"/>
        </w:rPr>
        <w:t xml:space="preserve">av retur, </w:t>
      </w:r>
      <w:r>
        <w:rPr>
          <w:lang w:val="nn-NO"/>
        </w:rPr>
        <w:t xml:space="preserve">Politidirektoratet 2014 og </w:t>
      </w:r>
      <w:r>
        <w:rPr>
          <w:rStyle w:val="kursiv"/>
          <w:sz w:val="21"/>
          <w:szCs w:val="21"/>
        </w:rPr>
        <w:t xml:space="preserve">Returarbeidet i politiet – en analyse av utvikling fra 2011/2012 til 2015, fordeling og kostnadsprofil, </w:t>
      </w:r>
      <w:r>
        <w:rPr>
          <w:lang w:val="nn-NO"/>
        </w:rPr>
        <w:t>A-2 Norge/Politidirektoratet 2017).</w:t>
      </w:r>
    </w:p>
    <w:p w:rsidR="00000000" w:rsidRDefault="005E7AF4" w:rsidP="00D60866">
      <w:pPr>
        <w:rPr>
          <w:lang w:val="nn-NO"/>
        </w:rPr>
      </w:pPr>
      <w:r>
        <w:rPr>
          <w:lang w:val="nn-NO"/>
        </w:rPr>
        <w:t>Politi og påtalemakt må også vurdere i den einskilde saka om det er meir tenleg</w:t>
      </w:r>
      <w:r>
        <w:rPr>
          <w:lang w:val="nn-NO"/>
        </w:rPr>
        <w:t xml:space="preserve"> å </w:t>
      </w:r>
      <w:proofErr w:type="spellStart"/>
      <w:r>
        <w:rPr>
          <w:lang w:val="nn-NO"/>
        </w:rPr>
        <w:t>iverksetje</w:t>
      </w:r>
      <w:proofErr w:type="spellEnd"/>
      <w:r>
        <w:rPr>
          <w:lang w:val="nn-NO"/>
        </w:rPr>
        <w:t xml:space="preserve"> retur – dersom tilhøva ligg til rette for det – enn å ta ut påtale for ulovleg opphald. Dette gjer også at konsekvensane er vanskelege å føreseie.</w:t>
      </w:r>
    </w:p>
    <w:p w:rsidR="00000000" w:rsidRDefault="005E7AF4" w:rsidP="00D60866">
      <w:pPr>
        <w:rPr>
          <w:lang w:val="nn-NO"/>
        </w:rPr>
      </w:pPr>
      <w:r>
        <w:rPr>
          <w:lang w:val="nn-NO"/>
        </w:rPr>
        <w:t>Trass utgiftene til fleire soningsdøgn og fleire straffesaker m.m., finn departementet det sann</w:t>
      </w:r>
      <w:r>
        <w:rPr>
          <w:lang w:val="nn-NO"/>
        </w:rPr>
        <w:t>synleg at lovendringa på sikt vil ha konsekvensar som i sum inneber ein økonomisk og administrativ vinst for samfunnet. Departementet legg til grunn at strengare straffer vil ha ein preventiv verknad. Det er grunn til å tru at det på sikt vil vere færre ti</w:t>
      </w:r>
      <w:r>
        <w:rPr>
          <w:lang w:val="nn-NO"/>
        </w:rPr>
        <w:t>lfelle av ulovleg opphald og dermed færre straffesaker knytt til dette.</w:t>
      </w:r>
    </w:p>
    <w:p w:rsidR="00000000" w:rsidRDefault="005E7AF4" w:rsidP="00D60866">
      <w:pPr>
        <w:rPr>
          <w:lang w:val="nn-NO"/>
        </w:rPr>
      </w:pPr>
      <w:r>
        <w:rPr>
          <w:lang w:val="nn-NO"/>
        </w:rPr>
        <w:t>Lovforslaget knytt til val av straffereaksjon ved brot på innreiseforbod gjeld ei snever gruppe typetilfelle og vil ha positive eller marginale økonomiske og administrative konsekvensa</w:t>
      </w:r>
      <w:r>
        <w:rPr>
          <w:lang w:val="nn-NO"/>
        </w:rPr>
        <w:t>r.</w:t>
      </w:r>
    </w:p>
    <w:p w:rsidR="00000000" w:rsidRDefault="005E7AF4" w:rsidP="00D60866">
      <w:pPr>
        <w:rPr>
          <w:lang w:val="nn-NO"/>
        </w:rPr>
      </w:pPr>
      <w:r>
        <w:rPr>
          <w:lang w:val="nn-NO"/>
        </w:rPr>
        <w:lastRenderedPageBreak/>
        <w:t>Eventuelle meirutgifter dekkjast innanfor Justis- og beredskapsdepartementet sine gjeldande budsjettrammer.</w:t>
      </w:r>
    </w:p>
    <w:p w:rsidR="00000000" w:rsidRDefault="005E7AF4" w:rsidP="00D60866">
      <w:pPr>
        <w:pStyle w:val="Overskrift1"/>
        <w:rPr>
          <w:lang w:val="nn-NO"/>
        </w:rPr>
      </w:pPr>
      <w:r>
        <w:rPr>
          <w:lang w:val="nn-NO"/>
        </w:rPr>
        <w:lastRenderedPageBreak/>
        <w:t>Merknader til reglane i lovforslaget</w:t>
      </w:r>
    </w:p>
    <w:p w:rsidR="00000000" w:rsidRDefault="005E7AF4" w:rsidP="00D60866">
      <w:pPr>
        <w:pStyle w:val="avsnitt-undertittel"/>
        <w:rPr>
          <w:lang w:val="nn-NO"/>
        </w:rPr>
      </w:pPr>
      <w:r>
        <w:rPr>
          <w:lang w:val="nn-NO"/>
        </w:rPr>
        <w:t>Til § 108 andre ledd bokstav a</w:t>
      </w:r>
    </w:p>
    <w:p w:rsidR="00000000" w:rsidRDefault="005E7AF4" w:rsidP="00D60866">
      <w:pPr>
        <w:rPr>
          <w:lang w:val="nn-NO"/>
        </w:rPr>
      </w:pPr>
      <w:r>
        <w:rPr>
          <w:lang w:val="nn-NO"/>
        </w:rPr>
        <w:t xml:space="preserve">Endringa i </w:t>
      </w:r>
      <w:r>
        <w:rPr>
          <w:rStyle w:val="kursiv"/>
          <w:spacing w:val="-2"/>
          <w:sz w:val="21"/>
          <w:szCs w:val="21"/>
        </w:rPr>
        <w:t>bokstav a</w:t>
      </w:r>
      <w:r>
        <w:rPr>
          <w:lang w:val="nn-NO"/>
        </w:rPr>
        <w:t xml:space="preserve"> har eit pedagogisk føremål. Tilføy</w:t>
      </w:r>
      <w:r>
        <w:rPr>
          <w:lang w:val="nn-NO"/>
        </w:rPr>
        <w:t>inga i referansen til § 55 informerer om at det finst ein særregel i tredje ledd bokstav f – jf. omtalen av denne nedanfor – som ein må vere merksam på når det gjeld straff for ulovleg opphald.</w:t>
      </w:r>
    </w:p>
    <w:p w:rsidR="00000000" w:rsidRDefault="005E7AF4" w:rsidP="00D60866">
      <w:pPr>
        <w:pStyle w:val="avsnitt-undertittel"/>
        <w:rPr>
          <w:lang w:val="nn-NO"/>
        </w:rPr>
      </w:pPr>
      <w:r>
        <w:rPr>
          <w:lang w:val="nn-NO"/>
        </w:rPr>
        <w:t>Til § 108 tredje ledd bokstav e</w:t>
      </w:r>
    </w:p>
    <w:p w:rsidR="00000000" w:rsidRDefault="005E7AF4" w:rsidP="00D60866">
      <w:pPr>
        <w:rPr>
          <w:lang w:val="nn-NO"/>
        </w:rPr>
      </w:pPr>
      <w:r>
        <w:rPr>
          <w:lang w:val="nn-NO"/>
        </w:rPr>
        <w:t>Sjå nærare omtale i avsnitt 7.</w:t>
      </w:r>
      <w:r>
        <w:rPr>
          <w:lang w:val="nn-NO"/>
        </w:rPr>
        <w:t xml:space="preserve">2. </w:t>
      </w:r>
      <w:r>
        <w:rPr>
          <w:rStyle w:val="kursiv"/>
          <w:sz w:val="21"/>
          <w:szCs w:val="21"/>
        </w:rPr>
        <w:t>Ny andre setning</w:t>
      </w:r>
      <w:r>
        <w:rPr>
          <w:lang w:val="nn-NO"/>
        </w:rPr>
        <w:t xml:space="preserve"> avgrensar </w:t>
      </w:r>
      <w:proofErr w:type="spellStart"/>
      <w:r>
        <w:rPr>
          <w:lang w:val="nn-NO"/>
        </w:rPr>
        <w:t>adgangen</w:t>
      </w:r>
      <w:proofErr w:type="spellEnd"/>
      <w:r>
        <w:rPr>
          <w:lang w:val="nn-NO"/>
        </w:rPr>
        <w:t xml:space="preserve"> til bruk av fengselsstraff for brot på innreiseforbod i visse tilfelle. Endringa inneber at det i utgangspunktet ikkje skal brukast fengselsstraff overfor tredjelandsborgarar som</w:t>
      </w:r>
    </w:p>
    <w:p w:rsidR="00000000" w:rsidRDefault="005E7AF4" w:rsidP="00D60866">
      <w:pPr>
        <w:pStyle w:val="Liste"/>
        <w:rPr>
          <w:lang w:val="nn-NO"/>
        </w:rPr>
      </w:pPr>
      <w:r>
        <w:rPr>
          <w:lang w:val="nn-NO"/>
        </w:rPr>
        <w:t>er utvist på anna grunnlag enn str</w:t>
      </w:r>
      <w:r>
        <w:rPr>
          <w:lang w:val="nn-NO"/>
        </w:rPr>
        <w:t>aff og dermed omfatta av EUs returdirektiv,</w:t>
      </w:r>
    </w:p>
    <w:p w:rsidR="00000000" w:rsidRDefault="005E7AF4" w:rsidP="00D60866">
      <w:pPr>
        <w:pStyle w:val="Liste"/>
        <w:rPr>
          <w:lang w:val="nn-NO"/>
        </w:rPr>
      </w:pPr>
      <w:r>
        <w:rPr>
          <w:lang w:val="nn-NO"/>
        </w:rPr>
        <w:t>ikkje har opphaldsløyve i eit anna Schengen-land, og</w:t>
      </w:r>
    </w:p>
    <w:p w:rsidR="00000000" w:rsidRDefault="005E7AF4" w:rsidP="00D60866">
      <w:pPr>
        <w:pStyle w:val="Liste"/>
        <w:rPr>
          <w:lang w:val="nn-NO"/>
        </w:rPr>
      </w:pPr>
      <w:r>
        <w:rPr>
          <w:lang w:val="nn-NO"/>
        </w:rPr>
        <w:t>ikkje har forlete eller blitt uttransportert frå Schengen-området før den ulovlege gjeninnreisa til Noreg.</w:t>
      </w:r>
    </w:p>
    <w:p w:rsidR="00000000" w:rsidRDefault="005E7AF4" w:rsidP="00D60866">
      <w:pPr>
        <w:rPr>
          <w:lang w:val="nn-NO"/>
        </w:rPr>
      </w:pPr>
      <w:r>
        <w:rPr>
          <w:lang w:val="nn-NO"/>
        </w:rPr>
        <w:t>Dersom returdirektivet sine prosedyrar er «a</w:t>
      </w:r>
      <w:r>
        <w:rPr>
          <w:lang w:val="nn-NO"/>
        </w:rPr>
        <w:t>nvendt» utan å ha resultert i utreise frå Schengen-området, vil det likevel vere høve til å bruke fengselsstraff. Kva som ligg i dette kravet, som er utleia frå EU-domstolen si fortolking av direktivet sitt føremål, er nærare drøfta i avsnitt 7.2.</w:t>
      </w:r>
    </w:p>
    <w:p w:rsidR="00000000" w:rsidRDefault="005E7AF4" w:rsidP="00D60866">
      <w:pPr>
        <w:pStyle w:val="avsnitt-undertittel"/>
        <w:rPr>
          <w:lang w:val="nn-NO"/>
        </w:rPr>
      </w:pPr>
      <w:r>
        <w:rPr>
          <w:lang w:val="nn-NO"/>
        </w:rPr>
        <w:t>Til § 10</w:t>
      </w:r>
      <w:r>
        <w:rPr>
          <w:lang w:val="nn-NO"/>
        </w:rPr>
        <w:t>8 tredje ledd ny bokstav f</w:t>
      </w:r>
    </w:p>
    <w:p w:rsidR="00000000" w:rsidRDefault="005E7AF4" w:rsidP="00D60866">
      <w:pPr>
        <w:rPr>
          <w:b/>
          <w:bCs/>
          <w:sz w:val="30"/>
          <w:szCs w:val="30"/>
          <w:lang w:val="nn-NO"/>
        </w:rPr>
      </w:pPr>
      <w:r>
        <w:rPr>
          <w:rStyle w:val="kursiv"/>
          <w:spacing w:val="2"/>
          <w:sz w:val="21"/>
          <w:szCs w:val="21"/>
        </w:rPr>
        <w:t>Ny bokstav f</w:t>
      </w:r>
      <w:r>
        <w:rPr>
          <w:lang w:val="nn-NO"/>
        </w:rPr>
        <w:t xml:space="preserve"> inneber at regelen om straff for ulovleg opphald </w:t>
      </w:r>
      <w:r>
        <w:rPr>
          <w:rStyle w:val="kursiv"/>
          <w:spacing w:val="2"/>
          <w:sz w:val="21"/>
          <w:szCs w:val="21"/>
        </w:rPr>
        <w:t xml:space="preserve">etter utvising som </w:t>
      </w:r>
      <w:proofErr w:type="spellStart"/>
      <w:r>
        <w:rPr>
          <w:rStyle w:val="kursiv"/>
          <w:spacing w:val="2"/>
          <w:sz w:val="21"/>
          <w:szCs w:val="21"/>
        </w:rPr>
        <w:t>følgje</w:t>
      </w:r>
      <w:proofErr w:type="spellEnd"/>
      <w:r>
        <w:rPr>
          <w:rStyle w:val="kursiv"/>
          <w:spacing w:val="2"/>
          <w:sz w:val="21"/>
          <w:szCs w:val="21"/>
        </w:rPr>
        <w:t xml:space="preserve"> av ilagt fengselsstraff, forvaring eller særreaksjon</w:t>
      </w:r>
      <w:r>
        <w:rPr>
          <w:lang w:val="nn-NO"/>
        </w:rPr>
        <w:t>, vert plassert i tredje ledd og dermed omfatta av den høgare strafferamma på bot eller f</w:t>
      </w:r>
      <w:r>
        <w:rPr>
          <w:lang w:val="nn-NO"/>
        </w:rPr>
        <w:t xml:space="preserve">engsel inntil to år. Det gjeld likevel ikkje personar som er idømt slik straff etter utlendingslova § 108 andre ledd. For desse vil den alminnelege strafferegelen og strafferamma for ulovleg opphald, jf. </w:t>
      </w:r>
      <w:proofErr w:type="spellStart"/>
      <w:r>
        <w:rPr>
          <w:lang w:val="nn-NO"/>
        </w:rPr>
        <w:t>henvisinga</w:t>
      </w:r>
      <w:proofErr w:type="spellEnd"/>
      <w:r>
        <w:rPr>
          <w:lang w:val="nn-NO"/>
        </w:rPr>
        <w:t xml:space="preserve"> til § 55 i § 108 andre ledd bokstav a, gj</w:t>
      </w:r>
      <w:r>
        <w:rPr>
          <w:lang w:val="nn-NO"/>
        </w:rPr>
        <w:t>elde. Departementet viser til omtalen i avsnitt 7.1 av spørsmål knytt til mellom anna gjentakingstilfelle og regelen sitt verkeområde. I avsnitt 7.1.5 er det gjeve nokre kommentarar om straffutmålinga.</w:t>
      </w:r>
    </w:p>
    <w:p w:rsidR="00000000" w:rsidRDefault="005E7AF4" w:rsidP="00D60866">
      <w:pPr>
        <w:pStyle w:val="a-tilraar-dep"/>
        <w:rPr>
          <w:lang w:val="nn-NO"/>
        </w:rPr>
      </w:pPr>
      <w:r>
        <w:rPr>
          <w:lang w:val="nn-NO"/>
        </w:rPr>
        <w:t>Justis- og beredskapsdepartementet</w:t>
      </w:r>
    </w:p>
    <w:p w:rsidR="00000000" w:rsidRDefault="005E7AF4" w:rsidP="00D60866">
      <w:pPr>
        <w:pStyle w:val="a-tilraar-tit"/>
        <w:rPr>
          <w:lang w:val="nn-NO"/>
        </w:rPr>
      </w:pPr>
      <w:r>
        <w:rPr>
          <w:lang w:val="nn-NO"/>
        </w:rPr>
        <w:t>tilrår:</w:t>
      </w:r>
    </w:p>
    <w:p w:rsidR="00000000" w:rsidRDefault="005E7AF4" w:rsidP="00D60866">
      <w:pPr>
        <w:rPr>
          <w:lang w:val="nn-NO"/>
        </w:rPr>
      </w:pPr>
      <w:r>
        <w:rPr>
          <w:lang w:val="nn-NO"/>
        </w:rPr>
        <w:t>At Dykkar Majestet godkjenner og skriv under eit framlagt forslag til proposisjon til Stortinget om endringar i utlendingslova (strafferamme for ulovleg opphald m.m.).</w:t>
      </w:r>
    </w:p>
    <w:p w:rsidR="00000000" w:rsidRDefault="005E7AF4" w:rsidP="00D60866">
      <w:pPr>
        <w:pStyle w:val="a-konge-tekst"/>
        <w:rPr>
          <w:rStyle w:val="halvfet0"/>
          <w:szCs w:val="24"/>
        </w:rPr>
      </w:pPr>
      <w:r>
        <w:rPr>
          <w:rStyle w:val="halvfet0"/>
          <w:sz w:val="21"/>
          <w:szCs w:val="21"/>
        </w:rPr>
        <w:t xml:space="preserve">Vi HARALD, </w:t>
      </w:r>
      <w:r>
        <w:rPr>
          <w:lang w:val="nn-NO"/>
        </w:rPr>
        <w:t>Noregs Konge,</w:t>
      </w:r>
    </w:p>
    <w:p w:rsidR="00000000" w:rsidRDefault="005E7AF4" w:rsidP="00D60866">
      <w:pPr>
        <w:pStyle w:val="a-konge-tit"/>
        <w:rPr>
          <w:lang w:val="nn-NO"/>
        </w:rPr>
      </w:pPr>
      <w:r>
        <w:rPr>
          <w:lang w:val="nn-NO"/>
        </w:rPr>
        <w:t>stadfester:</w:t>
      </w:r>
    </w:p>
    <w:p w:rsidR="00000000" w:rsidRDefault="005E7AF4" w:rsidP="00D60866">
      <w:pPr>
        <w:rPr>
          <w:lang w:val="nn-NO"/>
        </w:rPr>
      </w:pPr>
      <w:r>
        <w:rPr>
          <w:lang w:val="nn-NO"/>
        </w:rPr>
        <w:t>Stortinget blir bedt om å</w:t>
      </w:r>
      <w:r>
        <w:rPr>
          <w:lang w:val="nn-NO"/>
        </w:rPr>
        <w:t xml:space="preserve"> gjere vedtak til lov om endringar i utlendingslova (strafferamme for ulovleg opphald m.m.) i samsvar med eit vedlagt forslag.</w:t>
      </w:r>
    </w:p>
    <w:p w:rsidR="00000000" w:rsidRDefault="005E7AF4" w:rsidP="00D60866">
      <w:pPr>
        <w:pStyle w:val="a-vedtak-tit"/>
        <w:rPr>
          <w:lang w:val="nn-NO"/>
        </w:rPr>
      </w:pPr>
      <w:r>
        <w:rPr>
          <w:lang w:val="nn-NO"/>
        </w:rPr>
        <w:lastRenderedPageBreak/>
        <w:t xml:space="preserve">Forslag </w:t>
      </w:r>
    </w:p>
    <w:p w:rsidR="00000000" w:rsidRDefault="005E7AF4" w:rsidP="00D60866">
      <w:pPr>
        <w:pStyle w:val="a-vedtak-tit"/>
        <w:rPr>
          <w:lang w:val="nn-NO"/>
        </w:rPr>
      </w:pPr>
      <w:r>
        <w:rPr>
          <w:lang w:val="nn-NO"/>
        </w:rPr>
        <w:t>til lov om endringar i utlendingslova (strafferamme for ulovleg opphald m.m.)</w:t>
      </w:r>
    </w:p>
    <w:p w:rsidR="00000000" w:rsidRDefault="005E7AF4" w:rsidP="00D60866">
      <w:pPr>
        <w:pStyle w:val="a-vedtak-del"/>
        <w:rPr>
          <w:lang w:val="nn-NO"/>
        </w:rPr>
      </w:pPr>
      <w:r>
        <w:rPr>
          <w:lang w:val="nn-NO"/>
        </w:rPr>
        <w:t>I</w:t>
      </w:r>
    </w:p>
    <w:p w:rsidR="00000000" w:rsidRDefault="005E7AF4" w:rsidP="00D60866">
      <w:pPr>
        <w:pStyle w:val="l-tit-endr-lov"/>
      </w:pPr>
      <w:r>
        <w:t xml:space="preserve">I lov 15. mai 208 nr. 35 om </w:t>
      </w:r>
      <w:proofErr w:type="spellStart"/>
      <w:r>
        <w:t>utlendingers</w:t>
      </w:r>
      <w:proofErr w:type="spellEnd"/>
      <w:r>
        <w:t xml:space="preserve"> </w:t>
      </w:r>
      <w:proofErr w:type="spellStart"/>
      <w:r>
        <w:t>adgang</w:t>
      </w:r>
      <w:proofErr w:type="spellEnd"/>
      <w:r>
        <w:t xml:space="preserve"> til riket og </w:t>
      </w:r>
      <w:proofErr w:type="spellStart"/>
      <w:r>
        <w:t>deres</w:t>
      </w:r>
      <w:proofErr w:type="spellEnd"/>
      <w:r>
        <w:t xml:space="preserve"> </w:t>
      </w:r>
      <w:proofErr w:type="spellStart"/>
      <w:r>
        <w:t>opphold</w:t>
      </w:r>
      <w:proofErr w:type="spellEnd"/>
      <w:r>
        <w:t xml:space="preserve"> her gjerast følgjande endringar:</w:t>
      </w:r>
    </w:p>
    <w:p w:rsidR="00000000" w:rsidRDefault="005E7AF4" w:rsidP="00D60866">
      <w:pPr>
        <w:pStyle w:val="l-tit-endr-ledd"/>
      </w:pPr>
      <w:r>
        <w:t>§ 108 andre ledd bokstav a skal lyde:</w:t>
      </w:r>
    </w:p>
    <w:p w:rsidR="00000000" w:rsidRDefault="005E7AF4" w:rsidP="00D60866">
      <w:pPr>
        <w:pStyle w:val="friliste"/>
        <w:rPr>
          <w:lang w:val="nn-NO"/>
        </w:rPr>
      </w:pPr>
      <w:r>
        <w:rPr>
          <w:lang w:val="nn-NO"/>
        </w:rPr>
        <w:t xml:space="preserve">a) </w:t>
      </w:r>
      <w:r>
        <w:rPr>
          <w:lang w:val="nn-NO"/>
        </w:rPr>
        <w:tab/>
      </w:r>
      <w:proofErr w:type="spellStart"/>
      <w:r>
        <w:rPr>
          <w:lang w:val="nn-NO"/>
        </w:rPr>
        <w:t>Forsettlig</w:t>
      </w:r>
      <w:proofErr w:type="spellEnd"/>
      <w:r>
        <w:rPr>
          <w:lang w:val="nn-NO"/>
        </w:rPr>
        <w:t xml:space="preserve"> eller </w:t>
      </w:r>
      <w:proofErr w:type="spellStart"/>
      <w:r>
        <w:rPr>
          <w:lang w:val="nn-NO"/>
        </w:rPr>
        <w:t>uaktsomt</w:t>
      </w:r>
      <w:proofErr w:type="spellEnd"/>
      <w:r>
        <w:rPr>
          <w:lang w:val="nn-NO"/>
        </w:rPr>
        <w:t xml:space="preserve"> </w:t>
      </w:r>
      <w:proofErr w:type="spellStart"/>
      <w:r>
        <w:rPr>
          <w:lang w:val="nn-NO"/>
        </w:rPr>
        <w:t>overtrer</w:t>
      </w:r>
      <w:proofErr w:type="spellEnd"/>
      <w:r>
        <w:rPr>
          <w:lang w:val="nn-NO"/>
        </w:rPr>
        <w:t xml:space="preserve"> de </w:t>
      </w:r>
      <w:proofErr w:type="spellStart"/>
      <w:r>
        <w:rPr>
          <w:lang w:val="nn-NO"/>
        </w:rPr>
        <w:t>bestemmelsene</w:t>
      </w:r>
      <w:proofErr w:type="spellEnd"/>
      <w:r>
        <w:rPr>
          <w:lang w:val="nn-NO"/>
        </w:rPr>
        <w:t xml:space="preserve"> som er angitt i det </w:t>
      </w:r>
      <w:proofErr w:type="spellStart"/>
      <w:r>
        <w:rPr>
          <w:lang w:val="nn-NO"/>
        </w:rPr>
        <w:t>følgende</w:t>
      </w:r>
      <w:proofErr w:type="spellEnd"/>
      <w:r>
        <w:rPr>
          <w:lang w:val="nn-NO"/>
        </w:rPr>
        <w:t xml:space="preserve">, eller </w:t>
      </w:r>
      <w:proofErr w:type="spellStart"/>
      <w:r>
        <w:rPr>
          <w:lang w:val="nn-NO"/>
        </w:rPr>
        <w:t>forbud</w:t>
      </w:r>
      <w:proofErr w:type="spellEnd"/>
      <w:r>
        <w:rPr>
          <w:lang w:val="nn-NO"/>
        </w:rPr>
        <w:t xml:space="preserve">, </w:t>
      </w:r>
      <w:proofErr w:type="spellStart"/>
      <w:r>
        <w:rPr>
          <w:lang w:val="nn-NO"/>
        </w:rPr>
        <w:t>påbud</w:t>
      </w:r>
      <w:proofErr w:type="spellEnd"/>
      <w:r>
        <w:rPr>
          <w:lang w:val="nn-NO"/>
        </w:rPr>
        <w:t xml:space="preserve"> eller vilkår gitt i </w:t>
      </w:r>
      <w:proofErr w:type="spellStart"/>
      <w:r>
        <w:rPr>
          <w:lang w:val="nn-NO"/>
        </w:rPr>
        <w:t>medhold</w:t>
      </w:r>
      <w:proofErr w:type="spellEnd"/>
      <w:r>
        <w:rPr>
          <w:lang w:val="nn-NO"/>
        </w:rPr>
        <w:t xml:space="preserve"> av disse </w:t>
      </w:r>
      <w:proofErr w:type="spellStart"/>
      <w:r>
        <w:rPr>
          <w:lang w:val="nn-NO"/>
        </w:rPr>
        <w:t>bestemm</w:t>
      </w:r>
      <w:r>
        <w:rPr>
          <w:lang w:val="nn-NO"/>
        </w:rPr>
        <w:t>elsene</w:t>
      </w:r>
      <w:proofErr w:type="spellEnd"/>
      <w:r>
        <w:rPr>
          <w:lang w:val="nn-NO"/>
        </w:rPr>
        <w:t>:</w:t>
      </w:r>
    </w:p>
    <w:p w:rsidR="00000000" w:rsidRDefault="005E7AF4" w:rsidP="00D60866">
      <w:pPr>
        <w:pStyle w:val="Listeavsnitt"/>
        <w:rPr>
          <w:lang w:val="nn-NO"/>
        </w:rPr>
      </w:pPr>
      <w:r>
        <w:rPr>
          <w:lang w:val="nn-NO"/>
        </w:rPr>
        <w:t>§ 8 første ledd</w:t>
      </w:r>
    </w:p>
    <w:p w:rsidR="00000000" w:rsidRDefault="005E7AF4" w:rsidP="00D60866">
      <w:pPr>
        <w:pStyle w:val="Listeavsnitt"/>
        <w:rPr>
          <w:lang w:val="nn-NO"/>
        </w:rPr>
      </w:pPr>
      <w:r>
        <w:rPr>
          <w:lang w:val="nn-NO"/>
        </w:rPr>
        <w:t>§ 9 første og fjerde ledd</w:t>
      </w:r>
    </w:p>
    <w:p w:rsidR="00000000" w:rsidRDefault="005E7AF4" w:rsidP="00D60866">
      <w:pPr>
        <w:pStyle w:val="Listeavsnitt"/>
        <w:rPr>
          <w:lang w:val="nn-NO"/>
        </w:rPr>
      </w:pPr>
      <w:r>
        <w:rPr>
          <w:lang w:val="nn-NO"/>
        </w:rPr>
        <w:t>§ 14 første og annet ledd</w:t>
      </w:r>
    </w:p>
    <w:p w:rsidR="00000000" w:rsidRDefault="005E7AF4" w:rsidP="00D60866">
      <w:pPr>
        <w:pStyle w:val="Listeavsnitt"/>
        <w:rPr>
          <w:lang w:val="nn-NO"/>
        </w:rPr>
      </w:pPr>
      <w:r>
        <w:rPr>
          <w:lang w:val="nn-NO"/>
        </w:rPr>
        <w:t>§ 16 første og tredje ledd</w:t>
      </w:r>
    </w:p>
    <w:p w:rsidR="00000000" w:rsidRDefault="005E7AF4" w:rsidP="00D60866">
      <w:pPr>
        <w:pStyle w:val="Listeavsnitt"/>
        <w:rPr>
          <w:lang w:val="nn-NO"/>
        </w:rPr>
      </w:pPr>
      <w:r>
        <w:rPr>
          <w:lang w:val="nn-NO"/>
        </w:rPr>
        <w:t>§ 19 første og annet ledd</w:t>
      </w:r>
    </w:p>
    <w:p w:rsidR="00000000" w:rsidRDefault="005E7AF4" w:rsidP="00D60866">
      <w:pPr>
        <w:pStyle w:val="Listeavsnitt"/>
        <w:rPr>
          <w:lang w:val="nn-NO"/>
        </w:rPr>
      </w:pPr>
      <w:r>
        <w:rPr>
          <w:lang w:val="nn-NO"/>
        </w:rPr>
        <w:t>§ 20 tredje ledd</w:t>
      </w:r>
    </w:p>
    <w:p w:rsidR="00000000" w:rsidRDefault="005E7AF4" w:rsidP="00D60866">
      <w:pPr>
        <w:pStyle w:val="Listeavsnitt"/>
        <w:rPr>
          <w:lang w:val="nn-NO"/>
        </w:rPr>
      </w:pPr>
      <w:r>
        <w:rPr>
          <w:lang w:val="nn-NO"/>
        </w:rPr>
        <w:t>§ 21 første ledd</w:t>
      </w:r>
    </w:p>
    <w:p w:rsidR="00000000" w:rsidRDefault="005E7AF4" w:rsidP="00D60866">
      <w:pPr>
        <w:pStyle w:val="Listeavsnitt"/>
        <w:rPr>
          <w:lang w:val="nn-NO"/>
        </w:rPr>
      </w:pPr>
      <w:r>
        <w:rPr>
          <w:lang w:val="nn-NO"/>
        </w:rPr>
        <w:t>§ 27 første ledd, jf. fjerde ledd</w:t>
      </w:r>
    </w:p>
    <w:p w:rsidR="00000000" w:rsidRDefault="005E7AF4" w:rsidP="00D60866">
      <w:pPr>
        <w:pStyle w:val="Listeavsnitt"/>
        <w:rPr>
          <w:lang w:val="nn-NO"/>
        </w:rPr>
      </w:pPr>
      <w:r>
        <w:rPr>
          <w:lang w:val="nn-NO"/>
        </w:rPr>
        <w:t>§ 55 første og annet ledd</w:t>
      </w:r>
      <w:r>
        <w:rPr>
          <w:rStyle w:val="l-endring"/>
          <w:sz w:val="21"/>
          <w:szCs w:val="21"/>
        </w:rPr>
        <w:t>, med mindre ove</w:t>
      </w:r>
      <w:r>
        <w:rPr>
          <w:rStyle w:val="l-endring"/>
          <w:sz w:val="21"/>
          <w:szCs w:val="21"/>
        </w:rPr>
        <w:t>rtredelsen rammes av tredje ledd bokstav f</w:t>
      </w:r>
    </w:p>
    <w:p w:rsidR="00000000" w:rsidRDefault="005E7AF4" w:rsidP="00D60866">
      <w:pPr>
        <w:pStyle w:val="Listeavsnitt"/>
        <w:rPr>
          <w:lang w:val="nn-NO"/>
        </w:rPr>
      </w:pPr>
      <w:r>
        <w:rPr>
          <w:lang w:val="nn-NO"/>
        </w:rPr>
        <w:t>§ 83 første og annet ledd</w:t>
      </w:r>
    </w:p>
    <w:p w:rsidR="00000000" w:rsidRDefault="005E7AF4" w:rsidP="00D60866">
      <w:pPr>
        <w:pStyle w:val="Listeavsnitt"/>
        <w:rPr>
          <w:lang w:val="nn-NO"/>
        </w:rPr>
      </w:pPr>
      <w:r>
        <w:rPr>
          <w:lang w:val="nn-NO"/>
        </w:rPr>
        <w:t>§ 90 sjette ledd</w:t>
      </w:r>
    </w:p>
    <w:p w:rsidR="00000000" w:rsidRDefault="005E7AF4" w:rsidP="00D60866">
      <w:pPr>
        <w:pStyle w:val="Listeavsnitt"/>
        <w:rPr>
          <w:lang w:val="nn-NO"/>
        </w:rPr>
      </w:pPr>
      <w:r>
        <w:rPr>
          <w:lang w:val="nn-NO"/>
        </w:rPr>
        <w:t>§ 93 første ledd annet punktum</w:t>
      </w:r>
    </w:p>
    <w:p w:rsidR="00000000" w:rsidRDefault="005E7AF4" w:rsidP="00D60866">
      <w:pPr>
        <w:pStyle w:val="Listeavsnitt"/>
        <w:rPr>
          <w:lang w:val="nn-NO"/>
        </w:rPr>
      </w:pPr>
      <w:r>
        <w:rPr>
          <w:lang w:val="nn-NO"/>
        </w:rPr>
        <w:t>§ 100 b første ledd annet punktum</w:t>
      </w:r>
    </w:p>
    <w:p w:rsidR="00000000" w:rsidRDefault="005E7AF4" w:rsidP="00D60866">
      <w:pPr>
        <w:pStyle w:val="Listeavsnitt"/>
        <w:rPr>
          <w:lang w:val="nn-NO"/>
        </w:rPr>
      </w:pPr>
      <w:r>
        <w:rPr>
          <w:lang w:val="nn-NO"/>
        </w:rPr>
        <w:t>§ 105 første ledd</w:t>
      </w:r>
    </w:p>
    <w:p w:rsidR="00000000" w:rsidRDefault="005E7AF4" w:rsidP="00D60866">
      <w:pPr>
        <w:pStyle w:val="Listeavsnitt"/>
        <w:rPr>
          <w:lang w:val="nn-NO"/>
        </w:rPr>
      </w:pPr>
      <w:r>
        <w:rPr>
          <w:lang w:val="nn-NO"/>
        </w:rPr>
        <w:t>§ 126 første ledd</w:t>
      </w:r>
    </w:p>
    <w:p w:rsidR="00000000" w:rsidRDefault="005E7AF4" w:rsidP="00D60866">
      <w:pPr>
        <w:pStyle w:val="Listeavsnitt"/>
        <w:rPr>
          <w:lang w:val="nn-NO"/>
        </w:rPr>
      </w:pPr>
      <w:r>
        <w:rPr>
          <w:lang w:val="nn-NO"/>
        </w:rPr>
        <w:t>§ 130 første ledd, jf. § 105</w:t>
      </w:r>
    </w:p>
    <w:p w:rsidR="00000000" w:rsidRDefault="005E7AF4" w:rsidP="00D60866">
      <w:pPr>
        <w:pStyle w:val="l-tit-endr-ledd"/>
      </w:pPr>
      <w:r>
        <w:t>§ </w:t>
      </w:r>
      <w:r>
        <w:t>108 tredje ledd bokstav e og ny bokstav f skal lyde:</w:t>
      </w:r>
    </w:p>
    <w:p w:rsidR="00000000" w:rsidRDefault="005E7AF4" w:rsidP="00D60866">
      <w:pPr>
        <w:pStyle w:val="friliste"/>
        <w:rPr>
          <w:lang w:val="nn-NO"/>
        </w:rPr>
      </w:pPr>
      <w:r>
        <w:rPr>
          <w:lang w:val="nn-NO"/>
        </w:rPr>
        <w:t xml:space="preserve">e) </w:t>
      </w:r>
      <w:r>
        <w:rPr>
          <w:lang w:val="nn-NO"/>
        </w:rPr>
        <w:tab/>
      </w:r>
      <w:proofErr w:type="spellStart"/>
      <w:r>
        <w:rPr>
          <w:lang w:val="nn-NO"/>
        </w:rPr>
        <w:t>forsettlig</w:t>
      </w:r>
      <w:proofErr w:type="spellEnd"/>
      <w:r>
        <w:rPr>
          <w:lang w:val="nn-NO"/>
        </w:rPr>
        <w:t xml:space="preserve"> eller </w:t>
      </w:r>
      <w:proofErr w:type="spellStart"/>
      <w:r>
        <w:rPr>
          <w:lang w:val="nn-NO"/>
        </w:rPr>
        <w:t>uaktsomt</w:t>
      </w:r>
      <w:proofErr w:type="spellEnd"/>
      <w:r>
        <w:rPr>
          <w:lang w:val="nn-NO"/>
        </w:rPr>
        <w:t xml:space="preserve"> </w:t>
      </w:r>
      <w:proofErr w:type="spellStart"/>
      <w:r>
        <w:rPr>
          <w:lang w:val="nn-NO"/>
        </w:rPr>
        <w:t>overtrer</w:t>
      </w:r>
      <w:proofErr w:type="spellEnd"/>
      <w:r>
        <w:rPr>
          <w:lang w:val="nn-NO"/>
        </w:rPr>
        <w:t xml:space="preserve"> </w:t>
      </w:r>
      <w:proofErr w:type="spellStart"/>
      <w:r>
        <w:rPr>
          <w:lang w:val="nn-NO"/>
        </w:rPr>
        <w:t>innreiseforbudet</w:t>
      </w:r>
      <w:proofErr w:type="spellEnd"/>
      <w:r>
        <w:rPr>
          <w:lang w:val="nn-NO"/>
        </w:rPr>
        <w:t xml:space="preserve"> i § 71 annet ledd eller § 124 første ledd. </w:t>
      </w:r>
      <w:r>
        <w:rPr>
          <w:rStyle w:val="l-endring"/>
          <w:sz w:val="21"/>
          <w:szCs w:val="21"/>
        </w:rPr>
        <w:t>Dersom utlendingen ikke har lovlig opphold i et Schengenland, straffes overtredelsen bare med bot, med m</w:t>
      </w:r>
      <w:r>
        <w:rPr>
          <w:rStyle w:val="l-endring"/>
          <w:sz w:val="21"/>
          <w:szCs w:val="21"/>
        </w:rPr>
        <w:t>indre vedkommende er utvist på grunn av straff, utreise fra Schengenområdet har funnet sted eller returprosedyrer er anvendt uten at slik utreise har funnet sted,</w:t>
      </w:r>
    </w:p>
    <w:p w:rsidR="00000000" w:rsidRDefault="005E7AF4" w:rsidP="00D60866">
      <w:pPr>
        <w:pStyle w:val="friliste"/>
        <w:rPr>
          <w:sz w:val="22"/>
          <w:lang w:val="nn-NO"/>
        </w:rPr>
      </w:pPr>
      <w:r>
        <w:rPr>
          <w:rStyle w:val="l-endring"/>
          <w:spacing w:val="-2"/>
          <w:sz w:val="21"/>
          <w:szCs w:val="21"/>
        </w:rPr>
        <w:t xml:space="preserve">f) </w:t>
      </w:r>
      <w:r>
        <w:rPr>
          <w:rStyle w:val="l-endring"/>
          <w:spacing w:val="-2"/>
          <w:sz w:val="21"/>
          <w:szCs w:val="21"/>
        </w:rPr>
        <w:tab/>
        <w:t>er utvist som følge av ilagt fengselsstraff, forvaring eller særreaksjon etter andre best</w:t>
      </w:r>
      <w:r>
        <w:rPr>
          <w:rStyle w:val="l-endring"/>
          <w:spacing w:val="-2"/>
          <w:sz w:val="21"/>
          <w:szCs w:val="21"/>
        </w:rPr>
        <w:t>emmelser enn annet ledd, og forsettlig eller uaktsomt overtrer kravet om oppholdstillatelse i utlendingsloven § 55 annet ledd ved ikke å forlate riket.</w:t>
      </w:r>
    </w:p>
    <w:p w:rsidR="00000000" w:rsidRDefault="005E7AF4" w:rsidP="00D60866">
      <w:pPr>
        <w:pStyle w:val="a-vedtak-del"/>
        <w:rPr>
          <w:lang w:val="nn-NO"/>
        </w:rPr>
      </w:pPr>
      <w:r>
        <w:rPr>
          <w:lang w:val="nn-NO"/>
        </w:rPr>
        <w:t>II</w:t>
      </w:r>
    </w:p>
    <w:p w:rsidR="00000000" w:rsidRDefault="005E7AF4" w:rsidP="00D60866">
      <w:pPr>
        <w:pStyle w:val="Nummerertliste"/>
        <w:rPr>
          <w:lang w:val="nn-NO"/>
        </w:rPr>
      </w:pPr>
      <w:r>
        <w:rPr>
          <w:lang w:val="nn-NO"/>
        </w:rPr>
        <w:t>Lova gjeld frå</w:t>
      </w:r>
      <w:r>
        <w:rPr>
          <w:lang w:val="nn-NO"/>
        </w:rPr>
        <w:t xml:space="preserve"> den tida Kongen avgjer. Kongen kan setje i kraft dei ulike føresegnene til ulik tid.</w:t>
      </w:r>
    </w:p>
    <w:p w:rsidR="00000000" w:rsidRPr="00D60866" w:rsidRDefault="005E7AF4" w:rsidP="00D60866">
      <w:pPr>
        <w:pStyle w:val="Nummerertliste"/>
        <w:rPr>
          <w:lang w:val="nn-NO"/>
        </w:rPr>
      </w:pPr>
      <w:r w:rsidRPr="00D60866">
        <w:rPr>
          <w:lang w:val="nn-NO"/>
        </w:rPr>
        <w:t>Departementet kan gje nærare overgangsreglar.</w:t>
      </w:r>
    </w:p>
    <w:sectPr w:rsidR="00000000" w:rsidRPr="00D6086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E7AF4">
      <w:pPr>
        <w:spacing w:after="0" w:line="240" w:lineRule="auto"/>
      </w:pPr>
      <w:r>
        <w:separator/>
      </w:r>
    </w:p>
  </w:endnote>
  <w:endnote w:type="continuationSeparator" w:id="0">
    <w:p w:rsidR="00000000" w:rsidRDefault="005E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4FE" w:rsidRDefault="006614F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4FE" w:rsidRDefault="006614F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4FE" w:rsidRDefault="006614FE" w:rsidP="006614FE">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27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E7AF4">
      <w:pPr>
        <w:spacing w:after="0" w:line="240" w:lineRule="auto"/>
      </w:pPr>
      <w:r>
        <w:separator/>
      </w:r>
    </w:p>
  </w:footnote>
  <w:footnote w:type="continuationSeparator" w:id="0">
    <w:p w:rsidR="00000000" w:rsidRDefault="005E7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4FE" w:rsidRDefault="006614F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4FE" w:rsidRDefault="006614F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4FE" w:rsidRDefault="006614F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614FE"/>
    <w:rsid w:val="005E7AF4"/>
    <w:rsid w:val="006614FE"/>
    <w:rsid w:val="0097141E"/>
    <w:rsid w:val="00D608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3EA6774-B61D-494D-804D-7CED3918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F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614F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614F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614F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614F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614F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614F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614F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614F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614F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614F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614F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614FE"/>
    <w:pPr>
      <w:keepNext/>
      <w:keepLines/>
      <w:spacing w:before="240" w:after="240"/>
    </w:pPr>
  </w:style>
  <w:style w:type="paragraph" w:customStyle="1" w:styleId="a-konge-tit">
    <w:name w:val="a-konge-tit"/>
    <w:basedOn w:val="Normal"/>
    <w:next w:val="Normal"/>
    <w:rsid w:val="006614FE"/>
    <w:pPr>
      <w:keepNext/>
      <w:keepLines/>
      <w:spacing w:before="240"/>
      <w:jc w:val="center"/>
    </w:pPr>
    <w:rPr>
      <w:spacing w:val="30"/>
    </w:rPr>
  </w:style>
  <w:style w:type="paragraph" w:customStyle="1" w:styleId="a-tilraar-dep">
    <w:name w:val="a-tilraar-dep"/>
    <w:basedOn w:val="Normal"/>
    <w:next w:val="Normal"/>
    <w:rsid w:val="006614F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614F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614F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614F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614F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614F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614F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614F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614F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614F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614F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614F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614FE"/>
  </w:style>
  <w:style w:type="paragraph" w:customStyle="1" w:styleId="Def">
    <w:name w:val="Def"/>
    <w:basedOn w:val="hengende-innrykk"/>
    <w:rsid w:val="006614FE"/>
    <w:pPr>
      <w:spacing w:line="240" w:lineRule="auto"/>
      <w:ind w:left="0" w:firstLine="0"/>
    </w:pPr>
    <w:rPr>
      <w:rFonts w:ascii="Times" w:eastAsia="Batang" w:hAnsi="Times"/>
      <w:spacing w:val="0"/>
      <w:szCs w:val="20"/>
    </w:rPr>
  </w:style>
  <w:style w:type="paragraph" w:customStyle="1" w:styleId="del-nr">
    <w:name w:val="del-nr"/>
    <w:basedOn w:val="Normal"/>
    <w:qFormat/>
    <w:rsid w:val="006614F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614F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614FE"/>
  </w:style>
  <w:style w:type="paragraph" w:customStyle="1" w:styleId="figur-noter">
    <w:name w:val="figur-noter"/>
    <w:basedOn w:val="Normal"/>
    <w:next w:val="Normal"/>
    <w:rsid w:val="006614F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614F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614FE"/>
    <w:rPr>
      <w:sz w:val="20"/>
    </w:rPr>
  </w:style>
  <w:style w:type="character" w:customStyle="1" w:styleId="FotnotetekstTegn">
    <w:name w:val="Fotnotetekst Tegn"/>
    <w:link w:val="Fotnotetekst"/>
    <w:rsid w:val="006614F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614FE"/>
    <w:pPr>
      <w:ind w:left="1418" w:hanging="1418"/>
    </w:pPr>
  </w:style>
  <w:style w:type="paragraph" w:customStyle="1" w:styleId="i-budkap-over">
    <w:name w:val="i-budkap-over"/>
    <w:basedOn w:val="Normal"/>
    <w:next w:val="Normal"/>
    <w:rsid w:val="006614FE"/>
    <w:pPr>
      <w:jc w:val="right"/>
    </w:pPr>
    <w:rPr>
      <w:rFonts w:ascii="Times" w:hAnsi="Times"/>
      <w:b/>
      <w:noProof/>
    </w:rPr>
  </w:style>
  <w:style w:type="paragraph" w:customStyle="1" w:styleId="i-dep">
    <w:name w:val="i-dep"/>
    <w:basedOn w:val="Normal"/>
    <w:next w:val="Normal"/>
    <w:rsid w:val="006614F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614F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614FE"/>
    <w:pPr>
      <w:ind w:left="1985" w:hanging="1985"/>
    </w:pPr>
    <w:rPr>
      <w:spacing w:val="0"/>
    </w:rPr>
  </w:style>
  <w:style w:type="paragraph" w:customStyle="1" w:styleId="i-statsrdato">
    <w:name w:val="i-statsr.dato"/>
    <w:basedOn w:val="Normal"/>
    <w:next w:val="Normal"/>
    <w:rsid w:val="006614FE"/>
    <w:pPr>
      <w:spacing w:after="0"/>
      <w:jc w:val="center"/>
    </w:pPr>
    <w:rPr>
      <w:rFonts w:ascii="Times" w:hAnsi="Times"/>
      <w:i/>
      <w:noProof/>
    </w:rPr>
  </w:style>
  <w:style w:type="paragraph" w:customStyle="1" w:styleId="i-termin">
    <w:name w:val="i-termin"/>
    <w:basedOn w:val="Normal"/>
    <w:next w:val="Normal"/>
    <w:rsid w:val="006614FE"/>
    <w:pPr>
      <w:spacing w:before="360"/>
      <w:jc w:val="center"/>
    </w:pPr>
    <w:rPr>
      <w:b/>
      <w:noProof/>
      <w:sz w:val="28"/>
    </w:rPr>
  </w:style>
  <w:style w:type="paragraph" w:customStyle="1" w:styleId="i-tit">
    <w:name w:val="i-tit"/>
    <w:basedOn w:val="Normal"/>
    <w:next w:val="i-statsrdato"/>
    <w:rsid w:val="006614F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614FE"/>
  </w:style>
  <w:style w:type="paragraph" w:customStyle="1" w:styleId="Kilde">
    <w:name w:val="Kilde"/>
    <w:basedOn w:val="Normal"/>
    <w:next w:val="Normal"/>
    <w:rsid w:val="006614F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614F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614F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614F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614F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614FE"/>
    <w:pPr>
      <w:spacing w:after="0"/>
    </w:pPr>
  </w:style>
  <w:style w:type="paragraph" w:customStyle="1" w:styleId="l-tit-endr-avsnitt">
    <w:name w:val="l-tit-endr-avsnitt"/>
    <w:basedOn w:val="l-tit-endr-lovkap"/>
    <w:qFormat/>
    <w:rsid w:val="006614FE"/>
  </w:style>
  <w:style w:type="paragraph" w:customStyle="1" w:styleId="l-tit-endr-ledd">
    <w:name w:val="l-tit-endr-ledd"/>
    <w:basedOn w:val="Normal"/>
    <w:qFormat/>
    <w:rsid w:val="006614FE"/>
    <w:pPr>
      <w:keepNext/>
      <w:spacing w:before="240" w:after="0" w:line="240" w:lineRule="auto"/>
    </w:pPr>
    <w:rPr>
      <w:rFonts w:ascii="Times" w:hAnsi="Times"/>
      <w:noProof/>
      <w:lang w:val="nn-NO"/>
    </w:rPr>
  </w:style>
  <w:style w:type="paragraph" w:customStyle="1" w:styleId="l-tit-endr-lov">
    <w:name w:val="l-tit-endr-lov"/>
    <w:basedOn w:val="Normal"/>
    <w:qFormat/>
    <w:rsid w:val="006614F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614FE"/>
    <w:pPr>
      <w:keepNext/>
      <w:spacing w:before="240" w:after="0" w:line="240" w:lineRule="auto"/>
    </w:pPr>
    <w:rPr>
      <w:rFonts w:ascii="Times" w:hAnsi="Times"/>
      <w:noProof/>
      <w:lang w:val="nn-NO"/>
    </w:rPr>
  </w:style>
  <w:style w:type="paragraph" w:customStyle="1" w:styleId="l-tit-endr-lovkap">
    <w:name w:val="l-tit-endr-lovkap"/>
    <w:basedOn w:val="Normal"/>
    <w:qFormat/>
    <w:rsid w:val="006614FE"/>
    <w:pPr>
      <w:keepNext/>
      <w:spacing w:before="240" w:after="0" w:line="240" w:lineRule="auto"/>
    </w:pPr>
    <w:rPr>
      <w:rFonts w:ascii="Times" w:hAnsi="Times"/>
      <w:noProof/>
      <w:lang w:val="nn-NO"/>
    </w:rPr>
  </w:style>
  <w:style w:type="paragraph" w:customStyle="1" w:styleId="l-tit-endr-punktum">
    <w:name w:val="l-tit-endr-punktum"/>
    <w:basedOn w:val="l-tit-endr-ledd"/>
    <w:qFormat/>
    <w:rsid w:val="006614F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614FE"/>
    <w:pPr>
      <w:spacing w:before="60" w:after="0"/>
      <w:ind w:left="397"/>
    </w:pPr>
    <w:rPr>
      <w:spacing w:val="0"/>
    </w:rPr>
  </w:style>
  <w:style w:type="paragraph" w:customStyle="1" w:styleId="Listeavsnitt2">
    <w:name w:val="Listeavsnitt 2"/>
    <w:basedOn w:val="Normal"/>
    <w:qFormat/>
    <w:rsid w:val="006614FE"/>
    <w:pPr>
      <w:spacing w:before="60" w:after="0"/>
      <w:ind w:left="794"/>
    </w:pPr>
    <w:rPr>
      <w:spacing w:val="0"/>
    </w:rPr>
  </w:style>
  <w:style w:type="paragraph" w:customStyle="1" w:styleId="Listeavsnitt3">
    <w:name w:val="Listeavsnitt 3"/>
    <w:basedOn w:val="Normal"/>
    <w:qFormat/>
    <w:rsid w:val="006614FE"/>
    <w:pPr>
      <w:spacing w:before="60" w:after="0"/>
      <w:ind w:left="1191"/>
    </w:pPr>
    <w:rPr>
      <w:spacing w:val="0"/>
    </w:rPr>
  </w:style>
  <w:style w:type="paragraph" w:customStyle="1" w:styleId="Listeavsnitt4">
    <w:name w:val="Listeavsnitt 4"/>
    <w:basedOn w:val="Normal"/>
    <w:qFormat/>
    <w:rsid w:val="006614FE"/>
    <w:pPr>
      <w:spacing w:before="60" w:after="0"/>
      <w:ind w:left="1588"/>
    </w:pPr>
    <w:rPr>
      <w:spacing w:val="0"/>
    </w:rPr>
  </w:style>
  <w:style w:type="paragraph" w:customStyle="1" w:styleId="Listeavsnitt5">
    <w:name w:val="Listeavsnitt 5"/>
    <w:basedOn w:val="Normal"/>
    <w:qFormat/>
    <w:rsid w:val="006614F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614F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614F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614F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614FE"/>
    <w:pPr>
      <w:keepNext/>
      <w:keepLines/>
      <w:spacing w:before="360"/>
    </w:pPr>
    <w:rPr>
      <w:rFonts w:ascii="Arial" w:hAnsi="Arial"/>
      <w:b/>
      <w:sz w:val="28"/>
    </w:rPr>
  </w:style>
  <w:style w:type="character" w:customStyle="1" w:styleId="UndertittelTegn">
    <w:name w:val="Undertittel Tegn"/>
    <w:link w:val="Undertittel"/>
    <w:rsid w:val="006614F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614F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614F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614F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614F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614F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614F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614F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614F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614F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614FE"/>
    <w:pPr>
      <w:numPr>
        <w:numId w:val="0"/>
      </w:numPr>
    </w:pPr>
    <w:rPr>
      <w:b w:val="0"/>
      <w:i/>
    </w:rPr>
  </w:style>
  <w:style w:type="paragraph" w:customStyle="1" w:styleId="Undervedl-tittel">
    <w:name w:val="Undervedl-tittel"/>
    <w:basedOn w:val="Normal"/>
    <w:next w:val="Normal"/>
    <w:rsid w:val="006614F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614FE"/>
    <w:pPr>
      <w:numPr>
        <w:numId w:val="0"/>
      </w:numPr>
      <w:outlineLvl w:val="9"/>
    </w:pPr>
  </w:style>
  <w:style w:type="paragraph" w:customStyle="1" w:styleId="v-Overskrift2">
    <w:name w:val="v-Overskrift 2"/>
    <w:basedOn w:val="Overskrift2"/>
    <w:next w:val="Normal"/>
    <w:rsid w:val="006614F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614F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614F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614F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614F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614FE"/>
    <w:pPr>
      <w:keepNext/>
      <w:keepLines/>
      <w:spacing w:before="720"/>
      <w:jc w:val="center"/>
    </w:pPr>
    <w:rPr>
      <w:rFonts w:ascii="Times" w:hAnsi="Times"/>
      <w:b/>
      <w:noProof/>
      <w:sz w:val="56"/>
    </w:rPr>
  </w:style>
  <w:style w:type="paragraph" w:customStyle="1" w:styleId="i-sesjon">
    <w:name w:val="i-sesjon"/>
    <w:basedOn w:val="Normal"/>
    <w:next w:val="Normal"/>
    <w:rsid w:val="006614FE"/>
    <w:pPr>
      <w:jc w:val="center"/>
    </w:pPr>
    <w:rPr>
      <w:rFonts w:ascii="Times" w:hAnsi="Times"/>
      <w:b/>
      <w:noProof/>
      <w:sz w:val="28"/>
    </w:rPr>
  </w:style>
  <w:style w:type="paragraph" w:customStyle="1" w:styleId="i-mtit">
    <w:name w:val="i-mtit"/>
    <w:basedOn w:val="Normal"/>
    <w:next w:val="Normal"/>
    <w:rsid w:val="006614F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614FE"/>
    <w:rPr>
      <w:rFonts w:ascii="Arial" w:eastAsia="Times New Roman" w:hAnsi="Arial"/>
      <w:b/>
      <w:spacing w:val="4"/>
      <w:sz w:val="28"/>
    </w:rPr>
  </w:style>
  <w:style w:type="character" w:customStyle="1" w:styleId="Overskrift3Tegn">
    <w:name w:val="Overskrift 3 Tegn"/>
    <w:link w:val="Overskrift3"/>
    <w:rsid w:val="006614FE"/>
    <w:rPr>
      <w:rFonts w:ascii="Arial" w:eastAsia="Times New Roman" w:hAnsi="Arial"/>
      <w:b/>
      <w:sz w:val="24"/>
    </w:rPr>
  </w:style>
  <w:style w:type="character" w:customStyle="1" w:styleId="Overskrift4Tegn">
    <w:name w:val="Overskrift 4 Tegn"/>
    <w:link w:val="Overskrift4"/>
    <w:rsid w:val="006614FE"/>
    <w:rPr>
      <w:rFonts w:ascii="Arial" w:eastAsia="Times New Roman" w:hAnsi="Arial"/>
      <w:i/>
      <w:spacing w:val="4"/>
      <w:sz w:val="24"/>
    </w:rPr>
  </w:style>
  <w:style w:type="character" w:customStyle="1" w:styleId="Overskrift5Tegn">
    <w:name w:val="Overskrift 5 Tegn"/>
    <w:link w:val="Overskrift5"/>
    <w:rsid w:val="006614FE"/>
    <w:rPr>
      <w:rFonts w:ascii="Arial" w:eastAsia="Times New Roman" w:hAnsi="Arial"/>
      <w:i/>
      <w:sz w:val="24"/>
    </w:rPr>
  </w:style>
  <w:style w:type="paragraph" w:styleId="Liste">
    <w:name w:val="List"/>
    <w:basedOn w:val="Normal"/>
    <w:rsid w:val="006614FE"/>
    <w:pPr>
      <w:numPr>
        <w:numId w:val="6"/>
      </w:numPr>
      <w:spacing w:line="240" w:lineRule="auto"/>
      <w:contextualSpacing/>
    </w:pPr>
  </w:style>
  <w:style w:type="paragraph" w:styleId="Liste2">
    <w:name w:val="List 2"/>
    <w:basedOn w:val="Normal"/>
    <w:rsid w:val="006614FE"/>
    <w:pPr>
      <w:numPr>
        <w:ilvl w:val="1"/>
        <w:numId w:val="6"/>
      </w:numPr>
      <w:spacing w:after="0"/>
    </w:pPr>
  </w:style>
  <w:style w:type="paragraph" w:styleId="Liste3">
    <w:name w:val="List 3"/>
    <w:basedOn w:val="Normal"/>
    <w:rsid w:val="006614FE"/>
    <w:pPr>
      <w:numPr>
        <w:ilvl w:val="2"/>
        <w:numId w:val="6"/>
      </w:numPr>
      <w:spacing w:after="0"/>
    </w:pPr>
    <w:rPr>
      <w:spacing w:val="0"/>
    </w:rPr>
  </w:style>
  <w:style w:type="paragraph" w:styleId="Liste4">
    <w:name w:val="List 4"/>
    <w:basedOn w:val="Normal"/>
    <w:rsid w:val="006614FE"/>
    <w:pPr>
      <w:numPr>
        <w:ilvl w:val="3"/>
        <w:numId w:val="6"/>
      </w:numPr>
      <w:spacing w:after="0"/>
    </w:pPr>
    <w:rPr>
      <w:spacing w:val="0"/>
    </w:rPr>
  </w:style>
  <w:style w:type="paragraph" w:styleId="Liste5">
    <w:name w:val="List 5"/>
    <w:basedOn w:val="Normal"/>
    <w:rsid w:val="006614F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614F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614F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614F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614F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614F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614FE"/>
    <w:pPr>
      <w:numPr>
        <w:numId w:val="14"/>
      </w:numPr>
      <w:tabs>
        <w:tab w:val="left" w:pos="397"/>
      </w:tabs>
      <w:ind w:left="397" w:hanging="397"/>
    </w:pPr>
  </w:style>
  <w:style w:type="paragraph" w:customStyle="1" w:styleId="Listebombe2">
    <w:name w:val="Liste bombe 2"/>
    <w:basedOn w:val="Liste2"/>
    <w:qFormat/>
    <w:rsid w:val="006614FE"/>
    <w:pPr>
      <w:numPr>
        <w:ilvl w:val="0"/>
        <w:numId w:val="15"/>
      </w:numPr>
      <w:ind w:left="794" w:hanging="397"/>
    </w:pPr>
  </w:style>
  <w:style w:type="paragraph" w:customStyle="1" w:styleId="Listebombe3">
    <w:name w:val="Liste bombe 3"/>
    <w:basedOn w:val="Liste3"/>
    <w:qFormat/>
    <w:rsid w:val="006614FE"/>
    <w:pPr>
      <w:numPr>
        <w:ilvl w:val="0"/>
        <w:numId w:val="16"/>
      </w:numPr>
      <w:ind w:left="1191" w:hanging="397"/>
    </w:pPr>
  </w:style>
  <w:style w:type="paragraph" w:customStyle="1" w:styleId="Listebombe4">
    <w:name w:val="Liste bombe 4"/>
    <w:basedOn w:val="Liste4"/>
    <w:qFormat/>
    <w:rsid w:val="006614FE"/>
    <w:pPr>
      <w:numPr>
        <w:ilvl w:val="0"/>
        <w:numId w:val="17"/>
      </w:numPr>
      <w:ind w:left="1588" w:hanging="397"/>
    </w:pPr>
  </w:style>
  <w:style w:type="paragraph" w:customStyle="1" w:styleId="Listebombe5">
    <w:name w:val="Liste bombe 5"/>
    <w:basedOn w:val="Liste5"/>
    <w:qFormat/>
    <w:rsid w:val="006614F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614F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614F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614F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614F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614F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614F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614F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614F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614F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614FE"/>
    <w:pPr>
      <w:numPr>
        <w:ilvl w:val="4"/>
        <w:numId w:val="13"/>
      </w:numPr>
      <w:spacing w:after="0"/>
    </w:pPr>
  </w:style>
  <w:style w:type="paragraph" w:customStyle="1" w:styleId="opplisting2">
    <w:name w:val="opplisting 2"/>
    <w:basedOn w:val="Normal"/>
    <w:qFormat/>
    <w:rsid w:val="006614FE"/>
    <w:pPr>
      <w:spacing w:after="0"/>
      <w:ind w:left="397"/>
    </w:pPr>
    <w:rPr>
      <w:spacing w:val="0"/>
      <w:lang w:val="en-US"/>
    </w:rPr>
  </w:style>
  <w:style w:type="paragraph" w:customStyle="1" w:styleId="opplisting3">
    <w:name w:val="opplisting 3"/>
    <w:basedOn w:val="Normal"/>
    <w:qFormat/>
    <w:rsid w:val="006614FE"/>
    <w:pPr>
      <w:spacing w:after="0"/>
      <w:ind w:left="794"/>
    </w:pPr>
    <w:rPr>
      <w:spacing w:val="0"/>
    </w:rPr>
  </w:style>
  <w:style w:type="paragraph" w:customStyle="1" w:styleId="opplisting4">
    <w:name w:val="opplisting 4"/>
    <w:basedOn w:val="Normal"/>
    <w:qFormat/>
    <w:rsid w:val="006614FE"/>
    <w:pPr>
      <w:spacing w:after="0"/>
      <w:ind w:left="1191"/>
    </w:pPr>
    <w:rPr>
      <w:spacing w:val="0"/>
    </w:rPr>
  </w:style>
  <w:style w:type="paragraph" w:customStyle="1" w:styleId="opplisting5">
    <w:name w:val="opplisting 5"/>
    <w:basedOn w:val="Normal"/>
    <w:qFormat/>
    <w:rsid w:val="006614FE"/>
    <w:pPr>
      <w:spacing w:after="0"/>
      <w:ind w:left="1588"/>
    </w:pPr>
    <w:rPr>
      <w:spacing w:val="0"/>
    </w:rPr>
  </w:style>
  <w:style w:type="paragraph" w:customStyle="1" w:styleId="friliste">
    <w:name w:val="friliste"/>
    <w:basedOn w:val="Normal"/>
    <w:qFormat/>
    <w:rsid w:val="006614FE"/>
    <w:pPr>
      <w:tabs>
        <w:tab w:val="left" w:pos="397"/>
      </w:tabs>
      <w:spacing w:after="0"/>
      <w:ind w:left="397" w:hanging="397"/>
    </w:pPr>
    <w:rPr>
      <w:spacing w:val="0"/>
    </w:rPr>
  </w:style>
  <w:style w:type="paragraph" w:customStyle="1" w:styleId="friliste2">
    <w:name w:val="friliste 2"/>
    <w:basedOn w:val="Normal"/>
    <w:qFormat/>
    <w:rsid w:val="006614FE"/>
    <w:pPr>
      <w:tabs>
        <w:tab w:val="left" w:pos="794"/>
      </w:tabs>
      <w:spacing w:after="0"/>
      <w:ind w:left="794" w:hanging="397"/>
    </w:pPr>
    <w:rPr>
      <w:spacing w:val="0"/>
    </w:rPr>
  </w:style>
  <w:style w:type="paragraph" w:customStyle="1" w:styleId="friliste3">
    <w:name w:val="friliste 3"/>
    <w:basedOn w:val="Normal"/>
    <w:qFormat/>
    <w:rsid w:val="006614FE"/>
    <w:pPr>
      <w:tabs>
        <w:tab w:val="left" w:pos="1191"/>
      </w:tabs>
      <w:spacing w:after="0"/>
      <w:ind w:left="1191" w:hanging="397"/>
    </w:pPr>
    <w:rPr>
      <w:spacing w:val="0"/>
    </w:rPr>
  </w:style>
  <w:style w:type="paragraph" w:customStyle="1" w:styleId="friliste4">
    <w:name w:val="friliste 4"/>
    <w:basedOn w:val="Normal"/>
    <w:qFormat/>
    <w:rsid w:val="006614FE"/>
    <w:pPr>
      <w:tabs>
        <w:tab w:val="left" w:pos="1588"/>
      </w:tabs>
      <w:spacing w:after="0"/>
      <w:ind w:left="1588" w:hanging="397"/>
    </w:pPr>
    <w:rPr>
      <w:spacing w:val="0"/>
    </w:rPr>
  </w:style>
  <w:style w:type="paragraph" w:customStyle="1" w:styleId="friliste5">
    <w:name w:val="friliste 5"/>
    <w:basedOn w:val="Normal"/>
    <w:qFormat/>
    <w:rsid w:val="006614F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614F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614FE"/>
    <w:pPr>
      <w:numPr>
        <w:numId w:val="12"/>
      </w:numPr>
    </w:pPr>
  </w:style>
  <w:style w:type="paragraph" w:customStyle="1" w:styleId="avsnitt-undertittel">
    <w:name w:val="avsnitt-undertittel"/>
    <w:basedOn w:val="Normal"/>
    <w:next w:val="Normal"/>
    <w:rsid w:val="006614F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614F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614F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614FE"/>
    <w:pPr>
      <w:numPr>
        <w:numId w:val="12"/>
      </w:numPr>
    </w:pPr>
  </w:style>
  <w:style w:type="paragraph" w:customStyle="1" w:styleId="avsnitt-under-undertittel">
    <w:name w:val="avsnitt-under-undertittel"/>
    <w:basedOn w:val="Normal"/>
    <w:next w:val="Normal"/>
    <w:rsid w:val="006614FE"/>
    <w:pPr>
      <w:keepNext/>
      <w:keepLines/>
      <w:spacing w:before="360" w:line="240" w:lineRule="auto"/>
    </w:pPr>
    <w:rPr>
      <w:rFonts w:eastAsia="Batang"/>
      <w:i/>
      <w:spacing w:val="0"/>
      <w:szCs w:val="20"/>
    </w:rPr>
  </w:style>
  <w:style w:type="paragraph" w:customStyle="1" w:styleId="blokksit">
    <w:name w:val="blokksit"/>
    <w:basedOn w:val="Normal"/>
    <w:qFormat/>
    <w:rsid w:val="006614F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614FE"/>
    <w:pPr>
      <w:spacing w:before="180" w:after="0"/>
    </w:pPr>
    <w:rPr>
      <w:rFonts w:ascii="Times" w:hAnsi="Times"/>
      <w:i/>
    </w:rPr>
  </w:style>
  <w:style w:type="paragraph" w:customStyle="1" w:styleId="l-ledd">
    <w:name w:val="l-ledd"/>
    <w:basedOn w:val="Normal"/>
    <w:qFormat/>
    <w:rsid w:val="006614FE"/>
    <w:pPr>
      <w:spacing w:after="0"/>
      <w:ind w:firstLine="397"/>
    </w:pPr>
    <w:rPr>
      <w:rFonts w:ascii="Times" w:hAnsi="Times"/>
    </w:rPr>
  </w:style>
  <w:style w:type="paragraph" w:customStyle="1" w:styleId="l-tit-endr-paragraf">
    <w:name w:val="l-tit-endr-paragraf"/>
    <w:basedOn w:val="Normal"/>
    <w:qFormat/>
    <w:rsid w:val="006614F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614F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6614F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614FE"/>
    <w:rPr>
      <w:rFonts w:ascii="Times New Roman" w:eastAsia="Times New Roman" w:hAnsi="Times New Roman"/>
      <w:spacing w:val="4"/>
      <w:sz w:val="20"/>
    </w:rPr>
  </w:style>
  <w:style w:type="character" w:customStyle="1" w:styleId="DatoTegn">
    <w:name w:val="Dato Tegn"/>
    <w:link w:val="Dato0"/>
    <w:rsid w:val="006614FE"/>
    <w:rPr>
      <w:rFonts w:ascii="Times New Roman" w:eastAsia="Times New Roman" w:hAnsi="Times New Roman"/>
      <w:spacing w:val="4"/>
      <w:sz w:val="24"/>
    </w:rPr>
  </w:style>
  <w:style w:type="character" w:styleId="Fotnotereferanse">
    <w:name w:val="footnote reference"/>
    <w:rsid w:val="006614FE"/>
    <w:rPr>
      <w:vertAlign w:val="superscript"/>
    </w:rPr>
  </w:style>
  <w:style w:type="character" w:customStyle="1" w:styleId="gjennomstreket">
    <w:name w:val="gjennomstreket"/>
    <w:uiPriority w:val="1"/>
    <w:rsid w:val="006614FE"/>
    <w:rPr>
      <w:strike/>
      <w:dstrike w:val="0"/>
    </w:rPr>
  </w:style>
  <w:style w:type="character" w:customStyle="1" w:styleId="halvfet0">
    <w:name w:val="halvfet"/>
    <w:rsid w:val="006614FE"/>
    <w:rPr>
      <w:b/>
    </w:rPr>
  </w:style>
  <w:style w:type="character" w:styleId="Hyperkobling">
    <w:name w:val="Hyperlink"/>
    <w:uiPriority w:val="99"/>
    <w:unhideWhenUsed/>
    <w:rsid w:val="006614FE"/>
    <w:rPr>
      <w:color w:val="0000FF"/>
      <w:u w:val="single"/>
    </w:rPr>
  </w:style>
  <w:style w:type="character" w:customStyle="1" w:styleId="kursiv">
    <w:name w:val="kursiv"/>
    <w:rsid w:val="006614FE"/>
    <w:rPr>
      <w:i/>
    </w:rPr>
  </w:style>
  <w:style w:type="character" w:customStyle="1" w:styleId="l-endring">
    <w:name w:val="l-endring"/>
    <w:rsid w:val="006614F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614FE"/>
  </w:style>
  <w:style w:type="character" w:styleId="Plassholdertekst">
    <w:name w:val="Placeholder Text"/>
    <w:uiPriority w:val="99"/>
    <w:rsid w:val="006614FE"/>
    <w:rPr>
      <w:color w:val="808080"/>
    </w:rPr>
  </w:style>
  <w:style w:type="character" w:customStyle="1" w:styleId="regular">
    <w:name w:val="regular"/>
    <w:uiPriority w:val="1"/>
    <w:qFormat/>
    <w:rsid w:val="006614F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614FE"/>
    <w:rPr>
      <w:vertAlign w:val="superscript"/>
    </w:rPr>
  </w:style>
  <w:style w:type="character" w:customStyle="1" w:styleId="skrift-senket">
    <w:name w:val="skrift-senket"/>
    <w:rsid w:val="006614FE"/>
    <w:rPr>
      <w:vertAlign w:val="subscript"/>
    </w:rPr>
  </w:style>
  <w:style w:type="character" w:customStyle="1" w:styleId="SluttnotetekstTegn">
    <w:name w:val="Sluttnotetekst Tegn"/>
    <w:link w:val="Sluttnotetekst"/>
    <w:uiPriority w:val="99"/>
    <w:semiHidden/>
    <w:rsid w:val="006614FE"/>
    <w:rPr>
      <w:rFonts w:ascii="Times New Roman" w:eastAsia="Times New Roman" w:hAnsi="Times New Roman"/>
      <w:spacing w:val="4"/>
      <w:sz w:val="20"/>
      <w:szCs w:val="20"/>
    </w:rPr>
  </w:style>
  <w:style w:type="character" w:customStyle="1" w:styleId="sperret0">
    <w:name w:val="sperret"/>
    <w:rsid w:val="006614FE"/>
    <w:rPr>
      <w:spacing w:val="30"/>
    </w:rPr>
  </w:style>
  <w:style w:type="character" w:customStyle="1" w:styleId="SterktsitatTegn">
    <w:name w:val="Sterkt sitat Tegn"/>
    <w:link w:val="Sterktsitat"/>
    <w:uiPriority w:val="30"/>
    <w:rsid w:val="006614FE"/>
    <w:rPr>
      <w:rFonts w:ascii="Times New Roman" w:eastAsia="Times New Roman" w:hAnsi="Times New Roman"/>
      <w:b/>
      <w:bCs/>
      <w:i/>
      <w:iCs/>
      <w:color w:val="4F81BD"/>
      <w:spacing w:val="4"/>
      <w:sz w:val="24"/>
    </w:rPr>
  </w:style>
  <w:style w:type="character" w:customStyle="1" w:styleId="Stikkord">
    <w:name w:val="Stikkord"/>
    <w:rsid w:val="006614FE"/>
    <w:rPr>
      <w:color w:val="0000FF"/>
    </w:rPr>
  </w:style>
  <w:style w:type="character" w:customStyle="1" w:styleId="stikkord0">
    <w:name w:val="stikkord"/>
    <w:uiPriority w:val="99"/>
  </w:style>
  <w:style w:type="character" w:styleId="Sterk">
    <w:name w:val="Strong"/>
    <w:uiPriority w:val="22"/>
    <w:qFormat/>
    <w:rsid w:val="006614FE"/>
    <w:rPr>
      <w:b/>
      <w:bCs/>
    </w:rPr>
  </w:style>
  <w:style w:type="character" w:customStyle="1" w:styleId="TopptekstTegn">
    <w:name w:val="Topptekst Tegn"/>
    <w:link w:val="Topptekst"/>
    <w:rsid w:val="006614FE"/>
    <w:rPr>
      <w:rFonts w:ascii="Times New Roman" w:eastAsia="Times New Roman" w:hAnsi="Times New Roman"/>
      <w:sz w:val="20"/>
    </w:rPr>
  </w:style>
  <w:style w:type="character" w:customStyle="1" w:styleId="UnderskriftTegn">
    <w:name w:val="Underskrift Tegn"/>
    <w:link w:val="Underskrift"/>
    <w:uiPriority w:val="99"/>
    <w:rsid w:val="006614FE"/>
    <w:rPr>
      <w:rFonts w:ascii="Times New Roman" w:eastAsia="Times New Roman" w:hAnsi="Times New Roman"/>
      <w:spacing w:val="4"/>
      <w:sz w:val="24"/>
    </w:rPr>
  </w:style>
  <w:style w:type="paragraph" w:styleId="Topptekst">
    <w:name w:val="header"/>
    <w:basedOn w:val="Normal"/>
    <w:link w:val="TopptekstTegn"/>
    <w:rsid w:val="006614F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614FE"/>
    <w:rPr>
      <w:rFonts w:ascii="UniCentury Old Style" w:hAnsi="UniCentury Old Style" w:cs="UniCentury Old Style"/>
      <w:color w:val="000000"/>
      <w:w w:val="0"/>
      <w:sz w:val="20"/>
      <w:szCs w:val="20"/>
    </w:rPr>
  </w:style>
  <w:style w:type="paragraph" w:styleId="Bunntekst">
    <w:name w:val="footer"/>
    <w:basedOn w:val="Normal"/>
    <w:link w:val="BunntekstTegn"/>
    <w:rsid w:val="006614FE"/>
    <w:pPr>
      <w:tabs>
        <w:tab w:val="center" w:pos="4153"/>
        <w:tab w:val="right" w:pos="8306"/>
      </w:tabs>
    </w:pPr>
    <w:rPr>
      <w:sz w:val="20"/>
    </w:rPr>
  </w:style>
  <w:style w:type="character" w:customStyle="1" w:styleId="BunntekstTegn1">
    <w:name w:val="Bunntekst Tegn1"/>
    <w:basedOn w:val="Standardskriftforavsnitt"/>
    <w:uiPriority w:val="99"/>
    <w:semiHidden/>
    <w:rsid w:val="006614FE"/>
    <w:rPr>
      <w:rFonts w:ascii="UniCentury Old Style" w:hAnsi="UniCentury Old Style" w:cs="UniCentury Old Style"/>
      <w:color w:val="000000"/>
      <w:w w:val="0"/>
      <w:sz w:val="20"/>
      <w:szCs w:val="20"/>
    </w:rPr>
  </w:style>
  <w:style w:type="character" w:customStyle="1" w:styleId="Overskrift6Tegn">
    <w:name w:val="Overskrift 6 Tegn"/>
    <w:link w:val="Overskrift6"/>
    <w:rsid w:val="006614FE"/>
    <w:rPr>
      <w:rFonts w:ascii="Arial" w:eastAsia="Times New Roman" w:hAnsi="Arial"/>
      <w:i/>
      <w:spacing w:val="4"/>
    </w:rPr>
  </w:style>
  <w:style w:type="character" w:customStyle="1" w:styleId="Overskrift7Tegn">
    <w:name w:val="Overskrift 7 Tegn"/>
    <w:link w:val="Overskrift7"/>
    <w:rsid w:val="006614FE"/>
    <w:rPr>
      <w:rFonts w:ascii="Arial" w:eastAsia="Times New Roman" w:hAnsi="Arial"/>
      <w:spacing w:val="4"/>
      <w:sz w:val="24"/>
    </w:rPr>
  </w:style>
  <w:style w:type="character" w:customStyle="1" w:styleId="Overskrift8Tegn">
    <w:name w:val="Overskrift 8 Tegn"/>
    <w:link w:val="Overskrift8"/>
    <w:rsid w:val="006614FE"/>
    <w:rPr>
      <w:rFonts w:ascii="Arial" w:eastAsia="Times New Roman" w:hAnsi="Arial"/>
      <w:i/>
      <w:spacing w:val="4"/>
      <w:sz w:val="24"/>
    </w:rPr>
  </w:style>
  <w:style w:type="character" w:customStyle="1" w:styleId="Overskrift9Tegn">
    <w:name w:val="Overskrift 9 Tegn"/>
    <w:link w:val="Overskrift9"/>
    <w:rsid w:val="006614FE"/>
    <w:rPr>
      <w:rFonts w:ascii="Arial" w:eastAsia="Times New Roman" w:hAnsi="Arial"/>
      <w:i/>
      <w:spacing w:val="4"/>
      <w:sz w:val="18"/>
    </w:rPr>
  </w:style>
  <w:style w:type="table" w:customStyle="1" w:styleId="Tabell-VM">
    <w:name w:val="Tabell-VM"/>
    <w:basedOn w:val="Tabelltemaer"/>
    <w:uiPriority w:val="99"/>
    <w:qFormat/>
    <w:rsid w:val="006614F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614F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614F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614F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614F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614FE"/>
    <w:pPr>
      <w:tabs>
        <w:tab w:val="right" w:leader="dot" w:pos="8306"/>
      </w:tabs>
    </w:pPr>
    <w:rPr>
      <w:spacing w:val="0"/>
    </w:rPr>
  </w:style>
  <w:style w:type="paragraph" w:styleId="INNH2">
    <w:name w:val="toc 2"/>
    <w:basedOn w:val="Normal"/>
    <w:next w:val="Normal"/>
    <w:rsid w:val="006614FE"/>
    <w:pPr>
      <w:tabs>
        <w:tab w:val="right" w:leader="dot" w:pos="8306"/>
      </w:tabs>
      <w:ind w:left="200"/>
    </w:pPr>
    <w:rPr>
      <w:spacing w:val="0"/>
    </w:rPr>
  </w:style>
  <w:style w:type="paragraph" w:styleId="INNH3">
    <w:name w:val="toc 3"/>
    <w:basedOn w:val="Normal"/>
    <w:next w:val="Normal"/>
    <w:rsid w:val="006614FE"/>
    <w:pPr>
      <w:tabs>
        <w:tab w:val="right" w:leader="dot" w:pos="8306"/>
      </w:tabs>
      <w:ind w:left="400"/>
    </w:pPr>
    <w:rPr>
      <w:spacing w:val="0"/>
    </w:rPr>
  </w:style>
  <w:style w:type="paragraph" w:styleId="INNH4">
    <w:name w:val="toc 4"/>
    <w:basedOn w:val="Normal"/>
    <w:next w:val="Normal"/>
    <w:rsid w:val="006614FE"/>
    <w:pPr>
      <w:tabs>
        <w:tab w:val="right" w:leader="dot" w:pos="8306"/>
      </w:tabs>
      <w:ind w:left="600"/>
    </w:pPr>
    <w:rPr>
      <w:spacing w:val="0"/>
    </w:rPr>
  </w:style>
  <w:style w:type="paragraph" w:styleId="INNH5">
    <w:name w:val="toc 5"/>
    <w:basedOn w:val="Normal"/>
    <w:next w:val="Normal"/>
    <w:rsid w:val="006614FE"/>
    <w:pPr>
      <w:tabs>
        <w:tab w:val="right" w:leader="dot" w:pos="8306"/>
      </w:tabs>
      <w:ind w:left="800"/>
    </w:pPr>
    <w:rPr>
      <w:spacing w:val="0"/>
    </w:rPr>
  </w:style>
  <w:style w:type="character" w:styleId="Merknadsreferanse">
    <w:name w:val="annotation reference"/>
    <w:rsid w:val="006614FE"/>
    <w:rPr>
      <w:sz w:val="16"/>
    </w:rPr>
  </w:style>
  <w:style w:type="paragraph" w:styleId="Merknadstekst">
    <w:name w:val="annotation text"/>
    <w:basedOn w:val="Normal"/>
    <w:link w:val="MerknadstekstTegn"/>
    <w:rsid w:val="006614FE"/>
    <w:rPr>
      <w:spacing w:val="0"/>
      <w:sz w:val="20"/>
    </w:rPr>
  </w:style>
  <w:style w:type="character" w:customStyle="1" w:styleId="MerknadstekstTegn">
    <w:name w:val="Merknadstekst Tegn"/>
    <w:link w:val="Merknadstekst"/>
    <w:rsid w:val="006614FE"/>
    <w:rPr>
      <w:rFonts w:ascii="Times New Roman" w:eastAsia="Times New Roman" w:hAnsi="Times New Roman"/>
      <w:sz w:val="20"/>
    </w:rPr>
  </w:style>
  <w:style w:type="paragraph" w:styleId="Punktliste">
    <w:name w:val="List Bullet"/>
    <w:basedOn w:val="Normal"/>
    <w:rsid w:val="006614FE"/>
    <w:pPr>
      <w:spacing w:after="0"/>
      <w:ind w:left="284" w:hanging="284"/>
    </w:pPr>
  </w:style>
  <w:style w:type="paragraph" w:styleId="Punktliste2">
    <w:name w:val="List Bullet 2"/>
    <w:basedOn w:val="Normal"/>
    <w:rsid w:val="006614FE"/>
    <w:pPr>
      <w:spacing w:after="0"/>
      <w:ind w:left="568" w:hanging="284"/>
    </w:pPr>
  </w:style>
  <w:style w:type="paragraph" w:styleId="Punktliste3">
    <w:name w:val="List Bullet 3"/>
    <w:basedOn w:val="Normal"/>
    <w:rsid w:val="006614FE"/>
    <w:pPr>
      <w:spacing w:after="0"/>
      <w:ind w:left="851" w:hanging="284"/>
    </w:pPr>
  </w:style>
  <w:style w:type="paragraph" w:styleId="Punktliste4">
    <w:name w:val="List Bullet 4"/>
    <w:basedOn w:val="Normal"/>
    <w:rsid w:val="006614FE"/>
    <w:pPr>
      <w:spacing w:after="0"/>
      <w:ind w:left="1135" w:hanging="284"/>
    </w:pPr>
    <w:rPr>
      <w:spacing w:val="0"/>
    </w:rPr>
  </w:style>
  <w:style w:type="paragraph" w:styleId="Punktliste5">
    <w:name w:val="List Bullet 5"/>
    <w:basedOn w:val="Normal"/>
    <w:rsid w:val="006614FE"/>
    <w:pPr>
      <w:spacing w:after="0"/>
      <w:ind w:left="1418" w:hanging="284"/>
    </w:pPr>
    <w:rPr>
      <w:spacing w:val="0"/>
    </w:rPr>
  </w:style>
  <w:style w:type="table" w:customStyle="1" w:styleId="StandardTabell">
    <w:name w:val="StandardTabell"/>
    <w:basedOn w:val="Vanligtabell"/>
    <w:uiPriority w:val="99"/>
    <w:qFormat/>
    <w:rsid w:val="006614F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614F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614F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614FE"/>
    <w:pPr>
      <w:spacing w:after="0" w:line="240" w:lineRule="auto"/>
      <w:ind w:left="240" w:hanging="240"/>
    </w:pPr>
  </w:style>
  <w:style w:type="paragraph" w:styleId="Indeks2">
    <w:name w:val="index 2"/>
    <w:basedOn w:val="Normal"/>
    <w:next w:val="Normal"/>
    <w:autoRedefine/>
    <w:uiPriority w:val="99"/>
    <w:semiHidden/>
    <w:unhideWhenUsed/>
    <w:rsid w:val="006614FE"/>
    <w:pPr>
      <w:spacing w:after="0" w:line="240" w:lineRule="auto"/>
      <w:ind w:left="480" w:hanging="240"/>
    </w:pPr>
  </w:style>
  <w:style w:type="paragraph" w:styleId="Indeks3">
    <w:name w:val="index 3"/>
    <w:basedOn w:val="Normal"/>
    <w:next w:val="Normal"/>
    <w:autoRedefine/>
    <w:uiPriority w:val="99"/>
    <w:semiHidden/>
    <w:unhideWhenUsed/>
    <w:rsid w:val="006614FE"/>
    <w:pPr>
      <w:spacing w:after="0" w:line="240" w:lineRule="auto"/>
      <w:ind w:left="720" w:hanging="240"/>
    </w:pPr>
  </w:style>
  <w:style w:type="paragraph" w:styleId="Indeks4">
    <w:name w:val="index 4"/>
    <w:basedOn w:val="Normal"/>
    <w:next w:val="Normal"/>
    <w:autoRedefine/>
    <w:uiPriority w:val="99"/>
    <w:semiHidden/>
    <w:unhideWhenUsed/>
    <w:rsid w:val="006614FE"/>
    <w:pPr>
      <w:spacing w:after="0" w:line="240" w:lineRule="auto"/>
      <w:ind w:left="960" w:hanging="240"/>
    </w:pPr>
  </w:style>
  <w:style w:type="paragraph" w:styleId="Indeks5">
    <w:name w:val="index 5"/>
    <w:basedOn w:val="Normal"/>
    <w:next w:val="Normal"/>
    <w:autoRedefine/>
    <w:uiPriority w:val="99"/>
    <w:semiHidden/>
    <w:unhideWhenUsed/>
    <w:rsid w:val="006614FE"/>
    <w:pPr>
      <w:spacing w:after="0" w:line="240" w:lineRule="auto"/>
      <w:ind w:left="1200" w:hanging="240"/>
    </w:pPr>
  </w:style>
  <w:style w:type="paragraph" w:styleId="Indeks6">
    <w:name w:val="index 6"/>
    <w:basedOn w:val="Normal"/>
    <w:next w:val="Normal"/>
    <w:autoRedefine/>
    <w:uiPriority w:val="99"/>
    <w:semiHidden/>
    <w:unhideWhenUsed/>
    <w:rsid w:val="006614FE"/>
    <w:pPr>
      <w:spacing w:after="0" w:line="240" w:lineRule="auto"/>
      <w:ind w:left="1440" w:hanging="240"/>
    </w:pPr>
  </w:style>
  <w:style w:type="paragraph" w:styleId="Indeks7">
    <w:name w:val="index 7"/>
    <w:basedOn w:val="Normal"/>
    <w:next w:val="Normal"/>
    <w:autoRedefine/>
    <w:uiPriority w:val="99"/>
    <w:semiHidden/>
    <w:unhideWhenUsed/>
    <w:rsid w:val="006614FE"/>
    <w:pPr>
      <w:spacing w:after="0" w:line="240" w:lineRule="auto"/>
      <w:ind w:left="1680" w:hanging="240"/>
    </w:pPr>
  </w:style>
  <w:style w:type="paragraph" w:styleId="Indeks8">
    <w:name w:val="index 8"/>
    <w:basedOn w:val="Normal"/>
    <w:next w:val="Normal"/>
    <w:autoRedefine/>
    <w:uiPriority w:val="99"/>
    <w:semiHidden/>
    <w:unhideWhenUsed/>
    <w:rsid w:val="006614FE"/>
    <w:pPr>
      <w:spacing w:after="0" w:line="240" w:lineRule="auto"/>
      <w:ind w:left="1920" w:hanging="240"/>
    </w:pPr>
  </w:style>
  <w:style w:type="paragraph" w:styleId="Indeks9">
    <w:name w:val="index 9"/>
    <w:basedOn w:val="Normal"/>
    <w:next w:val="Normal"/>
    <w:autoRedefine/>
    <w:uiPriority w:val="99"/>
    <w:semiHidden/>
    <w:unhideWhenUsed/>
    <w:rsid w:val="006614FE"/>
    <w:pPr>
      <w:spacing w:after="0" w:line="240" w:lineRule="auto"/>
      <w:ind w:left="2160" w:hanging="240"/>
    </w:pPr>
  </w:style>
  <w:style w:type="paragraph" w:styleId="INNH6">
    <w:name w:val="toc 6"/>
    <w:basedOn w:val="Normal"/>
    <w:next w:val="Normal"/>
    <w:autoRedefine/>
    <w:uiPriority w:val="39"/>
    <w:semiHidden/>
    <w:unhideWhenUsed/>
    <w:rsid w:val="006614FE"/>
    <w:pPr>
      <w:spacing w:after="100"/>
      <w:ind w:left="1200"/>
    </w:pPr>
  </w:style>
  <w:style w:type="paragraph" w:styleId="INNH7">
    <w:name w:val="toc 7"/>
    <w:basedOn w:val="Normal"/>
    <w:next w:val="Normal"/>
    <w:autoRedefine/>
    <w:uiPriority w:val="39"/>
    <w:semiHidden/>
    <w:unhideWhenUsed/>
    <w:rsid w:val="006614FE"/>
    <w:pPr>
      <w:spacing w:after="100"/>
      <w:ind w:left="1440"/>
    </w:pPr>
  </w:style>
  <w:style w:type="paragraph" w:styleId="INNH8">
    <w:name w:val="toc 8"/>
    <w:basedOn w:val="Normal"/>
    <w:next w:val="Normal"/>
    <w:autoRedefine/>
    <w:uiPriority w:val="39"/>
    <w:semiHidden/>
    <w:unhideWhenUsed/>
    <w:rsid w:val="006614FE"/>
    <w:pPr>
      <w:spacing w:after="100"/>
      <w:ind w:left="1680"/>
    </w:pPr>
  </w:style>
  <w:style w:type="paragraph" w:styleId="INNH9">
    <w:name w:val="toc 9"/>
    <w:basedOn w:val="Normal"/>
    <w:next w:val="Normal"/>
    <w:autoRedefine/>
    <w:uiPriority w:val="39"/>
    <w:semiHidden/>
    <w:unhideWhenUsed/>
    <w:rsid w:val="006614FE"/>
    <w:pPr>
      <w:spacing w:after="100"/>
      <w:ind w:left="1920"/>
    </w:pPr>
  </w:style>
  <w:style w:type="paragraph" w:styleId="Vanliginnrykk">
    <w:name w:val="Normal Indent"/>
    <w:basedOn w:val="Normal"/>
    <w:uiPriority w:val="99"/>
    <w:semiHidden/>
    <w:unhideWhenUsed/>
    <w:rsid w:val="006614FE"/>
    <w:pPr>
      <w:ind w:left="708"/>
    </w:pPr>
  </w:style>
  <w:style w:type="paragraph" w:styleId="Stikkordregisteroverskrift">
    <w:name w:val="index heading"/>
    <w:basedOn w:val="Normal"/>
    <w:next w:val="Indeks1"/>
    <w:uiPriority w:val="99"/>
    <w:semiHidden/>
    <w:unhideWhenUsed/>
    <w:rsid w:val="006614FE"/>
    <w:rPr>
      <w:rFonts w:ascii="Cambria" w:hAnsi="Cambria" w:cs="Times New Roman"/>
      <w:b/>
      <w:bCs/>
    </w:rPr>
  </w:style>
  <w:style w:type="paragraph" w:styleId="Bildetekst">
    <w:name w:val="caption"/>
    <w:basedOn w:val="Normal"/>
    <w:next w:val="Normal"/>
    <w:uiPriority w:val="35"/>
    <w:semiHidden/>
    <w:unhideWhenUsed/>
    <w:qFormat/>
    <w:rsid w:val="006614F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614FE"/>
    <w:pPr>
      <w:spacing w:after="0"/>
    </w:pPr>
  </w:style>
  <w:style w:type="paragraph" w:styleId="Konvoluttadresse">
    <w:name w:val="envelope address"/>
    <w:basedOn w:val="Normal"/>
    <w:uiPriority w:val="99"/>
    <w:semiHidden/>
    <w:unhideWhenUsed/>
    <w:rsid w:val="006614F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614FE"/>
  </w:style>
  <w:style w:type="character" w:styleId="Sluttnotereferanse">
    <w:name w:val="endnote reference"/>
    <w:uiPriority w:val="99"/>
    <w:semiHidden/>
    <w:unhideWhenUsed/>
    <w:rsid w:val="006614FE"/>
    <w:rPr>
      <w:vertAlign w:val="superscript"/>
    </w:rPr>
  </w:style>
  <w:style w:type="paragraph" w:styleId="Sluttnotetekst">
    <w:name w:val="endnote text"/>
    <w:basedOn w:val="Normal"/>
    <w:link w:val="SluttnotetekstTegn"/>
    <w:uiPriority w:val="99"/>
    <w:semiHidden/>
    <w:unhideWhenUsed/>
    <w:rsid w:val="006614FE"/>
    <w:pPr>
      <w:spacing w:after="0" w:line="240" w:lineRule="auto"/>
    </w:pPr>
    <w:rPr>
      <w:sz w:val="20"/>
      <w:szCs w:val="20"/>
    </w:rPr>
  </w:style>
  <w:style w:type="character" w:customStyle="1" w:styleId="SluttnotetekstTegn1">
    <w:name w:val="Sluttnotetekst Tegn1"/>
    <w:basedOn w:val="Standardskriftforavsnitt"/>
    <w:uiPriority w:val="99"/>
    <w:semiHidden/>
    <w:rsid w:val="006614F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614FE"/>
    <w:pPr>
      <w:spacing w:after="0"/>
      <w:ind w:left="240" w:hanging="240"/>
    </w:pPr>
  </w:style>
  <w:style w:type="paragraph" w:styleId="Makrotekst">
    <w:name w:val="macro"/>
    <w:link w:val="MakrotekstTegn"/>
    <w:uiPriority w:val="99"/>
    <w:semiHidden/>
    <w:unhideWhenUsed/>
    <w:rsid w:val="006614F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614FE"/>
    <w:rPr>
      <w:rFonts w:ascii="Consolas" w:eastAsia="Times New Roman" w:hAnsi="Consolas"/>
      <w:spacing w:val="4"/>
    </w:rPr>
  </w:style>
  <w:style w:type="paragraph" w:styleId="Kildelisteoverskrift">
    <w:name w:val="toa heading"/>
    <w:basedOn w:val="Normal"/>
    <w:next w:val="Normal"/>
    <w:uiPriority w:val="99"/>
    <w:semiHidden/>
    <w:unhideWhenUsed/>
    <w:rsid w:val="006614FE"/>
    <w:pPr>
      <w:spacing w:before="120"/>
    </w:pPr>
    <w:rPr>
      <w:rFonts w:ascii="Cambria" w:hAnsi="Cambria" w:cs="Times New Roman"/>
      <w:b/>
      <w:bCs/>
      <w:szCs w:val="24"/>
    </w:rPr>
  </w:style>
  <w:style w:type="paragraph" w:styleId="Tittel">
    <w:name w:val="Title"/>
    <w:basedOn w:val="Normal"/>
    <w:next w:val="Normal"/>
    <w:link w:val="TittelTegn"/>
    <w:uiPriority w:val="10"/>
    <w:qFormat/>
    <w:rsid w:val="006614F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614F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614FE"/>
    <w:pPr>
      <w:spacing w:after="0" w:line="240" w:lineRule="auto"/>
      <w:ind w:left="4252"/>
    </w:pPr>
  </w:style>
  <w:style w:type="character" w:customStyle="1" w:styleId="HilsenTegn">
    <w:name w:val="Hilsen Tegn"/>
    <w:link w:val="Hilsen"/>
    <w:uiPriority w:val="99"/>
    <w:semiHidden/>
    <w:rsid w:val="006614FE"/>
    <w:rPr>
      <w:rFonts w:ascii="Times New Roman" w:eastAsia="Times New Roman" w:hAnsi="Times New Roman"/>
      <w:spacing w:val="4"/>
      <w:sz w:val="24"/>
    </w:rPr>
  </w:style>
  <w:style w:type="paragraph" w:styleId="Underskrift">
    <w:name w:val="Signature"/>
    <w:basedOn w:val="Normal"/>
    <w:link w:val="UnderskriftTegn"/>
    <w:uiPriority w:val="99"/>
    <w:unhideWhenUsed/>
    <w:rsid w:val="006614FE"/>
    <w:pPr>
      <w:spacing w:after="0" w:line="240" w:lineRule="auto"/>
      <w:ind w:left="4252"/>
    </w:pPr>
  </w:style>
  <w:style w:type="character" w:customStyle="1" w:styleId="UnderskriftTegn1">
    <w:name w:val="Underskrift Tegn1"/>
    <w:basedOn w:val="Standardskriftforavsnitt"/>
    <w:uiPriority w:val="99"/>
    <w:semiHidden/>
    <w:rsid w:val="006614FE"/>
    <w:rPr>
      <w:rFonts w:ascii="Times New Roman" w:eastAsia="Times New Roman" w:hAnsi="Times New Roman"/>
      <w:spacing w:val="4"/>
      <w:sz w:val="24"/>
    </w:rPr>
  </w:style>
  <w:style w:type="paragraph" w:styleId="Liste-forts">
    <w:name w:val="List Continue"/>
    <w:basedOn w:val="Normal"/>
    <w:uiPriority w:val="99"/>
    <w:semiHidden/>
    <w:unhideWhenUsed/>
    <w:rsid w:val="006614FE"/>
    <w:pPr>
      <w:ind w:left="283"/>
      <w:contextualSpacing/>
    </w:pPr>
  </w:style>
  <w:style w:type="paragraph" w:styleId="Liste-forts2">
    <w:name w:val="List Continue 2"/>
    <w:basedOn w:val="Normal"/>
    <w:uiPriority w:val="99"/>
    <w:semiHidden/>
    <w:unhideWhenUsed/>
    <w:rsid w:val="006614FE"/>
    <w:pPr>
      <w:ind w:left="566"/>
      <w:contextualSpacing/>
    </w:pPr>
  </w:style>
  <w:style w:type="paragraph" w:styleId="Liste-forts3">
    <w:name w:val="List Continue 3"/>
    <w:basedOn w:val="Normal"/>
    <w:uiPriority w:val="99"/>
    <w:semiHidden/>
    <w:unhideWhenUsed/>
    <w:rsid w:val="006614FE"/>
    <w:pPr>
      <w:ind w:left="849"/>
      <w:contextualSpacing/>
    </w:pPr>
  </w:style>
  <w:style w:type="paragraph" w:styleId="Liste-forts4">
    <w:name w:val="List Continue 4"/>
    <w:basedOn w:val="Normal"/>
    <w:uiPriority w:val="99"/>
    <w:semiHidden/>
    <w:unhideWhenUsed/>
    <w:rsid w:val="006614FE"/>
    <w:pPr>
      <w:ind w:left="1132"/>
      <w:contextualSpacing/>
    </w:pPr>
  </w:style>
  <w:style w:type="paragraph" w:styleId="Liste-forts5">
    <w:name w:val="List Continue 5"/>
    <w:basedOn w:val="Normal"/>
    <w:uiPriority w:val="99"/>
    <w:semiHidden/>
    <w:unhideWhenUsed/>
    <w:rsid w:val="006614FE"/>
    <w:pPr>
      <w:ind w:left="1415"/>
      <w:contextualSpacing/>
    </w:pPr>
  </w:style>
  <w:style w:type="paragraph" w:styleId="Meldingshode">
    <w:name w:val="Message Header"/>
    <w:basedOn w:val="Normal"/>
    <w:link w:val="MeldingshodeTegn"/>
    <w:uiPriority w:val="99"/>
    <w:semiHidden/>
    <w:unhideWhenUsed/>
    <w:rsid w:val="006614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614F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614FE"/>
  </w:style>
  <w:style w:type="character" w:customStyle="1" w:styleId="InnledendehilsenTegn">
    <w:name w:val="Innledende hilsen Tegn"/>
    <w:link w:val="Innledendehilsen"/>
    <w:uiPriority w:val="99"/>
    <w:semiHidden/>
    <w:rsid w:val="006614FE"/>
    <w:rPr>
      <w:rFonts w:ascii="Times New Roman" w:eastAsia="Times New Roman" w:hAnsi="Times New Roman"/>
      <w:spacing w:val="4"/>
      <w:sz w:val="24"/>
    </w:rPr>
  </w:style>
  <w:style w:type="paragraph" w:styleId="Dato0">
    <w:name w:val="Date"/>
    <w:basedOn w:val="Normal"/>
    <w:next w:val="Normal"/>
    <w:link w:val="DatoTegn"/>
    <w:rsid w:val="006614FE"/>
  </w:style>
  <w:style w:type="character" w:customStyle="1" w:styleId="DatoTegn1">
    <w:name w:val="Dato Tegn1"/>
    <w:basedOn w:val="Standardskriftforavsnitt"/>
    <w:uiPriority w:val="99"/>
    <w:semiHidden/>
    <w:rsid w:val="006614F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614FE"/>
    <w:pPr>
      <w:spacing w:after="0" w:line="240" w:lineRule="auto"/>
    </w:pPr>
  </w:style>
  <w:style w:type="character" w:customStyle="1" w:styleId="NotatoverskriftTegn">
    <w:name w:val="Notatoverskrift Tegn"/>
    <w:link w:val="Notatoverskrift"/>
    <w:uiPriority w:val="99"/>
    <w:semiHidden/>
    <w:rsid w:val="006614FE"/>
    <w:rPr>
      <w:rFonts w:ascii="Times New Roman" w:eastAsia="Times New Roman" w:hAnsi="Times New Roman"/>
      <w:spacing w:val="4"/>
      <w:sz w:val="24"/>
    </w:rPr>
  </w:style>
  <w:style w:type="paragraph" w:styleId="Blokktekst">
    <w:name w:val="Block Text"/>
    <w:basedOn w:val="Normal"/>
    <w:uiPriority w:val="99"/>
    <w:semiHidden/>
    <w:unhideWhenUsed/>
    <w:rsid w:val="006614F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614FE"/>
    <w:rPr>
      <w:color w:val="800080"/>
      <w:u w:val="single"/>
    </w:rPr>
  </w:style>
  <w:style w:type="character" w:styleId="Utheving">
    <w:name w:val="Emphasis"/>
    <w:uiPriority w:val="20"/>
    <w:qFormat/>
    <w:rsid w:val="006614FE"/>
    <w:rPr>
      <w:i/>
      <w:iCs/>
    </w:rPr>
  </w:style>
  <w:style w:type="paragraph" w:styleId="Dokumentkart">
    <w:name w:val="Document Map"/>
    <w:basedOn w:val="Normal"/>
    <w:link w:val="DokumentkartTegn"/>
    <w:uiPriority w:val="99"/>
    <w:semiHidden/>
    <w:rsid w:val="006614FE"/>
    <w:pPr>
      <w:shd w:val="clear" w:color="auto" w:fill="000080"/>
    </w:pPr>
    <w:rPr>
      <w:rFonts w:ascii="Tahoma" w:hAnsi="Tahoma" w:cs="Tahoma"/>
    </w:rPr>
  </w:style>
  <w:style w:type="character" w:customStyle="1" w:styleId="DokumentkartTegn">
    <w:name w:val="Dokumentkart Tegn"/>
    <w:link w:val="Dokumentkart"/>
    <w:uiPriority w:val="99"/>
    <w:semiHidden/>
    <w:rsid w:val="006614F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614FE"/>
    <w:rPr>
      <w:rFonts w:ascii="Courier New" w:hAnsi="Courier New" w:cs="Courier New"/>
      <w:sz w:val="20"/>
    </w:rPr>
  </w:style>
  <w:style w:type="character" w:customStyle="1" w:styleId="RentekstTegn">
    <w:name w:val="Ren tekst Tegn"/>
    <w:link w:val="Rentekst"/>
    <w:uiPriority w:val="99"/>
    <w:semiHidden/>
    <w:rsid w:val="006614F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614FE"/>
    <w:pPr>
      <w:spacing w:after="0" w:line="240" w:lineRule="auto"/>
    </w:pPr>
  </w:style>
  <w:style w:type="character" w:customStyle="1" w:styleId="E-postsignaturTegn">
    <w:name w:val="E-postsignatur Tegn"/>
    <w:link w:val="E-postsignatur"/>
    <w:uiPriority w:val="99"/>
    <w:semiHidden/>
    <w:rsid w:val="006614FE"/>
    <w:rPr>
      <w:rFonts w:ascii="Times New Roman" w:eastAsia="Times New Roman" w:hAnsi="Times New Roman"/>
      <w:spacing w:val="4"/>
      <w:sz w:val="24"/>
    </w:rPr>
  </w:style>
  <w:style w:type="paragraph" w:styleId="NormalWeb">
    <w:name w:val="Normal (Web)"/>
    <w:basedOn w:val="Normal"/>
    <w:uiPriority w:val="99"/>
    <w:semiHidden/>
    <w:unhideWhenUsed/>
    <w:rsid w:val="006614FE"/>
    <w:rPr>
      <w:szCs w:val="24"/>
    </w:rPr>
  </w:style>
  <w:style w:type="character" w:styleId="HTML-akronym">
    <w:name w:val="HTML Acronym"/>
    <w:uiPriority w:val="99"/>
    <w:semiHidden/>
    <w:unhideWhenUsed/>
    <w:rsid w:val="006614FE"/>
  </w:style>
  <w:style w:type="paragraph" w:styleId="HTML-adresse">
    <w:name w:val="HTML Address"/>
    <w:basedOn w:val="Normal"/>
    <w:link w:val="HTML-adresseTegn"/>
    <w:uiPriority w:val="99"/>
    <w:semiHidden/>
    <w:unhideWhenUsed/>
    <w:rsid w:val="006614FE"/>
    <w:pPr>
      <w:spacing w:after="0" w:line="240" w:lineRule="auto"/>
    </w:pPr>
    <w:rPr>
      <w:i/>
      <w:iCs/>
    </w:rPr>
  </w:style>
  <w:style w:type="character" w:customStyle="1" w:styleId="HTML-adresseTegn">
    <w:name w:val="HTML-adresse Tegn"/>
    <w:link w:val="HTML-adresse"/>
    <w:uiPriority w:val="99"/>
    <w:semiHidden/>
    <w:rsid w:val="006614FE"/>
    <w:rPr>
      <w:rFonts w:ascii="Times New Roman" w:eastAsia="Times New Roman" w:hAnsi="Times New Roman"/>
      <w:i/>
      <w:iCs/>
      <w:spacing w:val="4"/>
      <w:sz w:val="24"/>
    </w:rPr>
  </w:style>
  <w:style w:type="character" w:styleId="HTML-sitat">
    <w:name w:val="HTML Cite"/>
    <w:uiPriority w:val="99"/>
    <w:semiHidden/>
    <w:unhideWhenUsed/>
    <w:rsid w:val="006614FE"/>
    <w:rPr>
      <w:i/>
      <w:iCs/>
    </w:rPr>
  </w:style>
  <w:style w:type="character" w:styleId="HTML-kode">
    <w:name w:val="HTML Code"/>
    <w:uiPriority w:val="99"/>
    <w:semiHidden/>
    <w:unhideWhenUsed/>
    <w:rsid w:val="006614FE"/>
    <w:rPr>
      <w:rFonts w:ascii="Consolas" w:hAnsi="Consolas"/>
      <w:sz w:val="20"/>
      <w:szCs w:val="20"/>
    </w:rPr>
  </w:style>
  <w:style w:type="character" w:styleId="HTML-definisjon">
    <w:name w:val="HTML Definition"/>
    <w:uiPriority w:val="99"/>
    <w:semiHidden/>
    <w:unhideWhenUsed/>
    <w:rsid w:val="006614FE"/>
    <w:rPr>
      <w:i/>
      <w:iCs/>
    </w:rPr>
  </w:style>
  <w:style w:type="character" w:styleId="HTML-tastatur">
    <w:name w:val="HTML Keyboard"/>
    <w:uiPriority w:val="99"/>
    <w:semiHidden/>
    <w:unhideWhenUsed/>
    <w:rsid w:val="006614FE"/>
    <w:rPr>
      <w:rFonts w:ascii="Consolas" w:hAnsi="Consolas"/>
      <w:sz w:val="20"/>
      <w:szCs w:val="20"/>
    </w:rPr>
  </w:style>
  <w:style w:type="paragraph" w:styleId="HTML-forhndsformatert">
    <w:name w:val="HTML Preformatted"/>
    <w:basedOn w:val="Normal"/>
    <w:link w:val="HTML-forhndsformatertTegn"/>
    <w:uiPriority w:val="99"/>
    <w:semiHidden/>
    <w:unhideWhenUsed/>
    <w:rsid w:val="006614F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614FE"/>
    <w:rPr>
      <w:rFonts w:ascii="Consolas" w:eastAsia="Times New Roman" w:hAnsi="Consolas"/>
      <w:spacing w:val="4"/>
      <w:sz w:val="20"/>
      <w:szCs w:val="20"/>
    </w:rPr>
  </w:style>
  <w:style w:type="character" w:styleId="HTML-eksempel">
    <w:name w:val="HTML Sample"/>
    <w:uiPriority w:val="99"/>
    <w:semiHidden/>
    <w:unhideWhenUsed/>
    <w:rsid w:val="006614FE"/>
    <w:rPr>
      <w:rFonts w:ascii="Consolas" w:hAnsi="Consolas"/>
      <w:sz w:val="24"/>
      <w:szCs w:val="24"/>
    </w:rPr>
  </w:style>
  <w:style w:type="character" w:styleId="HTML-skrivemaskin">
    <w:name w:val="HTML Typewriter"/>
    <w:uiPriority w:val="99"/>
    <w:semiHidden/>
    <w:unhideWhenUsed/>
    <w:rsid w:val="006614FE"/>
    <w:rPr>
      <w:rFonts w:ascii="Consolas" w:hAnsi="Consolas"/>
      <w:sz w:val="20"/>
      <w:szCs w:val="20"/>
    </w:rPr>
  </w:style>
  <w:style w:type="character" w:styleId="HTML-variabel">
    <w:name w:val="HTML Variable"/>
    <w:uiPriority w:val="99"/>
    <w:semiHidden/>
    <w:unhideWhenUsed/>
    <w:rsid w:val="006614FE"/>
    <w:rPr>
      <w:i/>
      <w:iCs/>
    </w:rPr>
  </w:style>
  <w:style w:type="paragraph" w:styleId="Kommentaremne">
    <w:name w:val="annotation subject"/>
    <w:basedOn w:val="Merknadstekst"/>
    <w:next w:val="Merknadstekst"/>
    <w:link w:val="KommentaremneTegn"/>
    <w:uiPriority w:val="99"/>
    <w:semiHidden/>
    <w:unhideWhenUsed/>
    <w:rsid w:val="006614FE"/>
    <w:pPr>
      <w:spacing w:line="240" w:lineRule="auto"/>
    </w:pPr>
    <w:rPr>
      <w:b/>
      <w:bCs/>
      <w:spacing w:val="4"/>
      <w:szCs w:val="20"/>
    </w:rPr>
  </w:style>
  <w:style w:type="character" w:customStyle="1" w:styleId="KommentaremneTegn">
    <w:name w:val="Kommentaremne Tegn"/>
    <w:link w:val="Kommentaremne"/>
    <w:uiPriority w:val="99"/>
    <w:semiHidden/>
    <w:rsid w:val="006614F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614F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614FE"/>
    <w:rPr>
      <w:rFonts w:ascii="Tahoma" w:eastAsia="Times New Roman" w:hAnsi="Tahoma" w:cs="Tahoma"/>
      <w:spacing w:val="4"/>
      <w:sz w:val="16"/>
      <w:szCs w:val="16"/>
    </w:rPr>
  </w:style>
  <w:style w:type="table" w:styleId="Tabellrutenett">
    <w:name w:val="Table Grid"/>
    <w:basedOn w:val="Vanligtabell"/>
    <w:uiPriority w:val="59"/>
    <w:rsid w:val="006614F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614F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614F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614FE"/>
    <w:rPr>
      <w:rFonts w:ascii="Times New Roman" w:eastAsia="Times New Roman" w:hAnsi="Times New Roman"/>
      <w:i/>
      <w:iCs/>
      <w:color w:val="4472C4" w:themeColor="accent1"/>
      <w:spacing w:val="4"/>
      <w:sz w:val="24"/>
    </w:rPr>
  </w:style>
  <w:style w:type="character" w:styleId="Svakutheving">
    <w:name w:val="Subtle Emphasis"/>
    <w:uiPriority w:val="19"/>
    <w:qFormat/>
    <w:rsid w:val="006614FE"/>
    <w:rPr>
      <w:i/>
      <w:iCs/>
      <w:color w:val="808080"/>
    </w:rPr>
  </w:style>
  <w:style w:type="character" w:styleId="Sterkutheving">
    <w:name w:val="Intense Emphasis"/>
    <w:uiPriority w:val="21"/>
    <w:qFormat/>
    <w:rsid w:val="006614FE"/>
    <w:rPr>
      <w:b/>
      <w:bCs/>
      <w:i/>
      <w:iCs/>
      <w:color w:val="4F81BD"/>
    </w:rPr>
  </w:style>
  <w:style w:type="character" w:styleId="Svakreferanse">
    <w:name w:val="Subtle Reference"/>
    <w:uiPriority w:val="31"/>
    <w:qFormat/>
    <w:rsid w:val="006614FE"/>
    <w:rPr>
      <w:smallCaps/>
      <w:color w:val="C0504D"/>
      <w:u w:val="single"/>
    </w:rPr>
  </w:style>
  <w:style w:type="character" w:styleId="Sterkreferanse">
    <w:name w:val="Intense Reference"/>
    <w:uiPriority w:val="32"/>
    <w:qFormat/>
    <w:rsid w:val="006614FE"/>
    <w:rPr>
      <w:b/>
      <w:bCs/>
      <w:smallCaps/>
      <w:color w:val="C0504D"/>
      <w:spacing w:val="5"/>
      <w:u w:val="single"/>
    </w:rPr>
  </w:style>
  <w:style w:type="character" w:styleId="Boktittel">
    <w:name w:val="Book Title"/>
    <w:uiPriority w:val="33"/>
    <w:qFormat/>
    <w:rsid w:val="006614FE"/>
    <w:rPr>
      <w:b/>
      <w:bCs/>
      <w:smallCaps/>
      <w:spacing w:val="5"/>
    </w:rPr>
  </w:style>
  <w:style w:type="paragraph" w:styleId="Bibliografi">
    <w:name w:val="Bibliography"/>
    <w:basedOn w:val="Normal"/>
    <w:next w:val="Normal"/>
    <w:uiPriority w:val="37"/>
    <w:semiHidden/>
    <w:unhideWhenUsed/>
    <w:rsid w:val="006614FE"/>
  </w:style>
  <w:style w:type="paragraph" w:styleId="Overskriftforinnholdsfortegnelse">
    <w:name w:val="TOC Heading"/>
    <w:basedOn w:val="Overskrift1"/>
    <w:next w:val="Normal"/>
    <w:uiPriority w:val="39"/>
    <w:semiHidden/>
    <w:unhideWhenUsed/>
    <w:qFormat/>
    <w:rsid w:val="006614F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614FE"/>
    <w:pPr>
      <w:numPr>
        <w:numId w:val="3"/>
      </w:numPr>
    </w:pPr>
  </w:style>
  <w:style w:type="numbering" w:customStyle="1" w:styleId="NrListeStil">
    <w:name w:val="NrListeStil"/>
    <w:uiPriority w:val="99"/>
    <w:rsid w:val="006614FE"/>
    <w:pPr>
      <w:numPr>
        <w:numId w:val="4"/>
      </w:numPr>
    </w:pPr>
  </w:style>
  <w:style w:type="numbering" w:customStyle="1" w:styleId="RomListeStil">
    <w:name w:val="RomListeStil"/>
    <w:uiPriority w:val="99"/>
    <w:rsid w:val="006614FE"/>
    <w:pPr>
      <w:numPr>
        <w:numId w:val="5"/>
      </w:numPr>
    </w:pPr>
  </w:style>
  <w:style w:type="numbering" w:customStyle="1" w:styleId="StrekListeStil">
    <w:name w:val="StrekListeStil"/>
    <w:uiPriority w:val="99"/>
    <w:rsid w:val="006614FE"/>
    <w:pPr>
      <w:numPr>
        <w:numId w:val="6"/>
      </w:numPr>
    </w:pPr>
  </w:style>
  <w:style w:type="numbering" w:customStyle="1" w:styleId="OpplistingListeStil">
    <w:name w:val="OpplistingListeStil"/>
    <w:uiPriority w:val="99"/>
    <w:rsid w:val="006614FE"/>
    <w:pPr>
      <w:numPr>
        <w:numId w:val="7"/>
      </w:numPr>
    </w:pPr>
  </w:style>
  <w:style w:type="numbering" w:customStyle="1" w:styleId="l-NummerertListeStil">
    <w:name w:val="l-NummerertListeStil"/>
    <w:uiPriority w:val="99"/>
    <w:rsid w:val="006614FE"/>
    <w:pPr>
      <w:numPr>
        <w:numId w:val="8"/>
      </w:numPr>
    </w:pPr>
  </w:style>
  <w:style w:type="numbering" w:customStyle="1" w:styleId="l-AlfaListeStil">
    <w:name w:val="l-AlfaListeStil"/>
    <w:uiPriority w:val="99"/>
    <w:rsid w:val="006614FE"/>
    <w:pPr>
      <w:numPr>
        <w:numId w:val="9"/>
      </w:numPr>
    </w:pPr>
  </w:style>
  <w:style w:type="numbering" w:customStyle="1" w:styleId="OverskrifterListeStil">
    <w:name w:val="OverskrifterListeStil"/>
    <w:uiPriority w:val="99"/>
    <w:rsid w:val="006614FE"/>
    <w:pPr>
      <w:numPr>
        <w:numId w:val="10"/>
      </w:numPr>
    </w:pPr>
  </w:style>
  <w:style w:type="numbering" w:customStyle="1" w:styleId="l-ListeStilMal">
    <w:name w:val="l-ListeStilMal"/>
    <w:uiPriority w:val="99"/>
    <w:rsid w:val="006614FE"/>
    <w:pPr>
      <w:numPr>
        <w:numId w:val="11"/>
      </w:numPr>
    </w:pPr>
  </w:style>
  <w:style w:type="paragraph" w:styleId="Avsenderadresse">
    <w:name w:val="envelope return"/>
    <w:basedOn w:val="Normal"/>
    <w:uiPriority w:val="99"/>
    <w:semiHidden/>
    <w:unhideWhenUsed/>
    <w:rsid w:val="006614F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614FE"/>
  </w:style>
  <w:style w:type="character" w:customStyle="1" w:styleId="BrdtekstTegn">
    <w:name w:val="Brødtekst Tegn"/>
    <w:link w:val="Brdtekst"/>
    <w:semiHidden/>
    <w:rsid w:val="006614F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614FE"/>
    <w:pPr>
      <w:ind w:firstLine="360"/>
    </w:pPr>
  </w:style>
  <w:style w:type="character" w:customStyle="1" w:styleId="Brdtekst-frsteinnrykkTegn">
    <w:name w:val="Brødtekst - første innrykk Tegn"/>
    <w:link w:val="Brdtekst-frsteinnrykk"/>
    <w:uiPriority w:val="99"/>
    <w:semiHidden/>
    <w:rsid w:val="006614F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614FE"/>
    <w:pPr>
      <w:ind w:left="283"/>
    </w:pPr>
  </w:style>
  <w:style w:type="character" w:customStyle="1" w:styleId="BrdtekstinnrykkTegn">
    <w:name w:val="Brødtekstinnrykk Tegn"/>
    <w:link w:val="Brdtekstinnrykk"/>
    <w:uiPriority w:val="99"/>
    <w:semiHidden/>
    <w:rsid w:val="006614F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614FE"/>
    <w:pPr>
      <w:ind w:left="360" w:firstLine="360"/>
    </w:pPr>
  </w:style>
  <w:style w:type="character" w:customStyle="1" w:styleId="Brdtekst-frsteinnrykk2Tegn">
    <w:name w:val="Brødtekst - første innrykk 2 Tegn"/>
    <w:link w:val="Brdtekst-frsteinnrykk2"/>
    <w:uiPriority w:val="99"/>
    <w:semiHidden/>
    <w:rsid w:val="006614F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614FE"/>
    <w:pPr>
      <w:spacing w:line="480" w:lineRule="auto"/>
    </w:pPr>
  </w:style>
  <w:style w:type="character" w:customStyle="1" w:styleId="Brdtekst2Tegn">
    <w:name w:val="Brødtekst 2 Tegn"/>
    <w:link w:val="Brdtekst2"/>
    <w:uiPriority w:val="99"/>
    <w:semiHidden/>
    <w:rsid w:val="006614F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614FE"/>
    <w:rPr>
      <w:sz w:val="16"/>
      <w:szCs w:val="16"/>
    </w:rPr>
  </w:style>
  <w:style w:type="character" w:customStyle="1" w:styleId="Brdtekst3Tegn">
    <w:name w:val="Brødtekst 3 Tegn"/>
    <w:link w:val="Brdtekst3"/>
    <w:uiPriority w:val="99"/>
    <w:semiHidden/>
    <w:rsid w:val="006614F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614FE"/>
    <w:pPr>
      <w:spacing w:line="480" w:lineRule="auto"/>
      <w:ind w:left="283"/>
    </w:pPr>
  </w:style>
  <w:style w:type="character" w:customStyle="1" w:styleId="Brdtekstinnrykk2Tegn">
    <w:name w:val="Brødtekstinnrykk 2 Tegn"/>
    <w:link w:val="Brdtekstinnrykk2"/>
    <w:uiPriority w:val="99"/>
    <w:semiHidden/>
    <w:rsid w:val="006614F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614FE"/>
    <w:pPr>
      <w:ind w:left="283"/>
    </w:pPr>
    <w:rPr>
      <w:sz w:val="16"/>
      <w:szCs w:val="16"/>
    </w:rPr>
  </w:style>
  <w:style w:type="character" w:customStyle="1" w:styleId="Brdtekstinnrykk3Tegn">
    <w:name w:val="Brødtekstinnrykk 3 Tegn"/>
    <w:link w:val="Brdtekstinnrykk3"/>
    <w:uiPriority w:val="99"/>
    <w:semiHidden/>
    <w:rsid w:val="006614FE"/>
    <w:rPr>
      <w:rFonts w:ascii="Times New Roman" w:eastAsia="Times New Roman" w:hAnsi="Times New Roman"/>
      <w:spacing w:val="4"/>
      <w:sz w:val="16"/>
      <w:szCs w:val="16"/>
    </w:rPr>
  </w:style>
  <w:style w:type="paragraph" w:customStyle="1" w:styleId="Sammendrag">
    <w:name w:val="Sammendrag"/>
    <w:basedOn w:val="Overskrift1"/>
    <w:qFormat/>
    <w:rsid w:val="006614FE"/>
    <w:pPr>
      <w:numPr>
        <w:numId w:val="0"/>
      </w:numPr>
    </w:pPr>
  </w:style>
  <w:style w:type="paragraph" w:customStyle="1" w:styleId="TrykkeriMerknad">
    <w:name w:val="TrykkeriMerknad"/>
    <w:basedOn w:val="Normal"/>
    <w:qFormat/>
    <w:rsid w:val="006614FE"/>
    <w:pPr>
      <w:spacing w:before="60"/>
    </w:pPr>
    <w:rPr>
      <w:rFonts w:ascii="Arial" w:hAnsi="Arial"/>
      <w:color w:val="943634"/>
      <w:sz w:val="26"/>
    </w:rPr>
  </w:style>
  <w:style w:type="paragraph" w:customStyle="1" w:styleId="ForfatterMerknad">
    <w:name w:val="ForfatterMerknad"/>
    <w:basedOn w:val="TrykkeriMerknad"/>
    <w:qFormat/>
    <w:rsid w:val="006614FE"/>
    <w:pPr>
      <w:shd w:val="clear" w:color="auto" w:fill="FFFF99"/>
      <w:spacing w:line="240" w:lineRule="auto"/>
    </w:pPr>
    <w:rPr>
      <w:color w:val="632423"/>
    </w:rPr>
  </w:style>
  <w:style w:type="paragraph" w:customStyle="1" w:styleId="tblRad">
    <w:name w:val="tblRad"/>
    <w:rsid w:val="006614F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614FE"/>
  </w:style>
  <w:style w:type="paragraph" w:customStyle="1" w:styleId="tbl2LinjeSumBold">
    <w:name w:val="tbl2LinjeSumBold"/>
    <w:basedOn w:val="tblRad"/>
    <w:rsid w:val="006614FE"/>
    <w:rPr>
      <w:b/>
    </w:rPr>
  </w:style>
  <w:style w:type="paragraph" w:customStyle="1" w:styleId="tblDelsum1">
    <w:name w:val="tblDelsum1"/>
    <w:basedOn w:val="tblRad"/>
    <w:rsid w:val="006614FE"/>
    <w:rPr>
      <w:i/>
    </w:rPr>
  </w:style>
  <w:style w:type="paragraph" w:customStyle="1" w:styleId="tblDelsum1-Kapittel">
    <w:name w:val="tblDelsum1 - Kapittel"/>
    <w:basedOn w:val="tblDelsum1"/>
    <w:rsid w:val="006614FE"/>
    <w:pPr>
      <w:keepNext w:val="0"/>
    </w:pPr>
  </w:style>
  <w:style w:type="paragraph" w:customStyle="1" w:styleId="tblDelsum2">
    <w:name w:val="tblDelsum2"/>
    <w:basedOn w:val="tblRad"/>
    <w:rsid w:val="006614FE"/>
    <w:rPr>
      <w:b/>
      <w:i/>
    </w:rPr>
  </w:style>
  <w:style w:type="paragraph" w:customStyle="1" w:styleId="tblDelsum2-Kapittel">
    <w:name w:val="tblDelsum2 - Kapittel"/>
    <w:basedOn w:val="tblDelsum2"/>
    <w:rsid w:val="006614FE"/>
    <w:pPr>
      <w:keepNext w:val="0"/>
    </w:pPr>
  </w:style>
  <w:style w:type="paragraph" w:customStyle="1" w:styleId="tblTabelloverskrift">
    <w:name w:val="tblTabelloverskrift"/>
    <w:rsid w:val="006614F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614FE"/>
    <w:pPr>
      <w:spacing w:after="0"/>
      <w:jc w:val="right"/>
    </w:pPr>
    <w:rPr>
      <w:b w:val="0"/>
      <w:caps w:val="0"/>
      <w:sz w:val="16"/>
    </w:rPr>
  </w:style>
  <w:style w:type="paragraph" w:customStyle="1" w:styleId="tblKategoriOverskrift">
    <w:name w:val="tblKategoriOverskrift"/>
    <w:basedOn w:val="tblRad"/>
    <w:rsid w:val="006614FE"/>
    <w:pPr>
      <w:spacing w:before="120"/>
    </w:pPr>
    <w:rPr>
      <w:b/>
    </w:rPr>
  </w:style>
  <w:style w:type="paragraph" w:customStyle="1" w:styleId="tblKolonneoverskrift">
    <w:name w:val="tblKolonneoverskrift"/>
    <w:basedOn w:val="Normal"/>
    <w:rsid w:val="006614F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614FE"/>
    <w:pPr>
      <w:spacing w:after="360"/>
      <w:jc w:val="center"/>
    </w:pPr>
    <w:rPr>
      <w:b w:val="0"/>
      <w:caps w:val="0"/>
    </w:rPr>
  </w:style>
  <w:style w:type="paragraph" w:customStyle="1" w:styleId="tblKolonneoverskrift-Vedtak">
    <w:name w:val="tblKolonneoverskrift - Vedtak"/>
    <w:basedOn w:val="tblTabelloverskrift-Vedtak"/>
    <w:rsid w:val="006614FE"/>
    <w:pPr>
      <w:spacing w:after="0"/>
    </w:pPr>
  </w:style>
  <w:style w:type="paragraph" w:customStyle="1" w:styleId="tblOverskrift-Vedtak">
    <w:name w:val="tblOverskrift - Vedtak"/>
    <w:basedOn w:val="tblRad"/>
    <w:rsid w:val="006614FE"/>
    <w:pPr>
      <w:spacing w:before="360"/>
      <w:jc w:val="center"/>
    </w:pPr>
  </w:style>
  <w:style w:type="paragraph" w:customStyle="1" w:styleId="tblRadBold">
    <w:name w:val="tblRadBold"/>
    <w:basedOn w:val="tblRad"/>
    <w:rsid w:val="006614FE"/>
    <w:rPr>
      <w:b/>
    </w:rPr>
  </w:style>
  <w:style w:type="paragraph" w:customStyle="1" w:styleId="tblRadItalic">
    <w:name w:val="tblRadItalic"/>
    <w:basedOn w:val="tblRad"/>
    <w:rsid w:val="006614FE"/>
    <w:rPr>
      <w:i/>
    </w:rPr>
  </w:style>
  <w:style w:type="paragraph" w:customStyle="1" w:styleId="tblRadItalicSiste">
    <w:name w:val="tblRadItalicSiste"/>
    <w:basedOn w:val="tblRadItalic"/>
    <w:rsid w:val="006614FE"/>
  </w:style>
  <w:style w:type="paragraph" w:customStyle="1" w:styleId="tblRadMedLuft">
    <w:name w:val="tblRadMedLuft"/>
    <w:basedOn w:val="tblRad"/>
    <w:rsid w:val="006614FE"/>
    <w:pPr>
      <w:spacing w:before="120"/>
    </w:pPr>
  </w:style>
  <w:style w:type="paragraph" w:customStyle="1" w:styleId="tblRadMedLuftSiste">
    <w:name w:val="tblRadMedLuftSiste"/>
    <w:basedOn w:val="tblRadMedLuft"/>
    <w:rsid w:val="006614FE"/>
    <w:pPr>
      <w:spacing w:after="120"/>
    </w:pPr>
  </w:style>
  <w:style w:type="paragraph" w:customStyle="1" w:styleId="tblRadMedLuftSiste-Vedtak">
    <w:name w:val="tblRadMedLuftSiste - Vedtak"/>
    <w:basedOn w:val="tblRadMedLuftSiste"/>
    <w:rsid w:val="006614FE"/>
    <w:pPr>
      <w:keepNext w:val="0"/>
    </w:pPr>
  </w:style>
  <w:style w:type="paragraph" w:customStyle="1" w:styleId="tblRadSiste">
    <w:name w:val="tblRadSiste"/>
    <w:basedOn w:val="tblRad"/>
    <w:rsid w:val="006614FE"/>
  </w:style>
  <w:style w:type="paragraph" w:customStyle="1" w:styleId="tblSluttsum">
    <w:name w:val="tblSluttsum"/>
    <w:basedOn w:val="tblRad"/>
    <w:rsid w:val="006614FE"/>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15E12-CC3B-4BF3-9949-9CDBBBBD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29</Pages>
  <Words>13678</Words>
  <Characters>72494</Characters>
  <Application>Microsoft Office Word</Application>
  <DocSecurity>0</DocSecurity>
  <Lines>604</Lines>
  <Paragraphs>171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2020-12-09T12:08:00Z</dcterms:created>
  <dcterms:modified xsi:type="dcterms:W3CDTF">2020-12-09T12:08:00Z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2020-12-09T12:07:50.5208680Z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d11ee2d5-deb3-474d-b0d0-d195dfd82aa3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