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2A469" w14:textId="77777777" w:rsidR="008A01B8" w:rsidRPr="008A01B8" w:rsidRDefault="008A01B8" w:rsidP="008A01B8">
      <w:pPr>
        <w:keepNext/>
        <w:keepLines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auto"/>
          <w:sz w:val="28"/>
          <w:szCs w:val="28"/>
          <w:lang w:eastAsia="nb-NO"/>
        </w:rPr>
      </w:pPr>
      <w:bookmarkStart w:id="0" w:name="_Toc430942781"/>
      <w:r w:rsidRPr="008A01B8">
        <w:rPr>
          <w:rFonts w:ascii="Verdana" w:eastAsia="Times New Roman" w:hAnsi="Verdana" w:cs="Times New Roman"/>
          <w:b/>
          <w:bCs/>
          <w:color w:val="auto"/>
          <w:sz w:val="28"/>
          <w:szCs w:val="28"/>
          <w:lang w:eastAsia="nb-NO"/>
        </w:rPr>
        <w:t>Vedlegg 2 - Lederlønnskontrakt for embetsmenn på åremål</w:t>
      </w:r>
      <w:bookmarkEnd w:id="0"/>
    </w:p>
    <w:p w14:paraId="0DEA4975" w14:textId="77777777" w:rsidR="008A01B8" w:rsidRPr="008A01B8" w:rsidRDefault="008A01B8" w:rsidP="008A01B8">
      <w:pPr>
        <w:spacing w:after="200" w:line="276" w:lineRule="auto"/>
        <w:rPr>
          <w:rFonts w:ascii="Verdana" w:eastAsia="Times New Roman" w:hAnsi="Verdana" w:cs="Times New Roman"/>
          <w:color w:val="auto"/>
          <w:szCs w:val="17"/>
          <w:lang w:eastAsia="nb-NO"/>
        </w:rPr>
      </w:pPr>
    </w:p>
    <w:p w14:paraId="7010C3F9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i/>
          <w:i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Kontrakten består av to deler som til sammen utgjør lederens arbeids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softHyphen/>
        <w:t>avtale. Del I – Alminnelige arbeidsvilkår – inneholder de generelle lønns- og arbeidsvilkårene som gjelder i arbeidsforholdet, som normalt vil ligge fast. Del II – Stillings- og resultatkrav – inneholder de krav til resultater som gjelder for stillingen og lederens lønn innen lønnsintervallet. Vilkårene i Del II fastsettes årlig og gjelder for 12 måneder av gangen.</w:t>
      </w:r>
    </w:p>
    <w:p w14:paraId="4E3B29AF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</w:p>
    <w:p w14:paraId="4EBAECB9" w14:textId="77777777" w:rsidR="008A01B8" w:rsidRPr="008A01B8" w:rsidRDefault="008A01B8" w:rsidP="008A01B8">
      <w:pPr>
        <w:spacing w:after="200" w:line="276" w:lineRule="auto"/>
        <w:rPr>
          <w:rFonts w:ascii="Verdana" w:eastAsia="Times New Roman" w:hAnsi="Verdana" w:cs="Times New Roman"/>
          <w:b/>
          <w:color w:val="auto"/>
          <w:szCs w:val="17"/>
          <w:lang w:eastAsia="nb-NO"/>
        </w:rPr>
      </w:pPr>
      <w:r w:rsidRPr="008A01B8">
        <w:rPr>
          <w:rFonts w:ascii="Verdana" w:eastAsia="Times New Roman" w:hAnsi="Verdana" w:cs="Times New Roman"/>
          <w:b/>
          <w:color w:val="auto"/>
          <w:szCs w:val="17"/>
          <w:lang w:eastAsia="nb-NO"/>
        </w:rPr>
        <w:t xml:space="preserve">Del I – Alminnelige arbeidsvilkår </w:t>
      </w:r>
    </w:p>
    <w:p w14:paraId="7418605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 xml:space="preserve">1. Generelle bestemmelser </w:t>
      </w:r>
    </w:p>
    <w:p w14:paraId="6635532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Mellom ………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……(</w:t>
      </w:r>
      <w:proofErr w:type="gramEnd"/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sett inn navn og fødselsnummer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) – i det følgende kalt lederen – og ………………(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sett inn virksomhetens/departementets navn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) – i det følgende kalt arbeidsgiveren – er det i dag inngått følgende arbeids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avtale:</w:t>
      </w:r>
    </w:p>
    <w:p w14:paraId="26C4061E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492B658B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Arbeidssted/tjenestested ved avtalens inngåelse er ……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……(</w:t>
      </w:r>
      <w:proofErr w:type="gramEnd"/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 xml:space="preserve">sett inn). </w:t>
      </w:r>
    </w:p>
    <w:p w14:paraId="20E36BA0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4FA4A2B4" w14:textId="77777777" w:rsid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Embetet – i det følgende kalt stillingen – tiltres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……….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>. (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sett inn dato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). Fratredelse er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……….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>. (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sett inn dato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), se punkt 6.3.</w:t>
      </w:r>
    </w:p>
    <w:p w14:paraId="7A02BB76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Det rettslige grunnlaget for midlertidig </w:t>
      </w:r>
      <w:r w:rsidR="00582F5E">
        <w:rPr>
          <w:rFonts w:ascii="Verdana" w:eastAsia="Times New Roman" w:hAnsi="Verdana" w:cs="Times New Roman"/>
          <w:color w:val="auto"/>
          <w:lang w:eastAsia="nb-NO"/>
        </w:rPr>
        <w:t>ansettelse</w:t>
      </w:r>
      <w:r w:rsidR="003118F4">
        <w:rPr>
          <w:rFonts w:ascii="Verdana" w:eastAsia="Times New Roman" w:hAnsi="Verdana" w:cs="Times New Roman"/>
          <w:color w:val="auto"/>
          <w:lang w:eastAsia="nb-NO"/>
        </w:rPr>
        <w:t>/åremål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er ……. </w:t>
      </w:r>
    </w:p>
    <w:p w14:paraId="55DEA98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Arbeidsavtalen gjelder stilling som 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………….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>. (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sett inn arbeidstakers stilling/tittel og eventuelt kort beskrivelse av arbeidet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). Nærmere spesifisering av stillings- og resultatkrav 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fremgår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av Del II. </w:t>
      </w:r>
    </w:p>
    <w:p w14:paraId="5A1AB66C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4DD53C4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Stillingen er plassert i lønnsintervall …… (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sett inn betegnelse på gjeldende lønnsintervall).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Stillingens plassering innen lønnsintervallet 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fremgår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av Del II.</w:t>
      </w:r>
    </w:p>
    <w:p w14:paraId="087650FB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</w:p>
    <w:p w14:paraId="3E0D50D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 xml:space="preserve">2. Forholdet til lovgivningen </w:t>
      </w:r>
    </w:p>
    <w:p w14:paraId="1FE3805B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Partene er innforstått med at denne avtale tilfredsstiller de krav som er stilt i arbeids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miljø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 xml:space="preserve">loven §§ 14-5 til 14-8. </w:t>
      </w:r>
    </w:p>
    <w:p w14:paraId="75BFEFA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5F590C1E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Lederen er ansatt på de vilkår som til enhver tid gjelder for embetsmenn etter lov og forskrifter, herunder arbeids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miljø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 xml:space="preserve">loven (lov 17. juni 2005 nr. 62), </w:t>
      </w:r>
      <w:r>
        <w:rPr>
          <w:rFonts w:ascii="Verdana" w:eastAsia="Times New Roman" w:hAnsi="Verdana" w:cs="Times New Roman"/>
          <w:color w:val="auto"/>
          <w:lang w:eastAsia="nb-NO"/>
        </w:rPr>
        <w:t>statsansatte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loven (lov </w:t>
      </w:r>
      <w:r>
        <w:rPr>
          <w:rFonts w:ascii="Verdana" w:eastAsia="Times New Roman" w:hAnsi="Verdana" w:cs="Times New Roman"/>
          <w:color w:val="auto"/>
          <w:lang w:eastAsia="nb-NO"/>
        </w:rPr>
        <w:t>16. juni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</w:t>
      </w:r>
      <w:r>
        <w:rPr>
          <w:rFonts w:ascii="Verdana" w:eastAsia="Times New Roman" w:hAnsi="Verdana" w:cs="Times New Roman"/>
          <w:color w:val="auto"/>
          <w:lang w:eastAsia="nb-NO"/>
        </w:rPr>
        <w:t>2017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nr. </w:t>
      </w:r>
      <w:r>
        <w:rPr>
          <w:rFonts w:ascii="Verdana" w:eastAsia="Times New Roman" w:hAnsi="Verdana" w:cs="Times New Roman"/>
          <w:color w:val="auto"/>
          <w:lang w:eastAsia="nb-NO"/>
        </w:rPr>
        <w:t>67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), ferieloven (lov 29. april 1988 nr. 21), lov om Statens Pensjonskasse (lov 28. juli 1949 nr. 26) og lov om aldersgrenser (lov 21. desember 1956 nr. 1).  </w:t>
      </w:r>
    </w:p>
    <w:p w14:paraId="7632B4E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12524814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Lederen er tilsatt i ledende stilling og er unntatt fra 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lovens bestemmelsen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om arbeidstid, jf. arbeidsmiljøloven § 10-12 første ledd.</w:t>
      </w:r>
    </w:p>
    <w:p w14:paraId="79A3D20C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</w:p>
    <w:p w14:paraId="1CBE0BB3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>3. Forholdet til statens tariffavtaler</w:t>
      </w:r>
    </w:p>
    <w:p w14:paraId="41D396E3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Lederen omfattes ikke av hovedtariffavtalen i staten eller av statens særavtaler. Innholdet i enkelte av tariffavtalenes bestemmelser gis likevel 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anvendelse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på arbeidsforholdet i den utstrekning det er særskilt nevnt i denne avtale, se</w:t>
      </w:r>
      <w:r w:rsidRPr="008A01B8">
        <w:rPr>
          <w:rFonts w:ascii="Verdana" w:eastAsia="Times New Roman" w:hAnsi="Verdana" w:cs="Arial"/>
          <w:color w:val="auto"/>
          <w:lang w:eastAsia="nb-NO"/>
        </w:rPr>
        <w:t xml:space="preserve"> 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nedenfor. Partene er innforstått med at det er de til enhver tid gjeldende regler i tariffavtalene som da får an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vendelse. Opphører vedkommende tariffavtale, har lederen ikke lenger noen rettig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heter etter denne.</w:t>
      </w:r>
    </w:p>
    <w:p w14:paraId="6D50598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3E8792CB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lastRenderedPageBreak/>
        <w:t>Rettigheter og forpliktelser i lederlønnskontrakten gjelder mellom lederen og arbeidsgiveren, men skaper ikke rettigheter eller plikter etter tariffavtalene som sådanne.</w:t>
      </w:r>
    </w:p>
    <w:p w14:paraId="72174E3C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0321417F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Innholdet av følgende av hovedtariffavtalens fellesbestemmelser får 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anvendelse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for arbeidsforholdet: </w:t>
      </w:r>
    </w:p>
    <w:p w14:paraId="2DDA559E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§ 9 nr. 1 om lønnsutbetaling, samt § 11 og §§ 18-24 om lønn, rettigheter og plikter under sykdom mv., fødsels-, adopsjons-, omsorgs- og vel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ferdspermisjoner, militærtjeneste, sivil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tjeneste og om ytelser ved yrkesskader og dødsfall.</w:t>
      </w:r>
    </w:p>
    <w:p w14:paraId="2C1355E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7CD29484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Lederen er tilsatt i ledende stilling og er unntatt fra lovens bestemmelser om arbeidstid, jf. arbeidsmiljøloven § 10-12 første ledd. Lederen administrerer sin egen arbeidstid, er selv ansvarlig for å delegere arbeidsoppgavene og ta ut fritid/avspasering på en slik måte at arbeidstiden er forsvarlig.</w:t>
      </w:r>
    </w:p>
    <w:p w14:paraId="35988EDB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</w:t>
      </w:r>
    </w:p>
    <w:p w14:paraId="38AD27A0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i/>
          <w:iCs/>
          <w:color w:val="auto"/>
          <w:lang w:eastAsia="nb-NO"/>
        </w:rPr>
      </w:pPr>
      <w:r w:rsidRPr="008A01B8">
        <w:rPr>
          <w:rFonts w:ascii="Verdana" w:eastAsia="Times New Roman" w:hAnsi="Verdana" w:cs="Arial"/>
          <w:color w:val="000000"/>
          <w:lang w:eastAsia="nb-NO"/>
        </w:rPr>
        <w:t xml:space="preserve">Innholdet i bestemmelsene om avtalefestet pensjon i hovedtariffavtalen punkt 4.2, samt bestemmelsene om ferie og feriegodtgjøring i hovedtariffavtalen punkt 6 og 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sentral særavtale om ferie for statstjenestemenn,</w:t>
      </w:r>
      <w:r w:rsidRPr="008A01B8">
        <w:rPr>
          <w:rFonts w:ascii="Verdana" w:eastAsia="Times New Roman" w:hAnsi="Verdana" w:cs="Arial"/>
          <w:color w:val="000000"/>
          <w:lang w:eastAsia="nb-NO"/>
        </w:rPr>
        <w:t xml:space="preserve"> skal gjelde tilsvarende.</w:t>
      </w:r>
    </w:p>
    <w:p w14:paraId="65D5E436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59A0E99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Calibri" w:hAnsi="Verdana" w:cs="Helvetica"/>
          <w:color w:val="auto"/>
        </w:rPr>
        <w:t>Særavtale om dekning av utgifter til reiser og kost innenlands for statens regning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og Særavtale om dekning av utgifter til reise og kost utenfor Norge</w:t>
      </w:r>
      <w:r w:rsidR="003233A2">
        <w:rPr>
          <w:rFonts w:ascii="Verdana" w:eastAsia="Times New Roman" w:hAnsi="Verdana" w:cs="Times New Roman"/>
          <w:color w:val="auto"/>
          <w:lang w:eastAsia="nb-NO"/>
        </w:rPr>
        <w:t xml:space="preserve"> (utenlandsregulativet)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, skal gjelde tilsvarende ved tjenestereiser. Utenlandsregulativet §§ 111 og 12 om kompensasjon kommer ikke til anvendelse for arbeidsforholdet.</w:t>
      </w:r>
    </w:p>
    <w:p w14:paraId="0D2D6CD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22B5560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>4. Øvrige arbeidsvilkår</w:t>
      </w:r>
      <w:r w:rsidRPr="008A01B8">
        <w:rPr>
          <w:rFonts w:ascii="Verdana" w:eastAsia="Times New Roman" w:hAnsi="Verdana" w:cs="Times New Roman"/>
          <w:b/>
          <w:bCs/>
          <w:color w:val="auto"/>
          <w:vertAlign w:val="superscript"/>
          <w:lang w:eastAsia="nb-NO"/>
        </w:rPr>
        <w:footnoteReference w:id="1"/>
      </w: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 xml:space="preserve"> </w:t>
      </w:r>
    </w:p>
    <w:p w14:paraId="21B2809F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Lederen samtykker i at et beløp som er utbetalt for meget i lønn eller feriepenger, kan trekkes fra i lønnen ved neste lønnsutbetaling, jf. arbeidsmiljøloven § 14-15.</w:t>
      </w:r>
    </w:p>
    <w:p w14:paraId="57FD161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2344A73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Lederen er innforstått med at stillingens totale lønn og eventuelle tilleggsytelser etter arbeidsavtalen kan offentliggjøres i samsvar med offentleglova (lov 19. mai 2006 nr. 16), og de til enhver tid gjeldende retnings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linjer.</w:t>
      </w:r>
    </w:p>
    <w:p w14:paraId="1BD02B1F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1C130FF1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Lederen har ikke adgang til å påta seg styreverv eller andre oppdrag utenfor virk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somheten, uten at dette på forhånd er skriftlig godkjent av arbeidsgiver.</w:t>
      </w:r>
    </w:p>
    <w:p w14:paraId="22575590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0B7A33F5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Bestemmelsene i virksomhetens personalreglement gjelder for arbeidsforholdet.</w:t>
      </w:r>
    </w:p>
    <w:p w14:paraId="6A27EBC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188D5730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 xml:space="preserve">5. Plikt til årlig drøfting av stillings- og resultatkrav </w:t>
      </w:r>
    </w:p>
    <w:p w14:paraId="015685C3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Partene forplikter seg til årlig å drøfte i hvilken grad arbeidstaker har oppfylt stillings- og resultatkravene fastsatt i Del II punkt 1, og hvilke stillings- og resultatkrav som skal gjelde for arbeidstaker i de kommende 12 måneder. Under drøftingen er arbeidsgiver representert ved</w:t>
      </w: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....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>…….(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sett inn hvem som for tiden representerer arbeidsgiver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). Drøftingen skal være på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 xml:space="preserve">begynt innen 12 måneder fra denne avtales underskrift, og gjentas innen de neste 12 måneder. </w:t>
      </w:r>
    </w:p>
    <w:p w14:paraId="6F563B9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5A39011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lastRenderedPageBreak/>
        <w:t xml:space="preserve">Lederen har plikt til å delta og samarbeide under drøftingen. Plikten utgjør et grunnleggende stillingskrav. Dersom arbeidstaker motsetter seg å gjennomføre drøftingen, kan dette etter en konkret vurdering gi grunnlag for omplassering etter punkt 6.2 nedenfor. </w:t>
      </w:r>
    </w:p>
    <w:p w14:paraId="57EB0699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6E690D7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Arbeidsgiveren skal, blant annet på bakgrunn av drøftingen, vurdere i hvilken grad lederen har oppfylt stillings- og resultatkravene i de foregående 12 måneder.</w:t>
      </w:r>
    </w:p>
    <w:p w14:paraId="4F36B864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014CC1A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C00000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Arbeidsgiveren fastsetter lønn innen lønnsintervallet, for de kommende 12 måneder, blant annet på bakgrunn av drøftingen og nye stillings- og resultatkrav. Lederen har ikke krav på at tidligere lønn videreføres eller økes. Lønnen skal minimum tilsvare laveste nivå i lønnsintervallet.</w:t>
      </w:r>
    </w:p>
    <w:p w14:paraId="78ADD7A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40379736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Nye stillings- og resultatkrav og lønn nedfelles i Del II så snart drøftingen og vurderingen er avsluttet, senest én måned etter at drøftingen er på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begynt.</w:t>
      </w:r>
    </w:p>
    <w:p w14:paraId="2FB0BAC6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</w:p>
    <w:p w14:paraId="29FA14B3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>6. Endringer i arbeidsforholdet</w:t>
      </w:r>
    </w:p>
    <w:p w14:paraId="79F8D78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5A71B20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6.1 Tilbakeføring til hovedtariffavtalen</w:t>
      </w:r>
    </w:p>
    <w:p w14:paraId="56C7C22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486F7B6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C00000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Dersom staten og hovedsammenslutningene fører selve stillingen inn under hovedtariff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avtalen, må arbeidstaker godta dette. Tilbakeføring innebærer at denne avtale opphører og skal erstattes av en ny arbeidsavtale. Lederen beholder samme arbeids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oppgaver og lønn som vedkommende hadde på tilbakeføringstidspunktet. Dersom lønnen inkluderer en engangsutbetaling, skal dette ikke være en del av lederens lønn etter overføringen.</w:t>
      </w:r>
    </w:p>
    <w:p w14:paraId="77DDEB3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1795A42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Fremtidig lønnsutvikling følger hovedtariffavtalen. </w:t>
      </w:r>
    </w:p>
    <w:p w14:paraId="62C739B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0FFE219C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Etter tilbakeføring vil arbeidstakers plikt til å finne seg i endringer av arbeidsoppgaver mv. ikke lenger reguleres av </w:t>
      </w:r>
      <w:r>
        <w:rPr>
          <w:rFonts w:ascii="Verdana" w:eastAsia="Times New Roman" w:hAnsi="Verdana" w:cs="Times New Roman"/>
          <w:color w:val="auto"/>
          <w:lang w:eastAsia="nb-NO"/>
        </w:rPr>
        <w:t>statsansatte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loven § </w:t>
      </w:r>
      <w:r>
        <w:rPr>
          <w:rFonts w:ascii="Verdana" w:eastAsia="Times New Roman" w:hAnsi="Verdana" w:cs="Times New Roman"/>
          <w:color w:val="auto"/>
          <w:lang w:eastAsia="nb-NO"/>
        </w:rPr>
        <w:t>16 (2)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.</w:t>
      </w:r>
    </w:p>
    <w:p w14:paraId="235C2861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2185C863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proofErr w:type="gramStart"/>
      <w:r w:rsidRPr="008A01B8">
        <w:rPr>
          <w:rFonts w:ascii="Verdana" w:eastAsia="Times New Roman" w:hAnsi="Verdana" w:cs="Times New Roman"/>
          <w:color w:val="auto"/>
          <w:lang w:eastAsia="nb-NO"/>
        </w:rPr>
        <w:t>6.2  Omplassering</w:t>
      </w:r>
      <w:proofErr w:type="gramEnd"/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etter </w:t>
      </w:r>
      <w:r>
        <w:rPr>
          <w:rFonts w:ascii="Verdana" w:eastAsia="Times New Roman" w:hAnsi="Verdana" w:cs="Times New Roman"/>
          <w:color w:val="auto"/>
          <w:lang w:eastAsia="nb-NO"/>
        </w:rPr>
        <w:t>statsansatte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loven § </w:t>
      </w:r>
      <w:r>
        <w:rPr>
          <w:rFonts w:ascii="Verdana" w:eastAsia="Times New Roman" w:hAnsi="Verdana" w:cs="Times New Roman"/>
          <w:color w:val="auto"/>
          <w:lang w:eastAsia="nb-NO"/>
        </w:rPr>
        <w:t>16 (2)</w:t>
      </w:r>
    </w:p>
    <w:p w14:paraId="24654BD1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</w:p>
    <w:p w14:paraId="5D1A6033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>Bestemmelsene i dette punkt gjelder ikke de embetsmenn som er omfattet av Grunn</w:t>
      </w: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softHyphen/>
        <w:t xml:space="preserve">loven § 22 andre ledd, jf. </w:t>
      </w:r>
      <w:r>
        <w:rPr>
          <w:rFonts w:ascii="Verdana" w:eastAsia="Times New Roman" w:hAnsi="Verdana" w:cs="Times New Roman"/>
          <w:b/>
          <w:bCs/>
          <w:color w:val="auto"/>
          <w:lang w:eastAsia="nb-NO"/>
        </w:rPr>
        <w:t>statsansatte</w:t>
      </w: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 xml:space="preserve">loven § </w:t>
      </w:r>
      <w:r>
        <w:rPr>
          <w:rFonts w:ascii="Verdana" w:eastAsia="Times New Roman" w:hAnsi="Verdana" w:cs="Times New Roman"/>
          <w:b/>
          <w:bCs/>
          <w:color w:val="auto"/>
          <w:lang w:eastAsia="nb-NO"/>
        </w:rPr>
        <w:t>16 (2)</w:t>
      </w: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 xml:space="preserve"> siste punktum.</w:t>
      </w:r>
    </w:p>
    <w:p w14:paraId="57E9651C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2FD8C22F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Lederen er for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>pliktet til å finne seg i omplassering til andre arbeidsoppgaver i virksom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softHyphen/>
        <w:t xml:space="preserve">heten eller pålegg om å stå til rådighet for spesielle oppdrag, dersom arbeidstaker ikke innfrir stillings- og resultatkrav i samsvar med Del II punkt 1. </w:t>
      </w:r>
    </w:p>
    <w:p w14:paraId="299E44D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37C3B5B0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  <w:r w:rsidRPr="008A01B8">
        <w:rPr>
          <w:rFonts w:ascii="Verdana" w:eastAsia="Calibri" w:hAnsi="Verdana" w:cs="Times New Roman"/>
          <w:color w:val="auto"/>
        </w:rPr>
        <w:t>Omplassering innebærer at denne avtalen opphører, og at lederen omplasseres til andre arbeidsoppgaver.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Lederen har rett til å beholde sin tittel etter denne avtale.</w:t>
      </w:r>
    </w:p>
    <w:p w14:paraId="6A1DE2A6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</w:p>
    <w:p w14:paraId="178CDF9C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  <w:r w:rsidRPr="008A01B8">
        <w:rPr>
          <w:rFonts w:ascii="Verdana" w:eastAsia="Calibri" w:hAnsi="Verdana" w:cs="Times New Roman"/>
          <w:color w:val="auto"/>
        </w:rPr>
        <w:t xml:space="preserve">Ved omplassering fastsettes lederens nye lønn på bakgrunn av nye arbeidsoppgaver samt en vurdering av lederens kompetanse. Det gjelder uavhengig om lederen etter omplassering lønnes etter hovedtariffavtalen eller lederlønnssystemet. </w:t>
      </w:r>
    </w:p>
    <w:p w14:paraId="126B2D54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</w:p>
    <w:p w14:paraId="34B6B832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  <w:r w:rsidRPr="008A01B8">
        <w:rPr>
          <w:rFonts w:ascii="Verdana" w:eastAsia="Calibri" w:hAnsi="Verdana" w:cs="Times New Roman"/>
          <w:color w:val="auto"/>
        </w:rPr>
        <w:lastRenderedPageBreak/>
        <w:t>Lønnes den omplasserte etter hovedtariffavtalen, følger fremtidig lønns</w:t>
      </w:r>
      <w:r w:rsidRPr="008A01B8">
        <w:rPr>
          <w:rFonts w:ascii="Verdana" w:eastAsia="Calibri" w:hAnsi="Verdana" w:cs="Times New Roman"/>
          <w:color w:val="auto"/>
        </w:rPr>
        <w:softHyphen/>
        <w:t xml:space="preserve">utvikling endringer i lønnsregulativet for den aktuelle stillingskode. Denne stillingskode skal </w:t>
      </w:r>
      <w:proofErr w:type="gramStart"/>
      <w:r w:rsidRPr="008A01B8">
        <w:rPr>
          <w:rFonts w:ascii="Verdana" w:eastAsia="Calibri" w:hAnsi="Verdana" w:cs="Times New Roman"/>
          <w:color w:val="auto"/>
        </w:rPr>
        <w:t>fremgå</w:t>
      </w:r>
      <w:proofErr w:type="gramEnd"/>
      <w:r w:rsidRPr="008A01B8">
        <w:rPr>
          <w:rFonts w:ascii="Verdana" w:eastAsia="Calibri" w:hAnsi="Verdana" w:cs="Times New Roman"/>
          <w:color w:val="auto"/>
        </w:rPr>
        <w:t xml:space="preserve"> av lederens nye kontrakt. Ved omplassering til andre arbeidsoppgaver på lederlønnssystemet fastsettes ny lønn individuelt gjennom årlige drøftinger</w:t>
      </w:r>
    </w:p>
    <w:p w14:paraId="60C5375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08E91B5D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Det skal opprettes ny arbeidsavtale som regulerer arbeidsforholdet etter omplassering, jf. arbeidsmiljøloven § 14-8. </w:t>
      </w:r>
    </w:p>
    <w:p w14:paraId="71CB83F1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2791A77E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6.3 Opphør av arbeidsforholdet. </w:t>
      </w:r>
    </w:p>
    <w:p w14:paraId="19D358D4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5C037E80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Arbeidsforholdet opphører uten forutgående avskjedsvedtak når åremålsperioden er utløpt, se fratredelsestidspunkt i punkt 1. Lederen har krav på skriftlig varsel om fratredelse senest en måned før fratredelsestidspunktet, jf. </w:t>
      </w:r>
      <w:r>
        <w:rPr>
          <w:rFonts w:ascii="Verdana" w:eastAsia="Times New Roman" w:hAnsi="Verdana" w:cs="Times New Roman"/>
          <w:color w:val="auto"/>
          <w:lang w:eastAsia="nb-NO"/>
        </w:rPr>
        <w:t>statsansatte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loven § </w:t>
      </w:r>
      <w:r>
        <w:rPr>
          <w:rFonts w:ascii="Verdana" w:eastAsia="Times New Roman" w:hAnsi="Verdana" w:cs="Times New Roman"/>
          <w:color w:val="auto"/>
          <w:lang w:eastAsia="nb-NO"/>
        </w:rPr>
        <w:t>17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</w:t>
      </w:r>
      <w:r>
        <w:rPr>
          <w:rFonts w:ascii="Verdana" w:eastAsia="Times New Roman" w:hAnsi="Verdana" w:cs="Times New Roman"/>
          <w:color w:val="auto"/>
          <w:lang w:eastAsia="nb-NO"/>
        </w:rPr>
        <w:t>(4)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. </w:t>
      </w:r>
    </w:p>
    <w:p w14:paraId="0D18EB44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10063F5C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Begge parter kan i åremålsperioden bringe arbeidsforholdet til opphør ved avskjed/søknad om avskjed i samsvar med de bestemmelser som følger av Grunnlov, lov og konstitusjonell og annen praksis.</w:t>
      </w:r>
    </w:p>
    <w:p w14:paraId="5AB973F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17A32992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Lederen kan ikke bringe denne avtale til opphør uten å søke avskjed. Tilbakeføring til hovedtariffavtalen etter punkt 6.1 og omplassering etter punkt 6.2 innebærer ikke avskjed.</w:t>
      </w:r>
    </w:p>
    <w:p w14:paraId="697E8128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highlight w:val="yellow"/>
          <w:lang w:eastAsia="nb-NO"/>
        </w:rPr>
      </w:pPr>
    </w:p>
    <w:p w14:paraId="352DC16F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>7. Karantene/saksforbud</w:t>
      </w:r>
    </w:p>
    <w:p w14:paraId="37629A5D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5CC8AFDC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  <w:r w:rsidRPr="008A01B8">
        <w:rPr>
          <w:rFonts w:ascii="Verdana" w:eastAsia="Calibri" w:hAnsi="Verdana" w:cs="Times New Roman"/>
          <w:color w:val="auto"/>
        </w:rPr>
        <w:t xml:space="preserve">Ved overgang til stilling eller verv utenfor statsforvaltningen, eller ved etablering av næringsvirksomhet, kan det ilegges karantene og saksforbud i henhold til lov 19. juni 2015 nr. 70 om informasjonsplikt, karantene og saksforbud for politikere, embetsmenn og </w:t>
      </w:r>
      <w:r w:rsidR="005B405F">
        <w:rPr>
          <w:rFonts w:ascii="Verdana" w:eastAsia="Calibri" w:hAnsi="Verdana" w:cs="Times New Roman"/>
          <w:color w:val="auto"/>
        </w:rPr>
        <w:t>statsansatte</w:t>
      </w:r>
      <w:r w:rsidR="005B405F" w:rsidRPr="008A01B8">
        <w:rPr>
          <w:rFonts w:ascii="Verdana" w:eastAsia="Calibri" w:hAnsi="Verdana" w:cs="Times New Roman"/>
          <w:color w:val="auto"/>
        </w:rPr>
        <w:t xml:space="preserve"> </w:t>
      </w:r>
      <w:r w:rsidRPr="008A01B8">
        <w:rPr>
          <w:rFonts w:ascii="Verdana" w:eastAsia="Calibri" w:hAnsi="Verdana" w:cs="Times New Roman"/>
          <w:color w:val="auto"/>
        </w:rPr>
        <w:t>(karanteneloven).</w:t>
      </w:r>
    </w:p>
    <w:p w14:paraId="1A0F6F1B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</w:p>
    <w:p w14:paraId="5D260CAA" w14:textId="77777777" w:rsidR="008A01B8" w:rsidRPr="008A01B8" w:rsidRDefault="008A01B8" w:rsidP="008A01B8">
      <w:pPr>
        <w:spacing w:line="240" w:lineRule="auto"/>
        <w:rPr>
          <w:rFonts w:ascii="Verdana" w:eastAsia="Calibri" w:hAnsi="Verdana" w:cs="Times New Roman"/>
          <w:color w:val="auto"/>
        </w:rPr>
      </w:pPr>
      <w:r w:rsidRPr="008A01B8">
        <w:rPr>
          <w:rFonts w:ascii="Verdana" w:eastAsia="Calibri" w:hAnsi="Verdana" w:cs="Times New Roman"/>
          <w:color w:val="auto"/>
        </w:rPr>
        <w:t xml:space="preserve">Lederen skal gi informasjon til </w:t>
      </w:r>
      <w:r w:rsidR="00A437B4">
        <w:rPr>
          <w:rFonts w:ascii="Verdana" w:eastAsia="Calibri" w:hAnsi="Verdana" w:cs="Times New Roman"/>
          <w:color w:val="auto"/>
        </w:rPr>
        <w:t>ansettelse</w:t>
      </w:r>
      <w:r w:rsidR="00582F5E" w:rsidRPr="008A01B8">
        <w:rPr>
          <w:rFonts w:ascii="Verdana" w:eastAsia="Calibri" w:hAnsi="Verdana" w:cs="Times New Roman"/>
          <w:color w:val="auto"/>
        </w:rPr>
        <w:t xml:space="preserve">smyndigheten </w:t>
      </w:r>
      <w:r w:rsidRPr="008A01B8">
        <w:rPr>
          <w:rFonts w:ascii="Verdana" w:eastAsia="Calibri" w:hAnsi="Verdana" w:cs="Times New Roman"/>
          <w:color w:val="auto"/>
        </w:rPr>
        <w:t>om alle slike overganger som finner sted innen tolv måneder etter fratreden, jf. karanteneloven § 15.</w:t>
      </w:r>
    </w:p>
    <w:p w14:paraId="17C0B5E5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</w:p>
    <w:p w14:paraId="570EC764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6D041FD1" w14:textId="77777777" w:rsidR="008A01B8" w:rsidRPr="008A01B8" w:rsidRDefault="00A437B4" w:rsidP="008A01B8">
      <w:pPr>
        <w:keepNext/>
        <w:spacing w:after="240" w:line="240" w:lineRule="auto"/>
        <w:outlineLvl w:val="5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>
        <w:rPr>
          <w:rFonts w:ascii="Verdana" w:eastAsia="Times New Roman" w:hAnsi="Verdana" w:cs="Times New Roman"/>
          <w:b/>
          <w:bCs/>
          <w:color w:val="auto"/>
          <w:lang w:eastAsia="nb-NO"/>
        </w:rPr>
        <w:br w:type="column"/>
      </w:r>
      <w:r w:rsidR="008A01B8"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lastRenderedPageBreak/>
        <w:t>Del II – Stillings- og resultatkrav</w:t>
      </w:r>
    </w:p>
    <w:p w14:paraId="5245829F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>1. Stillings- og resultatkrav</w:t>
      </w:r>
    </w:p>
    <w:p w14:paraId="4FB0E49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For de kommende 12 måneder gjelder stillings- og resultatkrav som følger av vedlagte skjema:</w:t>
      </w:r>
    </w:p>
    <w:p w14:paraId="503ED5C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(</w:t>
      </w:r>
      <w:proofErr w:type="gramStart"/>
      <w:r w:rsidRPr="008A01B8">
        <w:rPr>
          <w:rFonts w:ascii="Verdana" w:eastAsia="Times New Roman" w:hAnsi="Verdana" w:cs="Times New Roman"/>
          <w:i/>
          <w:color w:val="auto"/>
          <w:lang w:eastAsia="nb-NO"/>
        </w:rPr>
        <w:t>Skjemaet ”Stillings</w:t>
      </w:r>
      <w:proofErr w:type="gramEnd"/>
      <w:r w:rsidRPr="008A01B8">
        <w:rPr>
          <w:rFonts w:ascii="Verdana" w:eastAsia="Times New Roman" w:hAnsi="Verdana" w:cs="Times New Roman"/>
          <w:i/>
          <w:color w:val="auto"/>
          <w:lang w:eastAsia="nb-NO"/>
        </w:rPr>
        <w:t>- og resultatkrav” fylles ut, underskrives og legges ved.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) </w:t>
      </w:r>
    </w:p>
    <w:p w14:paraId="159C8B2A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</w:p>
    <w:p w14:paraId="31938980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b/>
          <w:bCs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auto"/>
          <w:lang w:eastAsia="nb-NO"/>
        </w:rPr>
        <w:t xml:space="preserve">2. Lønn </w:t>
      </w:r>
    </w:p>
    <w:p w14:paraId="040EB2AB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For de kommende 12 måneder utgjør årslønnen kr. …….</w:t>
      </w:r>
    </w:p>
    <w:p w14:paraId="42E90251" w14:textId="77777777" w:rsidR="008A01B8" w:rsidRPr="008A01B8" w:rsidRDefault="008A01B8" w:rsidP="008A01B8">
      <w:pPr>
        <w:spacing w:line="240" w:lineRule="auto"/>
        <w:jc w:val="center"/>
        <w:rPr>
          <w:rFonts w:ascii="Verdana" w:eastAsia="Times New Roman" w:hAnsi="Verdana" w:cs="Times New Roman"/>
          <w:color w:val="auto"/>
          <w:lang w:eastAsia="nb-NO"/>
        </w:rPr>
      </w:pPr>
    </w:p>
    <w:p w14:paraId="000AC01C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3778AE1E" w14:textId="77777777" w:rsidR="008A01B8" w:rsidRPr="008A01B8" w:rsidRDefault="008A01B8" w:rsidP="008A01B8">
      <w:pPr>
        <w:spacing w:line="240" w:lineRule="auto"/>
        <w:jc w:val="center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*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  <w:t>*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  <w:t>*</w:t>
      </w:r>
    </w:p>
    <w:p w14:paraId="2BBC745E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77C8F57D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Denne avtale er opprettet i 2 - to - originaleksemplarer hvorav partene beholder ett eksemplar hver i undertegnet stand.</w:t>
      </w:r>
    </w:p>
    <w:p w14:paraId="737EB737" w14:textId="77777777" w:rsidR="008A01B8" w:rsidRPr="008A01B8" w:rsidRDefault="008A01B8" w:rsidP="008A01B8">
      <w:pPr>
        <w:spacing w:line="240" w:lineRule="auto"/>
        <w:rPr>
          <w:rFonts w:ascii="Verdana" w:eastAsia="Times New Roman" w:hAnsi="Verdana" w:cs="Times New Roman"/>
          <w:color w:val="auto"/>
          <w:lang w:eastAsia="nb-NO"/>
        </w:rPr>
      </w:pPr>
    </w:p>
    <w:p w14:paraId="5F47AE18" w14:textId="77777777" w:rsidR="008A01B8" w:rsidRPr="008A01B8" w:rsidRDefault="008A01B8" w:rsidP="008A01B8">
      <w:pPr>
        <w:spacing w:line="240" w:lineRule="auto"/>
        <w:jc w:val="center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...........................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br/>
        <w:t>(sted og dato)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br/>
        <w:t>…………………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  <w:t>……………………..</w:t>
      </w:r>
    </w:p>
    <w:p w14:paraId="5BEEA4F6" w14:textId="77777777" w:rsidR="008A01B8" w:rsidRPr="008A01B8" w:rsidRDefault="008A01B8" w:rsidP="008A01B8">
      <w:pPr>
        <w:spacing w:line="240" w:lineRule="auto"/>
        <w:ind w:firstLine="708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      For arbeidsgiver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</w:r>
      <w:r w:rsidRPr="008A01B8">
        <w:rPr>
          <w:rFonts w:ascii="Verdana" w:eastAsia="Times New Roman" w:hAnsi="Verdana" w:cs="Times New Roman"/>
          <w:color w:val="auto"/>
          <w:lang w:eastAsia="nb-NO"/>
        </w:rPr>
        <w:tab/>
        <w:t xml:space="preserve">               Lederen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br/>
      </w:r>
      <w:r w:rsidRPr="008A01B8">
        <w:rPr>
          <w:rFonts w:ascii="Verdana" w:eastAsia="Times New Roman" w:hAnsi="Verdana" w:cs="Times New Roman"/>
          <w:color w:val="auto"/>
          <w:lang w:eastAsia="nb-NO"/>
        </w:rPr>
        <w:br/>
      </w:r>
    </w:p>
    <w:p w14:paraId="6D3B4DD4" w14:textId="77777777" w:rsidR="008A01B8" w:rsidRPr="008A01B8" w:rsidRDefault="008A01B8" w:rsidP="008A01B8">
      <w:pPr>
        <w:spacing w:line="240" w:lineRule="auto"/>
        <w:jc w:val="center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Avtalens gyldighet stadfestes av: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br/>
      </w:r>
      <w:r w:rsidRPr="008A01B8">
        <w:rPr>
          <w:rFonts w:ascii="Verdana" w:eastAsia="Times New Roman" w:hAnsi="Verdana" w:cs="Times New Roman"/>
          <w:color w:val="auto"/>
          <w:lang w:eastAsia="nb-NO"/>
        </w:rPr>
        <w:br/>
        <w:t>…………………………………………</w:t>
      </w:r>
    </w:p>
    <w:p w14:paraId="17259D67" w14:textId="77777777" w:rsidR="008A01B8" w:rsidRPr="008A01B8" w:rsidRDefault="008A01B8" w:rsidP="008A01B8">
      <w:pPr>
        <w:spacing w:line="240" w:lineRule="auto"/>
        <w:jc w:val="center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sted/dato/fagdepartementets underskrift</w:t>
      </w:r>
    </w:p>
    <w:p w14:paraId="191434BD" w14:textId="77777777" w:rsidR="008A01B8" w:rsidRPr="008A01B8" w:rsidRDefault="008A01B8" w:rsidP="008A01B8">
      <w:pPr>
        <w:spacing w:line="240" w:lineRule="auto"/>
        <w:jc w:val="center"/>
        <w:rPr>
          <w:rFonts w:ascii="Verdana" w:eastAsia="Times New Roman" w:hAnsi="Verdana" w:cs="Times New Roman"/>
          <w:color w:val="auto"/>
          <w:lang w:eastAsia="nb-NO"/>
        </w:rPr>
      </w:pPr>
      <w:r w:rsidRPr="008A01B8">
        <w:rPr>
          <w:rFonts w:ascii="Verdana" w:eastAsia="Times New Roman" w:hAnsi="Verdana" w:cs="Times New Roman"/>
          <w:color w:val="auto"/>
          <w:lang w:eastAsia="nb-NO"/>
        </w:rPr>
        <w:t>(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nødvendig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 xml:space="preserve"> </w:t>
      </w:r>
      <w:r w:rsidRPr="008A01B8">
        <w:rPr>
          <w:rFonts w:ascii="Verdana" w:eastAsia="Times New Roman" w:hAnsi="Verdana" w:cs="Times New Roman"/>
          <w:i/>
          <w:iCs/>
          <w:color w:val="auto"/>
          <w:lang w:eastAsia="nb-NO"/>
        </w:rPr>
        <w:t>der fagdepartementet ikke er arbeidsgiver</w:t>
      </w:r>
      <w:r w:rsidRPr="008A01B8">
        <w:rPr>
          <w:rFonts w:ascii="Verdana" w:eastAsia="Times New Roman" w:hAnsi="Verdana" w:cs="Times New Roman"/>
          <w:color w:val="auto"/>
          <w:lang w:eastAsia="nb-NO"/>
        </w:rPr>
        <w:t>)</w:t>
      </w:r>
    </w:p>
    <w:p w14:paraId="3737F29B" w14:textId="77777777" w:rsidR="008A01B8" w:rsidRPr="008A01B8" w:rsidRDefault="008A01B8" w:rsidP="008A01B8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</w:pPr>
    </w:p>
    <w:p w14:paraId="7862E3C5" w14:textId="77777777" w:rsidR="008A01B8" w:rsidRPr="008A01B8" w:rsidRDefault="008A01B8" w:rsidP="008A01B8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</w:pPr>
    </w:p>
    <w:p w14:paraId="04C8F701" w14:textId="77777777" w:rsidR="008A01B8" w:rsidRPr="008A01B8" w:rsidRDefault="008A01B8" w:rsidP="008A01B8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</w:pPr>
    </w:p>
    <w:p w14:paraId="2CB88D59" w14:textId="77777777" w:rsidR="008A01B8" w:rsidRPr="008A01B8" w:rsidRDefault="008A01B8" w:rsidP="008A01B8">
      <w:pPr>
        <w:spacing w:after="200" w:line="276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</w:pPr>
      <w:r w:rsidRPr="008A01B8"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  <w:br w:type="page"/>
      </w:r>
    </w:p>
    <w:p w14:paraId="3F135AB6" w14:textId="77777777" w:rsidR="008A01B8" w:rsidRPr="008A01B8" w:rsidRDefault="008A01B8" w:rsidP="008A01B8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nb-NO"/>
        </w:rPr>
      </w:pPr>
    </w:p>
    <w:p w14:paraId="648BC79D" w14:textId="77777777" w:rsidR="008A01B8" w:rsidRPr="008A01B8" w:rsidRDefault="008A01B8" w:rsidP="008A01B8">
      <w:pPr>
        <w:spacing w:after="200" w:line="276" w:lineRule="auto"/>
        <w:rPr>
          <w:rFonts w:ascii="Verdana" w:eastAsia="Calibri" w:hAnsi="Verdana" w:cs="Times New Roman"/>
          <w:color w:val="auto"/>
          <w:sz w:val="28"/>
          <w:szCs w:val="28"/>
        </w:rPr>
      </w:pPr>
      <w:r w:rsidRPr="008A01B8">
        <w:rPr>
          <w:rFonts w:ascii="Verdana" w:eastAsia="Calibri" w:hAnsi="Verdana" w:cs="Times New Roman"/>
          <w:color w:val="auto"/>
          <w:sz w:val="28"/>
          <w:szCs w:val="28"/>
        </w:rPr>
        <w:t xml:space="preserve">Vedlegg til lederlønnskontrakten - Stillings- og resultatkrav   </w:t>
      </w:r>
      <w:r w:rsidRPr="008A01B8">
        <w:rPr>
          <w:rFonts w:ascii="Verdana" w:eastAsia="Calibri" w:hAnsi="Verdana" w:cs="Times New Roman"/>
          <w:i/>
          <w:color w:val="auto"/>
          <w:sz w:val="28"/>
          <w:szCs w:val="28"/>
        </w:rPr>
        <w:t>&lt;fyll inn år&gt;</w:t>
      </w:r>
    </w:p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3227"/>
        <w:gridCol w:w="6095"/>
      </w:tblGrid>
      <w:tr w:rsidR="008A01B8" w:rsidRPr="008A01B8" w14:paraId="6BB7D7A3" w14:textId="77777777" w:rsidTr="00083EBE">
        <w:tc>
          <w:tcPr>
            <w:tcW w:w="3227" w:type="dxa"/>
          </w:tcPr>
          <w:p w14:paraId="6175C785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color w:val="0070C0"/>
              </w:rPr>
            </w:pPr>
            <w:r w:rsidRPr="008A01B8">
              <w:rPr>
                <w:rFonts w:ascii="Verdana" w:eastAsia="Calibri" w:hAnsi="Verdana"/>
                <w:b/>
                <w:color w:val="0070C0"/>
              </w:rPr>
              <w:t xml:space="preserve"> Del A: </w:t>
            </w:r>
          </w:p>
          <w:p w14:paraId="7E743252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0070C0"/>
                <w:sz w:val="18"/>
                <w:szCs w:val="18"/>
              </w:rPr>
            </w:pPr>
            <w:r w:rsidRPr="008A01B8">
              <w:rPr>
                <w:rFonts w:ascii="Verdana" w:eastAsia="Calibri" w:hAnsi="Verdana"/>
                <w:b/>
                <w:color w:val="0070C0"/>
              </w:rPr>
              <w:t xml:space="preserve">Krav til resultater </w:t>
            </w:r>
          </w:p>
        </w:tc>
        <w:tc>
          <w:tcPr>
            <w:tcW w:w="6095" w:type="dxa"/>
          </w:tcPr>
          <w:p w14:paraId="4ABB8167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color w:val="0070C0"/>
              </w:rPr>
            </w:pPr>
            <w:r w:rsidRPr="008A01B8">
              <w:rPr>
                <w:rFonts w:ascii="Verdana" w:eastAsia="Calibri" w:hAnsi="Verdana"/>
                <w:b/>
                <w:color w:val="0070C0"/>
              </w:rPr>
              <w:t>Mål og resultater kommende år</w:t>
            </w:r>
          </w:p>
          <w:p w14:paraId="166031F3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0070C0"/>
                <w:sz w:val="18"/>
                <w:szCs w:val="18"/>
              </w:rPr>
            </w:pPr>
            <w:r w:rsidRPr="008A01B8">
              <w:rPr>
                <w:rFonts w:ascii="Verdana" w:eastAsia="Calibri" w:hAnsi="Verdana"/>
                <w:color w:val="0070C0"/>
                <w:sz w:val="18"/>
                <w:szCs w:val="18"/>
              </w:rPr>
              <w:t xml:space="preserve">Resultater ihht. </w:t>
            </w:r>
          </w:p>
          <w:p w14:paraId="0368EF7A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color w:val="0070C0"/>
              </w:rPr>
            </w:pPr>
            <w:r w:rsidRPr="008A01B8">
              <w:rPr>
                <w:rFonts w:ascii="Verdana" w:eastAsia="Calibri" w:hAnsi="Verdana"/>
                <w:color w:val="0070C0"/>
                <w:sz w:val="18"/>
                <w:szCs w:val="18"/>
              </w:rPr>
              <w:t>tildelingsbrev/disponeringsskriv, strategiplan, VP og Prop. 1 S</w:t>
            </w:r>
          </w:p>
        </w:tc>
      </w:tr>
      <w:tr w:rsidR="008A01B8" w:rsidRPr="008A01B8" w14:paraId="172AEC32" w14:textId="77777777" w:rsidTr="00083EBE">
        <w:tc>
          <w:tcPr>
            <w:tcW w:w="3227" w:type="dxa"/>
          </w:tcPr>
          <w:p w14:paraId="06D86A86" w14:textId="77777777" w:rsidR="008A01B8" w:rsidRPr="00693280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  <w:lang w:val="nn-NO"/>
              </w:rPr>
            </w:pPr>
          </w:p>
          <w:p w14:paraId="377B5625" w14:textId="77777777" w:rsidR="008A01B8" w:rsidRPr="00693280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  <w:lang w:val="nn-NO"/>
              </w:rPr>
            </w:pPr>
            <w:r w:rsidRPr="00693280">
              <w:rPr>
                <w:rFonts w:ascii="Verdana" w:eastAsia="Calibri" w:hAnsi="Verdana"/>
                <w:color w:val="auto"/>
                <w:lang w:val="nn-NO"/>
              </w:rPr>
              <w:t xml:space="preserve">Hovedmål 1:  </w:t>
            </w:r>
            <w:r w:rsidRPr="00693280">
              <w:rPr>
                <w:rFonts w:ascii="Verdana" w:eastAsia="Calibri" w:hAnsi="Verdana"/>
                <w:i/>
                <w:color w:val="auto"/>
                <w:lang w:val="nn-NO"/>
              </w:rPr>
              <w:t>&lt;fyll inn&gt;</w:t>
            </w:r>
          </w:p>
          <w:p w14:paraId="11A49D84" w14:textId="77777777" w:rsidR="008A01B8" w:rsidRPr="00693280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  <w:lang w:val="nn-NO"/>
              </w:rPr>
            </w:pPr>
          </w:p>
          <w:p w14:paraId="733B7CC9" w14:textId="77777777" w:rsidR="008A01B8" w:rsidRPr="00693280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  <w:lang w:val="nn-NO"/>
              </w:rPr>
            </w:pPr>
            <w:r w:rsidRPr="00693280">
              <w:rPr>
                <w:rFonts w:ascii="Verdana" w:eastAsia="Calibri" w:hAnsi="Verdana"/>
                <w:color w:val="auto"/>
                <w:lang w:val="nn-NO"/>
              </w:rPr>
              <w:t xml:space="preserve">Hovedmål 2: </w:t>
            </w:r>
            <w:r w:rsidRPr="00693280">
              <w:rPr>
                <w:rFonts w:ascii="Verdana" w:eastAsia="Calibri" w:hAnsi="Verdana"/>
                <w:i/>
                <w:color w:val="auto"/>
                <w:lang w:val="nn-NO"/>
              </w:rPr>
              <w:t>&lt;fyll inn&gt;</w:t>
            </w:r>
          </w:p>
          <w:p w14:paraId="4C2F0ED3" w14:textId="77777777" w:rsidR="008A01B8" w:rsidRPr="00693280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  <w:lang w:val="nn-NO"/>
              </w:rPr>
            </w:pPr>
          </w:p>
          <w:p w14:paraId="44588C65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i/>
                <w:color w:val="auto"/>
              </w:rPr>
            </w:pPr>
            <w:r w:rsidRPr="008A01B8">
              <w:rPr>
                <w:rFonts w:ascii="Verdana" w:eastAsia="Calibri" w:hAnsi="Verdana"/>
                <w:color w:val="auto"/>
              </w:rPr>
              <w:t xml:space="preserve">Hovedmål </w:t>
            </w:r>
            <w:proofErr w:type="gramStart"/>
            <w:r w:rsidRPr="008A01B8">
              <w:rPr>
                <w:rFonts w:ascii="Verdana" w:eastAsia="Calibri" w:hAnsi="Verdana"/>
                <w:color w:val="auto"/>
              </w:rPr>
              <w:t xml:space="preserve">3:  </w:t>
            </w:r>
            <w:r w:rsidRPr="008A01B8">
              <w:rPr>
                <w:rFonts w:ascii="Verdana" w:eastAsia="Calibri" w:hAnsi="Verdana"/>
                <w:i/>
                <w:color w:val="auto"/>
              </w:rPr>
              <w:t>&lt;</w:t>
            </w:r>
            <w:proofErr w:type="gramEnd"/>
            <w:r w:rsidRPr="008A01B8">
              <w:rPr>
                <w:rFonts w:ascii="Verdana" w:eastAsia="Calibri" w:hAnsi="Verdana"/>
                <w:i/>
                <w:color w:val="auto"/>
              </w:rPr>
              <w:t>fyll inn&gt;</w:t>
            </w:r>
          </w:p>
          <w:p w14:paraId="140ECD12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</w:p>
          <w:p w14:paraId="16DDDEDE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  <w:r w:rsidRPr="008A01B8">
              <w:rPr>
                <w:rFonts w:ascii="Verdana" w:eastAsia="Calibri" w:hAnsi="Verdana"/>
                <w:color w:val="auto"/>
              </w:rPr>
              <w:t xml:space="preserve">Viktige satsinger:  </w:t>
            </w:r>
          </w:p>
          <w:p w14:paraId="58BBAE62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i/>
                <w:color w:val="auto"/>
              </w:rPr>
            </w:pPr>
            <w:r w:rsidRPr="008A01B8">
              <w:rPr>
                <w:rFonts w:ascii="Verdana" w:eastAsia="Calibri" w:hAnsi="Verdana"/>
                <w:i/>
                <w:color w:val="auto"/>
              </w:rPr>
              <w:t>&lt;fyll inn&gt;</w:t>
            </w:r>
          </w:p>
          <w:p w14:paraId="331DC73C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</w:p>
          <w:p w14:paraId="18711647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  <w:r w:rsidRPr="008A01B8">
              <w:rPr>
                <w:rFonts w:ascii="Verdana" w:eastAsia="Calibri" w:hAnsi="Verdana"/>
                <w:color w:val="auto"/>
              </w:rPr>
              <w:t xml:space="preserve">Fellesføring(er): </w:t>
            </w:r>
            <w:r w:rsidRPr="008A01B8">
              <w:rPr>
                <w:rFonts w:ascii="Verdana" w:eastAsia="Calibri" w:hAnsi="Verdana"/>
                <w:i/>
                <w:color w:val="auto"/>
              </w:rPr>
              <w:t>&lt;fyll inn&gt;</w:t>
            </w:r>
          </w:p>
          <w:p w14:paraId="45704E3A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</w:p>
          <w:p w14:paraId="0075D5E6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  <w:r w:rsidRPr="008A01B8">
              <w:rPr>
                <w:rFonts w:ascii="Verdana" w:eastAsia="Calibri" w:hAnsi="Verdana"/>
                <w:color w:val="auto"/>
              </w:rPr>
              <w:t xml:space="preserve">Eventuell dept.-/sektorintern føring: </w:t>
            </w:r>
            <w:r w:rsidRPr="008A01B8">
              <w:rPr>
                <w:rFonts w:ascii="Verdana" w:eastAsia="Calibri" w:hAnsi="Verdana"/>
                <w:i/>
                <w:color w:val="auto"/>
              </w:rPr>
              <w:t>&lt;fyll inn&gt;</w:t>
            </w:r>
          </w:p>
          <w:p w14:paraId="439B8F54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</w:p>
          <w:p w14:paraId="41D65AE4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</w:p>
          <w:p w14:paraId="5769A5CF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i/>
                <w:color w:val="auto"/>
              </w:rPr>
            </w:pPr>
            <w:r w:rsidRPr="008A01B8">
              <w:rPr>
                <w:rFonts w:ascii="Verdana" w:eastAsia="Calibri" w:hAnsi="Verdana"/>
                <w:color w:val="auto"/>
              </w:rPr>
              <w:t xml:space="preserve">Bidrag til resultatoppnåelse utenfor egen avdeling/- virksomhet/ sektor: </w:t>
            </w:r>
            <w:r w:rsidRPr="008A01B8">
              <w:rPr>
                <w:rFonts w:ascii="Verdana" w:eastAsia="Calibri" w:hAnsi="Verdana"/>
                <w:i/>
                <w:color w:val="auto"/>
              </w:rPr>
              <w:t>&lt;fyll inn&gt;</w:t>
            </w:r>
          </w:p>
          <w:p w14:paraId="0B0ACCE5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</w:p>
          <w:p w14:paraId="386326BD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  <w:r w:rsidRPr="008A01B8">
              <w:rPr>
                <w:rFonts w:ascii="Verdana" w:eastAsia="Calibri" w:hAnsi="Verdana"/>
                <w:color w:val="auto"/>
              </w:rPr>
              <w:t>Årets bidrag til virksomhetens utviklingsmål: &lt;</w:t>
            </w:r>
            <w:r w:rsidRPr="008A01B8">
              <w:rPr>
                <w:rFonts w:ascii="Verdana" w:eastAsia="Calibri" w:hAnsi="Verdana"/>
                <w:color w:val="auto"/>
                <w:sz w:val="18"/>
              </w:rPr>
              <w:t>fyll inn&gt;</w:t>
            </w:r>
          </w:p>
          <w:p w14:paraId="4ED1E751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color w:val="auto"/>
              </w:rPr>
            </w:pPr>
          </w:p>
        </w:tc>
        <w:tc>
          <w:tcPr>
            <w:tcW w:w="6095" w:type="dxa"/>
          </w:tcPr>
          <w:p w14:paraId="65A3F347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5DB8D75D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i/>
                <w:color w:val="auto"/>
              </w:rPr>
            </w:pPr>
            <w:r w:rsidRPr="008A01B8">
              <w:rPr>
                <w:rFonts w:ascii="Verdana" w:eastAsia="Calibri" w:hAnsi="Verdana"/>
                <w:i/>
                <w:color w:val="auto"/>
              </w:rPr>
              <w:t>&lt;fyll inn Stillings- og resultatkrav&gt;</w:t>
            </w:r>
          </w:p>
        </w:tc>
      </w:tr>
      <w:tr w:rsidR="008A01B8" w:rsidRPr="008A01B8" w14:paraId="099C5735" w14:textId="77777777" w:rsidTr="00083EBE">
        <w:tc>
          <w:tcPr>
            <w:tcW w:w="3227" w:type="dxa"/>
            <w:shd w:val="clear" w:color="auto" w:fill="0070C0"/>
          </w:tcPr>
          <w:p w14:paraId="64B3F2BC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b/>
                <w:color w:val="0070C0"/>
              </w:rPr>
            </w:pPr>
          </w:p>
        </w:tc>
        <w:tc>
          <w:tcPr>
            <w:tcW w:w="6095" w:type="dxa"/>
            <w:shd w:val="clear" w:color="auto" w:fill="0070C0"/>
          </w:tcPr>
          <w:p w14:paraId="6673F574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color w:val="0070C0"/>
              </w:rPr>
            </w:pPr>
          </w:p>
        </w:tc>
      </w:tr>
      <w:tr w:rsidR="008A01B8" w:rsidRPr="008A01B8" w14:paraId="0666A2D2" w14:textId="77777777" w:rsidTr="00083EBE">
        <w:tc>
          <w:tcPr>
            <w:tcW w:w="3227" w:type="dxa"/>
          </w:tcPr>
          <w:p w14:paraId="4DCA4D97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color w:val="0070C0"/>
              </w:rPr>
            </w:pPr>
            <w:r w:rsidRPr="008A01B8">
              <w:rPr>
                <w:rFonts w:ascii="Verdana" w:eastAsia="Calibri" w:hAnsi="Verdana"/>
                <w:b/>
                <w:color w:val="0070C0"/>
              </w:rPr>
              <w:lastRenderedPageBreak/>
              <w:t>Del B:</w:t>
            </w:r>
          </w:p>
          <w:p w14:paraId="650F82AE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color w:val="0070C0"/>
              </w:rPr>
            </w:pPr>
            <w:r w:rsidRPr="008A01B8">
              <w:rPr>
                <w:rFonts w:ascii="Verdana" w:eastAsia="Calibri" w:hAnsi="Verdana"/>
                <w:b/>
                <w:color w:val="0070C0"/>
              </w:rPr>
              <w:t>Utvikling av eget lederskap</w:t>
            </w:r>
          </w:p>
          <w:p w14:paraId="1F152B79" w14:textId="77777777" w:rsidR="008A01B8" w:rsidRPr="008A01B8" w:rsidRDefault="008A01B8" w:rsidP="008A01B8">
            <w:pPr>
              <w:spacing w:after="200" w:line="276" w:lineRule="auto"/>
              <w:rPr>
                <w:rFonts w:ascii="Verdana" w:eastAsia="Calibri" w:hAnsi="Verdana"/>
                <w:b/>
                <w:color w:val="0070C0"/>
              </w:rPr>
            </w:pPr>
          </w:p>
        </w:tc>
        <w:tc>
          <w:tcPr>
            <w:tcW w:w="6095" w:type="dxa"/>
          </w:tcPr>
          <w:p w14:paraId="0A3187C5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b/>
                <w:color w:val="0070C0"/>
              </w:rPr>
            </w:pPr>
            <w:r w:rsidRPr="008A01B8">
              <w:rPr>
                <w:rFonts w:ascii="Verdana" w:eastAsia="Calibri" w:hAnsi="Verdana"/>
                <w:b/>
                <w:color w:val="0070C0"/>
              </w:rPr>
              <w:t>Utviklingsplan</w:t>
            </w:r>
          </w:p>
          <w:p w14:paraId="293236A2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0070C0"/>
                <w:sz w:val="18"/>
                <w:szCs w:val="18"/>
              </w:rPr>
            </w:pPr>
          </w:p>
        </w:tc>
      </w:tr>
      <w:tr w:rsidR="008A01B8" w:rsidRPr="008A01B8" w14:paraId="07282135" w14:textId="77777777" w:rsidTr="00083EBE">
        <w:tc>
          <w:tcPr>
            <w:tcW w:w="3227" w:type="dxa"/>
          </w:tcPr>
          <w:p w14:paraId="2A810E15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  <w:r w:rsidRPr="008A01B8">
              <w:rPr>
                <w:rFonts w:ascii="Verdana" w:eastAsia="Calibri" w:hAnsi="Verdana"/>
                <w:color w:val="auto"/>
              </w:rPr>
              <w:t>&lt;fyll inn utviklingsmål&gt;</w:t>
            </w:r>
          </w:p>
        </w:tc>
        <w:tc>
          <w:tcPr>
            <w:tcW w:w="6095" w:type="dxa"/>
          </w:tcPr>
          <w:p w14:paraId="34061385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i/>
                <w:color w:val="auto"/>
              </w:rPr>
            </w:pPr>
            <w:r w:rsidRPr="008A01B8">
              <w:rPr>
                <w:rFonts w:ascii="Verdana" w:eastAsia="Calibri" w:hAnsi="Verdana"/>
                <w:i/>
                <w:color w:val="auto"/>
              </w:rPr>
              <w:t>&lt; fyll inn utdyping av utviklingsmål, ansvar og tidsfrist&gt;</w:t>
            </w:r>
          </w:p>
          <w:p w14:paraId="6827B1A0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55D63EEF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173941AD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0A993E14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33EF2988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79191CF2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53786840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4D442E4D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4BB10BA6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6218CAAD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6C2433D9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43E60657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6A8E10D8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6729151E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  <w:p w14:paraId="2E1C1A42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</w:tc>
      </w:tr>
      <w:tr w:rsidR="008A01B8" w:rsidRPr="008A01B8" w14:paraId="11735B25" w14:textId="77777777" w:rsidTr="00083EBE">
        <w:tc>
          <w:tcPr>
            <w:tcW w:w="3227" w:type="dxa"/>
            <w:shd w:val="clear" w:color="auto" w:fill="0070C0"/>
          </w:tcPr>
          <w:p w14:paraId="298EAFD1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0070C0"/>
              </w:rPr>
            </w:pPr>
          </w:p>
        </w:tc>
        <w:tc>
          <w:tcPr>
            <w:tcW w:w="6095" w:type="dxa"/>
            <w:shd w:val="clear" w:color="auto" w:fill="0070C0"/>
          </w:tcPr>
          <w:p w14:paraId="61FBBC4A" w14:textId="77777777" w:rsidR="008A01B8" w:rsidRPr="008A01B8" w:rsidRDefault="008A01B8" w:rsidP="008A01B8">
            <w:pPr>
              <w:spacing w:after="200" w:line="276" w:lineRule="auto"/>
              <w:jc w:val="center"/>
              <w:rPr>
                <w:rFonts w:ascii="Verdana" w:eastAsia="Calibri" w:hAnsi="Verdana"/>
                <w:color w:val="auto"/>
              </w:rPr>
            </w:pPr>
          </w:p>
        </w:tc>
      </w:tr>
    </w:tbl>
    <w:p w14:paraId="117C6260" w14:textId="77777777" w:rsidR="008A01B8" w:rsidRPr="008A01B8" w:rsidRDefault="008A01B8" w:rsidP="008A01B8">
      <w:pPr>
        <w:keepNext/>
        <w:keepLines/>
        <w:spacing w:line="240" w:lineRule="auto"/>
        <w:outlineLvl w:val="0"/>
        <w:rPr>
          <w:rFonts w:ascii="Verdana" w:eastAsia="Times New Roman" w:hAnsi="Verdana" w:cs="Times New Roman"/>
          <w:b/>
          <w:bCs/>
          <w:color w:val="365F91"/>
          <w:sz w:val="28"/>
          <w:szCs w:val="17"/>
          <w:lang w:eastAsia="nb-NO"/>
        </w:rPr>
      </w:pPr>
      <w:r w:rsidRPr="008A01B8">
        <w:rPr>
          <w:rFonts w:ascii="Verdana" w:eastAsia="Times New Roman" w:hAnsi="Verdana" w:cs="Times New Roman"/>
          <w:b/>
          <w:bCs/>
          <w:color w:val="365F91"/>
          <w:sz w:val="28"/>
          <w:szCs w:val="17"/>
          <w:lang w:eastAsia="nb-NO"/>
        </w:rPr>
        <w:t xml:space="preserve"> </w:t>
      </w:r>
    </w:p>
    <w:p w14:paraId="6BD6BEBC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B629D" w14:textId="77777777" w:rsidR="0096772C" w:rsidRDefault="0096772C" w:rsidP="00031B50">
      <w:pPr>
        <w:spacing w:line="240" w:lineRule="auto"/>
      </w:pPr>
      <w:r>
        <w:separator/>
      </w:r>
    </w:p>
  </w:endnote>
  <w:endnote w:type="continuationSeparator" w:id="0">
    <w:p w14:paraId="57752673" w14:textId="77777777" w:rsidR="0096772C" w:rsidRDefault="0096772C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7082" w14:textId="77777777" w:rsidR="0096772C" w:rsidRDefault="0096772C" w:rsidP="00031B50">
      <w:pPr>
        <w:spacing w:line="240" w:lineRule="auto"/>
      </w:pPr>
      <w:r>
        <w:separator/>
      </w:r>
    </w:p>
  </w:footnote>
  <w:footnote w:type="continuationSeparator" w:id="0">
    <w:p w14:paraId="7C235417" w14:textId="77777777" w:rsidR="0096772C" w:rsidRDefault="0096772C" w:rsidP="00031B50">
      <w:pPr>
        <w:spacing w:line="240" w:lineRule="auto"/>
      </w:pPr>
      <w:r>
        <w:continuationSeparator/>
      </w:r>
    </w:p>
  </w:footnote>
  <w:footnote w:id="1">
    <w:p w14:paraId="434B852E" w14:textId="30C28767" w:rsidR="008A01B8" w:rsidRDefault="008A01B8" w:rsidP="008A01B8">
      <w:pPr>
        <w:pStyle w:val="Fotnotetekst1"/>
      </w:pPr>
      <w:r>
        <w:rPr>
          <w:rStyle w:val="Fotnotereferanse"/>
        </w:rPr>
        <w:footnoteRef/>
      </w:r>
      <w:r>
        <w:t xml:space="preserve"> Dersom arbeidsgiver ønsker å avtale vilkår som </w:t>
      </w:r>
      <w:r w:rsidR="00A437B4">
        <w:t xml:space="preserve">avviker fra standardkontrakten </w:t>
      </w:r>
      <w:r>
        <w:t xml:space="preserve">eller går ut over de generelle fullmaktene, må det innhentes forhåndsgodkjennelse fra </w:t>
      </w:r>
      <w:r w:rsidR="00693280">
        <w:t>Digitaliserings- og forvaltnings</w:t>
      </w:r>
      <w:r>
        <w:t>departementet.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286255">
    <w:abstractNumId w:val="0"/>
  </w:num>
  <w:num w:numId="2" w16cid:durableId="53053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0D"/>
    <w:rsid w:val="00031B50"/>
    <w:rsid w:val="00080BFD"/>
    <w:rsid w:val="000E2461"/>
    <w:rsid w:val="00143BF9"/>
    <w:rsid w:val="001D6512"/>
    <w:rsid w:val="00242F9D"/>
    <w:rsid w:val="0028070C"/>
    <w:rsid w:val="003118F4"/>
    <w:rsid w:val="003233A2"/>
    <w:rsid w:val="003814C9"/>
    <w:rsid w:val="003F1CB0"/>
    <w:rsid w:val="005704EF"/>
    <w:rsid w:val="00582F5E"/>
    <w:rsid w:val="005B405F"/>
    <w:rsid w:val="00604331"/>
    <w:rsid w:val="006764AB"/>
    <w:rsid w:val="006854D6"/>
    <w:rsid w:val="00693280"/>
    <w:rsid w:val="006A1CBA"/>
    <w:rsid w:val="007722B3"/>
    <w:rsid w:val="007E0295"/>
    <w:rsid w:val="00843955"/>
    <w:rsid w:val="0085100E"/>
    <w:rsid w:val="008A01B8"/>
    <w:rsid w:val="008E6C0D"/>
    <w:rsid w:val="0096772C"/>
    <w:rsid w:val="00A437B4"/>
    <w:rsid w:val="00A97D77"/>
    <w:rsid w:val="00B60103"/>
    <w:rsid w:val="00C14AE5"/>
    <w:rsid w:val="00D44A5D"/>
    <w:rsid w:val="00D875E8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111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paragraph" w:customStyle="1" w:styleId="Default">
    <w:name w:val="Default"/>
    <w:rsid w:val="008E6C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E24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E2461"/>
    <w:rPr>
      <w:rFonts w:ascii="Segoe UI" w:hAnsi="Segoe UI" w:cs="Segoe UI"/>
      <w:color w:val="000000" w:themeColor="text1"/>
      <w:sz w:val="18"/>
      <w:szCs w:val="18"/>
    </w:rPr>
  </w:style>
  <w:style w:type="paragraph" w:customStyle="1" w:styleId="Fotnotetekst1">
    <w:name w:val="Fotnotetekst1"/>
    <w:basedOn w:val="Normal"/>
    <w:next w:val="Fotnotetekst"/>
    <w:link w:val="FotnotetekstTegn"/>
    <w:uiPriority w:val="99"/>
    <w:semiHidden/>
    <w:unhideWhenUsed/>
    <w:rsid w:val="008A01B8"/>
    <w:pPr>
      <w:spacing w:line="240" w:lineRule="auto"/>
    </w:pPr>
    <w:rPr>
      <w:rFonts w:asciiTheme="minorHAnsi" w:hAnsiTheme="minorHAnsi"/>
      <w:color w:val="auto"/>
      <w:sz w:val="20"/>
      <w:szCs w:val="20"/>
    </w:rPr>
  </w:style>
  <w:style w:type="character" w:customStyle="1" w:styleId="FotnotetekstTegn">
    <w:name w:val="Fotnotetekst Tegn"/>
    <w:basedOn w:val="Standardskriftforavsnitt"/>
    <w:link w:val="Fotnotetekst1"/>
    <w:uiPriority w:val="99"/>
    <w:semiHidden/>
    <w:rsid w:val="008A01B8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A01B8"/>
    <w:rPr>
      <w:vertAlign w:val="superscript"/>
    </w:rPr>
  </w:style>
  <w:style w:type="table" w:styleId="Tabellrutenett">
    <w:name w:val="Table Grid"/>
    <w:basedOn w:val="Vanligtabell"/>
    <w:uiPriority w:val="59"/>
    <w:rsid w:val="008A0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1"/>
    <w:uiPriority w:val="99"/>
    <w:semiHidden/>
    <w:unhideWhenUsed/>
    <w:rsid w:val="008A01B8"/>
    <w:pPr>
      <w:spacing w:line="240" w:lineRule="auto"/>
    </w:pPr>
    <w:rPr>
      <w:sz w:val="20"/>
      <w:szCs w:val="20"/>
    </w:rPr>
  </w:style>
  <w:style w:type="character" w:customStyle="1" w:styleId="FotnotetekstTegn1">
    <w:name w:val="Fotnotetekst Tegn1"/>
    <w:basedOn w:val="Standardskriftforavsnitt"/>
    <w:link w:val="Fotnotetekst"/>
    <w:uiPriority w:val="99"/>
    <w:semiHidden/>
    <w:rsid w:val="008A01B8"/>
    <w:rPr>
      <w:rFonts w:ascii="Arial" w:hAnsi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1675</Words>
  <Characters>8879</Characters>
  <Application>Microsoft Office Word</Application>
  <DocSecurity>0</DocSecurity>
  <Lines>73</Lines>
  <Paragraphs>21</Paragraphs>
  <ScaleCrop>false</ScaleCrop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2025-02-13T16:00:00Z</dcterms:created>
  <dcterms:modified xsi:type="dcterms:W3CDTF">2025-02-13T16:00:00Z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8985c6-4489-4cca-acb8-99e5de85d8fc_Enabled">
    <vt:lpwstr>true</vt:lpwstr>
  </property>
  <property fmtid="{D5CDD505-2E9C-101B-9397-08002B2CF9AE}" pid="3" name="MSIP_Label_b18985c6-4489-4cca-acb8-99e5de85d8fc_SetDate">
    <vt:lpwstr>2025-02-13T16:00:36Z</vt:lpwstr>
  </property>
  <property fmtid="{D5CDD505-2E9C-101B-9397-08002B2CF9AE}" pid="4" name="MSIP_Label_b18985c6-4489-4cca-acb8-99e5de85d8fc_Method">
    <vt:lpwstr>Standard</vt:lpwstr>
  </property>
  <property fmtid="{D5CDD505-2E9C-101B-9397-08002B2CF9AE}" pid="5" name="MSIP_Label_b18985c6-4489-4cca-acb8-99e5de85d8fc_Name">
    <vt:lpwstr>Intern (DFD)</vt:lpwstr>
  </property>
  <property fmtid="{D5CDD505-2E9C-101B-9397-08002B2CF9AE}" pid="6" name="MSIP_Label_b18985c6-4489-4cca-acb8-99e5de85d8fc_SiteId">
    <vt:lpwstr>f696e186-1c3b-44cd-bf76-5ace0e7007bd</vt:lpwstr>
  </property>
  <property fmtid="{D5CDD505-2E9C-101B-9397-08002B2CF9AE}" pid="7" name="MSIP_Label_b18985c6-4489-4cca-acb8-99e5de85d8fc_ActionId">
    <vt:lpwstr>d0339287-9968-4af1-ac2b-43714d6876b4</vt:lpwstr>
  </property>
  <property fmtid="{D5CDD505-2E9C-101B-9397-08002B2CF9AE}" pid="8" name="MSIP_Label_b18985c6-4489-4cca-acb8-99e5de85d8fc_ContentBits">
    <vt:lpwstr>0</vt:lpwstr>
  </property>
</Properties>
</file>