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6A32" w:rsidRPr="00580573" w:rsidRDefault="00580573" w:rsidP="001C0425">
      <w:pPr>
        <w:pStyle w:val="is-dep"/>
      </w:pPr>
      <w:r w:rsidRPr="00580573">
        <w:t>Landbruks- og matdepartementet</w:t>
      </w:r>
    </w:p>
    <w:p w:rsidR="00486A32" w:rsidRPr="00580573" w:rsidRDefault="00486A32" w:rsidP="00580573">
      <w:pPr>
        <w:pStyle w:val="i-hode"/>
      </w:pPr>
      <w:r w:rsidRPr="00580573">
        <w:t>Meld. St. 11</w:t>
      </w:r>
    </w:p>
    <w:p w:rsidR="00486A32" w:rsidRPr="00580573" w:rsidRDefault="00486A32" w:rsidP="00580573">
      <w:pPr>
        <w:pStyle w:val="i-sesjon"/>
      </w:pPr>
      <w:r w:rsidRPr="00580573">
        <w:t>(2023–2024)</w:t>
      </w:r>
    </w:p>
    <w:p w:rsidR="00486A32" w:rsidRPr="00580573" w:rsidRDefault="00486A32" w:rsidP="00580573">
      <w:pPr>
        <w:pStyle w:val="i-hode-tit"/>
      </w:pPr>
      <w:r w:rsidRPr="00580573">
        <w:t>Melding til Stortinget</w:t>
      </w:r>
    </w:p>
    <w:p w:rsidR="00486A32" w:rsidRPr="00580573" w:rsidRDefault="00486A32" w:rsidP="00580573">
      <w:pPr>
        <w:pStyle w:val="i-tit"/>
      </w:pPr>
      <w:r w:rsidRPr="00580573">
        <w:t>Strategi for auka sjølvforsyning av jordbruksvarer og plan for opptrapping av inntektsmoglegheitene i jordbruket</w:t>
      </w:r>
    </w:p>
    <w:p w:rsidR="00486A32" w:rsidRPr="00580573" w:rsidRDefault="00580573" w:rsidP="00580573">
      <w:pPr>
        <w:pStyle w:val="i-dep"/>
      </w:pPr>
      <w:r w:rsidRPr="00580573">
        <w:t>Landbruks- og matdepartementet</w:t>
      </w:r>
    </w:p>
    <w:p w:rsidR="00486A32" w:rsidRPr="00580573" w:rsidRDefault="00486A32" w:rsidP="00580573">
      <w:pPr>
        <w:pStyle w:val="i-hode"/>
      </w:pPr>
      <w:r w:rsidRPr="00580573">
        <w:t>Meld. St. 11</w:t>
      </w:r>
    </w:p>
    <w:p w:rsidR="00486A32" w:rsidRPr="00580573" w:rsidRDefault="00486A32" w:rsidP="00580573">
      <w:pPr>
        <w:pStyle w:val="i-sesjon"/>
      </w:pPr>
      <w:r w:rsidRPr="00580573">
        <w:t>(2023–2024)</w:t>
      </w:r>
    </w:p>
    <w:p w:rsidR="00486A32" w:rsidRPr="00580573" w:rsidRDefault="00486A32" w:rsidP="00580573">
      <w:pPr>
        <w:pStyle w:val="i-hode-tit"/>
      </w:pPr>
      <w:r w:rsidRPr="00580573">
        <w:t>Melding til Stortinget</w:t>
      </w:r>
    </w:p>
    <w:p w:rsidR="00486A32" w:rsidRPr="00580573" w:rsidRDefault="00486A32" w:rsidP="00580573">
      <w:pPr>
        <w:pStyle w:val="i-tit"/>
      </w:pPr>
      <w:r w:rsidRPr="00580573">
        <w:t>Strategi for auka sjølvforsyning av jordbruksvarer og plan for opptrapping av inntektsmoglegheitene i jordbruket</w:t>
      </w:r>
    </w:p>
    <w:p w:rsidR="00486A32" w:rsidRPr="00580573" w:rsidRDefault="00486A32" w:rsidP="00580573">
      <w:pPr>
        <w:pStyle w:val="i-statsrdato"/>
      </w:pPr>
      <w:r w:rsidRPr="00580573">
        <w:t xml:space="preserve">Tilråding frå Landbruks- og matdepartementet 8. mars 2024, </w:t>
      </w:r>
      <w:r w:rsidRPr="00580573">
        <w:br/>
        <w:t xml:space="preserve">godkjend i statsråd same dagen. </w:t>
      </w:r>
      <w:r w:rsidRPr="00580573">
        <w:br/>
        <w:t>(Regjeringa Støre)</w:t>
      </w:r>
    </w:p>
    <w:p w:rsidR="00486A32" w:rsidRPr="00580573" w:rsidRDefault="00580573" w:rsidP="00580573">
      <w:pPr>
        <w:pStyle w:val="del-nr"/>
      </w:pPr>
      <w:r w:rsidRPr="00580573">
        <w:t>Del I</w:t>
      </w:r>
    </w:p>
    <w:p w:rsidR="00486A32" w:rsidRPr="00580573" w:rsidRDefault="00486A32" w:rsidP="00580573">
      <w:pPr>
        <w:pStyle w:val="del-tittel"/>
      </w:pPr>
      <w:r w:rsidRPr="00580573">
        <w:t xml:space="preserve">Strategi for </w:t>
      </w:r>
      <w:proofErr w:type="spellStart"/>
      <w:r w:rsidRPr="00580573">
        <w:t>auka</w:t>
      </w:r>
      <w:proofErr w:type="spellEnd"/>
      <w:r w:rsidRPr="00580573">
        <w:t xml:space="preserve"> </w:t>
      </w:r>
      <w:proofErr w:type="spellStart"/>
      <w:r w:rsidRPr="00580573">
        <w:t>sjølvforsyning</w:t>
      </w:r>
      <w:proofErr w:type="spellEnd"/>
      <w:r w:rsidRPr="00580573">
        <w:t xml:space="preserve"> </w:t>
      </w:r>
      <w:r w:rsidR="001C0425">
        <w:br/>
      </w:r>
      <w:r w:rsidRPr="00580573">
        <w:t xml:space="preserve">av jordbruksvarer i </w:t>
      </w:r>
      <w:proofErr w:type="spellStart"/>
      <w:r w:rsidRPr="00580573">
        <w:t>Noreg</w:t>
      </w:r>
      <w:proofErr w:type="spellEnd"/>
    </w:p>
    <w:p w:rsidR="00486A32" w:rsidRPr="00580573" w:rsidRDefault="00486A32" w:rsidP="00580573">
      <w:pPr>
        <w:pStyle w:val="Overskrift1"/>
      </w:pPr>
      <w:r w:rsidRPr="00580573">
        <w:t xml:space="preserve">Innleiing og </w:t>
      </w:r>
      <w:proofErr w:type="spellStart"/>
      <w:r w:rsidRPr="00580573">
        <w:t>samandrag</w:t>
      </w:r>
      <w:proofErr w:type="spellEnd"/>
    </w:p>
    <w:p w:rsidR="00486A32" w:rsidRPr="00580573" w:rsidRDefault="00486A32" w:rsidP="00580573">
      <w:r w:rsidRPr="00580573">
        <w:t xml:space="preserve">Krig, ustabile </w:t>
      </w:r>
      <w:proofErr w:type="spellStart"/>
      <w:r w:rsidRPr="00580573">
        <w:t>forsyningar</w:t>
      </w:r>
      <w:proofErr w:type="spellEnd"/>
      <w:r w:rsidRPr="00580573">
        <w:t xml:space="preserve"> av mat og energi og store klima- og </w:t>
      </w:r>
      <w:proofErr w:type="spellStart"/>
      <w:r w:rsidRPr="00580573">
        <w:t>miljøutfordringar</w:t>
      </w:r>
      <w:proofErr w:type="spellEnd"/>
      <w:r w:rsidRPr="00580573">
        <w:t xml:space="preserve"> </w:t>
      </w:r>
      <w:proofErr w:type="spellStart"/>
      <w:r w:rsidRPr="00580573">
        <w:t>pregar</w:t>
      </w:r>
      <w:proofErr w:type="spellEnd"/>
      <w:r w:rsidRPr="00580573">
        <w:t xml:space="preserve"> </w:t>
      </w:r>
      <w:proofErr w:type="spellStart"/>
      <w:r w:rsidRPr="00580573">
        <w:t>kvardagen</w:t>
      </w:r>
      <w:proofErr w:type="spellEnd"/>
      <w:r w:rsidRPr="00580573">
        <w:t xml:space="preserve"> til </w:t>
      </w:r>
      <w:proofErr w:type="spellStart"/>
      <w:r w:rsidRPr="00580573">
        <w:t>millionar</w:t>
      </w:r>
      <w:proofErr w:type="spellEnd"/>
      <w:r w:rsidRPr="00580573">
        <w:t xml:space="preserve"> av menneske verda over. Den globale </w:t>
      </w:r>
      <w:proofErr w:type="spellStart"/>
      <w:r w:rsidRPr="00580573">
        <w:t>usikkerheita</w:t>
      </w:r>
      <w:proofErr w:type="spellEnd"/>
      <w:r w:rsidRPr="00580573">
        <w:t xml:space="preserve"> </w:t>
      </w:r>
      <w:proofErr w:type="spellStart"/>
      <w:r w:rsidRPr="00580573">
        <w:t>understrekar</w:t>
      </w:r>
      <w:proofErr w:type="spellEnd"/>
      <w:r w:rsidRPr="00580573">
        <w:t xml:space="preserve"> tydinga av eigen matproduksjon som </w:t>
      </w:r>
      <w:proofErr w:type="spellStart"/>
      <w:r w:rsidRPr="00580573">
        <w:t>ein</w:t>
      </w:r>
      <w:proofErr w:type="spellEnd"/>
      <w:r w:rsidRPr="00580573">
        <w:t xml:space="preserve"> viktig del av beredskapen mot kriser i </w:t>
      </w:r>
      <w:proofErr w:type="spellStart"/>
      <w:r w:rsidRPr="00580573">
        <w:t>Noreg</w:t>
      </w:r>
      <w:proofErr w:type="spellEnd"/>
      <w:r w:rsidRPr="00580573">
        <w:t xml:space="preserve">. </w:t>
      </w:r>
      <w:proofErr w:type="spellStart"/>
      <w:r w:rsidRPr="00580573">
        <w:t>Eit</w:t>
      </w:r>
      <w:proofErr w:type="spellEnd"/>
      <w:r w:rsidRPr="00580573">
        <w:t xml:space="preserve"> aktivt jordbruk i heile landet og </w:t>
      </w:r>
      <w:proofErr w:type="spellStart"/>
      <w:r w:rsidRPr="00580573">
        <w:lastRenderedPageBreak/>
        <w:t>ein</w:t>
      </w:r>
      <w:proofErr w:type="spellEnd"/>
      <w:r w:rsidRPr="00580573">
        <w:t xml:space="preserve"> </w:t>
      </w:r>
      <w:proofErr w:type="spellStart"/>
      <w:r w:rsidRPr="00580573">
        <w:t>berekraftig</w:t>
      </w:r>
      <w:proofErr w:type="spellEnd"/>
      <w:r w:rsidRPr="00580573">
        <w:t xml:space="preserve"> matproduksjon er viktig for at vi skal kunne skape ei trygg framtid for folk i </w:t>
      </w:r>
      <w:proofErr w:type="spellStart"/>
      <w:r w:rsidRPr="00580573">
        <w:t>Noreg</w:t>
      </w:r>
      <w:proofErr w:type="spellEnd"/>
      <w:r w:rsidRPr="00580573">
        <w:t xml:space="preserve">. Jordbruket sitt samfunnsoppdrag er å sikre befolkninga nok og trygg mat produsert på norske </w:t>
      </w:r>
      <w:proofErr w:type="spellStart"/>
      <w:r w:rsidRPr="00580573">
        <w:t>naturressursar</w:t>
      </w:r>
      <w:proofErr w:type="spellEnd"/>
      <w:r w:rsidRPr="00580573">
        <w:t xml:space="preserve">, og gjennom dette bidra til </w:t>
      </w:r>
      <w:proofErr w:type="spellStart"/>
      <w:r w:rsidRPr="00580573">
        <w:t>sysselsetjing</w:t>
      </w:r>
      <w:proofErr w:type="spellEnd"/>
      <w:r w:rsidRPr="00580573">
        <w:t xml:space="preserve"> i heile landet, god ernæring og helse.</w:t>
      </w:r>
    </w:p>
    <w:p w:rsidR="00486A32" w:rsidRPr="00580573" w:rsidRDefault="00486A32" w:rsidP="00580573">
      <w:r w:rsidRPr="00580573">
        <w:t xml:space="preserve">Hurdalsplattforma viser til at </w:t>
      </w:r>
      <w:proofErr w:type="spellStart"/>
      <w:r w:rsidRPr="00580573">
        <w:t>sjølvforsyninga</w:t>
      </w:r>
      <w:proofErr w:type="spellEnd"/>
      <w:r w:rsidRPr="00580573">
        <w:t xml:space="preserve">, korrigert for import av fôrråvarer, skal </w:t>
      </w:r>
      <w:proofErr w:type="spellStart"/>
      <w:r w:rsidRPr="00580573">
        <w:t>aukast</w:t>
      </w:r>
      <w:proofErr w:type="spellEnd"/>
      <w:r w:rsidRPr="00580573">
        <w:t xml:space="preserve"> samstundes som klimagassutsleppa </w:t>
      </w:r>
      <w:proofErr w:type="spellStart"/>
      <w:r w:rsidRPr="00580573">
        <w:t>frå</w:t>
      </w:r>
      <w:proofErr w:type="spellEnd"/>
      <w:r w:rsidRPr="00580573">
        <w:t xml:space="preserve"> landbruket skal </w:t>
      </w:r>
      <w:proofErr w:type="spellStart"/>
      <w:r w:rsidRPr="00580573">
        <w:t>reduserast</w:t>
      </w:r>
      <w:proofErr w:type="spellEnd"/>
      <w:r w:rsidRPr="00580573">
        <w:t xml:space="preserve"> og opptaket av karbon </w:t>
      </w:r>
      <w:proofErr w:type="spellStart"/>
      <w:r w:rsidRPr="00580573">
        <w:t>aukast</w:t>
      </w:r>
      <w:proofErr w:type="spellEnd"/>
      <w:r w:rsidRPr="00580573">
        <w:t xml:space="preserve">. I tillegg skal produksjonen </w:t>
      </w:r>
      <w:proofErr w:type="spellStart"/>
      <w:r w:rsidRPr="00580573">
        <w:t>tilpassast</w:t>
      </w:r>
      <w:proofErr w:type="spellEnd"/>
      <w:r w:rsidRPr="00580573">
        <w:t xml:space="preserve"> </w:t>
      </w:r>
      <w:proofErr w:type="spellStart"/>
      <w:r w:rsidRPr="00580573">
        <w:t>eit</w:t>
      </w:r>
      <w:proofErr w:type="spellEnd"/>
      <w:r w:rsidRPr="00580573">
        <w:t xml:space="preserve"> endra og </w:t>
      </w:r>
      <w:proofErr w:type="spellStart"/>
      <w:r w:rsidRPr="00580573">
        <w:t>vanskelegare</w:t>
      </w:r>
      <w:proofErr w:type="spellEnd"/>
      <w:r w:rsidRPr="00580573">
        <w:t xml:space="preserve"> klima. Det vert lagt til grunn at </w:t>
      </w:r>
      <w:proofErr w:type="spellStart"/>
      <w:r w:rsidRPr="00580573">
        <w:t>ein</w:t>
      </w:r>
      <w:proofErr w:type="spellEnd"/>
      <w:r w:rsidRPr="00580573">
        <w:t xml:space="preserve"> variert bruksstruktur, som er tilpassa norske </w:t>
      </w:r>
      <w:proofErr w:type="spellStart"/>
      <w:r w:rsidRPr="00580573">
        <w:t>naturressursar</w:t>
      </w:r>
      <w:proofErr w:type="spellEnd"/>
      <w:r w:rsidRPr="00580573">
        <w:t xml:space="preserve"> og geografi, gjev </w:t>
      </w:r>
      <w:proofErr w:type="spellStart"/>
      <w:r w:rsidRPr="00580573">
        <w:t>dei</w:t>
      </w:r>
      <w:proofErr w:type="spellEnd"/>
      <w:r w:rsidRPr="00580573">
        <w:t xml:space="preserve"> beste </w:t>
      </w:r>
      <w:proofErr w:type="spellStart"/>
      <w:r w:rsidRPr="00580573">
        <w:t>moglegheitene</w:t>
      </w:r>
      <w:proofErr w:type="spellEnd"/>
      <w:r w:rsidRPr="00580573">
        <w:t xml:space="preserve"> for å produsere mat på </w:t>
      </w:r>
      <w:proofErr w:type="spellStart"/>
      <w:r w:rsidRPr="00580573">
        <w:t>ein</w:t>
      </w:r>
      <w:proofErr w:type="spellEnd"/>
      <w:r w:rsidRPr="00580573">
        <w:t xml:space="preserve"> </w:t>
      </w:r>
      <w:proofErr w:type="spellStart"/>
      <w:r w:rsidRPr="00580573">
        <w:t>berekraftig</w:t>
      </w:r>
      <w:proofErr w:type="spellEnd"/>
      <w:r w:rsidRPr="00580573">
        <w:t xml:space="preserve"> og </w:t>
      </w:r>
      <w:proofErr w:type="spellStart"/>
      <w:r w:rsidRPr="00580573">
        <w:t>klimavennleg</w:t>
      </w:r>
      <w:proofErr w:type="spellEnd"/>
      <w:r w:rsidRPr="00580573">
        <w:t xml:space="preserve"> måte. </w:t>
      </w:r>
      <w:proofErr w:type="spellStart"/>
      <w:r w:rsidRPr="00580573">
        <w:t>Ein</w:t>
      </w:r>
      <w:proofErr w:type="spellEnd"/>
      <w:r w:rsidRPr="00580573">
        <w:t xml:space="preserve"> </w:t>
      </w:r>
      <w:proofErr w:type="spellStart"/>
      <w:r w:rsidRPr="00580573">
        <w:t>berekraftig</w:t>
      </w:r>
      <w:proofErr w:type="spellEnd"/>
      <w:r w:rsidRPr="00580573">
        <w:t xml:space="preserve"> matproduksjon og </w:t>
      </w:r>
      <w:proofErr w:type="spellStart"/>
      <w:r w:rsidRPr="00580573">
        <w:t>auka</w:t>
      </w:r>
      <w:proofErr w:type="spellEnd"/>
      <w:r w:rsidRPr="00580573">
        <w:t xml:space="preserve"> </w:t>
      </w:r>
      <w:proofErr w:type="spellStart"/>
      <w:r w:rsidRPr="00580573">
        <w:t>sjølvforsyningsgrad</w:t>
      </w:r>
      <w:proofErr w:type="spellEnd"/>
      <w:r w:rsidRPr="00580573">
        <w:t xml:space="preserve"> </w:t>
      </w:r>
      <w:proofErr w:type="spellStart"/>
      <w:r w:rsidRPr="00580573">
        <w:t>handlar</w:t>
      </w:r>
      <w:proofErr w:type="spellEnd"/>
      <w:r w:rsidRPr="00580573">
        <w:t xml:space="preserve"> òg om andre viktige samfunnsmål, som til dømes verdiskaping, </w:t>
      </w:r>
      <w:proofErr w:type="spellStart"/>
      <w:r w:rsidRPr="00580573">
        <w:t>arbeidsplassar</w:t>
      </w:r>
      <w:proofErr w:type="spellEnd"/>
      <w:r w:rsidRPr="00580573">
        <w:t xml:space="preserve"> i heile </w:t>
      </w:r>
      <w:proofErr w:type="spellStart"/>
      <w:r w:rsidRPr="00580573">
        <w:t>Noreg</w:t>
      </w:r>
      <w:proofErr w:type="spellEnd"/>
      <w:r w:rsidRPr="00580573">
        <w:t xml:space="preserve"> og god folkehelse.</w:t>
      </w:r>
    </w:p>
    <w:p w:rsidR="00486A32" w:rsidRPr="00580573" w:rsidRDefault="00486A32" w:rsidP="00580573">
      <w:r w:rsidRPr="00580573">
        <w:t>Totalberedskapskommisjonen skriv i sin rapport</w:t>
      </w:r>
      <w:r w:rsidRPr="00580573">
        <w:rPr>
          <w:rStyle w:val="Fotnotereferanse"/>
        </w:rPr>
        <w:footnoteReference w:id="1"/>
      </w:r>
      <w:r w:rsidRPr="00580573">
        <w:t xml:space="preserve"> at matproduksjon er viktig beredskap, og kommisjonen sin </w:t>
      </w:r>
      <w:proofErr w:type="spellStart"/>
      <w:r w:rsidRPr="00580573">
        <w:t>hovudkonklusjon</w:t>
      </w:r>
      <w:proofErr w:type="spellEnd"/>
      <w:r w:rsidRPr="00580573">
        <w:t xml:space="preserve"> under vurderinga av matforsyning er at «</w:t>
      </w:r>
      <w:r w:rsidRPr="00580573">
        <w:rPr>
          <w:rStyle w:val="kursiv"/>
        </w:rPr>
        <w:t>det er nødvendig å øke selvforsyningsgraden</w:t>
      </w:r>
      <w:r w:rsidRPr="00580573">
        <w:t xml:space="preserve"> (…)». Kommisjonen tilrår «</w:t>
      </w:r>
      <w:r w:rsidRPr="00580573">
        <w:rPr>
          <w:rStyle w:val="kursiv"/>
        </w:rPr>
        <w:t>å umiddelbart legge planer for økt selvforsyningsgrad basert på norske råvarer</w:t>
      </w:r>
      <w:r w:rsidRPr="00580573">
        <w:t xml:space="preserve">». Denne meldinga er </w:t>
      </w:r>
      <w:proofErr w:type="spellStart"/>
      <w:r w:rsidRPr="00580573">
        <w:t>eit</w:t>
      </w:r>
      <w:proofErr w:type="spellEnd"/>
      <w:r w:rsidRPr="00580573">
        <w:t xml:space="preserve"> svar på det siste.</w:t>
      </w:r>
    </w:p>
    <w:p w:rsidR="00486A32" w:rsidRPr="00580573" w:rsidRDefault="00486A32" w:rsidP="00580573">
      <w:r w:rsidRPr="00580573">
        <w:t xml:space="preserve">Den endra geopolitiske situasjonen, </w:t>
      </w:r>
      <w:proofErr w:type="spellStart"/>
      <w:r w:rsidRPr="00580573">
        <w:t>gjer</w:t>
      </w:r>
      <w:proofErr w:type="spellEnd"/>
      <w:r w:rsidRPr="00580573">
        <w:t xml:space="preserve"> at regjeringa er </w:t>
      </w:r>
      <w:proofErr w:type="spellStart"/>
      <w:r w:rsidRPr="00580573">
        <w:t>oppteken</w:t>
      </w:r>
      <w:proofErr w:type="spellEnd"/>
      <w:r w:rsidRPr="00580573">
        <w:t xml:space="preserve"> av </w:t>
      </w:r>
      <w:proofErr w:type="spellStart"/>
      <w:r w:rsidRPr="00580573">
        <w:t>sikkerheit</w:t>
      </w:r>
      <w:proofErr w:type="spellEnd"/>
      <w:r w:rsidRPr="00580573">
        <w:t xml:space="preserve"> for befolkninga og arbeider på alle felt for å styrke beredskapen. Matberedskapen er </w:t>
      </w:r>
      <w:proofErr w:type="spellStart"/>
      <w:r w:rsidRPr="00580573">
        <w:t>ein</w:t>
      </w:r>
      <w:proofErr w:type="spellEnd"/>
      <w:r w:rsidRPr="00580573">
        <w:t xml:space="preserve"> sentral del av totalberedskapen og </w:t>
      </w:r>
      <w:proofErr w:type="spellStart"/>
      <w:r w:rsidRPr="00580573">
        <w:t>auka</w:t>
      </w:r>
      <w:proofErr w:type="spellEnd"/>
      <w:r w:rsidRPr="00580573">
        <w:t xml:space="preserve"> </w:t>
      </w:r>
      <w:proofErr w:type="spellStart"/>
      <w:r w:rsidRPr="00580573">
        <w:t>sjølvforsyning</w:t>
      </w:r>
      <w:proofErr w:type="spellEnd"/>
      <w:r w:rsidRPr="00580573">
        <w:t xml:space="preserve"> er </w:t>
      </w:r>
      <w:proofErr w:type="spellStart"/>
      <w:r w:rsidRPr="00580573">
        <w:t>eit</w:t>
      </w:r>
      <w:proofErr w:type="spellEnd"/>
      <w:r w:rsidRPr="00580573">
        <w:t xml:space="preserve"> viktig element inn i denne samla satsinga på matberedskap.</w:t>
      </w:r>
    </w:p>
    <w:p w:rsidR="00486A32" w:rsidRPr="00580573" w:rsidRDefault="00486A32" w:rsidP="00580573">
      <w:proofErr w:type="spellStart"/>
      <w:r w:rsidRPr="00580573">
        <w:t>Sjølvforsyningsgraden</w:t>
      </w:r>
      <w:proofErr w:type="spellEnd"/>
      <w:r w:rsidRPr="00580573">
        <w:t xml:space="preserve"> er </w:t>
      </w:r>
      <w:proofErr w:type="spellStart"/>
      <w:r w:rsidRPr="00580573">
        <w:t>eit</w:t>
      </w:r>
      <w:proofErr w:type="spellEnd"/>
      <w:r w:rsidRPr="00580573">
        <w:t xml:space="preserve"> mål på kor </w:t>
      </w:r>
      <w:proofErr w:type="spellStart"/>
      <w:r w:rsidRPr="00580573">
        <w:t>mykje</w:t>
      </w:r>
      <w:proofErr w:type="spellEnd"/>
      <w:r w:rsidRPr="00580573">
        <w:t xml:space="preserve"> av </w:t>
      </w:r>
      <w:proofErr w:type="spellStart"/>
      <w:r w:rsidRPr="00580573">
        <w:t>heimemarknaden</w:t>
      </w:r>
      <w:proofErr w:type="spellEnd"/>
      <w:r w:rsidRPr="00580573">
        <w:t xml:space="preserve"> målt på energibasis som er produsert i </w:t>
      </w:r>
      <w:proofErr w:type="spellStart"/>
      <w:r w:rsidRPr="00580573">
        <w:t>Noreg</w:t>
      </w:r>
      <w:proofErr w:type="spellEnd"/>
      <w:r w:rsidRPr="00580573">
        <w:t xml:space="preserve">, og er </w:t>
      </w:r>
      <w:proofErr w:type="spellStart"/>
      <w:r w:rsidRPr="00580573">
        <w:t>eit</w:t>
      </w:r>
      <w:proofErr w:type="spellEnd"/>
      <w:r w:rsidRPr="00580573">
        <w:t xml:space="preserve"> av </w:t>
      </w:r>
      <w:proofErr w:type="spellStart"/>
      <w:r w:rsidRPr="00580573">
        <w:t>fleire</w:t>
      </w:r>
      <w:proofErr w:type="spellEnd"/>
      <w:r w:rsidRPr="00580573">
        <w:t xml:space="preserve"> mål på kva </w:t>
      </w:r>
      <w:proofErr w:type="spellStart"/>
      <w:r w:rsidRPr="00580573">
        <w:t>marknadsandel</w:t>
      </w:r>
      <w:proofErr w:type="spellEnd"/>
      <w:r w:rsidRPr="00580573">
        <w:t xml:space="preserve"> den norske matsektoren har i den norske </w:t>
      </w:r>
      <w:proofErr w:type="spellStart"/>
      <w:r w:rsidRPr="00580573">
        <w:t>matmarknaden</w:t>
      </w:r>
      <w:proofErr w:type="spellEnd"/>
      <w:r w:rsidRPr="00580573">
        <w:t xml:space="preserve">. </w:t>
      </w:r>
      <w:proofErr w:type="spellStart"/>
      <w:r w:rsidRPr="00580573">
        <w:t>Sjølvforsyningsgraden</w:t>
      </w:r>
      <w:proofErr w:type="spellEnd"/>
      <w:r w:rsidRPr="00580573">
        <w:t xml:space="preserve"> vert </w:t>
      </w:r>
      <w:proofErr w:type="spellStart"/>
      <w:r w:rsidRPr="00580573">
        <w:t>påverka</w:t>
      </w:r>
      <w:proofErr w:type="spellEnd"/>
      <w:r w:rsidRPr="00580573">
        <w:t xml:space="preserve"> av ei </w:t>
      </w:r>
      <w:proofErr w:type="spellStart"/>
      <w:r w:rsidRPr="00580573">
        <w:t>rekkje</w:t>
      </w:r>
      <w:proofErr w:type="spellEnd"/>
      <w:r w:rsidRPr="00580573">
        <w:t xml:space="preserve"> tilhøve både på produksjons- og forbrukssida – mange av </w:t>
      </w:r>
      <w:proofErr w:type="spellStart"/>
      <w:r w:rsidRPr="00580573">
        <w:t>desse</w:t>
      </w:r>
      <w:proofErr w:type="spellEnd"/>
      <w:r w:rsidRPr="00580573">
        <w:t xml:space="preserve"> ligg </w:t>
      </w:r>
      <w:proofErr w:type="spellStart"/>
      <w:r w:rsidRPr="00580573">
        <w:t>utanfor</w:t>
      </w:r>
      <w:proofErr w:type="spellEnd"/>
      <w:r w:rsidRPr="00580573">
        <w:t xml:space="preserve"> jordbrukspolitikken.</w:t>
      </w:r>
    </w:p>
    <w:p w:rsidR="00486A32" w:rsidRPr="00580573" w:rsidRDefault="00486A32" w:rsidP="00580573">
      <w:r w:rsidRPr="00580573">
        <w:t xml:space="preserve">På produksjonssida er </w:t>
      </w:r>
      <w:proofErr w:type="spellStart"/>
      <w:r w:rsidRPr="00580573">
        <w:t>naturgjevne</w:t>
      </w:r>
      <w:proofErr w:type="spellEnd"/>
      <w:r w:rsidRPr="00580573">
        <w:t xml:space="preserve"> produksjonstilhøve, klima og kvalitetskrav viktige </w:t>
      </w:r>
      <w:proofErr w:type="spellStart"/>
      <w:r w:rsidRPr="00580573">
        <w:t>faktorar</w:t>
      </w:r>
      <w:proofErr w:type="spellEnd"/>
      <w:r w:rsidRPr="00580573">
        <w:t xml:space="preserve">. </w:t>
      </w:r>
      <w:proofErr w:type="spellStart"/>
      <w:r w:rsidRPr="00580573">
        <w:t>Auka</w:t>
      </w:r>
      <w:proofErr w:type="spellEnd"/>
      <w:r w:rsidRPr="00580573">
        <w:t xml:space="preserve"> planteproduksjon til mat og fôr i </w:t>
      </w:r>
      <w:proofErr w:type="spellStart"/>
      <w:r w:rsidRPr="00580573">
        <w:t>Noreg</w:t>
      </w:r>
      <w:proofErr w:type="spellEnd"/>
      <w:r w:rsidRPr="00580573">
        <w:t xml:space="preserve"> er heilt </w:t>
      </w:r>
      <w:proofErr w:type="spellStart"/>
      <w:r w:rsidRPr="00580573">
        <w:t>avgjerande</w:t>
      </w:r>
      <w:proofErr w:type="spellEnd"/>
      <w:r w:rsidRPr="00580573">
        <w:t xml:space="preserve"> for å </w:t>
      </w:r>
      <w:proofErr w:type="spellStart"/>
      <w:r w:rsidRPr="00580573">
        <w:t>auke</w:t>
      </w:r>
      <w:proofErr w:type="spellEnd"/>
      <w:r w:rsidRPr="00580573">
        <w:t xml:space="preserve"> </w:t>
      </w:r>
      <w:proofErr w:type="spellStart"/>
      <w:r w:rsidRPr="00580573">
        <w:t>sjølvforsyninga</w:t>
      </w:r>
      <w:proofErr w:type="spellEnd"/>
      <w:r w:rsidRPr="00580573">
        <w:t xml:space="preserve">. Det </w:t>
      </w:r>
      <w:proofErr w:type="spellStart"/>
      <w:r w:rsidRPr="00580573">
        <w:t>handlar</w:t>
      </w:r>
      <w:proofErr w:type="spellEnd"/>
      <w:r w:rsidRPr="00580573">
        <w:t xml:space="preserve"> om å produsere </w:t>
      </w:r>
      <w:proofErr w:type="spellStart"/>
      <w:r w:rsidRPr="00580573">
        <w:t>meir</w:t>
      </w:r>
      <w:proofErr w:type="spellEnd"/>
      <w:r w:rsidRPr="00580573">
        <w:t xml:space="preserve"> av </w:t>
      </w:r>
      <w:proofErr w:type="spellStart"/>
      <w:r w:rsidRPr="00580573">
        <w:t>dei</w:t>
      </w:r>
      <w:proofErr w:type="spellEnd"/>
      <w:r w:rsidRPr="00580573">
        <w:t xml:space="preserve"> vegetabilske matvarene i </w:t>
      </w:r>
      <w:proofErr w:type="spellStart"/>
      <w:r w:rsidRPr="00580573">
        <w:t>Noreg</w:t>
      </w:r>
      <w:proofErr w:type="spellEnd"/>
      <w:r w:rsidRPr="00580573">
        <w:t xml:space="preserve">, satse på bruk av </w:t>
      </w:r>
      <w:proofErr w:type="spellStart"/>
      <w:r w:rsidRPr="00580573">
        <w:t>beiteressursane</w:t>
      </w:r>
      <w:proofErr w:type="spellEnd"/>
      <w:r w:rsidRPr="00580573">
        <w:t xml:space="preserve">, </w:t>
      </w:r>
      <w:proofErr w:type="spellStart"/>
      <w:r w:rsidRPr="00580573">
        <w:t>auka</w:t>
      </w:r>
      <w:proofErr w:type="spellEnd"/>
      <w:r w:rsidRPr="00580573">
        <w:t xml:space="preserve"> bruk av gras framfor kraftfôr og </w:t>
      </w:r>
      <w:proofErr w:type="spellStart"/>
      <w:r w:rsidRPr="00580573">
        <w:t>auka</w:t>
      </w:r>
      <w:proofErr w:type="spellEnd"/>
      <w:r w:rsidRPr="00580573">
        <w:t xml:space="preserve"> norskandel i kraftfôret. </w:t>
      </w:r>
      <w:proofErr w:type="spellStart"/>
      <w:r w:rsidRPr="00580573">
        <w:t>Ein</w:t>
      </w:r>
      <w:proofErr w:type="spellEnd"/>
      <w:r w:rsidRPr="00580573">
        <w:t xml:space="preserve"> </w:t>
      </w:r>
      <w:proofErr w:type="spellStart"/>
      <w:r w:rsidRPr="00580573">
        <w:t>avgjerande</w:t>
      </w:r>
      <w:proofErr w:type="spellEnd"/>
      <w:r w:rsidRPr="00580573">
        <w:t xml:space="preserve"> </w:t>
      </w:r>
      <w:proofErr w:type="spellStart"/>
      <w:r w:rsidRPr="00580573">
        <w:t>føresetnad</w:t>
      </w:r>
      <w:proofErr w:type="spellEnd"/>
      <w:r w:rsidRPr="00580573">
        <w:t xml:space="preserve"> for </w:t>
      </w:r>
      <w:proofErr w:type="spellStart"/>
      <w:r w:rsidRPr="00580573">
        <w:t>auka</w:t>
      </w:r>
      <w:proofErr w:type="spellEnd"/>
      <w:r w:rsidRPr="00580573">
        <w:t xml:space="preserve"> </w:t>
      </w:r>
      <w:proofErr w:type="spellStart"/>
      <w:r w:rsidRPr="00580573">
        <w:t>sjølvforsyning</w:t>
      </w:r>
      <w:proofErr w:type="spellEnd"/>
      <w:r w:rsidRPr="00580573">
        <w:t xml:space="preserve"> er </w:t>
      </w:r>
      <w:proofErr w:type="spellStart"/>
      <w:r w:rsidRPr="00580573">
        <w:t>auka</w:t>
      </w:r>
      <w:proofErr w:type="spellEnd"/>
      <w:r w:rsidRPr="00580573">
        <w:t xml:space="preserve"> </w:t>
      </w:r>
      <w:proofErr w:type="spellStart"/>
      <w:r w:rsidRPr="00580573">
        <w:t>lønnsemd</w:t>
      </w:r>
      <w:proofErr w:type="spellEnd"/>
      <w:r w:rsidRPr="00580573">
        <w:t xml:space="preserve"> for produksjon av mat. Regjeringa legg i tråd med Hurdalsplattforma fram </w:t>
      </w:r>
      <w:proofErr w:type="spellStart"/>
      <w:r w:rsidRPr="00580573">
        <w:t>ein</w:t>
      </w:r>
      <w:proofErr w:type="spellEnd"/>
      <w:r w:rsidRPr="00580573">
        <w:t xml:space="preserve"> opptrappingsplan for </w:t>
      </w:r>
      <w:proofErr w:type="spellStart"/>
      <w:r w:rsidRPr="00580573">
        <w:t>inntektsmoglegheitene</w:t>
      </w:r>
      <w:proofErr w:type="spellEnd"/>
      <w:r w:rsidRPr="00580573">
        <w:t xml:space="preserve"> i jordbruket, jf. del 2 av denne meldinga. </w:t>
      </w:r>
    </w:p>
    <w:p w:rsidR="00486A32" w:rsidRPr="00580573" w:rsidRDefault="00486A32" w:rsidP="00580573">
      <w:r w:rsidRPr="00580573">
        <w:t xml:space="preserve">For å </w:t>
      </w:r>
      <w:proofErr w:type="spellStart"/>
      <w:r w:rsidRPr="00580573">
        <w:t>auke</w:t>
      </w:r>
      <w:proofErr w:type="spellEnd"/>
      <w:r w:rsidRPr="00580573">
        <w:t xml:space="preserve"> </w:t>
      </w:r>
      <w:proofErr w:type="spellStart"/>
      <w:r w:rsidRPr="00580573">
        <w:t>sjølvforsyninga</w:t>
      </w:r>
      <w:proofErr w:type="spellEnd"/>
      <w:r w:rsidRPr="00580573">
        <w:t xml:space="preserve"> er det </w:t>
      </w:r>
      <w:proofErr w:type="spellStart"/>
      <w:r w:rsidRPr="00580573">
        <w:t>avgjerande</w:t>
      </w:r>
      <w:proofErr w:type="spellEnd"/>
      <w:r w:rsidRPr="00580573">
        <w:t xml:space="preserve"> å </w:t>
      </w:r>
      <w:proofErr w:type="spellStart"/>
      <w:r w:rsidRPr="00580573">
        <w:t>oppretthalde</w:t>
      </w:r>
      <w:proofErr w:type="spellEnd"/>
      <w:r w:rsidRPr="00580573">
        <w:t xml:space="preserve"> den høge norskandelen for </w:t>
      </w:r>
      <w:proofErr w:type="spellStart"/>
      <w:r w:rsidRPr="00580573">
        <w:t>dei</w:t>
      </w:r>
      <w:proofErr w:type="spellEnd"/>
      <w:r w:rsidRPr="00580573">
        <w:t xml:space="preserve"> produkta som </w:t>
      </w:r>
      <w:proofErr w:type="spellStart"/>
      <w:r w:rsidRPr="00580573">
        <w:t>allereie</w:t>
      </w:r>
      <w:proofErr w:type="spellEnd"/>
      <w:r w:rsidRPr="00580573">
        <w:t xml:space="preserve"> har høg norskandel, mellom anna </w:t>
      </w:r>
      <w:proofErr w:type="spellStart"/>
      <w:r w:rsidRPr="00580573">
        <w:t>kjøt</w:t>
      </w:r>
      <w:proofErr w:type="spellEnd"/>
      <w:r w:rsidRPr="00580573">
        <w:t>, egg og mjølkeprodukt.</w:t>
      </w:r>
    </w:p>
    <w:p w:rsidR="00486A32" w:rsidRPr="00580573" w:rsidRDefault="00486A32" w:rsidP="00580573">
      <w:r w:rsidRPr="00580573">
        <w:t xml:space="preserve">På forbrukssida er </w:t>
      </w:r>
      <w:proofErr w:type="spellStart"/>
      <w:r w:rsidRPr="00580573">
        <w:t>forbrukarpreferansar</w:t>
      </w:r>
      <w:proofErr w:type="spellEnd"/>
      <w:r w:rsidRPr="00580573">
        <w:t>/</w:t>
      </w:r>
      <w:r w:rsidR="00580573">
        <w:t>-</w:t>
      </w:r>
      <w:proofErr w:type="spellStart"/>
      <w:r w:rsidRPr="00580573">
        <w:t>trendar</w:t>
      </w:r>
      <w:proofErr w:type="spellEnd"/>
      <w:r w:rsidRPr="00580573">
        <w:t xml:space="preserve"> og </w:t>
      </w:r>
      <w:proofErr w:type="spellStart"/>
      <w:r w:rsidRPr="00580573">
        <w:t>prisar</w:t>
      </w:r>
      <w:proofErr w:type="spellEnd"/>
      <w:r w:rsidRPr="00580573">
        <w:t xml:space="preserve"> viktige </w:t>
      </w:r>
      <w:proofErr w:type="spellStart"/>
      <w:r w:rsidRPr="00580573">
        <w:t>faktorar</w:t>
      </w:r>
      <w:proofErr w:type="spellEnd"/>
      <w:r w:rsidRPr="00580573">
        <w:t xml:space="preserve"> som påverkar </w:t>
      </w:r>
      <w:proofErr w:type="spellStart"/>
      <w:r w:rsidRPr="00580573">
        <w:t>etterspurnaden</w:t>
      </w:r>
      <w:proofErr w:type="spellEnd"/>
      <w:r w:rsidRPr="00580573">
        <w:t xml:space="preserve">. </w:t>
      </w:r>
      <w:proofErr w:type="spellStart"/>
      <w:r w:rsidRPr="00580573">
        <w:t>Fleire</w:t>
      </w:r>
      <w:proofErr w:type="spellEnd"/>
      <w:r w:rsidRPr="00580573">
        <w:t xml:space="preserve"> </w:t>
      </w:r>
      <w:proofErr w:type="spellStart"/>
      <w:r w:rsidRPr="00580573">
        <w:t>utgreiingar</w:t>
      </w:r>
      <w:proofErr w:type="spellEnd"/>
      <w:r w:rsidRPr="00580573">
        <w:t xml:space="preserve"> viser at </w:t>
      </w:r>
      <w:proofErr w:type="spellStart"/>
      <w:r w:rsidRPr="00580573">
        <w:t>ein</w:t>
      </w:r>
      <w:proofErr w:type="spellEnd"/>
      <w:r w:rsidRPr="00580573">
        <w:t xml:space="preserve"> </w:t>
      </w:r>
      <w:proofErr w:type="spellStart"/>
      <w:r w:rsidRPr="00580573">
        <w:t>vesentleg</w:t>
      </w:r>
      <w:proofErr w:type="spellEnd"/>
      <w:r w:rsidRPr="00580573">
        <w:t xml:space="preserve"> </w:t>
      </w:r>
      <w:proofErr w:type="spellStart"/>
      <w:r w:rsidRPr="00580573">
        <w:t>auke</w:t>
      </w:r>
      <w:proofErr w:type="spellEnd"/>
      <w:r w:rsidRPr="00580573">
        <w:t xml:space="preserve"> i </w:t>
      </w:r>
      <w:proofErr w:type="spellStart"/>
      <w:r w:rsidRPr="00580573">
        <w:t>sjølvforsyningsgraden</w:t>
      </w:r>
      <w:proofErr w:type="spellEnd"/>
      <w:r w:rsidRPr="00580573">
        <w:t xml:space="preserve"> er avhengig av mellom anna </w:t>
      </w:r>
      <w:proofErr w:type="spellStart"/>
      <w:r w:rsidRPr="00580573">
        <w:t>endringar</w:t>
      </w:r>
      <w:proofErr w:type="spellEnd"/>
      <w:r w:rsidRPr="00580573">
        <w:t xml:space="preserve"> i </w:t>
      </w:r>
      <w:proofErr w:type="spellStart"/>
      <w:r w:rsidRPr="00580573">
        <w:t>kosthaldet</w:t>
      </w:r>
      <w:proofErr w:type="spellEnd"/>
      <w:r w:rsidRPr="00580573">
        <w:t xml:space="preserve"> i retning energirike </w:t>
      </w:r>
      <w:proofErr w:type="spellStart"/>
      <w:r w:rsidRPr="00580573">
        <w:t>plantevekstar</w:t>
      </w:r>
      <w:proofErr w:type="spellEnd"/>
      <w:r w:rsidRPr="00580573">
        <w:t xml:space="preserve"> til mat som kan produserast i </w:t>
      </w:r>
      <w:proofErr w:type="spellStart"/>
      <w:r w:rsidRPr="00580573">
        <w:t>Noreg</w:t>
      </w:r>
      <w:proofErr w:type="spellEnd"/>
      <w:r w:rsidRPr="00580573">
        <w:t xml:space="preserve">, samstundes som den høge </w:t>
      </w:r>
      <w:proofErr w:type="spellStart"/>
      <w:r w:rsidRPr="00580573">
        <w:t>sjølvforsyningsgraden</w:t>
      </w:r>
      <w:proofErr w:type="spellEnd"/>
      <w:r w:rsidRPr="00580573">
        <w:t xml:space="preserve"> på husdyrprodukt vert </w:t>
      </w:r>
      <w:proofErr w:type="spellStart"/>
      <w:r w:rsidRPr="00580573">
        <w:t>oppretthalde</w:t>
      </w:r>
      <w:proofErr w:type="spellEnd"/>
      <w:r w:rsidRPr="00580573">
        <w:t xml:space="preserve">. </w:t>
      </w:r>
      <w:proofErr w:type="spellStart"/>
      <w:r w:rsidRPr="00580573">
        <w:t>Ein</w:t>
      </w:r>
      <w:proofErr w:type="spellEnd"/>
      <w:r w:rsidRPr="00580573">
        <w:t xml:space="preserve"> samla innsats </w:t>
      </w:r>
      <w:proofErr w:type="spellStart"/>
      <w:r w:rsidRPr="00580573">
        <w:t>frå</w:t>
      </w:r>
      <w:proofErr w:type="spellEnd"/>
      <w:r w:rsidRPr="00580573">
        <w:t xml:space="preserve"> næring og </w:t>
      </w:r>
      <w:proofErr w:type="spellStart"/>
      <w:r w:rsidRPr="00580573">
        <w:t>myndigheiter</w:t>
      </w:r>
      <w:proofErr w:type="spellEnd"/>
      <w:r w:rsidRPr="00580573">
        <w:t xml:space="preserve"> for å </w:t>
      </w:r>
      <w:proofErr w:type="spellStart"/>
      <w:r w:rsidRPr="00580573">
        <w:t>auke</w:t>
      </w:r>
      <w:proofErr w:type="spellEnd"/>
      <w:r w:rsidRPr="00580573">
        <w:t xml:space="preserve"> </w:t>
      </w:r>
      <w:proofErr w:type="spellStart"/>
      <w:r w:rsidRPr="00580573">
        <w:t>etterspurnaden</w:t>
      </w:r>
      <w:proofErr w:type="spellEnd"/>
      <w:r w:rsidRPr="00580573">
        <w:t xml:space="preserve"> etter norske jordbruksvarer </w:t>
      </w:r>
      <w:proofErr w:type="spellStart"/>
      <w:r w:rsidRPr="00580573">
        <w:t>frå</w:t>
      </w:r>
      <w:proofErr w:type="spellEnd"/>
      <w:r w:rsidRPr="00580573">
        <w:t xml:space="preserve"> </w:t>
      </w:r>
      <w:proofErr w:type="spellStart"/>
      <w:r w:rsidRPr="00580573">
        <w:t>forbrukarar</w:t>
      </w:r>
      <w:proofErr w:type="spellEnd"/>
      <w:r w:rsidRPr="00580573">
        <w:t xml:space="preserve">, </w:t>
      </w:r>
      <w:proofErr w:type="spellStart"/>
      <w:r w:rsidRPr="00580573">
        <w:t>storhushaldningar</w:t>
      </w:r>
      <w:proofErr w:type="spellEnd"/>
      <w:r w:rsidRPr="00580573">
        <w:t xml:space="preserve">, bedrifter og det </w:t>
      </w:r>
      <w:proofErr w:type="spellStart"/>
      <w:r w:rsidRPr="00580573">
        <w:t>offentlege</w:t>
      </w:r>
      <w:proofErr w:type="spellEnd"/>
      <w:r w:rsidRPr="00580573">
        <w:t xml:space="preserve">, er òg viktig for å </w:t>
      </w:r>
      <w:proofErr w:type="spellStart"/>
      <w:r w:rsidRPr="00580573">
        <w:t>auke</w:t>
      </w:r>
      <w:proofErr w:type="spellEnd"/>
      <w:r w:rsidRPr="00580573">
        <w:t xml:space="preserve"> </w:t>
      </w:r>
      <w:proofErr w:type="spellStart"/>
      <w:r w:rsidRPr="00580573">
        <w:t>sjølvforsyninga</w:t>
      </w:r>
      <w:proofErr w:type="spellEnd"/>
      <w:r w:rsidRPr="00580573">
        <w:t>.</w:t>
      </w:r>
    </w:p>
    <w:p w:rsidR="00486A32" w:rsidRPr="00580573" w:rsidRDefault="00486A32" w:rsidP="00580573">
      <w:r w:rsidRPr="00580573">
        <w:t xml:space="preserve">For å oppnå varig </w:t>
      </w:r>
      <w:proofErr w:type="spellStart"/>
      <w:r w:rsidRPr="00580573">
        <w:t>auke</w:t>
      </w:r>
      <w:proofErr w:type="spellEnd"/>
      <w:r w:rsidRPr="00580573">
        <w:t xml:space="preserve"> i </w:t>
      </w:r>
      <w:proofErr w:type="spellStart"/>
      <w:r w:rsidRPr="00580573">
        <w:t>sjølvforsyninga</w:t>
      </w:r>
      <w:proofErr w:type="spellEnd"/>
      <w:r w:rsidRPr="00580573">
        <w:t xml:space="preserve"> er </w:t>
      </w:r>
      <w:proofErr w:type="spellStart"/>
      <w:r w:rsidRPr="00580573">
        <w:t>ein</w:t>
      </w:r>
      <w:proofErr w:type="spellEnd"/>
      <w:r w:rsidRPr="00580573">
        <w:t xml:space="preserve"> avhengig av bidrag </w:t>
      </w:r>
      <w:proofErr w:type="spellStart"/>
      <w:r w:rsidRPr="00580573">
        <w:t>frå</w:t>
      </w:r>
      <w:proofErr w:type="spellEnd"/>
      <w:r w:rsidRPr="00580573">
        <w:t xml:space="preserve"> alle </w:t>
      </w:r>
      <w:proofErr w:type="spellStart"/>
      <w:r w:rsidRPr="00580573">
        <w:t>aktørane</w:t>
      </w:r>
      <w:proofErr w:type="spellEnd"/>
      <w:r w:rsidRPr="00580573">
        <w:t xml:space="preserve"> i </w:t>
      </w:r>
      <w:proofErr w:type="spellStart"/>
      <w:r w:rsidRPr="00580573">
        <w:t>verdikjeda</w:t>
      </w:r>
      <w:proofErr w:type="spellEnd"/>
      <w:r w:rsidRPr="00580573">
        <w:t xml:space="preserve"> for mat. Sentrale bidrag i denne </w:t>
      </w:r>
      <w:proofErr w:type="spellStart"/>
      <w:r w:rsidRPr="00580573">
        <w:t>samanhengen</w:t>
      </w:r>
      <w:proofErr w:type="spellEnd"/>
      <w:r w:rsidRPr="00580573">
        <w:t xml:space="preserve"> er forsking, agronomi og produktutvikling. Det er særs viktig at norske produkt </w:t>
      </w:r>
      <w:proofErr w:type="spellStart"/>
      <w:r w:rsidRPr="00580573">
        <w:t>opprettheld</w:t>
      </w:r>
      <w:proofErr w:type="spellEnd"/>
      <w:r w:rsidRPr="00580573">
        <w:t xml:space="preserve"> konkurransekrafta mot importerte varer. Det vil </w:t>
      </w:r>
      <w:proofErr w:type="spellStart"/>
      <w:r w:rsidRPr="00580573">
        <w:t>seie</w:t>
      </w:r>
      <w:proofErr w:type="spellEnd"/>
      <w:r w:rsidRPr="00580573">
        <w:t xml:space="preserve"> at </w:t>
      </w:r>
      <w:proofErr w:type="spellStart"/>
      <w:r w:rsidRPr="00580573">
        <w:t>dei</w:t>
      </w:r>
      <w:proofErr w:type="spellEnd"/>
      <w:r w:rsidRPr="00580573">
        <w:t xml:space="preserve"> </w:t>
      </w:r>
      <w:r w:rsidRPr="00580573">
        <w:lastRenderedPageBreak/>
        <w:t xml:space="preserve">norske varene har </w:t>
      </w:r>
      <w:proofErr w:type="spellStart"/>
      <w:r w:rsidRPr="00580573">
        <w:t>eigenskapar</w:t>
      </w:r>
      <w:proofErr w:type="spellEnd"/>
      <w:r w:rsidRPr="00580573">
        <w:t xml:space="preserve"> som </w:t>
      </w:r>
      <w:proofErr w:type="spellStart"/>
      <w:r w:rsidRPr="00580573">
        <w:t>gjer</w:t>
      </w:r>
      <w:proofErr w:type="spellEnd"/>
      <w:r w:rsidRPr="00580573">
        <w:t xml:space="preserve"> at </w:t>
      </w:r>
      <w:proofErr w:type="spellStart"/>
      <w:r w:rsidRPr="00580573">
        <w:t>dei</w:t>
      </w:r>
      <w:proofErr w:type="spellEnd"/>
      <w:r w:rsidRPr="00580573">
        <w:t xml:space="preserve"> etter ei totalvurdering, av mellom anna kvalitet, pris og produksjonsmetode, framstår som </w:t>
      </w:r>
      <w:proofErr w:type="spellStart"/>
      <w:r w:rsidRPr="00580573">
        <w:t>meir</w:t>
      </w:r>
      <w:proofErr w:type="spellEnd"/>
      <w:r w:rsidRPr="00580573">
        <w:t xml:space="preserve"> attraktive enn importerte alternativ.</w:t>
      </w:r>
    </w:p>
    <w:p w:rsidR="00486A32" w:rsidRPr="00580573" w:rsidRDefault="00486A32" w:rsidP="00580573">
      <w:r w:rsidRPr="00580573">
        <w:t xml:space="preserve">I denne meldinga presenterer regjeringa </w:t>
      </w:r>
      <w:proofErr w:type="spellStart"/>
      <w:r w:rsidRPr="00580573">
        <w:t>ein</w:t>
      </w:r>
      <w:proofErr w:type="spellEnd"/>
      <w:r w:rsidRPr="00580573">
        <w:t xml:space="preserve"> strategi der </w:t>
      </w:r>
      <w:proofErr w:type="spellStart"/>
      <w:r w:rsidRPr="00580573">
        <w:t>auka</w:t>
      </w:r>
      <w:proofErr w:type="spellEnd"/>
      <w:r w:rsidRPr="00580573">
        <w:t xml:space="preserve"> planteproduksjon </w:t>
      </w:r>
      <w:proofErr w:type="spellStart"/>
      <w:r w:rsidRPr="00580573">
        <w:t>utgjer</w:t>
      </w:r>
      <w:proofErr w:type="spellEnd"/>
      <w:r w:rsidRPr="00580573">
        <w:t xml:space="preserve"> </w:t>
      </w:r>
      <w:proofErr w:type="spellStart"/>
      <w:r w:rsidRPr="00580573">
        <w:t>eit</w:t>
      </w:r>
      <w:proofErr w:type="spellEnd"/>
      <w:r w:rsidRPr="00580573">
        <w:t xml:space="preserve"> sentralt element for korleis </w:t>
      </w:r>
      <w:proofErr w:type="spellStart"/>
      <w:r w:rsidRPr="00580573">
        <w:t>sjølvforsyningsgraden</w:t>
      </w:r>
      <w:proofErr w:type="spellEnd"/>
      <w:r w:rsidRPr="00580573">
        <w:t xml:space="preserve"> skal kunne </w:t>
      </w:r>
      <w:proofErr w:type="spellStart"/>
      <w:r w:rsidRPr="00580573">
        <w:t>aukast</w:t>
      </w:r>
      <w:proofErr w:type="spellEnd"/>
      <w:r w:rsidRPr="00580573">
        <w:t xml:space="preserve"> </w:t>
      </w:r>
      <w:proofErr w:type="spellStart"/>
      <w:r w:rsidRPr="00580573">
        <w:t>frå</w:t>
      </w:r>
      <w:proofErr w:type="spellEnd"/>
      <w:r w:rsidRPr="00580573">
        <w:t xml:space="preserve"> dagens nivå og opp mot 50 pst.</w:t>
      </w:r>
    </w:p>
    <w:p w:rsidR="00486A32" w:rsidRPr="00580573" w:rsidRDefault="00486A32" w:rsidP="00580573">
      <w:proofErr w:type="spellStart"/>
      <w:r w:rsidRPr="00580573">
        <w:t>Sjølvforsyningsgraden</w:t>
      </w:r>
      <w:proofErr w:type="spellEnd"/>
      <w:r w:rsidRPr="00580573">
        <w:t xml:space="preserve"> vert </w:t>
      </w:r>
      <w:proofErr w:type="spellStart"/>
      <w:r w:rsidRPr="00580573">
        <w:t>påverka</w:t>
      </w:r>
      <w:proofErr w:type="spellEnd"/>
      <w:r w:rsidRPr="00580573">
        <w:t xml:space="preserve"> av </w:t>
      </w:r>
      <w:proofErr w:type="spellStart"/>
      <w:r w:rsidRPr="00580573">
        <w:t>fleire</w:t>
      </w:r>
      <w:proofErr w:type="spellEnd"/>
      <w:r w:rsidRPr="00580573">
        <w:t xml:space="preserve"> </w:t>
      </w:r>
      <w:proofErr w:type="spellStart"/>
      <w:r w:rsidRPr="00580573">
        <w:t>faktorar</w:t>
      </w:r>
      <w:proofErr w:type="spellEnd"/>
      <w:r w:rsidRPr="00580573">
        <w:t xml:space="preserve">, mellom anna opptrappingsplanen for </w:t>
      </w:r>
      <w:proofErr w:type="spellStart"/>
      <w:r w:rsidRPr="00580573">
        <w:t>auka</w:t>
      </w:r>
      <w:proofErr w:type="spellEnd"/>
      <w:r w:rsidRPr="00580573">
        <w:t xml:space="preserve"> </w:t>
      </w:r>
      <w:proofErr w:type="spellStart"/>
      <w:r w:rsidRPr="00580573">
        <w:t>inntektsmoglegheiter</w:t>
      </w:r>
      <w:proofErr w:type="spellEnd"/>
      <w:r w:rsidRPr="00580573">
        <w:t xml:space="preserve"> i jordbruket, som er omtalt i del 2 av denne meldinga. Dei overordna landbrukspolitiske </w:t>
      </w:r>
      <w:proofErr w:type="spellStart"/>
      <w:r w:rsidRPr="00580573">
        <w:t>målsetjingane</w:t>
      </w:r>
      <w:proofErr w:type="spellEnd"/>
      <w:r w:rsidRPr="00580573">
        <w:t xml:space="preserve">, med </w:t>
      </w:r>
      <w:proofErr w:type="spellStart"/>
      <w:r w:rsidRPr="00580573">
        <w:t>matsikkerheit</w:t>
      </w:r>
      <w:proofErr w:type="spellEnd"/>
      <w:r w:rsidRPr="00580573">
        <w:t xml:space="preserve"> og beredskap, landbruk over heile landet, </w:t>
      </w:r>
      <w:proofErr w:type="spellStart"/>
      <w:r w:rsidRPr="00580573">
        <w:t>auka</w:t>
      </w:r>
      <w:proofErr w:type="spellEnd"/>
      <w:r w:rsidRPr="00580573">
        <w:t xml:space="preserve"> verdiskaping og </w:t>
      </w:r>
      <w:proofErr w:type="spellStart"/>
      <w:r w:rsidRPr="00580573">
        <w:t>berekraftig</w:t>
      </w:r>
      <w:proofErr w:type="spellEnd"/>
      <w:r w:rsidRPr="00580573">
        <w:t xml:space="preserve"> landbruk med </w:t>
      </w:r>
      <w:proofErr w:type="spellStart"/>
      <w:r w:rsidRPr="00580573">
        <w:t>lågare</w:t>
      </w:r>
      <w:proofErr w:type="spellEnd"/>
      <w:r w:rsidRPr="00580573">
        <w:t xml:space="preserve"> utslepp av </w:t>
      </w:r>
      <w:proofErr w:type="spellStart"/>
      <w:r w:rsidRPr="00580573">
        <w:t>klimagassar</w:t>
      </w:r>
      <w:proofErr w:type="spellEnd"/>
      <w:r w:rsidRPr="00580573">
        <w:t xml:space="preserve"> ligg, </w:t>
      </w:r>
      <w:proofErr w:type="spellStart"/>
      <w:r w:rsidRPr="00580573">
        <w:t>saman</w:t>
      </w:r>
      <w:proofErr w:type="spellEnd"/>
      <w:r w:rsidRPr="00580573">
        <w:t xml:space="preserve"> med regjeringa si politiske plattform, til grunn for arbeidet. Det same er tilfelle med </w:t>
      </w:r>
      <w:proofErr w:type="spellStart"/>
      <w:r w:rsidRPr="00580573">
        <w:t>Noregs</w:t>
      </w:r>
      <w:proofErr w:type="spellEnd"/>
      <w:r w:rsidRPr="00580573">
        <w:t xml:space="preserve"> internasjonale </w:t>
      </w:r>
      <w:proofErr w:type="spellStart"/>
      <w:r w:rsidRPr="00580573">
        <w:t>forpliktingar</w:t>
      </w:r>
      <w:proofErr w:type="spellEnd"/>
      <w:r w:rsidRPr="00580573">
        <w:t xml:space="preserve">, mellom anna gjennom EØS-avtalen og WTO-avtalen. Regjeringa sitt arbeid med styrka konkurranse og </w:t>
      </w:r>
      <w:proofErr w:type="spellStart"/>
      <w:r w:rsidRPr="00580573">
        <w:t>meir</w:t>
      </w:r>
      <w:proofErr w:type="spellEnd"/>
      <w:r w:rsidRPr="00580573">
        <w:t xml:space="preserve"> </w:t>
      </w:r>
      <w:proofErr w:type="spellStart"/>
      <w:r w:rsidRPr="00580573">
        <w:t>mangfald</w:t>
      </w:r>
      <w:proofErr w:type="spellEnd"/>
      <w:r w:rsidRPr="00580573">
        <w:t xml:space="preserve"> i </w:t>
      </w:r>
      <w:proofErr w:type="spellStart"/>
      <w:r w:rsidRPr="00580573">
        <w:t>daglegvaremarknaden</w:t>
      </w:r>
      <w:proofErr w:type="spellEnd"/>
      <w:r w:rsidRPr="00580573">
        <w:t xml:space="preserve"> kan òg verke inn. Viktige </w:t>
      </w:r>
      <w:proofErr w:type="spellStart"/>
      <w:r w:rsidRPr="00580573">
        <w:t>føresetnader</w:t>
      </w:r>
      <w:proofErr w:type="spellEnd"/>
      <w:r w:rsidRPr="00580573">
        <w:t xml:space="preserve"> for </w:t>
      </w:r>
      <w:proofErr w:type="spellStart"/>
      <w:r w:rsidRPr="00580573">
        <w:t>auka</w:t>
      </w:r>
      <w:proofErr w:type="spellEnd"/>
      <w:r w:rsidRPr="00580573">
        <w:t xml:space="preserve"> </w:t>
      </w:r>
      <w:proofErr w:type="spellStart"/>
      <w:r w:rsidRPr="00580573">
        <w:t>sjølvforsyning</w:t>
      </w:r>
      <w:proofErr w:type="spellEnd"/>
      <w:r w:rsidRPr="00580573">
        <w:t xml:space="preserve"> er trygg mat og god dyre- og plantehelse. Regjeringa skal </w:t>
      </w:r>
      <w:proofErr w:type="spellStart"/>
      <w:r w:rsidRPr="00580573">
        <w:t>leggje</w:t>
      </w:r>
      <w:proofErr w:type="spellEnd"/>
      <w:r w:rsidRPr="00580573">
        <w:t xml:space="preserve"> fram ei stortingsmelding om dyrevelferd for Stortinget i 2024. Meldingsarbeidet </w:t>
      </w:r>
      <w:proofErr w:type="spellStart"/>
      <w:r w:rsidRPr="00580573">
        <w:t>rettar</w:t>
      </w:r>
      <w:proofErr w:type="spellEnd"/>
      <w:r w:rsidRPr="00580573">
        <w:t xml:space="preserve"> </w:t>
      </w:r>
      <w:proofErr w:type="spellStart"/>
      <w:r w:rsidRPr="00580573">
        <w:t>merksemd</w:t>
      </w:r>
      <w:proofErr w:type="spellEnd"/>
      <w:r w:rsidRPr="00580573">
        <w:t xml:space="preserve"> på tilhøve som denne regjeringa prioriterer høgt: både dyrevelferd og vilkåra for </w:t>
      </w:r>
      <w:proofErr w:type="spellStart"/>
      <w:r w:rsidRPr="00580573">
        <w:t>dyrehald</w:t>
      </w:r>
      <w:proofErr w:type="spellEnd"/>
      <w:r w:rsidRPr="00580573">
        <w:t xml:space="preserve"> i </w:t>
      </w:r>
      <w:proofErr w:type="spellStart"/>
      <w:r w:rsidRPr="00580573">
        <w:t>primærnæringane</w:t>
      </w:r>
      <w:proofErr w:type="spellEnd"/>
      <w:r w:rsidRPr="00580573">
        <w:t xml:space="preserve">. Produksjon av trygg mat skaper tillit, møter </w:t>
      </w:r>
      <w:proofErr w:type="spellStart"/>
      <w:r w:rsidRPr="00580573">
        <w:t>forbrukarpreferansar</w:t>
      </w:r>
      <w:proofErr w:type="spellEnd"/>
      <w:r w:rsidRPr="00580573">
        <w:t xml:space="preserve"> og </w:t>
      </w:r>
      <w:proofErr w:type="spellStart"/>
      <w:r w:rsidRPr="00580573">
        <w:t>sikrar</w:t>
      </w:r>
      <w:proofErr w:type="spellEnd"/>
      <w:r w:rsidRPr="00580573">
        <w:t xml:space="preserve"> </w:t>
      </w:r>
      <w:proofErr w:type="spellStart"/>
      <w:r w:rsidRPr="00580573">
        <w:t>avsetnad</w:t>
      </w:r>
      <w:proofErr w:type="spellEnd"/>
      <w:r w:rsidRPr="00580573">
        <w:t xml:space="preserve"> av varer og legitimitet for </w:t>
      </w:r>
      <w:proofErr w:type="spellStart"/>
      <w:r w:rsidRPr="00580573">
        <w:t>eit</w:t>
      </w:r>
      <w:proofErr w:type="spellEnd"/>
      <w:r w:rsidRPr="00580573">
        <w:t xml:space="preserve"> </w:t>
      </w:r>
      <w:proofErr w:type="spellStart"/>
      <w:r w:rsidRPr="00580573">
        <w:t>levande</w:t>
      </w:r>
      <w:proofErr w:type="spellEnd"/>
      <w:r w:rsidRPr="00580573">
        <w:t xml:space="preserve"> landbruk og for næringsmiddelindustrien.</w:t>
      </w:r>
    </w:p>
    <w:p w:rsidR="00486A32" w:rsidRPr="00580573" w:rsidRDefault="00486A32" w:rsidP="00580573">
      <w:r w:rsidRPr="00580573">
        <w:t xml:space="preserve">Alle tiltak i jordbrukspolitikken framover må </w:t>
      </w:r>
      <w:proofErr w:type="spellStart"/>
      <w:r w:rsidRPr="00580573">
        <w:t>vurderast</w:t>
      </w:r>
      <w:proofErr w:type="spellEnd"/>
      <w:r w:rsidRPr="00580573">
        <w:t xml:space="preserve"> opp mot korleis </w:t>
      </w:r>
      <w:proofErr w:type="spellStart"/>
      <w:r w:rsidRPr="00580573">
        <w:t>desse</w:t>
      </w:r>
      <w:proofErr w:type="spellEnd"/>
      <w:r w:rsidRPr="00580573">
        <w:t xml:space="preserve"> påverkar målet som er sett om </w:t>
      </w:r>
      <w:proofErr w:type="spellStart"/>
      <w:r w:rsidRPr="00580573">
        <w:t>auka</w:t>
      </w:r>
      <w:proofErr w:type="spellEnd"/>
      <w:r w:rsidRPr="00580573">
        <w:t xml:space="preserve"> </w:t>
      </w:r>
      <w:proofErr w:type="spellStart"/>
      <w:r w:rsidRPr="00580573">
        <w:t>sjølvforsyning</w:t>
      </w:r>
      <w:proofErr w:type="spellEnd"/>
      <w:r w:rsidRPr="00580573">
        <w:t xml:space="preserve">. Regjeringa meiner det er </w:t>
      </w:r>
      <w:proofErr w:type="spellStart"/>
      <w:r w:rsidRPr="00580573">
        <w:t>naudsynt</w:t>
      </w:r>
      <w:proofErr w:type="spellEnd"/>
      <w:r w:rsidRPr="00580573">
        <w:t xml:space="preserve"> at mange av </w:t>
      </w:r>
      <w:proofErr w:type="spellStart"/>
      <w:r w:rsidRPr="00580573">
        <w:t>verkemidla</w:t>
      </w:r>
      <w:proofErr w:type="spellEnd"/>
      <w:r w:rsidRPr="00580573">
        <w:t xml:space="preserve"> vert drøfta og utforma i </w:t>
      </w:r>
      <w:proofErr w:type="spellStart"/>
      <w:r w:rsidRPr="00580573">
        <w:t>jordbruksforhandlingane</w:t>
      </w:r>
      <w:proofErr w:type="spellEnd"/>
      <w:r w:rsidRPr="00580573">
        <w:t>.</w:t>
      </w:r>
    </w:p>
    <w:p w:rsidR="00486A32" w:rsidRPr="00580573" w:rsidRDefault="00486A32" w:rsidP="00580573">
      <w:r w:rsidRPr="00580573">
        <w:t xml:space="preserve">Denne meldinga </w:t>
      </w:r>
      <w:proofErr w:type="spellStart"/>
      <w:r w:rsidRPr="00580573">
        <w:t>omhandlar</w:t>
      </w:r>
      <w:proofErr w:type="spellEnd"/>
      <w:r w:rsidRPr="00580573">
        <w:t xml:space="preserve"> </w:t>
      </w:r>
      <w:proofErr w:type="spellStart"/>
      <w:r w:rsidRPr="00580573">
        <w:t>auka</w:t>
      </w:r>
      <w:proofErr w:type="spellEnd"/>
      <w:r w:rsidRPr="00580573">
        <w:t xml:space="preserve"> </w:t>
      </w:r>
      <w:proofErr w:type="spellStart"/>
      <w:r w:rsidRPr="00580573">
        <w:t>sjølvforsyning</w:t>
      </w:r>
      <w:proofErr w:type="spellEnd"/>
      <w:r w:rsidRPr="00580573">
        <w:t xml:space="preserve"> av jordbruksvarer. </w:t>
      </w:r>
      <w:proofErr w:type="spellStart"/>
      <w:r w:rsidRPr="00580573">
        <w:t>Noreg</w:t>
      </w:r>
      <w:proofErr w:type="spellEnd"/>
      <w:r w:rsidRPr="00580573">
        <w:t xml:space="preserve"> har i tillegg </w:t>
      </w:r>
      <w:proofErr w:type="spellStart"/>
      <w:r w:rsidRPr="00580573">
        <w:t>ein</w:t>
      </w:r>
      <w:proofErr w:type="spellEnd"/>
      <w:r w:rsidRPr="00580573">
        <w:t xml:space="preserve"> stor produksjon av fisk og sjømat. Dette har stor tyding for norsk matberedskap. </w:t>
      </w:r>
      <w:proofErr w:type="spellStart"/>
      <w:r w:rsidRPr="00580573">
        <w:t>Sjølvforsyningsgraden</w:t>
      </w:r>
      <w:proofErr w:type="spellEnd"/>
      <w:r w:rsidRPr="00580573">
        <w:t xml:space="preserve"> vert òg </w:t>
      </w:r>
      <w:proofErr w:type="spellStart"/>
      <w:r w:rsidRPr="00580573">
        <w:t>påverka</w:t>
      </w:r>
      <w:proofErr w:type="spellEnd"/>
      <w:r w:rsidRPr="00580573">
        <w:t xml:space="preserve"> av val på andre politikkområde, som </w:t>
      </w:r>
      <w:proofErr w:type="spellStart"/>
      <w:r w:rsidRPr="00580573">
        <w:t>auka</w:t>
      </w:r>
      <w:proofErr w:type="spellEnd"/>
      <w:r w:rsidRPr="00580573">
        <w:t xml:space="preserve"> verdiskaping og næringsutvikling, klimapolitikk, </w:t>
      </w:r>
      <w:proofErr w:type="spellStart"/>
      <w:r w:rsidRPr="00580573">
        <w:t>betra</w:t>
      </w:r>
      <w:proofErr w:type="spellEnd"/>
      <w:r w:rsidRPr="00580573">
        <w:t xml:space="preserve"> folkehelse og </w:t>
      </w:r>
      <w:proofErr w:type="spellStart"/>
      <w:r w:rsidRPr="00580573">
        <w:t>ein</w:t>
      </w:r>
      <w:proofErr w:type="spellEnd"/>
      <w:r w:rsidRPr="00580573">
        <w:t xml:space="preserve"> aktiv distriktspolitikk.</w:t>
      </w:r>
    </w:p>
    <w:p w:rsidR="00486A32" w:rsidRPr="00580573" w:rsidRDefault="00486A32" w:rsidP="00580573">
      <w:proofErr w:type="spellStart"/>
      <w:r w:rsidRPr="00580573">
        <w:t>Hovudstrategien</w:t>
      </w:r>
      <w:proofErr w:type="spellEnd"/>
      <w:r w:rsidRPr="00580573">
        <w:t xml:space="preserve"> som vert lagt til grunn for arbeidet med </w:t>
      </w:r>
      <w:proofErr w:type="spellStart"/>
      <w:r w:rsidRPr="00580573">
        <w:t>auka</w:t>
      </w:r>
      <w:proofErr w:type="spellEnd"/>
      <w:r w:rsidRPr="00580573">
        <w:t xml:space="preserve"> </w:t>
      </w:r>
      <w:proofErr w:type="spellStart"/>
      <w:r w:rsidRPr="00580573">
        <w:t>sjølvforsyning</w:t>
      </w:r>
      <w:proofErr w:type="spellEnd"/>
      <w:r w:rsidRPr="00580573">
        <w:t xml:space="preserve"> er å </w:t>
      </w:r>
      <w:proofErr w:type="spellStart"/>
      <w:r w:rsidRPr="00580573">
        <w:t>forbetre</w:t>
      </w:r>
      <w:proofErr w:type="spellEnd"/>
      <w:r w:rsidRPr="00580573">
        <w:t xml:space="preserve"> og </w:t>
      </w:r>
      <w:proofErr w:type="spellStart"/>
      <w:r w:rsidRPr="00580573">
        <w:t>auke</w:t>
      </w:r>
      <w:proofErr w:type="spellEnd"/>
      <w:r w:rsidRPr="00580573">
        <w:t xml:space="preserve"> produksjon av planteprodukt, både til mat og til fôr, på </w:t>
      </w:r>
      <w:proofErr w:type="spellStart"/>
      <w:r w:rsidRPr="00580573">
        <w:t>ein</w:t>
      </w:r>
      <w:proofErr w:type="spellEnd"/>
      <w:r w:rsidRPr="00580573">
        <w:t xml:space="preserve"> måte som styrker jordbruket </w:t>
      </w:r>
      <w:proofErr w:type="spellStart"/>
      <w:r w:rsidRPr="00580573">
        <w:t>si</w:t>
      </w:r>
      <w:proofErr w:type="spellEnd"/>
      <w:r w:rsidRPr="00580573">
        <w:t xml:space="preserve"> konkurransekraft mot import. </w:t>
      </w:r>
    </w:p>
    <w:p w:rsidR="00486A32" w:rsidRPr="00580573" w:rsidRDefault="00486A32" w:rsidP="00580573">
      <w:pPr>
        <w:pStyle w:val="Overskrift2"/>
      </w:pPr>
      <w:r w:rsidRPr="00580573">
        <w:t>Bakgrunnen for meldinga</w:t>
      </w:r>
    </w:p>
    <w:p w:rsidR="00486A32" w:rsidRPr="00580573" w:rsidRDefault="00486A32" w:rsidP="00580573">
      <w:r w:rsidRPr="00580573">
        <w:t xml:space="preserve">Denne meldinga til Stortinget er ei oppfølgjing av regjeringsplattforma og </w:t>
      </w:r>
      <w:proofErr w:type="spellStart"/>
      <w:r w:rsidRPr="00580573">
        <w:t>eit</w:t>
      </w:r>
      <w:proofErr w:type="spellEnd"/>
      <w:r w:rsidRPr="00580573">
        <w:t xml:space="preserve"> svar på oppmodingsvedtak nr. 866 </w:t>
      </w:r>
      <w:proofErr w:type="spellStart"/>
      <w:r w:rsidRPr="00580573">
        <w:t>frå</w:t>
      </w:r>
      <w:proofErr w:type="spellEnd"/>
      <w:r w:rsidRPr="00580573">
        <w:t xml:space="preserve"> Stortinget juni 2023, jf. boks 1.1. Av </w:t>
      </w:r>
      <w:proofErr w:type="spellStart"/>
      <w:r w:rsidRPr="00580573">
        <w:t>Prop</w:t>
      </w:r>
      <w:proofErr w:type="spellEnd"/>
      <w:r w:rsidRPr="00580573">
        <w:t xml:space="preserve">. 1 S (2023–2024) går det fram at regjeringa vil </w:t>
      </w:r>
      <w:proofErr w:type="spellStart"/>
      <w:r w:rsidRPr="00580573">
        <w:t>leggje</w:t>
      </w:r>
      <w:proofErr w:type="spellEnd"/>
      <w:r w:rsidRPr="00580573">
        <w:t xml:space="preserve"> fram ei konkretisering av </w:t>
      </w:r>
      <w:proofErr w:type="spellStart"/>
      <w:r w:rsidRPr="00580573">
        <w:t>ein</w:t>
      </w:r>
      <w:proofErr w:type="spellEnd"/>
      <w:r w:rsidRPr="00580573">
        <w:t xml:space="preserve"> strategi for </w:t>
      </w:r>
      <w:proofErr w:type="spellStart"/>
      <w:r w:rsidRPr="00580573">
        <w:t>auka</w:t>
      </w:r>
      <w:proofErr w:type="spellEnd"/>
      <w:r w:rsidRPr="00580573">
        <w:t xml:space="preserve"> </w:t>
      </w:r>
      <w:proofErr w:type="spellStart"/>
      <w:r w:rsidRPr="00580573">
        <w:t>sjølvforsyning</w:t>
      </w:r>
      <w:proofErr w:type="spellEnd"/>
      <w:r w:rsidRPr="00580573">
        <w:t xml:space="preserve"> slik at han kan </w:t>
      </w:r>
      <w:proofErr w:type="spellStart"/>
      <w:r w:rsidRPr="00580573">
        <w:t>handsamast</w:t>
      </w:r>
      <w:proofErr w:type="spellEnd"/>
      <w:r w:rsidRPr="00580573">
        <w:t xml:space="preserve"> av Stortinget før </w:t>
      </w:r>
      <w:proofErr w:type="spellStart"/>
      <w:r w:rsidRPr="00580573">
        <w:t>jordbruksoppgjeret</w:t>
      </w:r>
      <w:proofErr w:type="spellEnd"/>
      <w:r w:rsidRPr="00580573">
        <w:t xml:space="preserve"> 2024.</w:t>
      </w:r>
    </w:p>
    <w:p w:rsidR="00486A32" w:rsidRPr="00580573" w:rsidRDefault="00486A32" w:rsidP="00580573">
      <w:r w:rsidRPr="00580573">
        <w:t xml:space="preserve">Av Hurdalsplattforma går det fram at regjeringa vil lage </w:t>
      </w:r>
      <w:proofErr w:type="spellStart"/>
      <w:r w:rsidRPr="00580573">
        <w:t>ein</w:t>
      </w:r>
      <w:proofErr w:type="spellEnd"/>
      <w:r w:rsidRPr="00580573">
        <w:t xml:space="preserve"> opptrappingsplan for matproduksjon og </w:t>
      </w:r>
      <w:proofErr w:type="spellStart"/>
      <w:r w:rsidRPr="00580573">
        <w:t>setje</w:t>
      </w:r>
      <w:proofErr w:type="spellEnd"/>
      <w:r w:rsidRPr="00580573">
        <w:t xml:space="preserve"> </w:t>
      </w:r>
      <w:proofErr w:type="spellStart"/>
      <w:r w:rsidRPr="00580573">
        <w:t>eit</w:t>
      </w:r>
      <w:proofErr w:type="spellEnd"/>
      <w:r w:rsidRPr="00580573">
        <w:t xml:space="preserve"> mål for </w:t>
      </w:r>
      <w:proofErr w:type="spellStart"/>
      <w:r w:rsidRPr="00580573">
        <w:t>sjølvforsyningsgrad</w:t>
      </w:r>
      <w:proofErr w:type="spellEnd"/>
      <w:r w:rsidRPr="00580573">
        <w:t xml:space="preserve"> av norske jordbruksmatvarer, korrigert for import av fôrråvarer, på 50 pst., jf. boks 1.1. </w:t>
      </w:r>
      <w:proofErr w:type="spellStart"/>
      <w:r w:rsidRPr="00580573">
        <w:t>Sjølvforsyningsgraden</w:t>
      </w:r>
      <w:proofErr w:type="spellEnd"/>
      <w:r w:rsidRPr="00580573">
        <w:t xml:space="preserve"> inkludert fisk og sjømat har variert rundt 50 pst. i </w:t>
      </w:r>
      <w:proofErr w:type="spellStart"/>
      <w:r w:rsidRPr="00580573">
        <w:t>fleire</w:t>
      </w:r>
      <w:proofErr w:type="spellEnd"/>
      <w:r w:rsidRPr="00580573">
        <w:t xml:space="preserve"> tiår. Om det vert korrigert for fisk og sjømat, grensehandel og import av dyrefôr, er </w:t>
      </w:r>
      <w:proofErr w:type="spellStart"/>
      <w:r w:rsidRPr="00580573">
        <w:t>sjølvforsyningsgraden</w:t>
      </w:r>
      <w:proofErr w:type="spellEnd"/>
      <w:r w:rsidRPr="00580573">
        <w:t xml:space="preserve"> for jordbruksvarer om lag 40 pst. Det er stor variasjon i </w:t>
      </w:r>
      <w:proofErr w:type="spellStart"/>
      <w:r w:rsidRPr="00580573">
        <w:t>sjølvforsyningsgraden</w:t>
      </w:r>
      <w:proofErr w:type="spellEnd"/>
      <w:r w:rsidRPr="00580573">
        <w:t xml:space="preserve"> mellom ulike produktgrupper. For mange </w:t>
      </w:r>
      <w:proofErr w:type="spellStart"/>
      <w:r w:rsidRPr="00580573">
        <w:t>planteproduksjonar</w:t>
      </w:r>
      <w:proofErr w:type="spellEnd"/>
      <w:r w:rsidRPr="00580573">
        <w:t xml:space="preserve"> er </w:t>
      </w:r>
      <w:proofErr w:type="spellStart"/>
      <w:r w:rsidRPr="00580573">
        <w:t>sjølvforsyningsgraden</w:t>
      </w:r>
      <w:proofErr w:type="spellEnd"/>
      <w:r w:rsidRPr="00580573">
        <w:t xml:space="preserve"> låg, og det er potensial for </w:t>
      </w:r>
      <w:proofErr w:type="spellStart"/>
      <w:r w:rsidRPr="00580573">
        <w:t>auka</w:t>
      </w:r>
      <w:proofErr w:type="spellEnd"/>
      <w:r w:rsidRPr="00580573">
        <w:t xml:space="preserve"> produksjon og </w:t>
      </w:r>
      <w:proofErr w:type="spellStart"/>
      <w:r w:rsidRPr="00580573">
        <w:t>sjølvforsyningsgrad</w:t>
      </w:r>
      <w:proofErr w:type="spellEnd"/>
      <w:r w:rsidRPr="00580573">
        <w:t xml:space="preserve">. For animalske produkt er </w:t>
      </w:r>
      <w:proofErr w:type="spellStart"/>
      <w:r w:rsidRPr="00580573">
        <w:t>sjølvforsyningsgraden</w:t>
      </w:r>
      <w:proofErr w:type="spellEnd"/>
      <w:r w:rsidRPr="00580573">
        <w:t xml:space="preserve"> høg.</w:t>
      </w:r>
    </w:p>
    <w:p w:rsidR="00486A32" w:rsidRPr="00580573" w:rsidRDefault="00486A32" w:rsidP="00580573">
      <w:pPr>
        <w:pStyle w:val="tittel-ramme"/>
      </w:pPr>
      <w:r w:rsidRPr="00580573">
        <w:lastRenderedPageBreak/>
        <w:t>Bakgrunn for meldinga</w:t>
      </w:r>
    </w:p>
    <w:p w:rsidR="00486A32" w:rsidRPr="00580573" w:rsidRDefault="00486A32" w:rsidP="00580573">
      <w:r w:rsidRPr="00580573">
        <w:t xml:space="preserve">I plattforma for regjeringa utgått av </w:t>
      </w:r>
      <w:proofErr w:type="spellStart"/>
      <w:r w:rsidRPr="00580573">
        <w:t>Arbeidarpartiet</w:t>
      </w:r>
      <w:proofErr w:type="spellEnd"/>
      <w:r w:rsidRPr="00580573">
        <w:t xml:space="preserve"> og Senterpartiet 2021–2025 (Hurdalsplattforma) er det sett </w:t>
      </w:r>
      <w:proofErr w:type="spellStart"/>
      <w:r w:rsidRPr="00580573">
        <w:t>eit</w:t>
      </w:r>
      <w:proofErr w:type="spellEnd"/>
      <w:r w:rsidRPr="00580573">
        <w:t xml:space="preserve"> mål om å:</w:t>
      </w:r>
    </w:p>
    <w:p w:rsidR="00486A32" w:rsidRPr="00580573" w:rsidRDefault="00486A32" w:rsidP="00580573">
      <w:pPr>
        <w:pStyle w:val="blokksit"/>
        <w:rPr>
          <w:rStyle w:val="kursiv"/>
        </w:rPr>
      </w:pPr>
      <w:r w:rsidRPr="00580573">
        <w:rPr>
          <w:rStyle w:val="kursiv"/>
        </w:rPr>
        <w:t xml:space="preserve">«(…) </w:t>
      </w:r>
      <w:proofErr w:type="spellStart"/>
      <w:r w:rsidRPr="00580573">
        <w:rPr>
          <w:rStyle w:val="kursiv"/>
        </w:rPr>
        <w:t>leggje</w:t>
      </w:r>
      <w:proofErr w:type="spellEnd"/>
      <w:r w:rsidRPr="00580573">
        <w:rPr>
          <w:rStyle w:val="kursiv"/>
        </w:rPr>
        <w:t xml:space="preserve"> fram </w:t>
      </w:r>
      <w:proofErr w:type="gramStart"/>
      <w:r w:rsidRPr="00580573">
        <w:rPr>
          <w:rStyle w:val="kursiv"/>
        </w:rPr>
        <w:t>og gjennomføre</w:t>
      </w:r>
      <w:proofErr w:type="gramEnd"/>
      <w:r w:rsidRPr="00580573">
        <w:rPr>
          <w:rStyle w:val="kursiv"/>
        </w:rPr>
        <w:t xml:space="preserve"> </w:t>
      </w:r>
      <w:proofErr w:type="spellStart"/>
      <w:r w:rsidRPr="00580573">
        <w:rPr>
          <w:rStyle w:val="kursiv"/>
        </w:rPr>
        <w:t>ein</w:t>
      </w:r>
      <w:proofErr w:type="spellEnd"/>
      <w:r w:rsidRPr="00580573">
        <w:rPr>
          <w:rStyle w:val="kursiv"/>
        </w:rPr>
        <w:t xml:space="preserve"> opptrappingsplan for trygg matproduksjon på norske </w:t>
      </w:r>
      <w:proofErr w:type="spellStart"/>
      <w:r w:rsidRPr="00580573">
        <w:rPr>
          <w:rStyle w:val="kursiv"/>
        </w:rPr>
        <w:t>ressursar</w:t>
      </w:r>
      <w:proofErr w:type="spellEnd"/>
      <w:r w:rsidRPr="00580573">
        <w:rPr>
          <w:rStyle w:val="kursiv"/>
        </w:rPr>
        <w:t xml:space="preserve"> og </w:t>
      </w:r>
      <w:proofErr w:type="spellStart"/>
      <w:r w:rsidRPr="00580573">
        <w:rPr>
          <w:rStyle w:val="kursiv"/>
        </w:rPr>
        <w:t>setje</w:t>
      </w:r>
      <w:proofErr w:type="spellEnd"/>
      <w:r w:rsidRPr="00580573">
        <w:rPr>
          <w:rStyle w:val="kursiv"/>
        </w:rPr>
        <w:t xml:space="preserve"> </w:t>
      </w:r>
      <w:proofErr w:type="spellStart"/>
      <w:r w:rsidRPr="00580573">
        <w:rPr>
          <w:rStyle w:val="kursiv"/>
        </w:rPr>
        <w:t>eit</w:t>
      </w:r>
      <w:proofErr w:type="spellEnd"/>
      <w:r w:rsidRPr="00580573">
        <w:rPr>
          <w:rStyle w:val="kursiv"/>
        </w:rPr>
        <w:t xml:space="preserve"> mål for </w:t>
      </w:r>
      <w:proofErr w:type="spellStart"/>
      <w:r w:rsidRPr="00580573">
        <w:rPr>
          <w:rStyle w:val="kursiv"/>
        </w:rPr>
        <w:t>sjølvforsyningsgrad</w:t>
      </w:r>
      <w:proofErr w:type="spellEnd"/>
      <w:r w:rsidRPr="00580573">
        <w:rPr>
          <w:rStyle w:val="kursiv"/>
        </w:rPr>
        <w:t xml:space="preserve"> av norske jordbruksmatvarer, korrigert for import av fôrråvarer, på 50 prosent.»</w:t>
      </w:r>
    </w:p>
    <w:p w:rsidR="00486A32" w:rsidRPr="00580573" w:rsidRDefault="00486A32" w:rsidP="00580573">
      <w:r w:rsidRPr="00580573">
        <w:t xml:space="preserve">Ved handsaming av </w:t>
      </w:r>
      <w:proofErr w:type="spellStart"/>
      <w:r w:rsidRPr="00580573">
        <w:t>jordbruksoppgjeret</w:t>
      </w:r>
      <w:proofErr w:type="spellEnd"/>
      <w:r w:rsidRPr="00580573">
        <w:t xml:space="preserve"> 2023 (</w:t>
      </w:r>
      <w:proofErr w:type="spellStart"/>
      <w:r w:rsidRPr="00580573">
        <w:t>Prop</w:t>
      </w:r>
      <w:proofErr w:type="spellEnd"/>
      <w:r w:rsidRPr="00580573">
        <w:t xml:space="preserve">. 121 S (2022–2023), jf. </w:t>
      </w:r>
      <w:proofErr w:type="spellStart"/>
      <w:r w:rsidRPr="00580573">
        <w:t>Innst</w:t>
      </w:r>
      <w:proofErr w:type="spellEnd"/>
      <w:r w:rsidRPr="00580573">
        <w:t xml:space="preserve">. 487 S (2022–2023)) vedtok Stortinget </w:t>
      </w:r>
      <w:proofErr w:type="spellStart"/>
      <w:r w:rsidRPr="00580573">
        <w:t>einstemmig</w:t>
      </w:r>
      <w:proofErr w:type="spellEnd"/>
      <w:r w:rsidRPr="00580573">
        <w:t xml:space="preserve"> oppmodingsvedtak nr. 866 (fatta 16. juni 2023):</w:t>
      </w:r>
    </w:p>
    <w:p w:rsidR="00486A32" w:rsidRPr="00580573" w:rsidRDefault="00486A32" w:rsidP="00580573">
      <w:pPr>
        <w:pStyle w:val="blokksit"/>
        <w:rPr>
          <w:rStyle w:val="kursiv"/>
        </w:rPr>
      </w:pPr>
      <w:r w:rsidRPr="00580573">
        <w:rPr>
          <w:rStyle w:val="kursiv"/>
        </w:rPr>
        <w:t>«Stortinget ber regjeringen, i dialog med faglagene, legge fram en strategi for økt selvforsyning og trygg matproduksjon basert på norske ressurser, og komme tilbake til Stortinget senest i forbindelse med statsbudsjettet.»</w:t>
      </w:r>
    </w:p>
    <w:p w:rsidR="00486A32" w:rsidRPr="00580573" w:rsidRDefault="00486A32" w:rsidP="00580573">
      <w:r w:rsidRPr="00580573">
        <w:t>Ved framlegging av statsbudsjettet for 2024 (</w:t>
      </w:r>
      <w:proofErr w:type="spellStart"/>
      <w:r w:rsidRPr="00580573">
        <w:t>Prop</w:t>
      </w:r>
      <w:proofErr w:type="spellEnd"/>
      <w:r w:rsidRPr="00580573">
        <w:t>. 1 S (2023–2024)) svara regjeringa som følgjer på oppmodingsvedtaket:</w:t>
      </w:r>
    </w:p>
    <w:p w:rsidR="00486A32" w:rsidRPr="00580573" w:rsidRDefault="00486A32" w:rsidP="00580573">
      <w:pPr>
        <w:pStyle w:val="blokksit"/>
        <w:rPr>
          <w:rStyle w:val="kursiv"/>
        </w:rPr>
      </w:pPr>
      <w:r w:rsidRPr="00580573">
        <w:rPr>
          <w:rStyle w:val="kursiv"/>
        </w:rPr>
        <w:t xml:space="preserve">«(…) Regjeringa har </w:t>
      </w:r>
      <w:proofErr w:type="spellStart"/>
      <w:r w:rsidRPr="00580573">
        <w:rPr>
          <w:rStyle w:val="kursiv"/>
        </w:rPr>
        <w:t>sidan</w:t>
      </w:r>
      <w:proofErr w:type="spellEnd"/>
      <w:r w:rsidRPr="00580573">
        <w:rPr>
          <w:rStyle w:val="kursiv"/>
        </w:rPr>
        <w:t xml:space="preserve"> den </w:t>
      </w:r>
      <w:proofErr w:type="spellStart"/>
      <w:r w:rsidRPr="00580573">
        <w:rPr>
          <w:rStyle w:val="kursiv"/>
        </w:rPr>
        <w:t>tiltredde</w:t>
      </w:r>
      <w:proofErr w:type="spellEnd"/>
      <w:r w:rsidRPr="00580573">
        <w:rPr>
          <w:rStyle w:val="kursiv"/>
        </w:rPr>
        <w:t xml:space="preserve"> </w:t>
      </w:r>
      <w:proofErr w:type="spellStart"/>
      <w:r w:rsidRPr="00580573">
        <w:rPr>
          <w:rStyle w:val="kursiv"/>
        </w:rPr>
        <w:t>arbeidd</w:t>
      </w:r>
      <w:proofErr w:type="spellEnd"/>
      <w:r w:rsidRPr="00580573">
        <w:rPr>
          <w:rStyle w:val="kursiv"/>
        </w:rPr>
        <w:t xml:space="preserve"> for å </w:t>
      </w:r>
      <w:proofErr w:type="spellStart"/>
      <w:r w:rsidRPr="00580573">
        <w:rPr>
          <w:rStyle w:val="kursiv"/>
        </w:rPr>
        <w:t>auke</w:t>
      </w:r>
      <w:proofErr w:type="spellEnd"/>
      <w:r w:rsidRPr="00580573">
        <w:rPr>
          <w:rStyle w:val="kursiv"/>
        </w:rPr>
        <w:t xml:space="preserve"> </w:t>
      </w:r>
      <w:proofErr w:type="spellStart"/>
      <w:r w:rsidRPr="00580573">
        <w:rPr>
          <w:rStyle w:val="kursiv"/>
        </w:rPr>
        <w:t>sjølvforsyninga</w:t>
      </w:r>
      <w:proofErr w:type="spellEnd"/>
      <w:r w:rsidRPr="00580573">
        <w:rPr>
          <w:rStyle w:val="kursiv"/>
        </w:rPr>
        <w:t xml:space="preserve">, mellom anna gjennom </w:t>
      </w:r>
      <w:proofErr w:type="spellStart"/>
      <w:r w:rsidRPr="00580573">
        <w:rPr>
          <w:rStyle w:val="kursiv"/>
        </w:rPr>
        <w:t>tilleggsforhandlingar</w:t>
      </w:r>
      <w:proofErr w:type="spellEnd"/>
      <w:r w:rsidRPr="00580573">
        <w:rPr>
          <w:rStyle w:val="kursiv"/>
        </w:rPr>
        <w:t xml:space="preserve"> og </w:t>
      </w:r>
      <w:proofErr w:type="spellStart"/>
      <w:r w:rsidRPr="00580573">
        <w:rPr>
          <w:rStyle w:val="kursiv"/>
        </w:rPr>
        <w:t>jordbruksoppgjer</w:t>
      </w:r>
      <w:proofErr w:type="spellEnd"/>
      <w:r w:rsidRPr="00580573">
        <w:rPr>
          <w:rStyle w:val="kursiv"/>
        </w:rPr>
        <w:t xml:space="preserve">, og vil invitere faglaga i løpet av </w:t>
      </w:r>
      <w:proofErr w:type="spellStart"/>
      <w:r w:rsidRPr="00580573">
        <w:rPr>
          <w:rStyle w:val="kursiv"/>
        </w:rPr>
        <w:t>hausten</w:t>
      </w:r>
      <w:proofErr w:type="spellEnd"/>
      <w:r w:rsidRPr="00580573">
        <w:rPr>
          <w:rStyle w:val="kursiv"/>
        </w:rPr>
        <w:t xml:space="preserve"> 2023 til </w:t>
      </w:r>
      <w:proofErr w:type="spellStart"/>
      <w:r w:rsidRPr="00580573">
        <w:rPr>
          <w:rStyle w:val="kursiv"/>
        </w:rPr>
        <w:t>vidare</w:t>
      </w:r>
      <w:proofErr w:type="spellEnd"/>
      <w:r w:rsidRPr="00580573">
        <w:rPr>
          <w:rStyle w:val="kursiv"/>
        </w:rPr>
        <w:t xml:space="preserve"> dialog om </w:t>
      </w:r>
      <w:proofErr w:type="spellStart"/>
      <w:r w:rsidRPr="00580573">
        <w:rPr>
          <w:rStyle w:val="kursiv"/>
        </w:rPr>
        <w:t>ein</w:t>
      </w:r>
      <w:proofErr w:type="spellEnd"/>
      <w:r w:rsidRPr="00580573">
        <w:rPr>
          <w:rStyle w:val="kursiv"/>
        </w:rPr>
        <w:t xml:space="preserve"> strategi for </w:t>
      </w:r>
      <w:proofErr w:type="spellStart"/>
      <w:r w:rsidRPr="00580573">
        <w:rPr>
          <w:rStyle w:val="kursiv"/>
        </w:rPr>
        <w:t>auka</w:t>
      </w:r>
      <w:proofErr w:type="spellEnd"/>
      <w:r w:rsidRPr="00580573">
        <w:rPr>
          <w:rStyle w:val="kursiv"/>
        </w:rPr>
        <w:t xml:space="preserve"> </w:t>
      </w:r>
      <w:proofErr w:type="spellStart"/>
      <w:r w:rsidRPr="00580573">
        <w:rPr>
          <w:rStyle w:val="kursiv"/>
        </w:rPr>
        <w:t>sjølvforsyning</w:t>
      </w:r>
      <w:proofErr w:type="spellEnd"/>
      <w:r w:rsidRPr="00580573">
        <w:rPr>
          <w:rStyle w:val="kursiv"/>
        </w:rPr>
        <w:t xml:space="preserve"> og trygg matproduksjon. Regjeringa vil komme tilbake med konkretisering av strategien slik at den kan </w:t>
      </w:r>
      <w:proofErr w:type="spellStart"/>
      <w:r w:rsidRPr="00580573">
        <w:rPr>
          <w:rStyle w:val="kursiv"/>
        </w:rPr>
        <w:t>handsamast</w:t>
      </w:r>
      <w:proofErr w:type="spellEnd"/>
      <w:r w:rsidRPr="00580573">
        <w:rPr>
          <w:rStyle w:val="kursiv"/>
        </w:rPr>
        <w:t xml:space="preserve"> av Stortinget før </w:t>
      </w:r>
      <w:proofErr w:type="spellStart"/>
      <w:r w:rsidRPr="00580573">
        <w:rPr>
          <w:rStyle w:val="kursiv"/>
        </w:rPr>
        <w:t>jordbruksoppgjeret</w:t>
      </w:r>
      <w:proofErr w:type="spellEnd"/>
      <w:r w:rsidRPr="00580573">
        <w:rPr>
          <w:rStyle w:val="kursiv"/>
        </w:rPr>
        <w:t xml:space="preserve"> 2024.»</w:t>
      </w:r>
    </w:p>
    <w:p w:rsidR="00486A32" w:rsidRPr="00580573" w:rsidRDefault="00486A32" w:rsidP="00580573">
      <w:r w:rsidRPr="00580573">
        <w:t xml:space="preserve">Regjeringa har </w:t>
      </w:r>
      <w:proofErr w:type="spellStart"/>
      <w:r w:rsidRPr="00580573">
        <w:t>sidan</w:t>
      </w:r>
      <w:proofErr w:type="spellEnd"/>
      <w:r w:rsidRPr="00580573">
        <w:t xml:space="preserve"> ho </w:t>
      </w:r>
      <w:proofErr w:type="spellStart"/>
      <w:r w:rsidRPr="00580573">
        <w:t>tiltredde</w:t>
      </w:r>
      <w:proofErr w:type="spellEnd"/>
      <w:r w:rsidRPr="00580573">
        <w:t xml:space="preserve"> prioritert tiltak for </w:t>
      </w:r>
      <w:proofErr w:type="spellStart"/>
      <w:r w:rsidRPr="00580573">
        <w:t>auka</w:t>
      </w:r>
      <w:proofErr w:type="spellEnd"/>
      <w:r w:rsidRPr="00580573">
        <w:t xml:space="preserve"> </w:t>
      </w:r>
      <w:proofErr w:type="spellStart"/>
      <w:r w:rsidRPr="00580573">
        <w:t>sjølvforsyning</w:t>
      </w:r>
      <w:proofErr w:type="spellEnd"/>
      <w:r w:rsidRPr="00580573">
        <w:t xml:space="preserve">. I </w:t>
      </w:r>
      <w:proofErr w:type="spellStart"/>
      <w:r w:rsidRPr="00580573">
        <w:t>Prop</w:t>
      </w:r>
      <w:proofErr w:type="spellEnd"/>
      <w:r w:rsidRPr="00580573">
        <w:t xml:space="preserve">. 1 S (2023–2024) </w:t>
      </w:r>
      <w:r w:rsidRPr="00580573">
        <w:rPr>
          <w:rStyle w:val="kursiv"/>
        </w:rPr>
        <w:t>Proposisjon til Stortinget for budsjettåret 2024</w:t>
      </w:r>
      <w:r w:rsidRPr="00580573">
        <w:t xml:space="preserve"> går det fram at:</w:t>
      </w:r>
    </w:p>
    <w:p w:rsidR="00486A32" w:rsidRPr="00580573" w:rsidRDefault="00486A32" w:rsidP="00580573">
      <w:pPr>
        <w:pStyle w:val="blokksit"/>
        <w:rPr>
          <w:rStyle w:val="kursiv"/>
        </w:rPr>
      </w:pPr>
      <w:r w:rsidRPr="00580573">
        <w:rPr>
          <w:rStyle w:val="kursiv"/>
        </w:rPr>
        <w:t xml:space="preserve">«(…) regjeringa vil ha </w:t>
      </w:r>
      <w:proofErr w:type="spellStart"/>
      <w:r w:rsidRPr="00580573">
        <w:rPr>
          <w:rStyle w:val="kursiv"/>
        </w:rPr>
        <w:t>eit</w:t>
      </w:r>
      <w:proofErr w:type="spellEnd"/>
      <w:r w:rsidRPr="00580573">
        <w:rPr>
          <w:rStyle w:val="kursiv"/>
        </w:rPr>
        <w:t xml:space="preserve"> aktivt og </w:t>
      </w:r>
      <w:proofErr w:type="spellStart"/>
      <w:r w:rsidRPr="00580573">
        <w:rPr>
          <w:rStyle w:val="kursiv"/>
        </w:rPr>
        <w:t>berekraftig</w:t>
      </w:r>
      <w:proofErr w:type="spellEnd"/>
      <w:r w:rsidRPr="00580573">
        <w:rPr>
          <w:rStyle w:val="kursiv"/>
        </w:rPr>
        <w:t xml:space="preserve"> jordbruk over heile landet. Jordbruket skal gi oss nok mat og trygg mat og dyrevelferda skal </w:t>
      </w:r>
      <w:proofErr w:type="spellStart"/>
      <w:r w:rsidRPr="00580573">
        <w:rPr>
          <w:rStyle w:val="kursiv"/>
        </w:rPr>
        <w:t>vere</w:t>
      </w:r>
      <w:proofErr w:type="spellEnd"/>
      <w:r w:rsidRPr="00580573">
        <w:rPr>
          <w:rStyle w:val="kursiv"/>
        </w:rPr>
        <w:t xml:space="preserve"> god (…).</w:t>
      </w:r>
    </w:p>
    <w:p w:rsidR="00486A32" w:rsidRPr="00580573" w:rsidRDefault="00486A32" w:rsidP="00580573">
      <w:pPr>
        <w:pStyle w:val="blokksit"/>
        <w:rPr>
          <w:rStyle w:val="kursiv"/>
        </w:rPr>
      </w:pPr>
      <w:r w:rsidRPr="00580573">
        <w:rPr>
          <w:rStyle w:val="kursiv"/>
        </w:rPr>
        <w:t xml:space="preserve">Regjeringa arbeider med å </w:t>
      </w:r>
      <w:proofErr w:type="spellStart"/>
      <w:r w:rsidRPr="00580573">
        <w:rPr>
          <w:rStyle w:val="kursiv"/>
        </w:rPr>
        <w:t>auke</w:t>
      </w:r>
      <w:proofErr w:type="spellEnd"/>
      <w:r w:rsidRPr="00580573">
        <w:rPr>
          <w:rStyle w:val="kursiv"/>
        </w:rPr>
        <w:t xml:space="preserve"> </w:t>
      </w:r>
      <w:proofErr w:type="spellStart"/>
      <w:r w:rsidRPr="00580573">
        <w:rPr>
          <w:rStyle w:val="kursiv"/>
        </w:rPr>
        <w:t>sjølvforsyninga</w:t>
      </w:r>
      <w:proofErr w:type="spellEnd"/>
      <w:r w:rsidRPr="00580573">
        <w:rPr>
          <w:rStyle w:val="kursiv"/>
        </w:rPr>
        <w:t xml:space="preserve"> mellom anna gjennom å </w:t>
      </w:r>
      <w:proofErr w:type="spellStart"/>
      <w:r w:rsidRPr="00580573">
        <w:rPr>
          <w:rStyle w:val="kursiv"/>
        </w:rPr>
        <w:t>styrkje</w:t>
      </w:r>
      <w:proofErr w:type="spellEnd"/>
      <w:r w:rsidRPr="00580573">
        <w:rPr>
          <w:rStyle w:val="kursiv"/>
        </w:rPr>
        <w:t xml:space="preserve"> konkurransekrafta mot import. Konkurransekraft i matsektoren er </w:t>
      </w:r>
      <w:proofErr w:type="spellStart"/>
      <w:r w:rsidRPr="00580573">
        <w:rPr>
          <w:rStyle w:val="kursiv"/>
        </w:rPr>
        <w:t>avgjerande</w:t>
      </w:r>
      <w:proofErr w:type="spellEnd"/>
      <w:r w:rsidRPr="00580573">
        <w:rPr>
          <w:rStyle w:val="kursiv"/>
        </w:rPr>
        <w:t xml:space="preserve"> for å </w:t>
      </w:r>
      <w:proofErr w:type="spellStart"/>
      <w:r w:rsidRPr="00580573">
        <w:rPr>
          <w:rStyle w:val="kursiv"/>
        </w:rPr>
        <w:t>oppretthalde</w:t>
      </w:r>
      <w:proofErr w:type="spellEnd"/>
      <w:r w:rsidRPr="00580573">
        <w:rPr>
          <w:rStyle w:val="kursiv"/>
        </w:rPr>
        <w:t xml:space="preserve"> </w:t>
      </w:r>
      <w:proofErr w:type="spellStart"/>
      <w:r w:rsidRPr="00580573">
        <w:rPr>
          <w:rStyle w:val="kursiv"/>
        </w:rPr>
        <w:t>ein</w:t>
      </w:r>
      <w:proofErr w:type="spellEnd"/>
      <w:r w:rsidRPr="00580573">
        <w:rPr>
          <w:rStyle w:val="kursiv"/>
        </w:rPr>
        <w:t xml:space="preserve"> høg </w:t>
      </w:r>
      <w:proofErr w:type="spellStart"/>
      <w:r w:rsidRPr="00580573">
        <w:rPr>
          <w:rStyle w:val="kursiv"/>
        </w:rPr>
        <w:t>marknadsdel</w:t>
      </w:r>
      <w:proofErr w:type="spellEnd"/>
      <w:r w:rsidRPr="00580573">
        <w:rPr>
          <w:rStyle w:val="kursiv"/>
        </w:rPr>
        <w:t xml:space="preserve"> i </w:t>
      </w:r>
      <w:proofErr w:type="spellStart"/>
      <w:r w:rsidRPr="00580573">
        <w:rPr>
          <w:rStyle w:val="kursiv"/>
        </w:rPr>
        <w:t>heimemarknaden</w:t>
      </w:r>
      <w:proofErr w:type="spellEnd"/>
      <w:r w:rsidRPr="00580573">
        <w:rPr>
          <w:rStyle w:val="kursiv"/>
        </w:rPr>
        <w:t xml:space="preserve">. For regjeringa er dette </w:t>
      </w:r>
      <w:proofErr w:type="spellStart"/>
      <w:r w:rsidRPr="00580573">
        <w:rPr>
          <w:rStyle w:val="kursiv"/>
        </w:rPr>
        <w:t>ein</w:t>
      </w:r>
      <w:proofErr w:type="spellEnd"/>
      <w:r w:rsidRPr="00580573">
        <w:rPr>
          <w:rStyle w:val="kursiv"/>
        </w:rPr>
        <w:t xml:space="preserve"> sentral del av arbeidet med å </w:t>
      </w:r>
      <w:proofErr w:type="spellStart"/>
      <w:r w:rsidRPr="00580573">
        <w:rPr>
          <w:rStyle w:val="kursiv"/>
        </w:rPr>
        <w:t>styrkje</w:t>
      </w:r>
      <w:proofErr w:type="spellEnd"/>
      <w:r w:rsidRPr="00580573">
        <w:rPr>
          <w:rStyle w:val="kursiv"/>
        </w:rPr>
        <w:t xml:space="preserve"> beredskapen.»</w:t>
      </w:r>
    </w:p>
    <w:p w:rsidR="00486A32" w:rsidRDefault="00580573" w:rsidP="00580573">
      <w:pPr>
        <w:pStyle w:val="Ramme-slutt"/>
      </w:pPr>
      <w:r>
        <w:t>[Boks slutt]</w:t>
      </w:r>
    </w:p>
    <w:p w:rsidR="00486A32" w:rsidRPr="00580573" w:rsidRDefault="00486A32" w:rsidP="00580573">
      <w:r w:rsidRPr="00580573">
        <w:t xml:space="preserve">I kapittel 1 er det </w:t>
      </w:r>
      <w:proofErr w:type="spellStart"/>
      <w:r w:rsidRPr="00580573">
        <w:t>ein</w:t>
      </w:r>
      <w:proofErr w:type="spellEnd"/>
      <w:r w:rsidRPr="00580573">
        <w:t xml:space="preserve"> kort omtale av </w:t>
      </w:r>
      <w:proofErr w:type="spellStart"/>
      <w:r w:rsidRPr="00580573">
        <w:t>dei</w:t>
      </w:r>
      <w:proofErr w:type="spellEnd"/>
      <w:r w:rsidRPr="00580573">
        <w:t xml:space="preserve"> landbrukspolitiske måla, FNs mål om </w:t>
      </w:r>
      <w:proofErr w:type="spellStart"/>
      <w:r w:rsidRPr="00580573">
        <w:t>berekraftig</w:t>
      </w:r>
      <w:proofErr w:type="spellEnd"/>
      <w:r w:rsidRPr="00580573">
        <w:t xml:space="preserve"> matproduksjon og </w:t>
      </w:r>
      <w:proofErr w:type="spellStart"/>
      <w:r w:rsidRPr="00580573">
        <w:t>rapportane</w:t>
      </w:r>
      <w:proofErr w:type="spellEnd"/>
      <w:r w:rsidRPr="00580573">
        <w:t xml:space="preserve"> </w:t>
      </w:r>
      <w:proofErr w:type="spellStart"/>
      <w:r w:rsidRPr="00580573">
        <w:t>frå</w:t>
      </w:r>
      <w:proofErr w:type="spellEnd"/>
      <w:r w:rsidRPr="00580573">
        <w:t xml:space="preserve"> Riksrevisjonen og Totalberedskapskommisjonen. Kapittel 2 </w:t>
      </w:r>
      <w:proofErr w:type="spellStart"/>
      <w:r w:rsidRPr="00580573">
        <w:t>avklarar</w:t>
      </w:r>
      <w:proofErr w:type="spellEnd"/>
      <w:r w:rsidRPr="00580573">
        <w:t xml:space="preserve"> omgrep som vert brukt for å omtale </w:t>
      </w:r>
      <w:proofErr w:type="spellStart"/>
      <w:r w:rsidRPr="00580573">
        <w:t>sjølvforsyninga</w:t>
      </w:r>
      <w:proofErr w:type="spellEnd"/>
      <w:r w:rsidRPr="00580573">
        <w:t xml:space="preserve"> og </w:t>
      </w:r>
      <w:proofErr w:type="spellStart"/>
      <w:r w:rsidRPr="00580573">
        <w:t>omtalar</w:t>
      </w:r>
      <w:proofErr w:type="spellEnd"/>
      <w:r w:rsidRPr="00580573">
        <w:t xml:space="preserve"> utvikling og status. Kapittel 3 gjennomgår det </w:t>
      </w:r>
      <w:proofErr w:type="spellStart"/>
      <w:r w:rsidRPr="00580573">
        <w:t>eksisterande</w:t>
      </w:r>
      <w:proofErr w:type="spellEnd"/>
      <w:r w:rsidRPr="00580573">
        <w:t xml:space="preserve"> kunnskapsgrunnlaget. I </w:t>
      </w:r>
      <w:proofErr w:type="spellStart"/>
      <w:r w:rsidRPr="00580573">
        <w:t>dei</w:t>
      </w:r>
      <w:proofErr w:type="spellEnd"/>
      <w:r w:rsidRPr="00580573">
        <w:t xml:space="preserve"> to </w:t>
      </w:r>
      <w:proofErr w:type="spellStart"/>
      <w:r w:rsidRPr="00580573">
        <w:t>føregåande</w:t>
      </w:r>
      <w:proofErr w:type="spellEnd"/>
      <w:r w:rsidRPr="00580573">
        <w:t xml:space="preserve"> </w:t>
      </w:r>
      <w:proofErr w:type="spellStart"/>
      <w:r w:rsidRPr="00580573">
        <w:t>jordbruksoppgjera</w:t>
      </w:r>
      <w:proofErr w:type="spellEnd"/>
      <w:r w:rsidRPr="00580573">
        <w:t xml:space="preserve"> har det vorte lagt til rette for </w:t>
      </w:r>
      <w:proofErr w:type="spellStart"/>
      <w:r w:rsidRPr="00580573">
        <w:t>auka</w:t>
      </w:r>
      <w:proofErr w:type="spellEnd"/>
      <w:r w:rsidRPr="00580573">
        <w:t xml:space="preserve"> </w:t>
      </w:r>
      <w:proofErr w:type="spellStart"/>
      <w:r w:rsidRPr="00580573">
        <w:t>sjølvforsyning</w:t>
      </w:r>
      <w:proofErr w:type="spellEnd"/>
      <w:r w:rsidRPr="00580573">
        <w:t xml:space="preserve"> m.a. ved målretting av </w:t>
      </w:r>
      <w:proofErr w:type="spellStart"/>
      <w:r w:rsidRPr="00580573">
        <w:t>tilskot</w:t>
      </w:r>
      <w:proofErr w:type="spellEnd"/>
      <w:r w:rsidRPr="00580573">
        <w:t xml:space="preserve"> og satsing på forsking og utvikling. Dette vert </w:t>
      </w:r>
      <w:proofErr w:type="spellStart"/>
      <w:r w:rsidRPr="00580573">
        <w:t>omtala</w:t>
      </w:r>
      <w:proofErr w:type="spellEnd"/>
      <w:r w:rsidRPr="00580573">
        <w:t xml:space="preserve"> i kap. 3.2. </w:t>
      </w:r>
      <w:proofErr w:type="spellStart"/>
      <w:r w:rsidRPr="00580573">
        <w:t>Organisasjonar</w:t>
      </w:r>
      <w:proofErr w:type="spellEnd"/>
      <w:r w:rsidRPr="00580573">
        <w:t xml:space="preserve"> med </w:t>
      </w:r>
      <w:proofErr w:type="spellStart"/>
      <w:r w:rsidRPr="00580573">
        <w:t>tilknyting</w:t>
      </w:r>
      <w:proofErr w:type="spellEnd"/>
      <w:r w:rsidRPr="00580573">
        <w:t xml:space="preserve"> til jordbruket har </w:t>
      </w:r>
      <w:proofErr w:type="spellStart"/>
      <w:r w:rsidRPr="00580573">
        <w:t>kome</w:t>
      </w:r>
      <w:proofErr w:type="spellEnd"/>
      <w:r w:rsidRPr="00580573">
        <w:t xml:space="preserve"> med </w:t>
      </w:r>
      <w:proofErr w:type="spellStart"/>
      <w:r w:rsidRPr="00580573">
        <w:t>innspel</w:t>
      </w:r>
      <w:proofErr w:type="spellEnd"/>
      <w:r w:rsidRPr="00580573">
        <w:t xml:space="preserve"> til arbeidet, både i møte og </w:t>
      </w:r>
      <w:proofErr w:type="spellStart"/>
      <w:r w:rsidRPr="00580573">
        <w:t>skriftleg</w:t>
      </w:r>
      <w:proofErr w:type="spellEnd"/>
      <w:r w:rsidRPr="00580573">
        <w:t xml:space="preserve">. </w:t>
      </w:r>
      <w:proofErr w:type="spellStart"/>
      <w:r w:rsidRPr="00580573">
        <w:t>Desse</w:t>
      </w:r>
      <w:proofErr w:type="spellEnd"/>
      <w:r w:rsidRPr="00580573">
        <w:t xml:space="preserve"> vert gjennomgått i kapittel 3.3, før </w:t>
      </w:r>
      <w:proofErr w:type="spellStart"/>
      <w:r w:rsidRPr="00580573">
        <w:t>ein</w:t>
      </w:r>
      <w:proofErr w:type="spellEnd"/>
      <w:r w:rsidRPr="00580573">
        <w:t xml:space="preserve"> kort gjennomgang av arbeidet med </w:t>
      </w:r>
      <w:proofErr w:type="spellStart"/>
      <w:r w:rsidRPr="00580573">
        <w:t>sjølvforsyning</w:t>
      </w:r>
      <w:proofErr w:type="spellEnd"/>
      <w:r w:rsidRPr="00580573">
        <w:t xml:space="preserve"> i europeiske land. Kapittel 4 gjennomgår </w:t>
      </w:r>
      <w:proofErr w:type="spellStart"/>
      <w:r w:rsidRPr="00580573">
        <w:t>forbrukarpreferansar</w:t>
      </w:r>
      <w:proofErr w:type="spellEnd"/>
      <w:r w:rsidRPr="00580573">
        <w:t xml:space="preserve"> og tydinga av </w:t>
      </w:r>
      <w:proofErr w:type="spellStart"/>
      <w:r w:rsidRPr="00580573">
        <w:t>kosthaldet</w:t>
      </w:r>
      <w:proofErr w:type="spellEnd"/>
      <w:r w:rsidRPr="00580573">
        <w:t xml:space="preserve">. Regjeringa sin strategi vert presentert i kapittel 5, og </w:t>
      </w:r>
      <w:proofErr w:type="spellStart"/>
      <w:r w:rsidRPr="00580573">
        <w:t>dei</w:t>
      </w:r>
      <w:proofErr w:type="spellEnd"/>
      <w:r w:rsidRPr="00580573">
        <w:t xml:space="preserve"> økonomiske og administrative </w:t>
      </w:r>
      <w:proofErr w:type="spellStart"/>
      <w:r w:rsidRPr="00580573">
        <w:t>konsekvensane</w:t>
      </w:r>
      <w:proofErr w:type="spellEnd"/>
      <w:r w:rsidRPr="00580573">
        <w:t xml:space="preserve"> er </w:t>
      </w:r>
      <w:proofErr w:type="spellStart"/>
      <w:r w:rsidRPr="00580573">
        <w:t>omtala</w:t>
      </w:r>
      <w:proofErr w:type="spellEnd"/>
      <w:r w:rsidRPr="00580573">
        <w:t xml:space="preserve"> i kapittel 6.</w:t>
      </w:r>
    </w:p>
    <w:p w:rsidR="00486A32" w:rsidRPr="00580573" w:rsidRDefault="00486A32" w:rsidP="00580573">
      <w:pPr>
        <w:pStyle w:val="Overskrift2"/>
      </w:pPr>
      <w:r w:rsidRPr="00580573">
        <w:lastRenderedPageBreak/>
        <w:t xml:space="preserve">Landbrukspolitiske mål og </w:t>
      </w:r>
      <w:proofErr w:type="spellStart"/>
      <w:r w:rsidRPr="00580573">
        <w:t>berekraftige</w:t>
      </w:r>
      <w:proofErr w:type="spellEnd"/>
      <w:r w:rsidRPr="00580573">
        <w:t xml:space="preserve"> </w:t>
      </w:r>
      <w:proofErr w:type="spellStart"/>
      <w:r w:rsidRPr="00580573">
        <w:t>matsystem</w:t>
      </w:r>
      <w:proofErr w:type="spellEnd"/>
    </w:p>
    <w:p w:rsidR="00486A32" w:rsidRPr="00580573" w:rsidRDefault="00486A32" w:rsidP="00580573">
      <w:pPr>
        <w:pStyle w:val="Overskrift3"/>
      </w:pPr>
      <w:r w:rsidRPr="00580573">
        <w:t>Måla for landbrukspolitikken</w:t>
      </w:r>
    </w:p>
    <w:p w:rsidR="00486A32" w:rsidRPr="00580573" w:rsidRDefault="00486A32" w:rsidP="00580573">
      <w:r w:rsidRPr="00580573">
        <w:t xml:space="preserve">Stortinget har ved </w:t>
      </w:r>
      <w:proofErr w:type="spellStart"/>
      <w:r w:rsidRPr="00580573">
        <w:t>fleire</w:t>
      </w:r>
      <w:proofErr w:type="spellEnd"/>
      <w:r w:rsidRPr="00580573">
        <w:t xml:space="preserve"> høve </w:t>
      </w:r>
      <w:proofErr w:type="spellStart"/>
      <w:r w:rsidRPr="00580573">
        <w:t>vedteke</w:t>
      </w:r>
      <w:proofErr w:type="spellEnd"/>
      <w:r w:rsidRPr="00580573">
        <w:t xml:space="preserve"> </w:t>
      </w:r>
      <w:proofErr w:type="spellStart"/>
      <w:r w:rsidRPr="00580573">
        <w:t>følgjande</w:t>
      </w:r>
      <w:proofErr w:type="spellEnd"/>
      <w:r w:rsidRPr="00580573">
        <w:t xml:space="preserve"> mål for </w:t>
      </w:r>
      <w:proofErr w:type="spellStart"/>
      <w:r w:rsidRPr="00580573">
        <w:t>ein</w:t>
      </w:r>
      <w:proofErr w:type="spellEnd"/>
      <w:r w:rsidRPr="00580573">
        <w:t xml:space="preserve"> </w:t>
      </w:r>
      <w:proofErr w:type="spellStart"/>
      <w:r w:rsidRPr="00580573">
        <w:t>berekraftig</w:t>
      </w:r>
      <w:proofErr w:type="spellEnd"/>
      <w:r w:rsidRPr="00580573">
        <w:t xml:space="preserve"> landbruks- og matsektor:</w:t>
      </w:r>
    </w:p>
    <w:p w:rsidR="00486A32" w:rsidRPr="00580573" w:rsidRDefault="00486A32" w:rsidP="00580573">
      <w:pPr>
        <w:pStyle w:val="Liste"/>
      </w:pPr>
      <w:proofErr w:type="spellStart"/>
      <w:r w:rsidRPr="00580573">
        <w:t>Matsikkerheit</w:t>
      </w:r>
      <w:proofErr w:type="spellEnd"/>
      <w:r w:rsidRPr="00580573">
        <w:t xml:space="preserve"> og beredskap</w:t>
      </w:r>
    </w:p>
    <w:p w:rsidR="00486A32" w:rsidRPr="00580573" w:rsidRDefault="00486A32" w:rsidP="00580573">
      <w:pPr>
        <w:pStyle w:val="Liste"/>
      </w:pPr>
      <w:r w:rsidRPr="00580573">
        <w:t>Landbruk over heile landet</w:t>
      </w:r>
    </w:p>
    <w:p w:rsidR="00486A32" w:rsidRPr="00580573" w:rsidRDefault="00486A32" w:rsidP="00580573">
      <w:pPr>
        <w:pStyle w:val="Liste"/>
      </w:pPr>
      <w:proofErr w:type="spellStart"/>
      <w:r w:rsidRPr="00580573">
        <w:t>Auka</w:t>
      </w:r>
      <w:proofErr w:type="spellEnd"/>
      <w:r w:rsidRPr="00580573">
        <w:t xml:space="preserve"> verdiskaping</w:t>
      </w:r>
    </w:p>
    <w:p w:rsidR="00486A32" w:rsidRPr="00580573" w:rsidRDefault="00486A32" w:rsidP="00580573">
      <w:pPr>
        <w:pStyle w:val="Liste"/>
      </w:pPr>
      <w:proofErr w:type="spellStart"/>
      <w:r w:rsidRPr="00580573">
        <w:t>Berekraftig</w:t>
      </w:r>
      <w:proofErr w:type="spellEnd"/>
      <w:r w:rsidRPr="00580573">
        <w:t xml:space="preserve"> landbruk med </w:t>
      </w:r>
      <w:proofErr w:type="spellStart"/>
      <w:r w:rsidRPr="00580573">
        <w:t>lågare</w:t>
      </w:r>
      <w:proofErr w:type="spellEnd"/>
      <w:r w:rsidRPr="00580573">
        <w:t xml:space="preserve"> utslepp av </w:t>
      </w:r>
      <w:proofErr w:type="spellStart"/>
      <w:r w:rsidRPr="00580573">
        <w:t>klimagassar</w:t>
      </w:r>
      <w:proofErr w:type="spellEnd"/>
    </w:p>
    <w:p w:rsidR="00486A32" w:rsidRPr="00580573" w:rsidRDefault="00486A32" w:rsidP="00580573">
      <w:r w:rsidRPr="00BA4F10">
        <w:rPr>
          <w:noProof/>
        </w:rPr>
        <w:drawing>
          <wp:inline distT="0" distB="0" distL="0" distR="0">
            <wp:extent cx="6057900" cy="4152900"/>
            <wp:effectExtent l="0" t="0" r="0" b="0"/>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4152900"/>
                    </a:xfrm>
                    <a:prstGeom prst="rect">
                      <a:avLst/>
                    </a:prstGeom>
                    <a:noFill/>
                    <a:ln>
                      <a:noFill/>
                    </a:ln>
                  </pic:spPr>
                </pic:pic>
              </a:graphicData>
            </a:graphic>
          </wp:inline>
        </w:drawing>
      </w:r>
    </w:p>
    <w:p w:rsidR="00486A32" w:rsidRPr="00580573" w:rsidRDefault="00486A32" w:rsidP="00580573">
      <w:pPr>
        <w:pStyle w:val="figur-tittel"/>
      </w:pPr>
      <w:r w:rsidRPr="00580573">
        <w:t>Måla for landbrukspolitikken</w:t>
      </w:r>
    </w:p>
    <w:p w:rsidR="00486A32" w:rsidRPr="00580573" w:rsidRDefault="00486A32" w:rsidP="00580573">
      <w:proofErr w:type="spellStart"/>
      <w:r w:rsidRPr="00580573">
        <w:t>Matsikkerheit</w:t>
      </w:r>
      <w:proofErr w:type="spellEnd"/>
      <w:r w:rsidRPr="00580573">
        <w:t xml:space="preserve"> </w:t>
      </w:r>
      <w:proofErr w:type="spellStart"/>
      <w:r w:rsidRPr="00580573">
        <w:t>inneber</w:t>
      </w:r>
      <w:proofErr w:type="spellEnd"/>
      <w:r w:rsidRPr="00580573">
        <w:t xml:space="preserve"> at </w:t>
      </w:r>
      <w:proofErr w:type="spellStart"/>
      <w:r w:rsidRPr="00580573">
        <w:t>innbyggjarane</w:t>
      </w:r>
      <w:proofErr w:type="spellEnd"/>
      <w:r w:rsidRPr="00580573">
        <w:t xml:space="preserve"> til ei kvar tid har fysisk og økonomisk tilgang til nok og trygg mat. </w:t>
      </w:r>
      <w:proofErr w:type="spellStart"/>
      <w:r w:rsidRPr="00580573">
        <w:t>Matsikkerheita</w:t>
      </w:r>
      <w:proofErr w:type="spellEnd"/>
      <w:r w:rsidRPr="00580573">
        <w:t xml:space="preserve"> vert </w:t>
      </w:r>
      <w:proofErr w:type="spellStart"/>
      <w:r w:rsidRPr="00580573">
        <w:t>ivareteke</w:t>
      </w:r>
      <w:proofErr w:type="spellEnd"/>
      <w:r w:rsidRPr="00580573">
        <w:t xml:space="preserve"> gjennom nasjonal produksjon, handel og ivaretaking av produksjonsgrunnlaget.</w:t>
      </w:r>
    </w:p>
    <w:p w:rsidR="00486A32" w:rsidRPr="00580573" w:rsidRDefault="00486A32" w:rsidP="00580573">
      <w:proofErr w:type="spellStart"/>
      <w:r w:rsidRPr="00580573">
        <w:t>Noreg</w:t>
      </w:r>
      <w:proofErr w:type="spellEnd"/>
      <w:r w:rsidRPr="00580573">
        <w:t xml:space="preserve"> har lite dyrka areal, og klimatiske tilhøve </w:t>
      </w:r>
      <w:proofErr w:type="spellStart"/>
      <w:r w:rsidRPr="00580573">
        <w:t>avgrensar</w:t>
      </w:r>
      <w:proofErr w:type="spellEnd"/>
      <w:r w:rsidRPr="00580573">
        <w:t xml:space="preserve"> </w:t>
      </w:r>
      <w:proofErr w:type="spellStart"/>
      <w:r w:rsidRPr="00580573">
        <w:t>avlingsmoglegheitene</w:t>
      </w:r>
      <w:proofErr w:type="spellEnd"/>
      <w:r w:rsidRPr="00580573">
        <w:t xml:space="preserve"> og kva </w:t>
      </w:r>
      <w:proofErr w:type="spellStart"/>
      <w:r w:rsidRPr="00580573">
        <w:t>vekstar</w:t>
      </w:r>
      <w:proofErr w:type="spellEnd"/>
      <w:r w:rsidRPr="00580573">
        <w:t xml:space="preserve"> som kan </w:t>
      </w:r>
      <w:proofErr w:type="spellStart"/>
      <w:r w:rsidRPr="00580573">
        <w:t>dyrkast</w:t>
      </w:r>
      <w:proofErr w:type="spellEnd"/>
      <w:r w:rsidRPr="00580573">
        <w:t xml:space="preserve">. Regjeringa har som mål å </w:t>
      </w:r>
      <w:proofErr w:type="spellStart"/>
      <w:r w:rsidRPr="00580573">
        <w:t>leggje</w:t>
      </w:r>
      <w:proofErr w:type="spellEnd"/>
      <w:r w:rsidRPr="00580573">
        <w:t xml:space="preserve"> til rette for bruk av jord- og </w:t>
      </w:r>
      <w:proofErr w:type="spellStart"/>
      <w:r w:rsidRPr="00580573">
        <w:t>beiteressursane</w:t>
      </w:r>
      <w:proofErr w:type="spellEnd"/>
      <w:r w:rsidRPr="00580573">
        <w:t xml:space="preserve"> i heile landet. </w:t>
      </w:r>
      <w:proofErr w:type="spellStart"/>
      <w:r w:rsidRPr="00580573">
        <w:t>Verkemiddel</w:t>
      </w:r>
      <w:proofErr w:type="spellEnd"/>
      <w:r w:rsidRPr="00580573">
        <w:t xml:space="preserve"> for </w:t>
      </w:r>
      <w:proofErr w:type="spellStart"/>
      <w:r w:rsidRPr="00580573">
        <w:t>eit</w:t>
      </w:r>
      <w:proofErr w:type="spellEnd"/>
      <w:r w:rsidRPr="00580573">
        <w:t xml:space="preserve"> </w:t>
      </w:r>
      <w:proofErr w:type="spellStart"/>
      <w:r w:rsidRPr="00580573">
        <w:t>mangfaldig</w:t>
      </w:r>
      <w:proofErr w:type="spellEnd"/>
      <w:r w:rsidRPr="00580573">
        <w:t xml:space="preserve"> jordbruk med variert bruksstruktur og geografisk produksjonsdeling </w:t>
      </w:r>
      <w:proofErr w:type="spellStart"/>
      <w:r w:rsidRPr="00580573">
        <w:t>medverkar</w:t>
      </w:r>
      <w:proofErr w:type="spellEnd"/>
      <w:r w:rsidRPr="00580573">
        <w:t xml:space="preserve"> til utnytting av </w:t>
      </w:r>
      <w:proofErr w:type="spellStart"/>
      <w:r w:rsidRPr="00580573">
        <w:t>dei</w:t>
      </w:r>
      <w:proofErr w:type="spellEnd"/>
      <w:r w:rsidRPr="00580573">
        <w:t xml:space="preserve"> samla </w:t>
      </w:r>
      <w:proofErr w:type="spellStart"/>
      <w:r w:rsidRPr="00580573">
        <w:t>produksjonsmoglegheitene</w:t>
      </w:r>
      <w:proofErr w:type="spellEnd"/>
      <w:r w:rsidRPr="00580573">
        <w:t xml:space="preserve"> i landet.</w:t>
      </w:r>
    </w:p>
    <w:p w:rsidR="00486A32" w:rsidRPr="00580573" w:rsidRDefault="00486A32" w:rsidP="00580573">
      <w:proofErr w:type="spellStart"/>
      <w:r w:rsidRPr="00580573">
        <w:t>Verdikjeda</w:t>
      </w:r>
      <w:proofErr w:type="spellEnd"/>
      <w:r w:rsidRPr="00580573">
        <w:t xml:space="preserve"> for jordbruksvarer må òg </w:t>
      </w:r>
      <w:proofErr w:type="spellStart"/>
      <w:r w:rsidRPr="00580573">
        <w:t>vere</w:t>
      </w:r>
      <w:proofErr w:type="spellEnd"/>
      <w:r w:rsidRPr="00580573">
        <w:t xml:space="preserve"> budd på </w:t>
      </w:r>
      <w:proofErr w:type="spellStart"/>
      <w:r w:rsidRPr="00580573">
        <w:t>sterkare</w:t>
      </w:r>
      <w:proofErr w:type="spellEnd"/>
      <w:r w:rsidRPr="00580573">
        <w:t xml:space="preserve"> konkurranse i framtida. Det tyder at jordbruket må </w:t>
      </w:r>
      <w:proofErr w:type="spellStart"/>
      <w:r w:rsidRPr="00580573">
        <w:t>vere</w:t>
      </w:r>
      <w:proofErr w:type="spellEnd"/>
      <w:r w:rsidRPr="00580573">
        <w:t xml:space="preserve"> ei effektiv næring som leverer det </w:t>
      </w:r>
      <w:proofErr w:type="spellStart"/>
      <w:r w:rsidRPr="00580573">
        <w:t>forbrukarane</w:t>
      </w:r>
      <w:proofErr w:type="spellEnd"/>
      <w:r w:rsidRPr="00580573">
        <w:t xml:space="preserve"> etterspør, og som </w:t>
      </w:r>
      <w:proofErr w:type="spellStart"/>
      <w:r w:rsidRPr="00580573">
        <w:t>tek</w:t>
      </w:r>
      <w:proofErr w:type="spellEnd"/>
      <w:r w:rsidRPr="00580573">
        <w:t xml:space="preserve"> inn over seg </w:t>
      </w:r>
      <w:proofErr w:type="spellStart"/>
      <w:r w:rsidRPr="00580573">
        <w:t>ein</w:t>
      </w:r>
      <w:proofErr w:type="spellEnd"/>
      <w:r w:rsidRPr="00580573">
        <w:t xml:space="preserve"> stadig </w:t>
      </w:r>
      <w:proofErr w:type="spellStart"/>
      <w:r w:rsidRPr="00580573">
        <w:t>meir</w:t>
      </w:r>
      <w:proofErr w:type="spellEnd"/>
      <w:r w:rsidRPr="00580573">
        <w:t xml:space="preserve"> </w:t>
      </w:r>
      <w:proofErr w:type="spellStart"/>
      <w:r w:rsidRPr="00580573">
        <w:t>krevjande</w:t>
      </w:r>
      <w:proofErr w:type="spellEnd"/>
      <w:r w:rsidRPr="00580573">
        <w:t xml:space="preserve"> internasjonal </w:t>
      </w:r>
      <w:proofErr w:type="spellStart"/>
      <w:r w:rsidRPr="00580573">
        <w:t>marknad</w:t>
      </w:r>
      <w:proofErr w:type="spellEnd"/>
      <w:r w:rsidRPr="00580573">
        <w:t xml:space="preserve">. Regjeringa arbeider for å sikre </w:t>
      </w:r>
      <w:proofErr w:type="spellStart"/>
      <w:r w:rsidRPr="00580573">
        <w:t>eit</w:t>
      </w:r>
      <w:proofErr w:type="spellEnd"/>
      <w:r w:rsidRPr="00580573">
        <w:t xml:space="preserve"> aktivt jordbruk med gode inntekts- og </w:t>
      </w:r>
      <w:proofErr w:type="spellStart"/>
      <w:r w:rsidRPr="00580573">
        <w:t>velferdsordningar</w:t>
      </w:r>
      <w:proofErr w:type="spellEnd"/>
      <w:r w:rsidRPr="00580573">
        <w:t xml:space="preserve">. Dette er òg </w:t>
      </w:r>
      <w:proofErr w:type="spellStart"/>
      <w:r w:rsidRPr="00580573">
        <w:t>ein</w:t>
      </w:r>
      <w:proofErr w:type="spellEnd"/>
      <w:r w:rsidRPr="00580573">
        <w:t xml:space="preserve"> </w:t>
      </w:r>
      <w:proofErr w:type="spellStart"/>
      <w:r w:rsidRPr="00580573">
        <w:t>føresetnad</w:t>
      </w:r>
      <w:proofErr w:type="spellEnd"/>
      <w:r w:rsidRPr="00580573">
        <w:t xml:space="preserve"> for </w:t>
      </w:r>
      <w:proofErr w:type="spellStart"/>
      <w:r w:rsidRPr="00580573">
        <w:t>auka</w:t>
      </w:r>
      <w:proofErr w:type="spellEnd"/>
      <w:r w:rsidRPr="00580573">
        <w:t xml:space="preserve"> norsk matproduksjon og for at det </w:t>
      </w:r>
      <w:proofErr w:type="spellStart"/>
      <w:r w:rsidRPr="00580573">
        <w:t>framleis</w:t>
      </w:r>
      <w:proofErr w:type="spellEnd"/>
      <w:r w:rsidRPr="00580573">
        <w:t xml:space="preserve"> kan </w:t>
      </w:r>
      <w:proofErr w:type="spellStart"/>
      <w:r w:rsidRPr="00580573">
        <w:t>vere</w:t>
      </w:r>
      <w:proofErr w:type="spellEnd"/>
      <w:r w:rsidRPr="00580573">
        <w:t xml:space="preserve"> </w:t>
      </w:r>
      <w:proofErr w:type="spellStart"/>
      <w:r w:rsidRPr="00580573">
        <w:t>eit</w:t>
      </w:r>
      <w:proofErr w:type="spellEnd"/>
      <w:r w:rsidRPr="00580573">
        <w:t xml:space="preserve"> </w:t>
      </w:r>
      <w:proofErr w:type="spellStart"/>
      <w:r w:rsidRPr="00580573">
        <w:t>mangfaldig</w:t>
      </w:r>
      <w:proofErr w:type="spellEnd"/>
      <w:r w:rsidRPr="00580573">
        <w:t xml:space="preserve"> jordbruk over heile landet. Arbeidet med å </w:t>
      </w:r>
      <w:proofErr w:type="spellStart"/>
      <w:r w:rsidRPr="00580573">
        <w:t>vidareut</w:t>
      </w:r>
      <w:r w:rsidRPr="00580573">
        <w:lastRenderedPageBreak/>
        <w:t>vikle</w:t>
      </w:r>
      <w:proofErr w:type="spellEnd"/>
      <w:r w:rsidRPr="00580573">
        <w:t xml:space="preserve"> </w:t>
      </w:r>
      <w:proofErr w:type="spellStart"/>
      <w:r w:rsidRPr="00580573">
        <w:t>Noreg</w:t>
      </w:r>
      <w:proofErr w:type="spellEnd"/>
      <w:r w:rsidRPr="00580573">
        <w:t xml:space="preserve"> som </w:t>
      </w:r>
      <w:proofErr w:type="spellStart"/>
      <w:r w:rsidRPr="00580573">
        <w:t>matnasjon</w:t>
      </w:r>
      <w:proofErr w:type="spellEnd"/>
      <w:r w:rsidRPr="00580573">
        <w:t xml:space="preserve"> held fram. </w:t>
      </w:r>
      <w:proofErr w:type="spellStart"/>
      <w:r w:rsidRPr="00580573">
        <w:t>Auka</w:t>
      </w:r>
      <w:proofErr w:type="spellEnd"/>
      <w:r w:rsidRPr="00580573">
        <w:t xml:space="preserve"> verdiskaping i jordbruket gjennom </w:t>
      </w:r>
      <w:proofErr w:type="spellStart"/>
      <w:r w:rsidRPr="00580573">
        <w:t>mangfaldige</w:t>
      </w:r>
      <w:proofErr w:type="spellEnd"/>
      <w:r w:rsidRPr="00580573">
        <w:t xml:space="preserve">, </w:t>
      </w:r>
      <w:proofErr w:type="spellStart"/>
      <w:r w:rsidRPr="00580573">
        <w:t>synlege</w:t>
      </w:r>
      <w:proofErr w:type="spellEnd"/>
      <w:r w:rsidRPr="00580573">
        <w:t xml:space="preserve"> og </w:t>
      </w:r>
      <w:proofErr w:type="spellStart"/>
      <w:r w:rsidRPr="00580573">
        <w:t>tilgjengelege</w:t>
      </w:r>
      <w:proofErr w:type="spellEnd"/>
      <w:r w:rsidRPr="00580573">
        <w:t xml:space="preserve"> norske produkt og </w:t>
      </w:r>
      <w:proofErr w:type="spellStart"/>
      <w:r w:rsidRPr="00580573">
        <w:t>matspesialitetar</w:t>
      </w:r>
      <w:proofErr w:type="spellEnd"/>
      <w:r w:rsidRPr="00580573">
        <w:t xml:space="preserve"> er vektlagt i arbeidet med </w:t>
      </w:r>
      <w:proofErr w:type="spellStart"/>
      <w:r w:rsidRPr="00580573">
        <w:t>Matnasjonen</w:t>
      </w:r>
      <w:proofErr w:type="spellEnd"/>
      <w:r w:rsidRPr="00580573">
        <w:t xml:space="preserve"> </w:t>
      </w:r>
      <w:proofErr w:type="spellStart"/>
      <w:r w:rsidRPr="00580573">
        <w:t>Noreg</w:t>
      </w:r>
      <w:proofErr w:type="spellEnd"/>
      <w:r w:rsidRPr="00580573">
        <w:t xml:space="preserve"> og mat og reiseliv. Det er </w:t>
      </w:r>
      <w:proofErr w:type="spellStart"/>
      <w:r w:rsidRPr="00580573">
        <w:t>eit</w:t>
      </w:r>
      <w:proofErr w:type="spellEnd"/>
      <w:r w:rsidRPr="00580573">
        <w:t xml:space="preserve"> mål å </w:t>
      </w:r>
      <w:proofErr w:type="spellStart"/>
      <w:r w:rsidRPr="00580573">
        <w:t>auke</w:t>
      </w:r>
      <w:proofErr w:type="spellEnd"/>
      <w:r w:rsidRPr="00580573">
        <w:t xml:space="preserve"> </w:t>
      </w:r>
      <w:proofErr w:type="spellStart"/>
      <w:r w:rsidRPr="00580573">
        <w:t>omsetjinga</w:t>
      </w:r>
      <w:proofErr w:type="spellEnd"/>
      <w:r w:rsidRPr="00580573">
        <w:t xml:space="preserve"> av lokalmat </w:t>
      </w:r>
      <w:proofErr w:type="spellStart"/>
      <w:r w:rsidRPr="00580573">
        <w:t>betydeleg</w:t>
      </w:r>
      <w:proofErr w:type="spellEnd"/>
      <w:r w:rsidRPr="00580573">
        <w:t xml:space="preserve"> i åra framover.</w:t>
      </w:r>
    </w:p>
    <w:p w:rsidR="00486A32" w:rsidRPr="00580573" w:rsidRDefault="00486A32" w:rsidP="00580573">
      <w:r w:rsidRPr="00580573">
        <w:t xml:space="preserve">Gjennom miljømessig </w:t>
      </w:r>
      <w:proofErr w:type="spellStart"/>
      <w:r w:rsidRPr="00580573">
        <w:t>berekraftig</w:t>
      </w:r>
      <w:proofErr w:type="spellEnd"/>
      <w:r w:rsidRPr="00580573">
        <w:t xml:space="preserve"> produksjon skal jordbruket bidra til fellesgode som </w:t>
      </w:r>
      <w:proofErr w:type="spellStart"/>
      <w:r w:rsidRPr="00580573">
        <w:t>levande</w:t>
      </w:r>
      <w:proofErr w:type="spellEnd"/>
      <w:r w:rsidRPr="00580573">
        <w:t xml:space="preserve"> kulturlandskap og </w:t>
      </w:r>
      <w:proofErr w:type="spellStart"/>
      <w:r w:rsidRPr="00580573">
        <w:t>naturmangfald</w:t>
      </w:r>
      <w:proofErr w:type="spellEnd"/>
      <w:r w:rsidRPr="00580573">
        <w:t xml:space="preserve">, og samstundes bidra til redusert </w:t>
      </w:r>
      <w:proofErr w:type="spellStart"/>
      <w:r w:rsidRPr="00580573">
        <w:t>forureining</w:t>
      </w:r>
      <w:proofErr w:type="spellEnd"/>
      <w:r w:rsidRPr="00580573">
        <w:t xml:space="preserve"> og reduserte utslepp av </w:t>
      </w:r>
      <w:proofErr w:type="spellStart"/>
      <w:r w:rsidRPr="00580573">
        <w:t>klimagassar</w:t>
      </w:r>
      <w:proofErr w:type="spellEnd"/>
      <w:r w:rsidRPr="00580573">
        <w:t xml:space="preserve">, </w:t>
      </w:r>
      <w:proofErr w:type="spellStart"/>
      <w:r w:rsidRPr="00580573">
        <w:t>leggje</w:t>
      </w:r>
      <w:proofErr w:type="spellEnd"/>
      <w:r w:rsidRPr="00580573">
        <w:t xml:space="preserve"> til rette for </w:t>
      </w:r>
      <w:proofErr w:type="spellStart"/>
      <w:r w:rsidRPr="00580573">
        <w:t>auka</w:t>
      </w:r>
      <w:proofErr w:type="spellEnd"/>
      <w:r w:rsidRPr="00580573">
        <w:t xml:space="preserve"> opptak av </w:t>
      </w:r>
      <w:proofErr w:type="spellStart"/>
      <w:r w:rsidRPr="00580573">
        <w:t>klimagassar</w:t>
      </w:r>
      <w:proofErr w:type="spellEnd"/>
      <w:r w:rsidRPr="00580573">
        <w:t xml:space="preserve"> og </w:t>
      </w:r>
      <w:proofErr w:type="spellStart"/>
      <w:r w:rsidRPr="00580573">
        <w:t>naudsynt</w:t>
      </w:r>
      <w:proofErr w:type="spellEnd"/>
      <w:r w:rsidRPr="00580573">
        <w:t xml:space="preserve"> tilpassing av produksjonen til klimatilhøva i framtida. Reduksjon av </w:t>
      </w:r>
      <w:proofErr w:type="spellStart"/>
      <w:r w:rsidRPr="00580573">
        <w:t>vassforureining</w:t>
      </w:r>
      <w:proofErr w:type="spellEnd"/>
      <w:r w:rsidRPr="00580573">
        <w:t xml:space="preserve"> </w:t>
      </w:r>
      <w:proofErr w:type="spellStart"/>
      <w:r w:rsidRPr="00580573">
        <w:t>frå</w:t>
      </w:r>
      <w:proofErr w:type="spellEnd"/>
      <w:r w:rsidRPr="00580573">
        <w:t xml:space="preserve"> mellom anna avrenning av næringsstoff, jord og plantevernmiddel er </w:t>
      </w:r>
      <w:proofErr w:type="spellStart"/>
      <w:r w:rsidRPr="00580573">
        <w:t>ein</w:t>
      </w:r>
      <w:proofErr w:type="spellEnd"/>
      <w:r w:rsidRPr="00580573">
        <w:t xml:space="preserve"> viktig del av miljøarbeidet i jordbruket. God agronomi, frivillige tiltak og krav er viktig for å ta ut avlingspotensialet, heve kvaliteten i produksjonen og for å redusere klima- og miljøbelastninga </w:t>
      </w:r>
      <w:proofErr w:type="spellStart"/>
      <w:r w:rsidRPr="00580573">
        <w:t>frå</w:t>
      </w:r>
      <w:proofErr w:type="spellEnd"/>
      <w:r w:rsidRPr="00580573">
        <w:t xml:space="preserve"> jordbruket. For å </w:t>
      </w:r>
      <w:proofErr w:type="spellStart"/>
      <w:r w:rsidRPr="00580573">
        <w:t>leggje</w:t>
      </w:r>
      <w:proofErr w:type="spellEnd"/>
      <w:r w:rsidRPr="00580573">
        <w:t xml:space="preserve"> til rette for </w:t>
      </w:r>
      <w:proofErr w:type="spellStart"/>
      <w:r w:rsidRPr="00580573">
        <w:t>berekraftig</w:t>
      </w:r>
      <w:proofErr w:type="spellEnd"/>
      <w:r w:rsidRPr="00580573">
        <w:t xml:space="preserve"> produksjon av nok og trygg mat over heile landet, treng vi mellom anna oppdatert kunnskap om agronomi, klimatilpassing og miljøomsyn både hjå den </w:t>
      </w:r>
      <w:proofErr w:type="spellStart"/>
      <w:r w:rsidRPr="00580573">
        <w:t>einskilde</w:t>
      </w:r>
      <w:proofErr w:type="spellEnd"/>
      <w:r w:rsidRPr="00580573">
        <w:t xml:space="preserve"> bonde og i heile apparatet rundt norsk matproduksjon.</w:t>
      </w:r>
    </w:p>
    <w:p w:rsidR="00486A32" w:rsidRPr="00580573" w:rsidRDefault="00486A32" w:rsidP="00580573">
      <w:pPr>
        <w:pStyle w:val="Overskrift3"/>
      </w:pPr>
      <w:r w:rsidRPr="00580573">
        <w:t>Viktige politikkområde</w:t>
      </w:r>
    </w:p>
    <w:p w:rsidR="00486A32" w:rsidRPr="00580573" w:rsidRDefault="00486A32" w:rsidP="00580573">
      <w:pPr>
        <w:pStyle w:val="avsnitt-undertittel"/>
      </w:pPr>
      <w:r w:rsidRPr="00580573">
        <w:t>Geografisk produksjonsdeling</w:t>
      </w:r>
    </w:p>
    <w:p w:rsidR="00486A32" w:rsidRPr="00580573" w:rsidRDefault="00486A32" w:rsidP="00580573">
      <w:r w:rsidRPr="00580573">
        <w:t xml:space="preserve">Jordbruksarealet i </w:t>
      </w:r>
      <w:proofErr w:type="spellStart"/>
      <w:r w:rsidRPr="00580573">
        <w:t>Noreg</w:t>
      </w:r>
      <w:proofErr w:type="spellEnd"/>
      <w:r w:rsidRPr="00580573">
        <w:t xml:space="preserve"> inkluderer dyrka mark, overflatedyrka mark og innmarksbeite, og </w:t>
      </w:r>
      <w:proofErr w:type="spellStart"/>
      <w:r w:rsidRPr="00580573">
        <w:t>utgjer</w:t>
      </w:r>
      <w:proofErr w:type="spellEnd"/>
      <w:r w:rsidRPr="00580573">
        <w:t xml:space="preserve"> om lag 3 pst. av landarealet. Av dette er det </w:t>
      </w:r>
      <w:proofErr w:type="spellStart"/>
      <w:r w:rsidRPr="00580573">
        <w:t>berre</w:t>
      </w:r>
      <w:proofErr w:type="spellEnd"/>
      <w:r w:rsidRPr="00580573">
        <w:t xml:space="preserve"> 30 pst. som </w:t>
      </w:r>
      <w:proofErr w:type="spellStart"/>
      <w:r w:rsidRPr="00580573">
        <w:t>eignar</w:t>
      </w:r>
      <w:proofErr w:type="spellEnd"/>
      <w:r w:rsidRPr="00580573">
        <w:t xml:space="preserve"> seg til dyrking av matkorn. Jordbrukspolitikken har i </w:t>
      </w:r>
      <w:proofErr w:type="spellStart"/>
      <w:r w:rsidRPr="00580573">
        <w:t>fleire</w:t>
      </w:r>
      <w:proofErr w:type="spellEnd"/>
      <w:r w:rsidRPr="00580573">
        <w:t xml:space="preserve"> tiår </w:t>
      </w:r>
      <w:proofErr w:type="spellStart"/>
      <w:r w:rsidRPr="00580573">
        <w:t>vore</w:t>
      </w:r>
      <w:proofErr w:type="spellEnd"/>
      <w:r w:rsidRPr="00580573">
        <w:t xml:space="preserve"> innretta slik at </w:t>
      </w:r>
      <w:proofErr w:type="spellStart"/>
      <w:r w:rsidRPr="00580573">
        <w:t>verkemidla</w:t>
      </w:r>
      <w:proofErr w:type="spellEnd"/>
      <w:r w:rsidRPr="00580573">
        <w:t xml:space="preserve"> stimulerer til ei geografisk arbeidsdeling av jordbruksproduksjonen i ulike </w:t>
      </w:r>
      <w:proofErr w:type="spellStart"/>
      <w:r w:rsidRPr="00580573">
        <w:t>delar</w:t>
      </w:r>
      <w:proofErr w:type="spellEnd"/>
      <w:r w:rsidRPr="00580573">
        <w:t xml:space="preserve"> av landet, basert på kvar i landet klima og topografi er eigna for kornproduksjon. Denne fordelinga vert òg kalla for kanaliseringspolitikken. Den geografiske fordelinga av produksjonen </w:t>
      </w:r>
      <w:proofErr w:type="spellStart"/>
      <w:r w:rsidRPr="00580573">
        <w:t>legg</w:t>
      </w:r>
      <w:proofErr w:type="spellEnd"/>
      <w:r w:rsidRPr="00580573">
        <w:t xml:space="preserve"> til rette for kornproduksjon på flatbygdene på Austlandet og i Trøndelag, </w:t>
      </w:r>
      <w:proofErr w:type="spellStart"/>
      <w:r w:rsidRPr="00580573">
        <w:t>medan</w:t>
      </w:r>
      <w:proofErr w:type="spellEnd"/>
      <w:r w:rsidRPr="00580573">
        <w:t xml:space="preserve"> </w:t>
      </w:r>
      <w:proofErr w:type="spellStart"/>
      <w:r w:rsidRPr="00580573">
        <w:t>tilskot</w:t>
      </w:r>
      <w:proofErr w:type="spellEnd"/>
      <w:r w:rsidRPr="00580573">
        <w:t xml:space="preserve"> stimulerer til produksjon av mjølk og </w:t>
      </w:r>
      <w:proofErr w:type="spellStart"/>
      <w:r w:rsidRPr="00580573">
        <w:t>kjøt</w:t>
      </w:r>
      <w:proofErr w:type="spellEnd"/>
      <w:r w:rsidRPr="00580573">
        <w:t xml:space="preserve"> </w:t>
      </w:r>
      <w:proofErr w:type="spellStart"/>
      <w:r w:rsidRPr="00580573">
        <w:t>frå</w:t>
      </w:r>
      <w:proofErr w:type="spellEnd"/>
      <w:r w:rsidRPr="00580573">
        <w:t xml:space="preserve"> </w:t>
      </w:r>
      <w:proofErr w:type="spellStart"/>
      <w:r w:rsidRPr="00580573">
        <w:t>grovfôretande</w:t>
      </w:r>
      <w:proofErr w:type="spellEnd"/>
      <w:r w:rsidRPr="00580573">
        <w:t xml:space="preserve"> husdyr i dal- og fjellbygdene, på Vestlandet og i Nord-</w:t>
      </w:r>
      <w:proofErr w:type="spellStart"/>
      <w:r w:rsidRPr="00580573">
        <w:t>Noreg</w:t>
      </w:r>
      <w:proofErr w:type="spellEnd"/>
      <w:r w:rsidRPr="00580573">
        <w:t xml:space="preserve">. Gjennom denne politikken har </w:t>
      </w:r>
      <w:proofErr w:type="spellStart"/>
      <w:r w:rsidRPr="00580573">
        <w:t>ein</w:t>
      </w:r>
      <w:proofErr w:type="spellEnd"/>
      <w:r w:rsidRPr="00580573">
        <w:t xml:space="preserve"> </w:t>
      </w:r>
      <w:proofErr w:type="spellStart"/>
      <w:r w:rsidRPr="00580573">
        <w:t>auka</w:t>
      </w:r>
      <w:proofErr w:type="spellEnd"/>
      <w:r w:rsidRPr="00580573">
        <w:t xml:space="preserve"> den samla jordbruksproduksjonen og </w:t>
      </w:r>
      <w:proofErr w:type="spellStart"/>
      <w:r w:rsidRPr="00580573">
        <w:t>medverka</w:t>
      </w:r>
      <w:proofErr w:type="spellEnd"/>
      <w:r w:rsidRPr="00580573">
        <w:t xml:space="preserve"> til å </w:t>
      </w:r>
      <w:proofErr w:type="spellStart"/>
      <w:r w:rsidRPr="00580573">
        <w:t>oppretthalde</w:t>
      </w:r>
      <w:proofErr w:type="spellEnd"/>
      <w:r w:rsidRPr="00580573">
        <w:t xml:space="preserve"> jordbruksareal og </w:t>
      </w:r>
      <w:proofErr w:type="spellStart"/>
      <w:r w:rsidRPr="00580573">
        <w:t>eit</w:t>
      </w:r>
      <w:proofErr w:type="spellEnd"/>
      <w:r w:rsidRPr="00580573">
        <w:t xml:space="preserve"> aktivt jordbruk i alle </w:t>
      </w:r>
      <w:proofErr w:type="spellStart"/>
      <w:r w:rsidRPr="00580573">
        <w:t>delar</w:t>
      </w:r>
      <w:proofErr w:type="spellEnd"/>
      <w:r w:rsidRPr="00580573">
        <w:t xml:space="preserve"> av landet. Samstundes har kanaliseringspolitikken ført til </w:t>
      </w:r>
      <w:proofErr w:type="spellStart"/>
      <w:r w:rsidRPr="00580573">
        <w:t>mykje</w:t>
      </w:r>
      <w:proofErr w:type="spellEnd"/>
      <w:r w:rsidRPr="00580573">
        <w:t xml:space="preserve"> husdyrgjødsel i </w:t>
      </w:r>
      <w:proofErr w:type="spellStart"/>
      <w:r w:rsidRPr="00580573">
        <w:t>nokre</w:t>
      </w:r>
      <w:proofErr w:type="spellEnd"/>
      <w:r w:rsidRPr="00580573">
        <w:t xml:space="preserve"> av </w:t>
      </w:r>
      <w:proofErr w:type="spellStart"/>
      <w:r w:rsidRPr="00580573">
        <w:t>dei</w:t>
      </w:r>
      <w:proofErr w:type="spellEnd"/>
      <w:r w:rsidRPr="00580573">
        <w:t xml:space="preserve"> mest husdyrtette områda. Det har </w:t>
      </w:r>
      <w:proofErr w:type="spellStart"/>
      <w:r w:rsidRPr="00580573">
        <w:t>einskilde</w:t>
      </w:r>
      <w:proofErr w:type="spellEnd"/>
      <w:r w:rsidRPr="00580573">
        <w:t xml:space="preserve"> </w:t>
      </w:r>
      <w:proofErr w:type="spellStart"/>
      <w:r w:rsidRPr="00580573">
        <w:t>plassar</w:t>
      </w:r>
      <w:proofErr w:type="spellEnd"/>
      <w:r w:rsidRPr="00580573">
        <w:t xml:space="preserve"> ført til høge fosfornivå i jorda, som i sin tur har ført til avrenning og </w:t>
      </w:r>
      <w:proofErr w:type="spellStart"/>
      <w:r w:rsidRPr="00580573">
        <w:t>forureining</w:t>
      </w:r>
      <w:proofErr w:type="spellEnd"/>
      <w:r w:rsidRPr="00580573">
        <w:t xml:space="preserve"> av vatn, stort behov for å redusere avrenninga og sikre </w:t>
      </w:r>
      <w:proofErr w:type="spellStart"/>
      <w:r w:rsidRPr="00580573">
        <w:t>ein</w:t>
      </w:r>
      <w:proofErr w:type="spellEnd"/>
      <w:r w:rsidRPr="00580573">
        <w:t xml:space="preserve"> </w:t>
      </w:r>
      <w:proofErr w:type="spellStart"/>
      <w:r w:rsidRPr="00580573">
        <w:t>meir</w:t>
      </w:r>
      <w:proofErr w:type="spellEnd"/>
      <w:r w:rsidRPr="00580573">
        <w:t xml:space="preserve"> </w:t>
      </w:r>
      <w:proofErr w:type="spellStart"/>
      <w:r w:rsidRPr="00580573">
        <w:t>berekraftig</w:t>
      </w:r>
      <w:proofErr w:type="spellEnd"/>
      <w:r w:rsidRPr="00580573">
        <w:t xml:space="preserve"> bruk av næringsstoff i disse områda. Regjeringa har </w:t>
      </w:r>
      <w:proofErr w:type="spellStart"/>
      <w:r w:rsidRPr="00580573">
        <w:t>difor</w:t>
      </w:r>
      <w:proofErr w:type="spellEnd"/>
      <w:r w:rsidRPr="00580573">
        <w:t xml:space="preserve"> prioritert revisjon av gjødselregelverket, og </w:t>
      </w:r>
      <w:proofErr w:type="spellStart"/>
      <w:r w:rsidRPr="00580573">
        <w:t>tek</w:t>
      </w:r>
      <w:proofErr w:type="spellEnd"/>
      <w:r w:rsidRPr="00580573">
        <w:t xml:space="preserve"> sikte på at nye krav til lagring og bruk av gjødsel trer i kraft 1. januar 2025.</w:t>
      </w:r>
    </w:p>
    <w:p w:rsidR="00486A32" w:rsidRPr="00580573" w:rsidRDefault="00486A32" w:rsidP="00580573">
      <w:pPr>
        <w:pStyle w:val="avsnitt-undertittel"/>
      </w:pPr>
      <w:r w:rsidRPr="00580573">
        <w:t xml:space="preserve">Jordbruksavtalen og </w:t>
      </w:r>
      <w:proofErr w:type="spellStart"/>
      <w:r w:rsidRPr="00580573">
        <w:t>jordbruksforhandlingar</w:t>
      </w:r>
      <w:proofErr w:type="spellEnd"/>
    </w:p>
    <w:p w:rsidR="00486A32" w:rsidRPr="00580573" w:rsidRDefault="00486A32" w:rsidP="00580573">
      <w:r w:rsidRPr="00580573">
        <w:t xml:space="preserve">Det </w:t>
      </w:r>
      <w:proofErr w:type="spellStart"/>
      <w:r w:rsidRPr="00580573">
        <w:t>viktigaste</w:t>
      </w:r>
      <w:proofErr w:type="spellEnd"/>
      <w:r w:rsidRPr="00580573">
        <w:t xml:space="preserve"> bidraget </w:t>
      </w:r>
      <w:proofErr w:type="spellStart"/>
      <w:r w:rsidRPr="00580573">
        <w:t>frå</w:t>
      </w:r>
      <w:proofErr w:type="spellEnd"/>
      <w:r w:rsidRPr="00580573">
        <w:t xml:space="preserve"> regjeringa til å sikre norsk jordbruk og matproduksjon er gjennom </w:t>
      </w:r>
      <w:proofErr w:type="spellStart"/>
      <w:r w:rsidRPr="00580573">
        <w:t>dei</w:t>
      </w:r>
      <w:proofErr w:type="spellEnd"/>
      <w:r w:rsidRPr="00580573">
        <w:t xml:space="preserve"> </w:t>
      </w:r>
      <w:proofErr w:type="spellStart"/>
      <w:r w:rsidRPr="00580573">
        <w:t>årlege</w:t>
      </w:r>
      <w:proofErr w:type="spellEnd"/>
      <w:r w:rsidRPr="00580573">
        <w:t xml:space="preserve"> </w:t>
      </w:r>
      <w:proofErr w:type="spellStart"/>
      <w:r w:rsidRPr="00580573">
        <w:t>forhandlingane</w:t>
      </w:r>
      <w:proofErr w:type="spellEnd"/>
      <w:r w:rsidRPr="00580573">
        <w:t xml:space="preserve"> med jordbruket, som skal sikre </w:t>
      </w:r>
      <w:proofErr w:type="spellStart"/>
      <w:r w:rsidRPr="00580573">
        <w:t>medverknad</w:t>
      </w:r>
      <w:proofErr w:type="spellEnd"/>
      <w:r w:rsidRPr="00580573">
        <w:t xml:space="preserve"> og </w:t>
      </w:r>
      <w:proofErr w:type="spellStart"/>
      <w:r w:rsidRPr="00580573">
        <w:t>moglegheiter</w:t>
      </w:r>
      <w:proofErr w:type="spellEnd"/>
      <w:r w:rsidRPr="00580573">
        <w:t xml:space="preserve"> til å utforme rammevilkåra for jordbruket i fellesskap. </w:t>
      </w:r>
      <w:proofErr w:type="spellStart"/>
      <w:r w:rsidRPr="00580573">
        <w:t>Verkemiddel</w:t>
      </w:r>
      <w:proofErr w:type="spellEnd"/>
      <w:r w:rsidRPr="00580573">
        <w:t xml:space="preserve"> og </w:t>
      </w:r>
      <w:proofErr w:type="spellStart"/>
      <w:r w:rsidRPr="00580573">
        <w:t>løyvingar</w:t>
      </w:r>
      <w:proofErr w:type="spellEnd"/>
      <w:r w:rsidRPr="00580573">
        <w:t xml:space="preserve"> skal bidra til at måla for jordbrukspolitikken vert nådd. Omsynet til økonomisk og sosial </w:t>
      </w:r>
      <w:proofErr w:type="spellStart"/>
      <w:r w:rsidRPr="00580573">
        <w:t>berekraft</w:t>
      </w:r>
      <w:proofErr w:type="spellEnd"/>
      <w:r w:rsidRPr="00580573">
        <w:t xml:space="preserve"> </w:t>
      </w:r>
      <w:proofErr w:type="spellStart"/>
      <w:r w:rsidRPr="00580573">
        <w:t>låg</w:t>
      </w:r>
      <w:proofErr w:type="spellEnd"/>
      <w:r w:rsidRPr="00580573">
        <w:t xml:space="preserve"> til grunn òg for jordbruksavtalen i 2023, med ei </w:t>
      </w:r>
      <w:proofErr w:type="spellStart"/>
      <w:r w:rsidRPr="00580573">
        <w:t>tydeleg</w:t>
      </w:r>
      <w:proofErr w:type="spellEnd"/>
      <w:r w:rsidRPr="00580573">
        <w:t xml:space="preserve"> prioritering av matproduksjon, </w:t>
      </w:r>
      <w:proofErr w:type="spellStart"/>
      <w:r w:rsidRPr="00580573">
        <w:t>matsikkerheit</w:t>
      </w:r>
      <w:proofErr w:type="spellEnd"/>
      <w:r w:rsidRPr="00580573">
        <w:t>, klima og miljø.</w:t>
      </w:r>
    </w:p>
    <w:p w:rsidR="00486A32" w:rsidRPr="00580573" w:rsidRDefault="00486A32" w:rsidP="00580573">
      <w:pPr>
        <w:pStyle w:val="avsnitt-undertittel"/>
      </w:pPr>
      <w:proofErr w:type="spellStart"/>
      <w:r w:rsidRPr="00580573">
        <w:t>Klimaavtalar</w:t>
      </w:r>
      <w:proofErr w:type="spellEnd"/>
      <w:r w:rsidRPr="00580573">
        <w:t xml:space="preserve"> og klimamål</w:t>
      </w:r>
    </w:p>
    <w:p w:rsidR="00486A32" w:rsidRPr="00580573" w:rsidRDefault="00486A32" w:rsidP="00580573">
      <w:r w:rsidRPr="00580573">
        <w:t xml:space="preserve">I juni 2019 inngjekk regjeringa, Norges Bondelag og Norsk Bonde- og Småbrukarlag </w:t>
      </w:r>
      <w:proofErr w:type="spellStart"/>
      <w:r w:rsidRPr="00580573">
        <w:t>ein</w:t>
      </w:r>
      <w:proofErr w:type="spellEnd"/>
      <w:r w:rsidRPr="00580573">
        <w:t xml:space="preserve"> intensjonsavtale om klimamål for jordbruket. Avtalen </w:t>
      </w:r>
      <w:proofErr w:type="spellStart"/>
      <w:r w:rsidRPr="00580573">
        <w:t>handlar</w:t>
      </w:r>
      <w:proofErr w:type="spellEnd"/>
      <w:r w:rsidRPr="00580573">
        <w:t xml:space="preserve"> om </w:t>
      </w:r>
      <w:proofErr w:type="spellStart"/>
      <w:r w:rsidRPr="00580573">
        <w:t>utsleppskutt</w:t>
      </w:r>
      <w:proofErr w:type="spellEnd"/>
      <w:r w:rsidRPr="00580573">
        <w:t xml:space="preserve"> og </w:t>
      </w:r>
      <w:proofErr w:type="spellStart"/>
      <w:r w:rsidRPr="00580573">
        <w:t>auka</w:t>
      </w:r>
      <w:proofErr w:type="spellEnd"/>
      <w:r w:rsidRPr="00580573">
        <w:t xml:space="preserve"> opptak, som samla skal </w:t>
      </w:r>
      <w:proofErr w:type="spellStart"/>
      <w:r w:rsidRPr="00580573">
        <w:t>utgjere</w:t>
      </w:r>
      <w:proofErr w:type="spellEnd"/>
      <w:r w:rsidRPr="00580573">
        <w:t xml:space="preserve"> 5 mill. tonn CO</w:t>
      </w:r>
      <w:r w:rsidRPr="00580573">
        <w:rPr>
          <w:rStyle w:val="skrift-senket"/>
        </w:rPr>
        <w:t>2</w:t>
      </w:r>
      <w:r w:rsidRPr="00580573">
        <w:t xml:space="preserve">-ekvivalentar for perioden 2021–2030. Klimaavtalen mellom jordbruket </w:t>
      </w:r>
      <w:r w:rsidRPr="00580573">
        <w:lastRenderedPageBreak/>
        <w:t xml:space="preserve">og staten </w:t>
      </w:r>
      <w:proofErr w:type="spellStart"/>
      <w:r w:rsidRPr="00580573">
        <w:t>seier</w:t>
      </w:r>
      <w:proofErr w:type="spellEnd"/>
      <w:r w:rsidRPr="00580573">
        <w:t xml:space="preserve"> at </w:t>
      </w:r>
      <w:proofErr w:type="spellStart"/>
      <w:r w:rsidRPr="00580573">
        <w:t>partane</w:t>
      </w:r>
      <w:proofErr w:type="spellEnd"/>
      <w:r w:rsidRPr="00580573">
        <w:t xml:space="preserve"> òg skal </w:t>
      </w:r>
      <w:proofErr w:type="spellStart"/>
      <w:r w:rsidRPr="00580573">
        <w:t>følgje</w:t>
      </w:r>
      <w:proofErr w:type="spellEnd"/>
      <w:r w:rsidRPr="00580573">
        <w:t xml:space="preserve"> utsleppa av </w:t>
      </w:r>
      <w:proofErr w:type="spellStart"/>
      <w:r w:rsidRPr="00580573">
        <w:t>dei</w:t>
      </w:r>
      <w:proofErr w:type="spellEnd"/>
      <w:r w:rsidRPr="00580573">
        <w:t xml:space="preserve"> ulike </w:t>
      </w:r>
      <w:proofErr w:type="spellStart"/>
      <w:r w:rsidRPr="00580573">
        <w:t>klimagassane</w:t>
      </w:r>
      <w:proofErr w:type="spellEnd"/>
      <w:r w:rsidRPr="00580573">
        <w:t xml:space="preserve"> separat. Avtalen </w:t>
      </w:r>
      <w:proofErr w:type="spellStart"/>
      <w:r w:rsidRPr="00580573">
        <w:t>omfattar</w:t>
      </w:r>
      <w:proofErr w:type="spellEnd"/>
      <w:r w:rsidRPr="00580573">
        <w:t xml:space="preserve"> både tiltak på gardsnivå og </w:t>
      </w:r>
      <w:proofErr w:type="spellStart"/>
      <w:r w:rsidRPr="00580573">
        <w:t>forbruksendringar</w:t>
      </w:r>
      <w:proofErr w:type="spellEnd"/>
      <w:r w:rsidRPr="00580573">
        <w:t xml:space="preserve"> som indirekte kan medføre </w:t>
      </w:r>
      <w:proofErr w:type="spellStart"/>
      <w:r w:rsidRPr="00580573">
        <w:t>reduksjonar</w:t>
      </w:r>
      <w:proofErr w:type="spellEnd"/>
      <w:r w:rsidRPr="00580573">
        <w:t xml:space="preserve"> i klimagassutslepp </w:t>
      </w:r>
      <w:proofErr w:type="spellStart"/>
      <w:r w:rsidRPr="00580573">
        <w:t>frå</w:t>
      </w:r>
      <w:proofErr w:type="spellEnd"/>
      <w:r w:rsidRPr="00580573">
        <w:t xml:space="preserve"> jordbrukssektoren. Jordbruket har </w:t>
      </w:r>
      <w:proofErr w:type="spellStart"/>
      <w:r w:rsidRPr="00580573">
        <w:t>sjølv</w:t>
      </w:r>
      <w:proofErr w:type="spellEnd"/>
      <w:r w:rsidRPr="00580573">
        <w:t xml:space="preserve"> ansvar for å produsere det </w:t>
      </w:r>
      <w:proofErr w:type="spellStart"/>
      <w:r w:rsidRPr="00580573">
        <w:t>forbrukarane</w:t>
      </w:r>
      <w:proofErr w:type="spellEnd"/>
      <w:r w:rsidRPr="00580573">
        <w:t xml:space="preserve"> etterspør, og som det er </w:t>
      </w:r>
      <w:proofErr w:type="spellStart"/>
      <w:r w:rsidRPr="00580573">
        <w:t>føresetnad</w:t>
      </w:r>
      <w:proofErr w:type="spellEnd"/>
      <w:r w:rsidRPr="00580573">
        <w:t xml:space="preserve"> for å produsere i </w:t>
      </w:r>
      <w:proofErr w:type="spellStart"/>
      <w:r w:rsidRPr="00580573">
        <w:t>Noreg</w:t>
      </w:r>
      <w:proofErr w:type="spellEnd"/>
      <w:r w:rsidRPr="00580573">
        <w:t xml:space="preserve">. Dersom </w:t>
      </w:r>
      <w:proofErr w:type="spellStart"/>
      <w:r w:rsidRPr="00580573">
        <w:t>forbrukarane</w:t>
      </w:r>
      <w:proofErr w:type="spellEnd"/>
      <w:r w:rsidRPr="00580573">
        <w:t xml:space="preserve"> </w:t>
      </w:r>
      <w:proofErr w:type="spellStart"/>
      <w:r w:rsidRPr="00580573">
        <w:t>legg</w:t>
      </w:r>
      <w:proofErr w:type="spellEnd"/>
      <w:r w:rsidRPr="00580573">
        <w:t xml:space="preserve"> om til </w:t>
      </w:r>
      <w:proofErr w:type="spellStart"/>
      <w:r w:rsidRPr="00580573">
        <w:t>eit</w:t>
      </w:r>
      <w:proofErr w:type="spellEnd"/>
      <w:r w:rsidRPr="00580573">
        <w:t xml:space="preserve"> </w:t>
      </w:r>
      <w:proofErr w:type="spellStart"/>
      <w:r w:rsidRPr="00580573">
        <w:t>meir</w:t>
      </w:r>
      <w:proofErr w:type="spellEnd"/>
      <w:r w:rsidRPr="00580573">
        <w:t xml:space="preserve"> plantebasert </w:t>
      </w:r>
      <w:proofErr w:type="spellStart"/>
      <w:r w:rsidRPr="00580573">
        <w:t>kosthald</w:t>
      </w:r>
      <w:proofErr w:type="spellEnd"/>
      <w:r w:rsidRPr="00580573">
        <w:t xml:space="preserve"> og reduserer matkastinga, vil det </w:t>
      </w:r>
      <w:proofErr w:type="spellStart"/>
      <w:r w:rsidRPr="00580573">
        <w:t>påverke</w:t>
      </w:r>
      <w:proofErr w:type="spellEnd"/>
      <w:r w:rsidRPr="00580573">
        <w:t xml:space="preserve"> </w:t>
      </w:r>
      <w:proofErr w:type="spellStart"/>
      <w:r w:rsidRPr="00580573">
        <w:t>etterspurnaden</w:t>
      </w:r>
      <w:proofErr w:type="spellEnd"/>
      <w:r w:rsidRPr="00580573">
        <w:t xml:space="preserve">. Den </w:t>
      </w:r>
      <w:proofErr w:type="spellStart"/>
      <w:r w:rsidRPr="00580573">
        <w:t>viktigaste</w:t>
      </w:r>
      <w:proofErr w:type="spellEnd"/>
      <w:r w:rsidRPr="00580573">
        <w:t xml:space="preserve"> </w:t>
      </w:r>
      <w:proofErr w:type="spellStart"/>
      <w:r w:rsidRPr="00580573">
        <w:t>oppgåva</w:t>
      </w:r>
      <w:proofErr w:type="spellEnd"/>
      <w:r w:rsidRPr="00580573">
        <w:t xml:space="preserve"> for jordbruket i klimasamanheng er å redusere utsleppa </w:t>
      </w:r>
      <w:proofErr w:type="spellStart"/>
      <w:r w:rsidRPr="00580573">
        <w:t>frå</w:t>
      </w:r>
      <w:proofErr w:type="spellEnd"/>
      <w:r w:rsidRPr="00580573">
        <w:t xml:space="preserve"> jordbruket i tillegg til å </w:t>
      </w:r>
      <w:proofErr w:type="spellStart"/>
      <w:r w:rsidRPr="00580573">
        <w:t>auke</w:t>
      </w:r>
      <w:proofErr w:type="spellEnd"/>
      <w:r w:rsidRPr="00580573">
        <w:t xml:space="preserve"> opptaket av CO</w:t>
      </w:r>
      <w:r w:rsidRPr="00580573">
        <w:rPr>
          <w:rStyle w:val="skrift-senket"/>
        </w:rPr>
        <w:t>2</w:t>
      </w:r>
      <w:r w:rsidRPr="00580573">
        <w:t xml:space="preserve">, </w:t>
      </w:r>
      <w:proofErr w:type="spellStart"/>
      <w:r w:rsidRPr="00580573">
        <w:t>utan</w:t>
      </w:r>
      <w:proofErr w:type="spellEnd"/>
      <w:r w:rsidRPr="00580573">
        <w:t xml:space="preserve"> at klimaomstillinga fører til karbonlekkasje. Dette </w:t>
      </w:r>
      <w:proofErr w:type="spellStart"/>
      <w:r w:rsidRPr="00580573">
        <w:t>inneber</w:t>
      </w:r>
      <w:proofErr w:type="spellEnd"/>
      <w:r w:rsidRPr="00580573">
        <w:t xml:space="preserve"> at jordbruket framleis skal arbeide for at utsleppa per produserte eining skal </w:t>
      </w:r>
      <w:proofErr w:type="spellStart"/>
      <w:r w:rsidRPr="00580573">
        <w:t>reduserast</w:t>
      </w:r>
      <w:proofErr w:type="spellEnd"/>
      <w:r w:rsidRPr="00580573">
        <w:t xml:space="preserve">. Klimaavtalen ligg til grunn for omtalen av jordbruk i Meld. St. 13 (2020–2021) </w:t>
      </w:r>
      <w:r w:rsidRPr="00580573">
        <w:rPr>
          <w:rStyle w:val="kursiv"/>
        </w:rPr>
        <w:t>Klimaplan 2021–2030</w:t>
      </w:r>
      <w:r w:rsidRPr="00580573">
        <w:t xml:space="preserve">, og vil òg </w:t>
      </w:r>
      <w:proofErr w:type="spellStart"/>
      <w:r w:rsidRPr="00580573">
        <w:t>liggje</w:t>
      </w:r>
      <w:proofErr w:type="spellEnd"/>
      <w:r w:rsidRPr="00580573">
        <w:t xml:space="preserve"> til grunn for klimaarbeidet i sektoren framover. Det er etablert ei </w:t>
      </w:r>
      <w:proofErr w:type="spellStart"/>
      <w:r w:rsidRPr="00580573">
        <w:t>rekneskapsgruppe</w:t>
      </w:r>
      <w:proofErr w:type="spellEnd"/>
      <w:r w:rsidRPr="00580573">
        <w:t xml:space="preserve"> som følgjer opp klimaavtalen.</w:t>
      </w:r>
    </w:p>
    <w:p w:rsidR="00486A32" w:rsidRPr="00580573" w:rsidRDefault="00486A32" w:rsidP="00580573">
      <w:pPr>
        <w:pStyle w:val="avsnitt-undertittel"/>
      </w:pPr>
      <w:r w:rsidRPr="00580573">
        <w:t xml:space="preserve">Internasjonale </w:t>
      </w:r>
      <w:proofErr w:type="spellStart"/>
      <w:r w:rsidRPr="00580573">
        <w:t>forpliktingar</w:t>
      </w:r>
      <w:proofErr w:type="spellEnd"/>
    </w:p>
    <w:p w:rsidR="00486A32" w:rsidRPr="00580573" w:rsidRDefault="00486A32" w:rsidP="00580573">
      <w:proofErr w:type="spellStart"/>
      <w:r w:rsidRPr="00580573">
        <w:t>Eit</w:t>
      </w:r>
      <w:proofErr w:type="spellEnd"/>
      <w:r w:rsidRPr="00580573">
        <w:t xml:space="preserve"> solid importvern er viktig for å nå måla om </w:t>
      </w:r>
      <w:proofErr w:type="spellStart"/>
      <w:r w:rsidRPr="00580573">
        <w:t>auka</w:t>
      </w:r>
      <w:proofErr w:type="spellEnd"/>
      <w:r w:rsidRPr="00580573">
        <w:t xml:space="preserve"> </w:t>
      </w:r>
      <w:proofErr w:type="spellStart"/>
      <w:r w:rsidRPr="00580573">
        <w:t>sjølvforsyning</w:t>
      </w:r>
      <w:proofErr w:type="spellEnd"/>
      <w:r w:rsidRPr="00580573">
        <w:t>.</w:t>
      </w:r>
    </w:p>
    <w:p w:rsidR="00486A32" w:rsidRPr="00580573" w:rsidRDefault="00486A32" w:rsidP="00580573">
      <w:r w:rsidRPr="00580573">
        <w:t xml:space="preserve">Dei sentrale </w:t>
      </w:r>
      <w:proofErr w:type="spellStart"/>
      <w:r w:rsidRPr="00580573">
        <w:t>avtalane</w:t>
      </w:r>
      <w:proofErr w:type="spellEnd"/>
      <w:r w:rsidRPr="00580573">
        <w:t xml:space="preserve"> for handel med jordbruksvarer er WTO-avtalen, EØS-avtalen og </w:t>
      </w:r>
      <w:proofErr w:type="spellStart"/>
      <w:r w:rsidRPr="00580573">
        <w:t>EFTAs</w:t>
      </w:r>
      <w:proofErr w:type="spellEnd"/>
      <w:r w:rsidRPr="00580573">
        <w:t xml:space="preserve"> </w:t>
      </w:r>
      <w:proofErr w:type="spellStart"/>
      <w:r w:rsidRPr="00580573">
        <w:t>frihandelsavtalar</w:t>
      </w:r>
      <w:proofErr w:type="spellEnd"/>
      <w:r w:rsidRPr="00580573">
        <w:t xml:space="preserve">. Gjennom EØS-avtalen har </w:t>
      </w:r>
      <w:proofErr w:type="spellStart"/>
      <w:r w:rsidRPr="00580573">
        <w:t>Noreg</w:t>
      </w:r>
      <w:proofErr w:type="spellEnd"/>
      <w:r w:rsidRPr="00580573">
        <w:t xml:space="preserve"> </w:t>
      </w:r>
      <w:proofErr w:type="spellStart"/>
      <w:r w:rsidRPr="00580573">
        <w:t>eit</w:t>
      </w:r>
      <w:proofErr w:type="spellEnd"/>
      <w:r w:rsidRPr="00580573">
        <w:t xml:space="preserve"> </w:t>
      </w:r>
      <w:proofErr w:type="spellStart"/>
      <w:r w:rsidRPr="00580573">
        <w:t>omfattande</w:t>
      </w:r>
      <w:proofErr w:type="spellEnd"/>
      <w:r w:rsidRPr="00580573">
        <w:t xml:space="preserve"> harmonisert regelverk på matområdet, m.a. for mat, dyr og innsatsvarer som plantevernmiddel, gjødsel, såvarer og fôr. I samsvar med artikkel 19 i EØS-avtalen skal </w:t>
      </w:r>
      <w:proofErr w:type="spellStart"/>
      <w:r w:rsidRPr="00580573">
        <w:t>Noreg</w:t>
      </w:r>
      <w:proofErr w:type="spellEnd"/>
      <w:r w:rsidRPr="00580573">
        <w:t xml:space="preserve"> og EU gjennomgå vilkåra for handelen med basis jordbruksvarer med sikte på ei gradvis liberalisering. Avtalen skal </w:t>
      </w:r>
      <w:proofErr w:type="spellStart"/>
      <w:r w:rsidRPr="00580573">
        <w:t>vere</w:t>
      </w:r>
      <w:proofErr w:type="spellEnd"/>
      <w:r w:rsidRPr="00580573">
        <w:t xml:space="preserve"> til fordel for begge </w:t>
      </w:r>
      <w:proofErr w:type="spellStart"/>
      <w:r w:rsidRPr="00580573">
        <w:t>partar</w:t>
      </w:r>
      <w:proofErr w:type="spellEnd"/>
      <w:r w:rsidRPr="00580573">
        <w:t xml:space="preserve"> og </w:t>
      </w:r>
      <w:proofErr w:type="spellStart"/>
      <w:r w:rsidRPr="00580573">
        <w:t>innanfor</w:t>
      </w:r>
      <w:proofErr w:type="spellEnd"/>
      <w:r w:rsidRPr="00580573">
        <w:t xml:space="preserve"> rammene av jordbrukspolitikken til </w:t>
      </w:r>
      <w:proofErr w:type="spellStart"/>
      <w:r w:rsidRPr="00580573">
        <w:t>dei</w:t>
      </w:r>
      <w:proofErr w:type="spellEnd"/>
      <w:r w:rsidRPr="00580573">
        <w:t xml:space="preserve"> </w:t>
      </w:r>
      <w:proofErr w:type="spellStart"/>
      <w:r w:rsidRPr="00580573">
        <w:t>einskilde</w:t>
      </w:r>
      <w:proofErr w:type="spellEnd"/>
      <w:r w:rsidRPr="00580573">
        <w:t xml:space="preserve"> </w:t>
      </w:r>
      <w:proofErr w:type="spellStart"/>
      <w:r w:rsidRPr="00580573">
        <w:t>partane</w:t>
      </w:r>
      <w:proofErr w:type="spellEnd"/>
      <w:r w:rsidRPr="00580573">
        <w:t xml:space="preserve">. Artikkel 19 har gjennom etablering av </w:t>
      </w:r>
      <w:proofErr w:type="spellStart"/>
      <w:r w:rsidRPr="00580573">
        <w:t>importkvotar</w:t>
      </w:r>
      <w:proofErr w:type="spellEnd"/>
      <w:r w:rsidRPr="00580573">
        <w:t xml:space="preserve"> </w:t>
      </w:r>
      <w:proofErr w:type="spellStart"/>
      <w:r w:rsidRPr="00580573">
        <w:t>bidrege</w:t>
      </w:r>
      <w:proofErr w:type="spellEnd"/>
      <w:r w:rsidRPr="00580573">
        <w:t xml:space="preserve"> til </w:t>
      </w:r>
      <w:proofErr w:type="spellStart"/>
      <w:r w:rsidRPr="00580573">
        <w:t>auka</w:t>
      </w:r>
      <w:proofErr w:type="spellEnd"/>
      <w:r w:rsidRPr="00580573">
        <w:t xml:space="preserve"> handel med jordbruksvarer, </w:t>
      </w:r>
      <w:proofErr w:type="spellStart"/>
      <w:r w:rsidRPr="00580573">
        <w:t>særleg</w:t>
      </w:r>
      <w:proofErr w:type="spellEnd"/>
      <w:r w:rsidRPr="00580573">
        <w:t xml:space="preserve"> for ost og </w:t>
      </w:r>
      <w:proofErr w:type="spellStart"/>
      <w:r w:rsidRPr="00580573">
        <w:t>kjøt</w:t>
      </w:r>
      <w:proofErr w:type="spellEnd"/>
      <w:r w:rsidRPr="00580573">
        <w:t xml:space="preserve">. </w:t>
      </w:r>
      <w:proofErr w:type="spellStart"/>
      <w:r w:rsidRPr="00580573">
        <w:t>Noreg</w:t>
      </w:r>
      <w:proofErr w:type="spellEnd"/>
      <w:r w:rsidRPr="00580573">
        <w:t xml:space="preserve"> og EU har inngått tre slike </w:t>
      </w:r>
      <w:proofErr w:type="spellStart"/>
      <w:r w:rsidRPr="00580573">
        <w:t>avtalar</w:t>
      </w:r>
      <w:proofErr w:type="spellEnd"/>
      <w:r w:rsidRPr="00580573">
        <w:t>, den siste i 2018.</w:t>
      </w:r>
    </w:p>
    <w:p w:rsidR="00486A32" w:rsidRPr="00580573" w:rsidRDefault="00486A32" w:rsidP="00580573">
      <w:r w:rsidRPr="00580573">
        <w:t xml:space="preserve">I sum </w:t>
      </w:r>
      <w:proofErr w:type="spellStart"/>
      <w:r w:rsidRPr="00580573">
        <w:t>utgjer</w:t>
      </w:r>
      <w:proofErr w:type="spellEnd"/>
      <w:r w:rsidRPr="00580573">
        <w:t xml:space="preserve"> </w:t>
      </w:r>
      <w:proofErr w:type="spellStart"/>
      <w:r w:rsidRPr="00580573">
        <w:t>dei</w:t>
      </w:r>
      <w:proofErr w:type="spellEnd"/>
      <w:r w:rsidRPr="00580573">
        <w:t xml:space="preserve"> internasjonale </w:t>
      </w:r>
      <w:proofErr w:type="spellStart"/>
      <w:r w:rsidRPr="00580573">
        <w:t>avtalane</w:t>
      </w:r>
      <w:proofErr w:type="spellEnd"/>
      <w:r w:rsidRPr="00580573">
        <w:t xml:space="preserve"> for handel </w:t>
      </w:r>
      <w:proofErr w:type="spellStart"/>
      <w:r w:rsidRPr="00580573">
        <w:t>eit</w:t>
      </w:r>
      <w:proofErr w:type="spellEnd"/>
      <w:r w:rsidRPr="00580573">
        <w:t xml:space="preserve"> </w:t>
      </w:r>
      <w:proofErr w:type="spellStart"/>
      <w:r w:rsidRPr="00580573">
        <w:t>omfattande</w:t>
      </w:r>
      <w:proofErr w:type="spellEnd"/>
      <w:r w:rsidRPr="00580573">
        <w:t xml:space="preserve"> sett av </w:t>
      </w:r>
      <w:proofErr w:type="spellStart"/>
      <w:r w:rsidRPr="00580573">
        <w:t>forpliktingar</w:t>
      </w:r>
      <w:proofErr w:type="spellEnd"/>
      <w:r w:rsidRPr="00580573">
        <w:t xml:space="preserve"> som </w:t>
      </w:r>
      <w:proofErr w:type="spellStart"/>
      <w:r w:rsidRPr="00580573">
        <w:t>Noreg</w:t>
      </w:r>
      <w:proofErr w:type="spellEnd"/>
      <w:r w:rsidRPr="00580573">
        <w:t xml:space="preserve"> må </w:t>
      </w:r>
      <w:proofErr w:type="spellStart"/>
      <w:r w:rsidRPr="00580573">
        <w:t>halde</w:t>
      </w:r>
      <w:proofErr w:type="spellEnd"/>
      <w:r w:rsidRPr="00580573">
        <w:t xml:space="preserve"> når det </w:t>
      </w:r>
      <w:proofErr w:type="spellStart"/>
      <w:r w:rsidRPr="00580573">
        <w:t>gjeld</w:t>
      </w:r>
      <w:proofErr w:type="spellEnd"/>
      <w:r w:rsidRPr="00580573">
        <w:t xml:space="preserve"> importvern og omfang og innretting av jordbruksstøtta. Verkemiddelbruken i jordbrukspolitikken må </w:t>
      </w:r>
      <w:proofErr w:type="spellStart"/>
      <w:r w:rsidRPr="00580573">
        <w:t>tilpassast</w:t>
      </w:r>
      <w:proofErr w:type="spellEnd"/>
      <w:r w:rsidRPr="00580573">
        <w:t xml:space="preserve"> slik at </w:t>
      </w:r>
      <w:proofErr w:type="spellStart"/>
      <w:r w:rsidRPr="00580573">
        <w:t>Noreg</w:t>
      </w:r>
      <w:proofErr w:type="spellEnd"/>
      <w:r w:rsidRPr="00580573">
        <w:t xml:space="preserve"> held seg </w:t>
      </w:r>
      <w:proofErr w:type="spellStart"/>
      <w:r w:rsidRPr="00580573">
        <w:t>innanfor</w:t>
      </w:r>
      <w:proofErr w:type="spellEnd"/>
      <w:r w:rsidRPr="00580573">
        <w:t xml:space="preserve"> </w:t>
      </w:r>
      <w:proofErr w:type="spellStart"/>
      <w:r w:rsidRPr="00580573">
        <w:t>gjeldande</w:t>
      </w:r>
      <w:proofErr w:type="spellEnd"/>
      <w:r w:rsidRPr="00580573">
        <w:t xml:space="preserve"> </w:t>
      </w:r>
      <w:proofErr w:type="spellStart"/>
      <w:r w:rsidRPr="00580573">
        <w:t>avgrensingar</w:t>
      </w:r>
      <w:proofErr w:type="spellEnd"/>
      <w:r w:rsidRPr="00580573">
        <w:t xml:space="preserve"> for bruk av støtte. </w:t>
      </w:r>
      <w:proofErr w:type="spellStart"/>
      <w:r w:rsidRPr="00580573">
        <w:t>Forpliktingane</w:t>
      </w:r>
      <w:proofErr w:type="spellEnd"/>
      <w:r w:rsidRPr="00580573">
        <w:t xml:space="preserve"> </w:t>
      </w:r>
      <w:proofErr w:type="spellStart"/>
      <w:r w:rsidRPr="00580573">
        <w:t>inneber</w:t>
      </w:r>
      <w:proofErr w:type="spellEnd"/>
      <w:r w:rsidRPr="00580573">
        <w:t xml:space="preserve"> òg ei </w:t>
      </w:r>
      <w:proofErr w:type="spellStart"/>
      <w:r w:rsidRPr="00580573">
        <w:t>omfattande</w:t>
      </w:r>
      <w:proofErr w:type="spellEnd"/>
      <w:r w:rsidRPr="00580573">
        <w:t xml:space="preserve"> </w:t>
      </w:r>
      <w:proofErr w:type="spellStart"/>
      <w:r w:rsidRPr="00580573">
        <w:t>årleg</w:t>
      </w:r>
      <w:proofErr w:type="spellEnd"/>
      <w:r w:rsidRPr="00580573">
        <w:t xml:space="preserve"> rapportering til WTO. Både </w:t>
      </w:r>
      <w:proofErr w:type="spellStart"/>
      <w:r w:rsidRPr="00580573">
        <w:t>forhandlingane</w:t>
      </w:r>
      <w:proofErr w:type="spellEnd"/>
      <w:r w:rsidRPr="00580573">
        <w:t xml:space="preserve"> og oppfølginga av WTO-</w:t>
      </w:r>
      <w:proofErr w:type="spellStart"/>
      <w:r w:rsidRPr="00580573">
        <w:t>forpliktingane</w:t>
      </w:r>
      <w:proofErr w:type="spellEnd"/>
      <w:r w:rsidRPr="00580573">
        <w:t xml:space="preserve"> krev aktiv deltaking i WTO for å sikre norske interesser.</w:t>
      </w:r>
    </w:p>
    <w:p w:rsidR="00486A32" w:rsidRPr="00580573" w:rsidRDefault="00486A32" w:rsidP="00580573">
      <w:r w:rsidRPr="00580573">
        <w:t xml:space="preserve">Regjeringa </w:t>
      </w:r>
      <w:proofErr w:type="spellStart"/>
      <w:r w:rsidRPr="00580573">
        <w:t>forhandlar</w:t>
      </w:r>
      <w:proofErr w:type="spellEnd"/>
      <w:r w:rsidRPr="00580573">
        <w:t xml:space="preserve"> om rammevilkår for handel med jordbruksvarer i WTO, EØS og som </w:t>
      </w:r>
      <w:proofErr w:type="spellStart"/>
      <w:r w:rsidRPr="00580573">
        <w:t>ein</w:t>
      </w:r>
      <w:proofErr w:type="spellEnd"/>
      <w:r w:rsidRPr="00580573">
        <w:t xml:space="preserve"> del av EFTA. I slike </w:t>
      </w:r>
      <w:proofErr w:type="spellStart"/>
      <w:r w:rsidRPr="00580573">
        <w:t>forhandlingar</w:t>
      </w:r>
      <w:proofErr w:type="spellEnd"/>
      <w:r w:rsidRPr="00580573">
        <w:t xml:space="preserve"> legg regjeringa vekt på at det </w:t>
      </w:r>
      <w:proofErr w:type="spellStart"/>
      <w:r w:rsidRPr="00580573">
        <w:t>berre</w:t>
      </w:r>
      <w:proofErr w:type="spellEnd"/>
      <w:r w:rsidRPr="00580573">
        <w:t xml:space="preserve"> unntaksvis vert gjeve </w:t>
      </w:r>
      <w:proofErr w:type="spellStart"/>
      <w:r w:rsidRPr="00580573">
        <w:t>konsesjonar</w:t>
      </w:r>
      <w:proofErr w:type="spellEnd"/>
      <w:r w:rsidRPr="00580573">
        <w:t xml:space="preserve"> for sensitive norske jordbruksvarer som t.d. meieri- og </w:t>
      </w:r>
      <w:proofErr w:type="spellStart"/>
      <w:r w:rsidRPr="00580573">
        <w:t>kjøtvarer</w:t>
      </w:r>
      <w:proofErr w:type="spellEnd"/>
      <w:r w:rsidRPr="00580573">
        <w:t>.</w:t>
      </w:r>
    </w:p>
    <w:p w:rsidR="00486A32" w:rsidRPr="00580573" w:rsidRDefault="00486A32" w:rsidP="00580573">
      <w:pPr>
        <w:pStyle w:val="avsnitt-undertittel"/>
      </w:pPr>
      <w:r w:rsidRPr="00580573">
        <w:t xml:space="preserve">Mattryggleik, dyre- og plantehelse, dyrevelferd og genetisk </w:t>
      </w:r>
      <w:proofErr w:type="spellStart"/>
      <w:r w:rsidRPr="00580573">
        <w:t>mangfald</w:t>
      </w:r>
      <w:proofErr w:type="spellEnd"/>
    </w:p>
    <w:p w:rsidR="00486A32" w:rsidRPr="00580573" w:rsidRDefault="00486A32" w:rsidP="00580573">
      <w:r w:rsidRPr="00580573">
        <w:t xml:space="preserve">God dyre- og plantehelse, dyrevelferd, mattryggleik og </w:t>
      </w:r>
      <w:proofErr w:type="spellStart"/>
      <w:r w:rsidRPr="00580573">
        <w:t>berekraftig</w:t>
      </w:r>
      <w:proofErr w:type="spellEnd"/>
      <w:r w:rsidRPr="00580573">
        <w:t xml:space="preserve"> planteforedling og husdyravl er sentrale </w:t>
      </w:r>
      <w:proofErr w:type="spellStart"/>
      <w:r w:rsidRPr="00580573">
        <w:t>føresetnader</w:t>
      </w:r>
      <w:proofErr w:type="spellEnd"/>
      <w:r w:rsidRPr="00580573">
        <w:t xml:space="preserve"> for norsk matproduksjon, og dermed </w:t>
      </w:r>
      <w:proofErr w:type="spellStart"/>
      <w:r w:rsidRPr="00580573">
        <w:t>ein</w:t>
      </w:r>
      <w:proofErr w:type="spellEnd"/>
      <w:r w:rsidRPr="00580573">
        <w:t xml:space="preserve"> </w:t>
      </w:r>
      <w:proofErr w:type="spellStart"/>
      <w:r w:rsidRPr="00580573">
        <w:t>føresetnad</w:t>
      </w:r>
      <w:proofErr w:type="spellEnd"/>
      <w:r w:rsidRPr="00580573">
        <w:t xml:space="preserve"> for </w:t>
      </w:r>
      <w:proofErr w:type="spellStart"/>
      <w:r w:rsidRPr="00580573">
        <w:t>auka</w:t>
      </w:r>
      <w:proofErr w:type="spellEnd"/>
      <w:r w:rsidRPr="00580573">
        <w:t xml:space="preserve"> </w:t>
      </w:r>
      <w:proofErr w:type="spellStart"/>
      <w:r w:rsidRPr="00580573">
        <w:t>sjølvforsyning</w:t>
      </w:r>
      <w:proofErr w:type="spellEnd"/>
      <w:r w:rsidRPr="00580573">
        <w:t xml:space="preserve"> av plante- og husdyrprodukt. Friske dyr gjev </w:t>
      </w:r>
      <w:proofErr w:type="spellStart"/>
      <w:r w:rsidRPr="00580573">
        <w:t>ein</w:t>
      </w:r>
      <w:proofErr w:type="spellEnd"/>
      <w:r w:rsidRPr="00580573">
        <w:t xml:space="preserve"> </w:t>
      </w:r>
      <w:proofErr w:type="spellStart"/>
      <w:r w:rsidRPr="00580573">
        <w:t>meir</w:t>
      </w:r>
      <w:proofErr w:type="spellEnd"/>
      <w:r w:rsidRPr="00580573">
        <w:t xml:space="preserve"> effektiv produksjon med </w:t>
      </w:r>
      <w:proofErr w:type="spellStart"/>
      <w:r w:rsidRPr="00580573">
        <w:t>eit</w:t>
      </w:r>
      <w:proofErr w:type="spellEnd"/>
      <w:r w:rsidRPr="00580573">
        <w:t xml:space="preserve"> lågt forbruk av antimikrobielle middel, mindre påkjenning for miljøet, </w:t>
      </w:r>
      <w:proofErr w:type="spellStart"/>
      <w:r w:rsidRPr="00580573">
        <w:t>lågare</w:t>
      </w:r>
      <w:proofErr w:type="spellEnd"/>
      <w:r w:rsidRPr="00580573">
        <w:t xml:space="preserve"> klimagassutslepp, færre zoonotiske smittestoff og </w:t>
      </w:r>
      <w:proofErr w:type="spellStart"/>
      <w:r w:rsidRPr="00580573">
        <w:t>ikkje</w:t>
      </w:r>
      <w:proofErr w:type="spellEnd"/>
      <w:r w:rsidRPr="00580573">
        <w:t xml:space="preserve"> minst trygg mat. Krav som </w:t>
      </w:r>
      <w:proofErr w:type="spellStart"/>
      <w:r w:rsidRPr="00580573">
        <w:t>legg</w:t>
      </w:r>
      <w:proofErr w:type="spellEnd"/>
      <w:r w:rsidRPr="00580573">
        <w:t xml:space="preserve"> til rette for </w:t>
      </w:r>
      <w:proofErr w:type="spellStart"/>
      <w:r w:rsidRPr="00580573">
        <w:t>betra</w:t>
      </w:r>
      <w:proofErr w:type="spellEnd"/>
      <w:r w:rsidRPr="00580573">
        <w:t xml:space="preserve"> dyrevelferd vil likevel kunne føre til </w:t>
      </w:r>
      <w:proofErr w:type="spellStart"/>
      <w:r w:rsidRPr="00580573">
        <w:t>høgare</w:t>
      </w:r>
      <w:proofErr w:type="spellEnd"/>
      <w:r w:rsidRPr="00580573">
        <w:t xml:space="preserve"> kostnader. Dette vert omtalt i den </w:t>
      </w:r>
      <w:proofErr w:type="spellStart"/>
      <w:r w:rsidRPr="00580573">
        <w:t>komande</w:t>
      </w:r>
      <w:proofErr w:type="spellEnd"/>
      <w:r w:rsidRPr="00580573">
        <w:t xml:space="preserve"> stortingsmeldinga om dyrevelferd. Friske planter og sunne vekstmiljø </w:t>
      </w:r>
      <w:proofErr w:type="spellStart"/>
      <w:r w:rsidRPr="00580573">
        <w:t>dannar</w:t>
      </w:r>
      <w:proofErr w:type="spellEnd"/>
      <w:r w:rsidRPr="00580573">
        <w:t xml:space="preserve"> grunnlaget for </w:t>
      </w:r>
      <w:proofErr w:type="spellStart"/>
      <w:r w:rsidRPr="00580573">
        <w:t>berekraftig</w:t>
      </w:r>
      <w:proofErr w:type="spellEnd"/>
      <w:r w:rsidRPr="00580573">
        <w:t xml:space="preserve"> produksjon, låg bruk av plantevernmiddel, trygg mat og legg </w:t>
      </w:r>
      <w:proofErr w:type="spellStart"/>
      <w:r w:rsidRPr="00580573">
        <w:t>dessutan</w:t>
      </w:r>
      <w:proofErr w:type="spellEnd"/>
      <w:r w:rsidRPr="00580573">
        <w:t xml:space="preserve"> </w:t>
      </w:r>
      <w:proofErr w:type="spellStart"/>
      <w:r w:rsidRPr="00580573">
        <w:t>eit</w:t>
      </w:r>
      <w:proofErr w:type="spellEnd"/>
      <w:r w:rsidRPr="00580573">
        <w:t xml:space="preserve"> godt grunnlag for </w:t>
      </w:r>
      <w:proofErr w:type="spellStart"/>
      <w:r w:rsidRPr="00580573">
        <w:t>naturmangfaldet</w:t>
      </w:r>
      <w:proofErr w:type="spellEnd"/>
      <w:r w:rsidRPr="00580573">
        <w:t xml:space="preserve">. </w:t>
      </w:r>
      <w:proofErr w:type="spellStart"/>
      <w:r w:rsidRPr="00580573">
        <w:t>Berekraftig</w:t>
      </w:r>
      <w:proofErr w:type="spellEnd"/>
      <w:r w:rsidRPr="00580573">
        <w:t xml:space="preserve"> husdyravl og planteforedling </w:t>
      </w:r>
      <w:proofErr w:type="spellStart"/>
      <w:r w:rsidRPr="00580573">
        <w:t>inneber</w:t>
      </w:r>
      <w:proofErr w:type="spellEnd"/>
      <w:r w:rsidRPr="00580573">
        <w:t xml:space="preserve"> </w:t>
      </w:r>
      <w:proofErr w:type="spellStart"/>
      <w:r w:rsidRPr="00580573">
        <w:t>kontinuerleg</w:t>
      </w:r>
      <w:proofErr w:type="spellEnd"/>
      <w:r w:rsidRPr="00580573">
        <w:t xml:space="preserve"> utvikling av friskt og tilpassa plante- og dyremateriale med betre </w:t>
      </w:r>
      <w:proofErr w:type="spellStart"/>
      <w:r w:rsidRPr="00580573">
        <w:t>produksjonseigenskapar</w:t>
      </w:r>
      <w:proofErr w:type="spellEnd"/>
      <w:r w:rsidRPr="00580573">
        <w:t xml:space="preserve"> og styrka motstandsevne mot plante- og </w:t>
      </w:r>
      <w:proofErr w:type="spellStart"/>
      <w:r w:rsidRPr="00580573">
        <w:t>dyresjukdommar</w:t>
      </w:r>
      <w:proofErr w:type="spellEnd"/>
      <w:r w:rsidRPr="00580573">
        <w:t xml:space="preserve">, og som er eigna til å </w:t>
      </w:r>
      <w:proofErr w:type="gramStart"/>
      <w:r w:rsidRPr="00580573">
        <w:t>takle</w:t>
      </w:r>
      <w:proofErr w:type="gramEnd"/>
      <w:r w:rsidRPr="00580573">
        <w:t xml:space="preserve"> </w:t>
      </w:r>
      <w:proofErr w:type="spellStart"/>
      <w:r w:rsidRPr="00580573">
        <w:t>klimarelaterterte</w:t>
      </w:r>
      <w:proofErr w:type="spellEnd"/>
      <w:r w:rsidRPr="00580573">
        <w:t xml:space="preserve"> </w:t>
      </w:r>
      <w:proofErr w:type="spellStart"/>
      <w:r w:rsidRPr="00580573">
        <w:t>utfordringar</w:t>
      </w:r>
      <w:proofErr w:type="spellEnd"/>
      <w:r w:rsidRPr="00580573">
        <w:t>.</w:t>
      </w:r>
    </w:p>
    <w:p w:rsidR="00486A32" w:rsidRPr="00580573" w:rsidRDefault="00486A32" w:rsidP="00580573">
      <w:proofErr w:type="spellStart"/>
      <w:r w:rsidRPr="00580573">
        <w:lastRenderedPageBreak/>
        <w:t>Kontinuerleg</w:t>
      </w:r>
      <w:proofErr w:type="spellEnd"/>
      <w:r w:rsidRPr="00580573">
        <w:t xml:space="preserve"> arbeid er </w:t>
      </w:r>
      <w:proofErr w:type="spellStart"/>
      <w:r w:rsidRPr="00580573">
        <w:t>ein</w:t>
      </w:r>
      <w:proofErr w:type="spellEnd"/>
      <w:r w:rsidRPr="00580573">
        <w:t xml:space="preserve"> </w:t>
      </w:r>
      <w:proofErr w:type="spellStart"/>
      <w:r w:rsidRPr="00580573">
        <w:t>føresetnad</w:t>
      </w:r>
      <w:proofErr w:type="spellEnd"/>
      <w:r w:rsidRPr="00580573">
        <w:t xml:space="preserve"> for å </w:t>
      </w:r>
      <w:proofErr w:type="spellStart"/>
      <w:r w:rsidRPr="00580573">
        <w:t>oppretthalde</w:t>
      </w:r>
      <w:proofErr w:type="spellEnd"/>
      <w:r w:rsidRPr="00580573">
        <w:t xml:space="preserve"> den gode statusen for dyre- og plantehelse i </w:t>
      </w:r>
      <w:proofErr w:type="spellStart"/>
      <w:r w:rsidRPr="00580573">
        <w:t>Noreg</w:t>
      </w:r>
      <w:proofErr w:type="spellEnd"/>
      <w:r w:rsidRPr="00580573">
        <w:t xml:space="preserve">. Spreiing av </w:t>
      </w:r>
      <w:proofErr w:type="spellStart"/>
      <w:r w:rsidRPr="00580573">
        <w:t>skadegjerarar</w:t>
      </w:r>
      <w:proofErr w:type="spellEnd"/>
      <w:r w:rsidRPr="00580573">
        <w:t xml:space="preserve"> over landegrenser og </w:t>
      </w:r>
      <w:proofErr w:type="spellStart"/>
      <w:r w:rsidRPr="00580573">
        <w:t>klimaendringar</w:t>
      </w:r>
      <w:proofErr w:type="spellEnd"/>
      <w:r w:rsidRPr="00580573">
        <w:t xml:space="preserve"> er blant </w:t>
      </w:r>
      <w:proofErr w:type="spellStart"/>
      <w:r w:rsidRPr="00580573">
        <w:t>dei</w:t>
      </w:r>
      <w:proofErr w:type="spellEnd"/>
      <w:r w:rsidRPr="00580573">
        <w:t xml:space="preserve"> store </w:t>
      </w:r>
      <w:proofErr w:type="spellStart"/>
      <w:r w:rsidRPr="00580573">
        <w:t>truslane</w:t>
      </w:r>
      <w:proofErr w:type="spellEnd"/>
      <w:r w:rsidRPr="00580573">
        <w:t xml:space="preserve"> mot plantehelse både i </w:t>
      </w:r>
      <w:proofErr w:type="spellStart"/>
      <w:r w:rsidRPr="00580573">
        <w:t>Noreg</w:t>
      </w:r>
      <w:proofErr w:type="spellEnd"/>
      <w:r w:rsidRPr="00580573">
        <w:t xml:space="preserve"> og internasjonalt. </w:t>
      </w:r>
      <w:proofErr w:type="spellStart"/>
      <w:r w:rsidRPr="00580573">
        <w:t>Tilsvarande</w:t>
      </w:r>
      <w:proofErr w:type="spellEnd"/>
      <w:r w:rsidRPr="00580573">
        <w:t xml:space="preserve"> gjeld for spreiing av </w:t>
      </w:r>
      <w:proofErr w:type="spellStart"/>
      <w:r w:rsidRPr="00580573">
        <w:t>dyresjukdommar</w:t>
      </w:r>
      <w:proofErr w:type="spellEnd"/>
      <w:r w:rsidRPr="00580573">
        <w:t xml:space="preserve">. </w:t>
      </w:r>
      <w:proofErr w:type="spellStart"/>
      <w:r w:rsidRPr="00580573">
        <w:t>Utbrot</w:t>
      </w:r>
      <w:proofErr w:type="spellEnd"/>
      <w:r w:rsidRPr="00580573">
        <w:t xml:space="preserve"> av </w:t>
      </w:r>
      <w:proofErr w:type="spellStart"/>
      <w:r w:rsidRPr="00580573">
        <w:t>dyresjukdommar</w:t>
      </w:r>
      <w:proofErr w:type="spellEnd"/>
      <w:r w:rsidRPr="00580573">
        <w:t xml:space="preserve"> kan få store </w:t>
      </w:r>
      <w:proofErr w:type="spellStart"/>
      <w:r w:rsidRPr="00580573">
        <w:t>konsekvensar</w:t>
      </w:r>
      <w:proofErr w:type="spellEnd"/>
      <w:r w:rsidRPr="00580573">
        <w:t xml:space="preserve"> for produksjon av </w:t>
      </w:r>
      <w:proofErr w:type="spellStart"/>
      <w:r w:rsidRPr="00580573">
        <w:t>kjøt</w:t>
      </w:r>
      <w:proofErr w:type="spellEnd"/>
      <w:r w:rsidRPr="00580573">
        <w:t xml:space="preserve">, mjølk og egg, og krev god beredskap og handtering </w:t>
      </w:r>
      <w:proofErr w:type="spellStart"/>
      <w:r w:rsidRPr="00580573">
        <w:t>frå</w:t>
      </w:r>
      <w:proofErr w:type="spellEnd"/>
      <w:r w:rsidRPr="00580573">
        <w:t xml:space="preserve"> Mattilsynet. </w:t>
      </w:r>
      <w:proofErr w:type="spellStart"/>
      <w:r w:rsidRPr="00580573">
        <w:t>Eit</w:t>
      </w:r>
      <w:proofErr w:type="spellEnd"/>
      <w:r w:rsidRPr="00580573">
        <w:t xml:space="preserve"> rikt genetisk forråd gjev </w:t>
      </w:r>
      <w:proofErr w:type="spellStart"/>
      <w:r w:rsidRPr="00580573">
        <w:t>moglegheiter</w:t>
      </w:r>
      <w:proofErr w:type="spellEnd"/>
      <w:r w:rsidRPr="00580573">
        <w:t xml:space="preserve"> og beredskap for jordbruket i framtida. Det genetiske </w:t>
      </w:r>
      <w:proofErr w:type="spellStart"/>
      <w:r w:rsidRPr="00580573">
        <w:t>mangfaldet</w:t>
      </w:r>
      <w:proofErr w:type="spellEnd"/>
      <w:r w:rsidRPr="00580573">
        <w:t xml:space="preserve"> i jordbruket </w:t>
      </w:r>
      <w:proofErr w:type="spellStart"/>
      <w:r w:rsidRPr="00580573">
        <w:t>legg</w:t>
      </w:r>
      <w:proofErr w:type="spellEnd"/>
      <w:r w:rsidRPr="00580573">
        <w:t xml:space="preserve"> til rette for å justere, </w:t>
      </w:r>
      <w:proofErr w:type="spellStart"/>
      <w:r w:rsidRPr="00580573">
        <w:t>forbetre</w:t>
      </w:r>
      <w:proofErr w:type="spellEnd"/>
      <w:r w:rsidRPr="00580573">
        <w:t xml:space="preserve"> og tilpasse produksjonen til </w:t>
      </w:r>
      <w:proofErr w:type="spellStart"/>
      <w:r w:rsidRPr="00580573">
        <w:t>endringar</w:t>
      </w:r>
      <w:proofErr w:type="spellEnd"/>
      <w:r w:rsidRPr="00580573">
        <w:t xml:space="preserve"> i klima, sjukdomstrykk, produksjonsvilkår og </w:t>
      </w:r>
      <w:proofErr w:type="spellStart"/>
      <w:r w:rsidRPr="00580573">
        <w:t>forbrukarpreferansar</w:t>
      </w:r>
      <w:proofErr w:type="spellEnd"/>
      <w:r w:rsidRPr="00580573">
        <w:t xml:space="preserve">. Ei </w:t>
      </w:r>
      <w:proofErr w:type="spellStart"/>
      <w:r w:rsidRPr="00580573">
        <w:t>rekkje</w:t>
      </w:r>
      <w:proofErr w:type="spellEnd"/>
      <w:r w:rsidRPr="00580573">
        <w:t xml:space="preserve"> tiltak for å sikre </w:t>
      </w:r>
      <w:proofErr w:type="spellStart"/>
      <w:r w:rsidRPr="00580573">
        <w:t>desse</w:t>
      </w:r>
      <w:proofErr w:type="spellEnd"/>
      <w:r w:rsidRPr="00580573">
        <w:t xml:space="preserve"> for framtida er sett i verk </w:t>
      </w:r>
      <w:proofErr w:type="spellStart"/>
      <w:r w:rsidRPr="00580573">
        <w:t>dei</w:t>
      </w:r>
      <w:proofErr w:type="spellEnd"/>
      <w:r w:rsidRPr="00580573">
        <w:t xml:space="preserve"> siste tjue åra. Det er ei prioritert </w:t>
      </w:r>
      <w:proofErr w:type="spellStart"/>
      <w:r w:rsidRPr="00580573">
        <w:t>oppgåve</w:t>
      </w:r>
      <w:proofErr w:type="spellEnd"/>
      <w:r w:rsidRPr="00580573">
        <w:t xml:space="preserve"> for regjeringa å ta vare på det genetiske </w:t>
      </w:r>
      <w:proofErr w:type="spellStart"/>
      <w:r w:rsidRPr="00580573">
        <w:t>mangfaldet</w:t>
      </w:r>
      <w:proofErr w:type="spellEnd"/>
      <w:r w:rsidRPr="00580573">
        <w:t xml:space="preserve">. Det vil kunne </w:t>
      </w:r>
      <w:proofErr w:type="spellStart"/>
      <w:r w:rsidRPr="00580573">
        <w:t>vere</w:t>
      </w:r>
      <w:proofErr w:type="spellEnd"/>
      <w:r w:rsidRPr="00580573">
        <w:t xml:space="preserve"> </w:t>
      </w:r>
      <w:proofErr w:type="spellStart"/>
      <w:r w:rsidRPr="00580573">
        <w:t>eit</w:t>
      </w:r>
      <w:proofErr w:type="spellEnd"/>
      <w:r w:rsidRPr="00580573">
        <w:t xml:space="preserve"> viktig bidrag til styrka </w:t>
      </w:r>
      <w:proofErr w:type="spellStart"/>
      <w:r w:rsidRPr="00580573">
        <w:t>sjølvforsyning</w:t>
      </w:r>
      <w:proofErr w:type="spellEnd"/>
      <w:r w:rsidRPr="00580573">
        <w:t xml:space="preserve"> av mat i framtida. Oppfølging av nasjonal strategi og tiltaksplan for genetiske </w:t>
      </w:r>
      <w:proofErr w:type="spellStart"/>
      <w:r w:rsidRPr="00580573">
        <w:t>ressursar</w:t>
      </w:r>
      <w:proofErr w:type="spellEnd"/>
      <w:r w:rsidRPr="00580573">
        <w:t xml:space="preserve"> for mat og jordbruk vil styrke prioriteringa i det nasjonale arbeidet.</w:t>
      </w:r>
    </w:p>
    <w:p w:rsidR="00486A32" w:rsidRPr="00580573" w:rsidRDefault="00486A32" w:rsidP="00580573">
      <w:r w:rsidRPr="00580573">
        <w:t xml:space="preserve">Ny teknologi og nye </w:t>
      </w:r>
      <w:proofErr w:type="spellStart"/>
      <w:r w:rsidRPr="00580573">
        <w:t>metodar</w:t>
      </w:r>
      <w:proofErr w:type="spellEnd"/>
      <w:r w:rsidRPr="00580573">
        <w:t xml:space="preserve"> for å foreta </w:t>
      </w:r>
      <w:proofErr w:type="spellStart"/>
      <w:r w:rsidRPr="00580573">
        <w:t>endringar</w:t>
      </w:r>
      <w:proofErr w:type="spellEnd"/>
      <w:r w:rsidRPr="00580573">
        <w:t xml:space="preserve"> i gen/DNA-et til planter og dyr kan </w:t>
      </w:r>
      <w:proofErr w:type="spellStart"/>
      <w:r w:rsidRPr="00580573">
        <w:t>påverke</w:t>
      </w:r>
      <w:proofErr w:type="spellEnd"/>
      <w:r w:rsidRPr="00580573">
        <w:t xml:space="preserve"> jordbruksproduksjonen i framtida. Dette gjev </w:t>
      </w:r>
      <w:proofErr w:type="spellStart"/>
      <w:r w:rsidRPr="00580573">
        <w:t>moglegheiter</w:t>
      </w:r>
      <w:proofErr w:type="spellEnd"/>
      <w:r w:rsidRPr="00580573">
        <w:t xml:space="preserve">, men reiser samstundes </w:t>
      </w:r>
      <w:proofErr w:type="spellStart"/>
      <w:r w:rsidRPr="00580573">
        <w:t>krevjande</w:t>
      </w:r>
      <w:proofErr w:type="spellEnd"/>
      <w:r w:rsidRPr="00580573">
        <w:t xml:space="preserve"> etiske spørsmål. Regjeringa vil </w:t>
      </w:r>
      <w:proofErr w:type="spellStart"/>
      <w:r w:rsidRPr="00580573">
        <w:t>følgje</w:t>
      </w:r>
      <w:proofErr w:type="spellEnd"/>
      <w:r w:rsidRPr="00580573">
        <w:t xml:space="preserve"> opp NOU 2023: 18 </w:t>
      </w:r>
      <w:r w:rsidRPr="00580573">
        <w:rPr>
          <w:rStyle w:val="kursiv"/>
        </w:rPr>
        <w:t>Genteknologi i en bærekraftig fremtid</w:t>
      </w:r>
      <w:r w:rsidRPr="00580573">
        <w:t xml:space="preserve">, som </w:t>
      </w:r>
      <w:proofErr w:type="spellStart"/>
      <w:r w:rsidRPr="00580573">
        <w:t>no</w:t>
      </w:r>
      <w:proofErr w:type="spellEnd"/>
      <w:r w:rsidRPr="00580573">
        <w:t xml:space="preserve"> er på </w:t>
      </w:r>
      <w:proofErr w:type="spellStart"/>
      <w:r w:rsidRPr="00580573">
        <w:t>høyring</w:t>
      </w:r>
      <w:proofErr w:type="spellEnd"/>
      <w:r w:rsidRPr="00580573">
        <w:t>.</w:t>
      </w:r>
    </w:p>
    <w:p w:rsidR="00486A32" w:rsidRPr="00580573" w:rsidRDefault="00486A32" w:rsidP="00580573">
      <w:pPr>
        <w:pStyle w:val="avsnitt-undertittel"/>
      </w:pPr>
      <w:r w:rsidRPr="00580573">
        <w:t>Merking</w:t>
      </w:r>
    </w:p>
    <w:p w:rsidR="00486A32" w:rsidRPr="00580573" w:rsidRDefault="00486A32" w:rsidP="00580573">
      <w:r w:rsidRPr="00580573">
        <w:t xml:space="preserve">Gjennom EØS-avtalen har </w:t>
      </w:r>
      <w:proofErr w:type="spellStart"/>
      <w:r w:rsidRPr="00580573">
        <w:t>Noreg</w:t>
      </w:r>
      <w:proofErr w:type="spellEnd"/>
      <w:r w:rsidRPr="00580573">
        <w:t xml:space="preserve"> nesten fullt ut det same regelverket for merking av mat som EU. Matinformasjonsforordninga (forordning (EU) nr. 1169/2011) gjev harmoniserte føresegner om </w:t>
      </w:r>
      <w:proofErr w:type="spellStart"/>
      <w:r w:rsidRPr="00580573">
        <w:t>matinformasjon</w:t>
      </w:r>
      <w:proofErr w:type="spellEnd"/>
      <w:r w:rsidRPr="00580573">
        <w:t xml:space="preserve"> til </w:t>
      </w:r>
      <w:proofErr w:type="spellStart"/>
      <w:r w:rsidRPr="00580573">
        <w:t>forbrukarane</w:t>
      </w:r>
      <w:proofErr w:type="spellEnd"/>
      <w:r w:rsidRPr="00580573">
        <w:t xml:space="preserve">. Dette er gjennomført i matinformasjonsforskrifta som vert forvalta av Mattilsynet. Helse- og omsorgsdepartementet er </w:t>
      </w:r>
      <w:proofErr w:type="spellStart"/>
      <w:r w:rsidRPr="00580573">
        <w:t>hovudansvarleg</w:t>
      </w:r>
      <w:proofErr w:type="spellEnd"/>
      <w:r w:rsidRPr="00580573">
        <w:t xml:space="preserve"> for regelverket. Det er </w:t>
      </w:r>
      <w:proofErr w:type="spellStart"/>
      <w:r w:rsidRPr="00580573">
        <w:t>eit</w:t>
      </w:r>
      <w:proofErr w:type="spellEnd"/>
      <w:r w:rsidRPr="00580573">
        <w:t xml:space="preserve"> </w:t>
      </w:r>
      <w:proofErr w:type="spellStart"/>
      <w:r w:rsidRPr="00580573">
        <w:t>grunnleggjande</w:t>
      </w:r>
      <w:proofErr w:type="spellEnd"/>
      <w:r w:rsidRPr="00580573">
        <w:t xml:space="preserve"> krav etter forordninga at merking </w:t>
      </w:r>
      <w:proofErr w:type="spellStart"/>
      <w:r w:rsidRPr="00580573">
        <w:t>ikkje</w:t>
      </w:r>
      <w:proofErr w:type="spellEnd"/>
      <w:r w:rsidRPr="00580573">
        <w:t xml:space="preserve"> skal </w:t>
      </w:r>
      <w:proofErr w:type="spellStart"/>
      <w:r w:rsidRPr="00580573">
        <w:t>vere</w:t>
      </w:r>
      <w:proofErr w:type="spellEnd"/>
      <w:r w:rsidRPr="00580573">
        <w:t xml:space="preserve"> </w:t>
      </w:r>
      <w:proofErr w:type="spellStart"/>
      <w:r w:rsidRPr="00580573">
        <w:t>villeiande</w:t>
      </w:r>
      <w:proofErr w:type="spellEnd"/>
      <w:r w:rsidRPr="00580573">
        <w:t xml:space="preserve">. </w:t>
      </w:r>
      <w:proofErr w:type="spellStart"/>
      <w:r w:rsidRPr="00580573">
        <w:t>Utelating</w:t>
      </w:r>
      <w:proofErr w:type="spellEnd"/>
      <w:r w:rsidRPr="00580573">
        <w:t xml:space="preserve"> av </w:t>
      </w:r>
      <w:proofErr w:type="spellStart"/>
      <w:r w:rsidRPr="00580573">
        <w:t>opplysningar</w:t>
      </w:r>
      <w:proofErr w:type="spellEnd"/>
      <w:r w:rsidRPr="00580573">
        <w:t xml:space="preserve"> om opphav kan </w:t>
      </w:r>
      <w:proofErr w:type="spellStart"/>
      <w:r w:rsidRPr="00580573">
        <w:t>vere</w:t>
      </w:r>
      <w:proofErr w:type="spellEnd"/>
      <w:r w:rsidRPr="00580573">
        <w:t xml:space="preserve"> </w:t>
      </w:r>
      <w:proofErr w:type="spellStart"/>
      <w:r w:rsidRPr="00580573">
        <w:t>villeiande</w:t>
      </w:r>
      <w:proofErr w:type="spellEnd"/>
      <w:r w:rsidRPr="00580573">
        <w:t xml:space="preserve">, då er det krav om å merke med opphav. Det er i dag </w:t>
      </w:r>
      <w:proofErr w:type="spellStart"/>
      <w:r w:rsidRPr="00580573">
        <w:t>eit</w:t>
      </w:r>
      <w:proofErr w:type="spellEnd"/>
      <w:r w:rsidRPr="00580573">
        <w:t xml:space="preserve"> konkret krav om obligatorisk opphavsmerking for reint </w:t>
      </w:r>
      <w:proofErr w:type="spellStart"/>
      <w:r w:rsidRPr="00580573">
        <w:t>kjøt</w:t>
      </w:r>
      <w:proofErr w:type="spellEnd"/>
      <w:r w:rsidRPr="00580573">
        <w:t xml:space="preserve">, og av </w:t>
      </w:r>
      <w:proofErr w:type="spellStart"/>
      <w:r w:rsidRPr="00580573">
        <w:t>hovudingrediensen</w:t>
      </w:r>
      <w:proofErr w:type="spellEnd"/>
      <w:r w:rsidRPr="00580573">
        <w:t xml:space="preserve"> i produktet dersom han </w:t>
      </w:r>
      <w:proofErr w:type="spellStart"/>
      <w:r w:rsidRPr="00580573">
        <w:t>ikkje</w:t>
      </w:r>
      <w:proofErr w:type="spellEnd"/>
      <w:r w:rsidRPr="00580573">
        <w:t xml:space="preserve"> er av same opphav som det er </w:t>
      </w:r>
      <w:proofErr w:type="spellStart"/>
      <w:r w:rsidRPr="00580573">
        <w:t>angjeve</w:t>
      </w:r>
      <w:proofErr w:type="spellEnd"/>
      <w:r w:rsidRPr="00580573">
        <w:t xml:space="preserve"> på produktet. I tillegg er det krav til opphavsmerking av honning i direktiv 2001/110/EF om honning. Med unntak av det som </w:t>
      </w:r>
      <w:proofErr w:type="spellStart"/>
      <w:r w:rsidRPr="00580573">
        <w:t>gjeld</w:t>
      </w:r>
      <w:proofErr w:type="spellEnd"/>
      <w:r w:rsidRPr="00580573">
        <w:t xml:space="preserve"> for </w:t>
      </w:r>
      <w:proofErr w:type="spellStart"/>
      <w:r w:rsidRPr="00580573">
        <w:t>hovudingrediensen</w:t>
      </w:r>
      <w:proofErr w:type="spellEnd"/>
      <w:r w:rsidRPr="00580573">
        <w:t xml:space="preserve">, er det </w:t>
      </w:r>
      <w:proofErr w:type="spellStart"/>
      <w:r w:rsidRPr="00580573">
        <w:t>ikkje</w:t>
      </w:r>
      <w:proofErr w:type="spellEnd"/>
      <w:r w:rsidRPr="00580573">
        <w:t xml:space="preserve"> krav til opphavsmerking for </w:t>
      </w:r>
      <w:proofErr w:type="spellStart"/>
      <w:r w:rsidRPr="00580573">
        <w:t>beiarbeidde</w:t>
      </w:r>
      <w:proofErr w:type="spellEnd"/>
      <w:r w:rsidRPr="00580573">
        <w:t xml:space="preserve">/samansette produkt. Det </w:t>
      </w:r>
      <w:proofErr w:type="spellStart"/>
      <w:r w:rsidRPr="00580573">
        <w:t>gjeld</w:t>
      </w:r>
      <w:proofErr w:type="spellEnd"/>
      <w:r w:rsidRPr="00580573">
        <w:t xml:space="preserve"> nasjonale krav til merking av ferdigpakka frisk frukt, bær, </w:t>
      </w:r>
      <w:proofErr w:type="spellStart"/>
      <w:r w:rsidRPr="00580573">
        <w:t>grønsaker</w:t>
      </w:r>
      <w:proofErr w:type="spellEnd"/>
      <w:r w:rsidRPr="00580573">
        <w:t xml:space="preserve"> og poteter med </w:t>
      </w:r>
      <w:proofErr w:type="spellStart"/>
      <w:r w:rsidRPr="00580573">
        <w:t>opplysningar</w:t>
      </w:r>
      <w:proofErr w:type="spellEnd"/>
      <w:r w:rsidRPr="00580573">
        <w:t xml:space="preserve"> om opphavsland. Frisk frukt, bær, </w:t>
      </w:r>
      <w:proofErr w:type="spellStart"/>
      <w:r w:rsidRPr="00580573">
        <w:t>grønsaker</w:t>
      </w:r>
      <w:proofErr w:type="spellEnd"/>
      <w:r w:rsidRPr="00580573">
        <w:t xml:space="preserve"> og poteter som </w:t>
      </w:r>
      <w:proofErr w:type="spellStart"/>
      <w:r w:rsidRPr="00580573">
        <w:t>ikkje</w:t>
      </w:r>
      <w:proofErr w:type="spellEnd"/>
      <w:r w:rsidRPr="00580573">
        <w:t xml:space="preserve"> er ferdigpakka, skal </w:t>
      </w:r>
      <w:proofErr w:type="spellStart"/>
      <w:r w:rsidRPr="00580573">
        <w:t>følgjast</w:t>
      </w:r>
      <w:proofErr w:type="spellEnd"/>
      <w:r w:rsidRPr="00580573">
        <w:t xml:space="preserve"> av </w:t>
      </w:r>
      <w:proofErr w:type="spellStart"/>
      <w:r w:rsidRPr="00580573">
        <w:t>opplysningar</w:t>
      </w:r>
      <w:proofErr w:type="spellEnd"/>
      <w:r w:rsidRPr="00580573">
        <w:t xml:space="preserve"> om opphavsland. Dei </w:t>
      </w:r>
      <w:proofErr w:type="spellStart"/>
      <w:r w:rsidRPr="00580573">
        <w:t>næringsaktørane</w:t>
      </w:r>
      <w:proofErr w:type="spellEnd"/>
      <w:r w:rsidRPr="00580573">
        <w:t xml:space="preserve"> som </w:t>
      </w:r>
      <w:proofErr w:type="spellStart"/>
      <w:r w:rsidRPr="00580573">
        <w:t>ønskjer</w:t>
      </w:r>
      <w:proofErr w:type="spellEnd"/>
      <w:r w:rsidRPr="00580573">
        <w:t xml:space="preserve">, kan frivillig merke produkta sine med opphav. Krav om opphavsmerking etter matinformasjonsforordninga er nøytral i den forstand at det </w:t>
      </w:r>
      <w:proofErr w:type="spellStart"/>
      <w:r w:rsidRPr="00580573">
        <w:t>gjeld</w:t>
      </w:r>
      <w:proofErr w:type="spellEnd"/>
      <w:r w:rsidRPr="00580573">
        <w:t xml:space="preserve"> alle land. </w:t>
      </w:r>
      <w:proofErr w:type="spellStart"/>
      <w:r w:rsidRPr="00580573">
        <w:t>Føremålet</w:t>
      </w:r>
      <w:proofErr w:type="spellEnd"/>
      <w:r w:rsidRPr="00580573">
        <w:t xml:space="preserve"> er </w:t>
      </w:r>
      <w:proofErr w:type="spellStart"/>
      <w:r w:rsidRPr="00580573">
        <w:t>ikkje</w:t>
      </w:r>
      <w:proofErr w:type="spellEnd"/>
      <w:r w:rsidRPr="00580573">
        <w:t xml:space="preserve"> </w:t>
      </w:r>
      <w:proofErr w:type="spellStart"/>
      <w:r w:rsidRPr="00580573">
        <w:t>marknadsføring</w:t>
      </w:r>
      <w:proofErr w:type="spellEnd"/>
      <w:r w:rsidRPr="00580573">
        <w:t xml:space="preserve">, men at </w:t>
      </w:r>
      <w:proofErr w:type="spellStart"/>
      <w:r w:rsidRPr="00580573">
        <w:t>forbrukaren</w:t>
      </w:r>
      <w:proofErr w:type="spellEnd"/>
      <w:r w:rsidRPr="00580573">
        <w:t xml:space="preserve"> skal kunne </w:t>
      </w:r>
      <w:proofErr w:type="spellStart"/>
      <w:r w:rsidRPr="00580573">
        <w:t>gjere</w:t>
      </w:r>
      <w:proofErr w:type="spellEnd"/>
      <w:r w:rsidRPr="00580573">
        <w:t xml:space="preserve"> informerte val i butikken. Merkeordninga Nyt Norge har som </w:t>
      </w:r>
      <w:proofErr w:type="spellStart"/>
      <w:r w:rsidRPr="00580573">
        <w:t>føremål</w:t>
      </w:r>
      <w:proofErr w:type="spellEnd"/>
      <w:r w:rsidRPr="00580573">
        <w:t xml:space="preserve"> å framheve og </w:t>
      </w:r>
      <w:proofErr w:type="spellStart"/>
      <w:r w:rsidRPr="00580573">
        <w:t>marknadsføre</w:t>
      </w:r>
      <w:proofErr w:type="spellEnd"/>
      <w:r w:rsidRPr="00580573">
        <w:t xml:space="preserve"> norske produkt.</w:t>
      </w:r>
    </w:p>
    <w:p w:rsidR="00486A32" w:rsidRPr="00580573" w:rsidRDefault="00486A32" w:rsidP="00580573">
      <w:pPr>
        <w:pStyle w:val="avsnitt-undertittel"/>
      </w:pPr>
      <w:r w:rsidRPr="00580573">
        <w:t>Redusert matsvinn</w:t>
      </w:r>
    </w:p>
    <w:p w:rsidR="00486A32" w:rsidRPr="00580573" w:rsidRDefault="00486A32" w:rsidP="00580573">
      <w:r w:rsidRPr="00580573">
        <w:t xml:space="preserve">Det </w:t>
      </w:r>
      <w:proofErr w:type="spellStart"/>
      <w:r w:rsidRPr="00580573">
        <w:t>kartlagde</w:t>
      </w:r>
      <w:proofErr w:type="spellEnd"/>
      <w:r w:rsidRPr="00580573">
        <w:t xml:space="preserve"> matsvinnet i </w:t>
      </w:r>
      <w:proofErr w:type="spellStart"/>
      <w:r w:rsidRPr="00580573">
        <w:t>Noreg</w:t>
      </w:r>
      <w:proofErr w:type="spellEnd"/>
      <w:r w:rsidRPr="00580573">
        <w:t xml:space="preserve"> var 450 000 tonn i 2020. </w:t>
      </w:r>
      <w:proofErr w:type="spellStart"/>
      <w:r w:rsidRPr="00580573">
        <w:t>Eit</w:t>
      </w:r>
      <w:proofErr w:type="spellEnd"/>
      <w:r w:rsidRPr="00580573">
        <w:t xml:space="preserve"> </w:t>
      </w:r>
      <w:proofErr w:type="spellStart"/>
      <w:r w:rsidRPr="00580573">
        <w:t>utval</w:t>
      </w:r>
      <w:proofErr w:type="spellEnd"/>
      <w:r w:rsidRPr="00580573">
        <w:t xml:space="preserve"> sett ned av Klima- og miljødepartementet og Landbruks- og matdepartementet la 3. januar 2024 fram </w:t>
      </w:r>
      <w:proofErr w:type="spellStart"/>
      <w:r w:rsidRPr="00580573">
        <w:t>ein</w:t>
      </w:r>
      <w:proofErr w:type="spellEnd"/>
      <w:r w:rsidRPr="00580573">
        <w:t xml:space="preserve"> rapport med 35 tiltak som er estimert å kunne redusere matsvinnet med totalt 75 pst. Mellom anna tilrår </w:t>
      </w:r>
      <w:proofErr w:type="spellStart"/>
      <w:r w:rsidRPr="00580573">
        <w:t>utvalet</w:t>
      </w:r>
      <w:proofErr w:type="spellEnd"/>
      <w:r w:rsidRPr="00580573">
        <w:t xml:space="preserve"> å styrke og utvide den </w:t>
      </w:r>
      <w:proofErr w:type="spellStart"/>
      <w:r w:rsidRPr="00580573">
        <w:t>eksisterande</w:t>
      </w:r>
      <w:proofErr w:type="spellEnd"/>
      <w:r w:rsidRPr="00580573">
        <w:t xml:space="preserve"> bransjeavtalen om reduksjon av matsvinn slik at han òg inkluderer </w:t>
      </w:r>
      <w:proofErr w:type="spellStart"/>
      <w:r w:rsidRPr="00580573">
        <w:t>offentlege</w:t>
      </w:r>
      <w:proofErr w:type="spellEnd"/>
      <w:r w:rsidRPr="00580573">
        <w:t xml:space="preserve"> </w:t>
      </w:r>
      <w:proofErr w:type="spellStart"/>
      <w:r w:rsidRPr="00580573">
        <w:t>verksemder</w:t>
      </w:r>
      <w:proofErr w:type="spellEnd"/>
      <w:r w:rsidRPr="00580573">
        <w:t xml:space="preserve">, innføre </w:t>
      </w:r>
      <w:proofErr w:type="spellStart"/>
      <w:r w:rsidRPr="00580573">
        <w:t>aktsemdskrav</w:t>
      </w:r>
      <w:proofErr w:type="spellEnd"/>
      <w:r w:rsidRPr="00580573">
        <w:t xml:space="preserve"> og fjerne mva. på mat som vert gjeve bort. Regjeringa vil vurdere korleis rapporten skal </w:t>
      </w:r>
      <w:proofErr w:type="spellStart"/>
      <w:r w:rsidRPr="00580573">
        <w:t>følgjast</w:t>
      </w:r>
      <w:proofErr w:type="spellEnd"/>
      <w:r w:rsidRPr="00580573">
        <w:t xml:space="preserve"> opp.</w:t>
      </w:r>
    </w:p>
    <w:p w:rsidR="00486A32" w:rsidRPr="00580573" w:rsidRDefault="00486A32" w:rsidP="00580573">
      <w:pPr>
        <w:pStyle w:val="Overskrift3"/>
      </w:pPr>
      <w:proofErr w:type="spellStart"/>
      <w:r w:rsidRPr="00580573">
        <w:lastRenderedPageBreak/>
        <w:t>Berekraftige</w:t>
      </w:r>
      <w:proofErr w:type="spellEnd"/>
      <w:r w:rsidRPr="00580573">
        <w:t xml:space="preserve"> </w:t>
      </w:r>
      <w:proofErr w:type="spellStart"/>
      <w:r w:rsidRPr="00580573">
        <w:t>matsystem</w:t>
      </w:r>
      <w:proofErr w:type="spellEnd"/>
    </w:p>
    <w:p w:rsidR="00486A32" w:rsidRPr="00580573" w:rsidRDefault="00486A32" w:rsidP="00580573">
      <w:r w:rsidRPr="00580573">
        <w:t xml:space="preserve">Ei </w:t>
      </w:r>
      <w:proofErr w:type="spellStart"/>
      <w:r w:rsidRPr="00580573">
        <w:t>berekraftig</w:t>
      </w:r>
      <w:proofErr w:type="spellEnd"/>
      <w:r w:rsidRPr="00580573">
        <w:t xml:space="preserve"> utvikling er ei utvikling som tilfredsstiller behova i dag </w:t>
      </w:r>
      <w:proofErr w:type="spellStart"/>
      <w:r w:rsidRPr="00580573">
        <w:t>utan</w:t>
      </w:r>
      <w:proofErr w:type="spellEnd"/>
      <w:r w:rsidRPr="00580573">
        <w:t xml:space="preserve"> å </w:t>
      </w:r>
      <w:proofErr w:type="spellStart"/>
      <w:r w:rsidRPr="00580573">
        <w:t>øydeleggje</w:t>
      </w:r>
      <w:proofErr w:type="spellEnd"/>
      <w:r w:rsidRPr="00580573">
        <w:t xml:space="preserve"> vilkåra for </w:t>
      </w:r>
      <w:proofErr w:type="spellStart"/>
      <w:r w:rsidRPr="00580573">
        <w:t>komande</w:t>
      </w:r>
      <w:proofErr w:type="spellEnd"/>
      <w:r w:rsidRPr="00580573">
        <w:t xml:space="preserve"> </w:t>
      </w:r>
      <w:proofErr w:type="spellStart"/>
      <w:r w:rsidRPr="00580573">
        <w:t>generasjonar</w:t>
      </w:r>
      <w:proofErr w:type="spellEnd"/>
      <w:r w:rsidRPr="00580573">
        <w:t xml:space="preserve"> for å tilfredsstille sine behov. FN sin 2030–agenda er handlingsplanen verda har for å løyse </w:t>
      </w:r>
      <w:proofErr w:type="spellStart"/>
      <w:r w:rsidRPr="00580573">
        <w:t>dei</w:t>
      </w:r>
      <w:proofErr w:type="spellEnd"/>
      <w:r w:rsidRPr="00580573">
        <w:t xml:space="preserve"> største </w:t>
      </w:r>
      <w:proofErr w:type="spellStart"/>
      <w:r w:rsidRPr="00580573">
        <w:t>utfordringane</w:t>
      </w:r>
      <w:proofErr w:type="spellEnd"/>
      <w:r w:rsidRPr="00580573">
        <w:t xml:space="preserve"> i vår tid; fattigdom, </w:t>
      </w:r>
      <w:proofErr w:type="spellStart"/>
      <w:r w:rsidRPr="00580573">
        <w:t>ulikheit</w:t>
      </w:r>
      <w:proofErr w:type="spellEnd"/>
      <w:r w:rsidRPr="00580573">
        <w:t xml:space="preserve"> og </w:t>
      </w:r>
      <w:proofErr w:type="spellStart"/>
      <w:r w:rsidRPr="00580573">
        <w:t>klimaendringar</w:t>
      </w:r>
      <w:proofErr w:type="spellEnd"/>
      <w:r w:rsidRPr="00580573">
        <w:t xml:space="preserve">. </w:t>
      </w:r>
      <w:proofErr w:type="spellStart"/>
      <w:r w:rsidRPr="00580573">
        <w:t>Noreg</w:t>
      </w:r>
      <w:proofErr w:type="spellEnd"/>
      <w:r w:rsidRPr="00580573">
        <w:t xml:space="preserve"> var </w:t>
      </w:r>
      <w:proofErr w:type="spellStart"/>
      <w:r w:rsidRPr="00580573">
        <w:t>pådrivar</w:t>
      </w:r>
      <w:proofErr w:type="spellEnd"/>
      <w:r w:rsidRPr="00580573">
        <w:t xml:space="preserve"> for å få måla </w:t>
      </w:r>
      <w:proofErr w:type="spellStart"/>
      <w:r w:rsidRPr="00580573">
        <w:t>vedtekne</w:t>
      </w:r>
      <w:proofErr w:type="spellEnd"/>
      <w:r w:rsidRPr="00580573">
        <w:t xml:space="preserve"> i 2015, og er forplikta til å jobbe for at verda når </w:t>
      </w:r>
      <w:proofErr w:type="spellStart"/>
      <w:r w:rsidRPr="00580573">
        <w:t>desse</w:t>
      </w:r>
      <w:proofErr w:type="spellEnd"/>
      <w:r w:rsidRPr="00580573">
        <w:t xml:space="preserve"> </w:t>
      </w:r>
      <w:proofErr w:type="spellStart"/>
      <w:r w:rsidRPr="00580573">
        <w:t>innan</w:t>
      </w:r>
      <w:proofErr w:type="spellEnd"/>
      <w:r w:rsidRPr="00580573">
        <w:t xml:space="preserve"> 2030. Agendaen er konkretisert gjennom 17 </w:t>
      </w:r>
      <w:proofErr w:type="spellStart"/>
      <w:r w:rsidRPr="00580573">
        <w:t>berekraftsmål</w:t>
      </w:r>
      <w:proofErr w:type="spellEnd"/>
      <w:r w:rsidRPr="00580573">
        <w:t xml:space="preserve"> og 169 delmål, og </w:t>
      </w:r>
      <w:proofErr w:type="spellStart"/>
      <w:r w:rsidRPr="00580573">
        <w:t>handlar</w:t>
      </w:r>
      <w:proofErr w:type="spellEnd"/>
      <w:r w:rsidRPr="00580573">
        <w:t xml:space="preserve"> om å oppnå </w:t>
      </w:r>
      <w:proofErr w:type="spellStart"/>
      <w:r w:rsidRPr="00580573">
        <w:t>berekraftig</w:t>
      </w:r>
      <w:proofErr w:type="spellEnd"/>
      <w:r w:rsidRPr="00580573">
        <w:t xml:space="preserve"> utvikling langs tre </w:t>
      </w:r>
      <w:proofErr w:type="spellStart"/>
      <w:r w:rsidRPr="00580573">
        <w:t>dimensjonar</w:t>
      </w:r>
      <w:proofErr w:type="spellEnd"/>
      <w:r w:rsidRPr="00580573">
        <w:t xml:space="preserve">: økonomisk, sosialt og miljømessig. </w:t>
      </w:r>
      <w:proofErr w:type="spellStart"/>
      <w:r w:rsidRPr="00580573">
        <w:t>Berekraftige</w:t>
      </w:r>
      <w:proofErr w:type="spellEnd"/>
      <w:r w:rsidRPr="00580573">
        <w:t xml:space="preserve"> </w:t>
      </w:r>
      <w:proofErr w:type="spellStart"/>
      <w:r w:rsidRPr="00580573">
        <w:t>matsystem</w:t>
      </w:r>
      <w:proofErr w:type="spellEnd"/>
      <w:r w:rsidRPr="00580573">
        <w:t xml:space="preserve"> har ei sentral rolle, fordi all aktivitet knytt til mat, </w:t>
      </w:r>
      <w:proofErr w:type="spellStart"/>
      <w:r w:rsidRPr="00580573">
        <w:t>frå</w:t>
      </w:r>
      <w:proofErr w:type="spellEnd"/>
      <w:r w:rsidRPr="00580573">
        <w:t xml:space="preserve"> produksjon via </w:t>
      </w:r>
      <w:proofErr w:type="spellStart"/>
      <w:r w:rsidRPr="00580573">
        <w:t>vidareforedling</w:t>
      </w:r>
      <w:proofErr w:type="spellEnd"/>
      <w:r w:rsidRPr="00580573">
        <w:t xml:space="preserve"> til forbruk, har tyding for oppfylling av </w:t>
      </w:r>
      <w:proofErr w:type="spellStart"/>
      <w:r w:rsidRPr="00580573">
        <w:t>fleire</w:t>
      </w:r>
      <w:proofErr w:type="spellEnd"/>
      <w:r w:rsidRPr="00580573">
        <w:t xml:space="preserve"> av </w:t>
      </w:r>
      <w:proofErr w:type="spellStart"/>
      <w:r w:rsidRPr="00580573">
        <w:t>berekraftsmåla</w:t>
      </w:r>
      <w:proofErr w:type="spellEnd"/>
      <w:r w:rsidRPr="00580573">
        <w:t xml:space="preserve">. </w:t>
      </w:r>
      <w:proofErr w:type="spellStart"/>
      <w:r w:rsidRPr="00580573">
        <w:t>Matsystema</w:t>
      </w:r>
      <w:proofErr w:type="spellEnd"/>
      <w:r w:rsidRPr="00580573">
        <w:t xml:space="preserve"> knyter </w:t>
      </w:r>
      <w:proofErr w:type="spellStart"/>
      <w:r w:rsidRPr="00580573">
        <w:t>faktorar</w:t>
      </w:r>
      <w:proofErr w:type="spellEnd"/>
      <w:r w:rsidRPr="00580573">
        <w:t xml:space="preserve"> som klima, miljø, infrastruktur og </w:t>
      </w:r>
      <w:proofErr w:type="spellStart"/>
      <w:r w:rsidRPr="00580573">
        <w:t>institusjonar</w:t>
      </w:r>
      <w:proofErr w:type="spellEnd"/>
      <w:r w:rsidRPr="00580573">
        <w:t xml:space="preserve"> </w:t>
      </w:r>
      <w:proofErr w:type="spellStart"/>
      <w:r w:rsidRPr="00580573">
        <w:t>saman</w:t>
      </w:r>
      <w:proofErr w:type="spellEnd"/>
      <w:r w:rsidRPr="00580573">
        <w:t xml:space="preserve"> med </w:t>
      </w:r>
      <w:proofErr w:type="spellStart"/>
      <w:r w:rsidRPr="00580573">
        <w:t>verdikjeda</w:t>
      </w:r>
      <w:proofErr w:type="spellEnd"/>
      <w:r w:rsidRPr="00580573">
        <w:t xml:space="preserve"> for mat. Det </w:t>
      </w:r>
      <w:proofErr w:type="spellStart"/>
      <w:r w:rsidRPr="00580573">
        <w:t>omfattar</w:t>
      </w:r>
      <w:proofErr w:type="spellEnd"/>
      <w:r w:rsidRPr="00580573">
        <w:t xml:space="preserve"> matproduksjon, </w:t>
      </w:r>
      <w:proofErr w:type="spellStart"/>
      <w:r w:rsidRPr="00580573">
        <w:t>vidareforedling</w:t>
      </w:r>
      <w:proofErr w:type="spellEnd"/>
      <w:r w:rsidRPr="00580573">
        <w:t xml:space="preserve">, distribusjon, sal og konsum, i tillegg til den sosioøkonomiske og miljømessige effekten systemet har på </w:t>
      </w:r>
      <w:proofErr w:type="spellStart"/>
      <w:r w:rsidRPr="00580573">
        <w:t>omgjevnadene</w:t>
      </w:r>
      <w:proofErr w:type="spellEnd"/>
      <w:r w:rsidRPr="00580573">
        <w:rPr>
          <w:rStyle w:val="Fotnotereferanse"/>
        </w:rPr>
        <w:footnoteReference w:id="2"/>
      </w:r>
      <w:r w:rsidRPr="00580573">
        <w:t>.</w:t>
      </w:r>
    </w:p>
    <w:p w:rsidR="00486A32" w:rsidRPr="00580573" w:rsidRDefault="00486A32" w:rsidP="00580573">
      <w:r w:rsidRPr="00580573">
        <w:t xml:space="preserve">Meld. St. 40 (2020–2021) </w:t>
      </w:r>
      <w:r w:rsidRPr="00580573">
        <w:rPr>
          <w:rStyle w:val="kursiv"/>
        </w:rPr>
        <w:t xml:space="preserve">Mål med mening – Norges handlingsplan for å nå </w:t>
      </w:r>
      <w:proofErr w:type="spellStart"/>
      <w:r w:rsidRPr="00580573">
        <w:rPr>
          <w:rStyle w:val="kursiv"/>
        </w:rPr>
        <w:t>bærekraftsmålene</w:t>
      </w:r>
      <w:proofErr w:type="spellEnd"/>
      <w:r w:rsidRPr="00580573">
        <w:rPr>
          <w:rStyle w:val="kursiv"/>
        </w:rPr>
        <w:t xml:space="preserve"> innen 2030</w:t>
      </w:r>
      <w:r w:rsidRPr="00580573">
        <w:t xml:space="preserve"> slår fast at </w:t>
      </w:r>
      <w:proofErr w:type="spellStart"/>
      <w:r w:rsidRPr="00580573">
        <w:t>berekraftsmåla</w:t>
      </w:r>
      <w:proofErr w:type="spellEnd"/>
      <w:r w:rsidRPr="00580573">
        <w:t xml:space="preserve"> er det politiske </w:t>
      </w:r>
      <w:proofErr w:type="spellStart"/>
      <w:r w:rsidRPr="00580573">
        <w:t>hovudsporet</w:t>
      </w:r>
      <w:proofErr w:type="spellEnd"/>
      <w:r w:rsidRPr="00580573">
        <w:t xml:space="preserve"> for å ta tak i </w:t>
      </w:r>
      <w:proofErr w:type="spellStart"/>
      <w:r w:rsidRPr="00580573">
        <w:t>dei</w:t>
      </w:r>
      <w:proofErr w:type="spellEnd"/>
      <w:r w:rsidRPr="00580573">
        <w:t xml:space="preserve"> største </w:t>
      </w:r>
      <w:proofErr w:type="spellStart"/>
      <w:r w:rsidRPr="00580573">
        <w:t>utfordringane</w:t>
      </w:r>
      <w:proofErr w:type="spellEnd"/>
      <w:r w:rsidRPr="00580573">
        <w:t xml:space="preserve"> i vår tid. </w:t>
      </w:r>
      <w:proofErr w:type="spellStart"/>
      <w:r w:rsidRPr="00580573">
        <w:t>Berekraftmåla</w:t>
      </w:r>
      <w:proofErr w:type="spellEnd"/>
      <w:r w:rsidRPr="00580573">
        <w:t xml:space="preserve"> er på denne måten ei overbygning for regjeringa sin politikk nasjonalt og internasjonalt. Dei fire </w:t>
      </w:r>
      <w:proofErr w:type="spellStart"/>
      <w:r w:rsidRPr="00580573">
        <w:t>hovudmåla</w:t>
      </w:r>
      <w:proofErr w:type="spellEnd"/>
      <w:r w:rsidRPr="00580573">
        <w:t xml:space="preserve"> for landbruks- og matpolitikken; </w:t>
      </w:r>
      <w:proofErr w:type="spellStart"/>
      <w:r w:rsidRPr="00580573">
        <w:t>matsikkerheit</w:t>
      </w:r>
      <w:proofErr w:type="spellEnd"/>
      <w:r w:rsidRPr="00580573">
        <w:t xml:space="preserve"> og beredskap, landbruk over heile landet, </w:t>
      </w:r>
      <w:proofErr w:type="spellStart"/>
      <w:r w:rsidRPr="00580573">
        <w:t>auka</w:t>
      </w:r>
      <w:proofErr w:type="spellEnd"/>
      <w:r w:rsidRPr="00580573">
        <w:t xml:space="preserve"> verdiskaping og </w:t>
      </w:r>
      <w:proofErr w:type="spellStart"/>
      <w:r w:rsidRPr="00580573">
        <w:t>berekraftig</w:t>
      </w:r>
      <w:proofErr w:type="spellEnd"/>
      <w:r w:rsidRPr="00580573">
        <w:t xml:space="preserve"> landbruk med </w:t>
      </w:r>
      <w:proofErr w:type="spellStart"/>
      <w:r w:rsidRPr="00580573">
        <w:t>lågare</w:t>
      </w:r>
      <w:proofErr w:type="spellEnd"/>
      <w:r w:rsidRPr="00580573">
        <w:t xml:space="preserve"> utslepp av </w:t>
      </w:r>
      <w:proofErr w:type="spellStart"/>
      <w:r w:rsidRPr="00580573">
        <w:t>klimagassar</w:t>
      </w:r>
      <w:proofErr w:type="spellEnd"/>
      <w:r w:rsidRPr="00580573">
        <w:t xml:space="preserve">, skal bidra til å nå </w:t>
      </w:r>
      <w:proofErr w:type="spellStart"/>
      <w:r w:rsidRPr="00580573">
        <w:t>fleire</w:t>
      </w:r>
      <w:proofErr w:type="spellEnd"/>
      <w:r w:rsidRPr="00580573">
        <w:t xml:space="preserve"> av </w:t>
      </w:r>
      <w:proofErr w:type="spellStart"/>
      <w:r w:rsidRPr="00580573">
        <w:t>målsetjingane</w:t>
      </w:r>
      <w:proofErr w:type="spellEnd"/>
      <w:r w:rsidRPr="00580573">
        <w:t xml:space="preserve"> under </w:t>
      </w:r>
      <w:proofErr w:type="spellStart"/>
      <w:r w:rsidRPr="00580573">
        <w:t>berekraftsagendaen</w:t>
      </w:r>
      <w:proofErr w:type="spellEnd"/>
      <w:r w:rsidRPr="00580573">
        <w:t xml:space="preserve">. </w:t>
      </w:r>
      <w:proofErr w:type="spellStart"/>
      <w:r w:rsidRPr="00580573">
        <w:t>Noreg</w:t>
      </w:r>
      <w:proofErr w:type="spellEnd"/>
      <w:r w:rsidRPr="00580573">
        <w:t xml:space="preserve"> har gode </w:t>
      </w:r>
      <w:proofErr w:type="spellStart"/>
      <w:r w:rsidRPr="00580573">
        <w:t>føresetnader</w:t>
      </w:r>
      <w:proofErr w:type="spellEnd"/>
      <w:r w:rsidRPr="00580573">
        <w:t xml:space="preserve"> for å nå </w:t>
      </w:r>
      <w:proofErr w:type="spellStart"/>
      <w:r w:rsidRPr="00580573">
        <w:t>berekraftsmåla</w:t>
      </w:r>
      <w:proofErr w:type="spellEnd"/>
      <w:r w:rsidRPr="00580573">
        <w:t xml:space="preserve">. Vi har demokratiske </w:t>
      </w:r>
      <w:proofErr w:type="spellStart"/>
      <w:r w:rsidRPr="00580573">
        <w:t>institusjonar</w:t>
      </w:r>
      <w:proofErr w:type="spellEnd"/>
      <w:r w:rsidRPr="00580573">
        <w:t xml:space="preserve">, </w:t>
      </w:r>
      <w:proofErr w:type="spellStart"/>
      <w:r w:rsidRPr="00580573">
        <w:t>eit</w:t>
      </w:r>
      <w:proofErr w:type="spellEnd"/>
      <w:r w:rsidRPr="00580573">
        <w:t xml:space="preserve"> </w:t>
      </w:r>
      <w:proofErr w:type="spellStart"/>
      <w:r w:rsidRPr="00580573">
        <w:t>velfungerande</w:t>
      </w:r>
      <w:proofErr w:type="spellEnd"/>
      <w:r w:rsidRPr="00580573">
        <w:t xml:space="preserve"> rettsvesen, høgt inntektsnivå, gode </w:t>
      </w:r>
      <w:proofErr w:type="spellStart"/>
      <w:r w:rsidRPr="00580573">
        <w:t>offentlege</w:t>
      </w:r>
      <w:proofErr w:type="spellEnd"/>
      <w:r w:rsidRPr="00580573">
        <w:t xml:space="preserve"> </w:t>
      </w:r>
      <w:proofErr w:type="spellStart"/>
      <w:r w:rsidRPr="00580573">
        <w:t>tenester</w:t>
      </w:r>
      <w:proofErr w:type="spellEnd"/>
      <w:r w:rsidRPr="00580573">
        <w:t xml:space="preserve"> og relativt små </w:t>
      </w:r>
      <w:proofErr w:type="spellStart"/>
      <w:r w:rsidRPr="00580573">
        <w:t>forskjellar</w:t>
      </w:r>
      <w:proofErr w:type="spellEnd"/>
      <w:r w:rsidRPr="00580573">
        <w:t xml:space="preserve"> mellom folk og </w:t>
      </w:r>
      <w:proofErr w:type="spellStart"/>
      <w:r w:rsidRPr="00580573">
        <w:t>regionar</w:t>
      </w:r>
      <w:proofErr w:type="spellEnd"/>
      <w:r w:rsidRPr="00580573">
        <w:t xml:space="preserve">. Tilliten i befolkninga er </w:t>
      </w:r>
      <w:proofErr w:type="spellStart"/>
      <w:r w:rsidRPr="00580573">
        <w:t>høg</w:t>
      </w:r>
      <w:proofErr w:type="spellEnd"/>
      <w:r w:rsidRPr="00580573">
        <w:t xml:space="preserve"> </w:t>
      </w:r>
      <w:proofErr w:type="spellStart"/>
      <w:r w:rsidRPr="00580573">
        <w:t>samanlikna</w:t>
      </w:r>
      <w:proofErr w:type="spellEnd"/>
      <w:r w:rsidRPr="00580573">
        <w:t xml:space="preserve"> med mange andre land. Høgt forbruk og utslepp av </w:t>
      </w:r>
      <w:proofErr w:type="spellStart"/>
      <w:r w:rsidRPr="00580573">
        <w:t>klimagassar</w:t>
      </w:r>
      <w:proofErr w:type="spellEnd"/>
      <w:r w:rsidRPr="00580573">
        <w:t xml:space="preserve"> </w:t>
      </w:r>
      <w:proofErr w:type="spellStart"/>
      <w:r w:rsidRPr="00580573">
        <w:t>tilseier</w:t>
      </w:r>
      <w:proofErr w:type="spellEnd"/>
      <w:r w:rsidRPr="00580573">
        <w:t xml:space="preserve"> at </w:t>
      </w:r>
      <w:proofErr w:type="spellStart"/>
      <w:r w:rsidRPr="00580573">
        <w:t>Noreg</w:t>
      </w:r>
      <w:proofErr w:type="spellEnd"/>
      <w:r w:rsidRPr="00580573">
        <w:t xml:space="preserve"> må bidra å redusere belastninga. Det vert jobba for </w:t>
      </w:r>
      <w:proofErr w:type="spellStart"/>
      <w:r w:rsidRPr="00580573">
        <w:t>meir</w:t>
      </w:r>
      <w:proofErr w:type="spellEnd"/>
      <w:r w:rsidRPr="00580573">
        <w:t xml:space="preserve"> </w:t>
      </w:r>
      <w:proofErr w:type="spellStart"/>
      <w:r w:rsidRPr="00580573">
        <w:t>berekraftige</w:t>
      </w:r>
      <w:proofErr w:type="spellEnd"/>
      <w:r w:rsidRPr="00580573">
        <w:t xml:space="preserve"> </w:t>
      </w:r>
      <w:proofErr w:type="spellStart"/>
      <w:r w:rsidRPr="00580573">
        <w:t>matsystem</w:t>
      </w:r>
      <w:proofErr w:type="spellEnd"/>
      <w:r w:rsidRPr="00580573">
        <w:t xml:space="preserve"> nasjonalt og globalt.</w:t>
      </w:r>
    </w:p>
    <w:p w:rsidR="00486A32" w:rsidRPr="00580573" w:rsidRDefault="00486A32" w:rsidP="00580573">
      <w:r w:rsidRPr="00580573">
        <w:t xml:space="preserve">I desember 2022 vart verdas land samde om </w:t>
      </w:r>
      <w:proofErr w:type="spellStart"/>
      <w:r w:rsidRPr="00580573">
        <w:t>eit</w:t>
      </w:r>
      <w:proofErr w:type="spellEnd"/>
      <w:r w:rsidRPr="00580573">
        <w:t xml:space="preserve"> globalt rammeverk for </w:t>
      </w:r>
      <w:proofErr w:type="spellStart"/>
      <w:r w:rsidRPr="00580573">
        <w:t>naturmangfald</w:t>
      </w:r>
      <w:proofErr w:type="spellEnd"/>
      <w:r w:rsidRPr="00580573">
        <w:t xml:space="preserve"> (naturavtalen). </w:t>
      </w:r>
      <w:proofErr w:type="spellStart"/>
      <w:r w:rsidRPr="00580573">
        <w:t>Fleire</w:t>
      </w:r>
      <w:proofErr w:type="spellEnd"/>
      <w:r w:rsidRPr="00580573">
        <w:t xml:space="preserve"> av måla er knytt til jordbruk og matproduksjon. For å </w:t>
      </w:r>
      <w:proofErr w:type="spellStart"/>
      <w:r w:rsidRPr="00580573">
        <w:t>følgje</w:t>
      </w:r>
      <w:proofErr w:type="spellEnd"/>
      <w:r w:rsidRPr="00580573">
        <w:t xml:space="preserve"> opp den globale naturavtalen, vil regjeringa </w:t>
      </w:r>
      <w:proofErr w:type="spellStart"/>
      <w:r w:rsidRPr="00580573">
        <w:t>leggje</w:t>
      </w:r>
      <w:proofErr w:type="spellEnd"/>
      <w:r w:rsidRPr="00580573">
        <w:t xml:space="preserve"> fram ei stortingsmelding med </w:t>
      </w:r>
      <w:proofErr w:type="spellStart"/>
      <w:r w:rsidRPr="00580573">
        <w:t>ein</w:t>
      </w:r>
      <w:proofErr w:type="spellEnd"/>
      <w:r w:rsidRPr="00580573">
        <w:t xml:space="preserve"> ny nasjonal handlingsplan for </w:t>
      </w:r>
      <w:proofErr w:type="spellStart"/>
      <w:r w:rsidRPr="00580573">
        <w:t>naturmangfald</w:t>
      </w:r>
      <w:proofErr w:type="spellEnd"/>
      <w:r w:rsidRPr="00580573">
        <w:t>.</w:t>
      </w:r>
    </w:p>
    <w:p w:rsidR="00486A32" w:rsidRPr="00580573" w:rsidRDefault="00486A32" w:rsidP="00580573">
      <w:r w:rsidRPr="00580573">
        <w:t xml:space="preserve">Landbruks- og matpolitikken skal i </w:t>
      </w:r>
      <w:proofErr w:type="spellStart"/>
      <w:r w:rsidRPr="00580573">
        <w:t>hovudsak</w:t>
      </w:r>
      <w:proofErr w:type="spellEnd"/>
      <w:r w:rsidRPr="00580573">
        <w:t xml:space="preserve"> bidra til å nå </w:t>
      </w:r>
      <w:proofErr w:type="spellStart"/>
      <w:r w:rsidRPr="00580573">
        <w:t>bærekraftsmål</w:t>
      </w:r>
      <w:proofErr w:type="spellEnd"/>
      <w:r w:rsidRPr="00580573">
        <w:t xml:space="preserve"> nummer 2 om </w:t>
      </w:r>
      <w:proofErr w:type="spellStart"/>
      <w:r w:rsidRPr="00580573">
        <w:t>matsikkerheit</w:t>
      </w:r>
      <w:proofErr w:type="spellEnd"/>
      <w:r w:rsidRPr="00580573">
        <w:t xml:space="preserve"> og </w:t>
      </w:r>
      <w:proofErr w:type="spellStart"/>
      <w:r w:rsidRPr="00580573">
        <w:t>berekraftig</w:t>
      </w:r>
      <w:proofErr w:type="spellEnd"/>
      <w:r w:rsidRPr="00580573">
        <w:t xml:space="preserve"> landbruk. </w:t>
      </w:r>
      <w:proofErr w:type="spellStart"/>
      <w:r w:rsidRPr="00580573">
        <w:t>Hovudmåla</w:t>
      </w:r>
      <w:proofErr w:type="spellEnd"/>
      <w:r w:rsidRPr="00580573">
        <w:t xml:space="preserve"> for den norske jordbrukspolitikken, jf. figur 1.1, </w:t>
      </w:r>
      <w:proofErr w:type="spellStart"/>
      <w:r w:rsidRPr="00580573">
        <w:t>dannar</w:t>
      </w:r>
      <w:proofErr w:type="spellEnd"/>
      <w:r w:rsidRPr="00580573">
        <w:t xml:space="preserve"> rammer for dette. Det </w:t>
      </w:r>
      <w:proofErr w:type="spellStart"/>
      <w:r w:rsidRPr="00580573">
        <w:t>årlege</w:t>
      </w:r>
      <w:proofErr w:type="spellEnd"/>
      <w:r w:rsidRPr="00580573">
        <w:t xml:space="preserve"> </w:t>
      </w:r>
      <w:proofErr w:type="spellStart"/>
      <w:r w:rsidRPr="00580573">
        <w:t>jordbruksoppgjeret</w:t>
      </w:r>
      <w:proofErr w:type="spellEnd"/>
      <w:r w:rsidRPr="00580573">
        <w:t xml:space="preserve"> er </w:t>
      </w:r>
      <w:proofErr w:type="spellStart"/>
      <w:r w:rsidRPr="00580573">
        <w:t>eit</w:t>
      </w:r>
      <w:proofErr w:type="spellEnd"/>
      <w:r w:rsidRPr="00580573">
        <w:t xml:space="preserve"> viktig verktøy for å oppnå </w:t>
      </w:r>
      <w:proofErr w:type="spellStart"/>
      <w:r w:rsidRPr="00580573">
        <w:t>berekraft</w:t>
      </w:r>
      <w:proofErr w:type="spellEnd"/>
      <w:r w:rsidRPr="00580573">
        <w:t xml:space="preserve"> i sektoren. </w:t>
      </w:r>
      <w:proofErr w:type="spellStart"/>
      <w:r w:rsidRPr="00580573">
        <w:t>Verkemidla</w:t>
      </w:r>
      <w:proofErr w:type="spellEnd"/>
      <w:r w:rsidRPr="00580573">
        <w:t xml:space="preserve"> </w:t>
      </w:r>
      <w:proofErr w:type="spellStart"/>
      <w:r w:rsidRPr="00580573">
        <w:t>omfattar</w:t>
      </w:r>
      <w:proofErr w:type="spellEnd"/>
      <w:r w:rsidRPr="00580573">
        <w:t xml:space="preserve"> ei </w:t>
      </w:r>
      <w:proofErr w:type="spellStart"/>
      <w:r w:rsidRPr="00580573">
        <w:t>rekkje</w:t>
      </w:r>
      <w:proofErr w:type="spellEnd"/>
      <w:r w:rsidRPr="00580573">
        <w:t xml:space="preserve"> ulike </w:t>
      </w:r>
      <w:proofErr w:type="spellStart"/>
      <w:r w:rsidRPr="00580573">
        <w:t>ordningar</w:t>
      </w:r>
      <w:proofErr w:type="spellEnd"/>
      <w:r w:rsidRPr="00580573">
        <w:t xml:space="preserve"> som </w:t>
      </w:r>
      <w:proofErr w:type="spellStart"/>
      <w:r w:rsidRPr="00580573">
        <w:t>saman</w:t>
      </w:r>
      <w:proofErr w:type="spellEnd"/>
      <w:r w:rsidRPr="00580573">
        <w:t xml:space="preserve"> skal bidra til å oppnå måla i landbrukspolitikken og måla om økonomisk, sosial og miljømessig </w:t>
      </w:r>
      <w:proofErr w:type="spellStart"/>
      <w:r w:rsidRPr="00580573">
        <w:t>berekraft</w:t>
      </w:r>
      <w:proofErr w:type="spellEnd"/>
      <w:r w:rsidRPr="00580573">
        <w:t>.</w:t>
      </w:r>
    </w:p>
    <w:p w:rsidR="00486A32" w:rsidRPr="00580573" w:rsidRDefault="00486A32" w:rsidP="00580573">
      <w:pPr>
        <w:pStyle w:val="avsnitt-undertittel"/>
      </w:pPr>
      <w:r w:rsidRPr="00580573">
        <w:t xml:space="preserve">Økonomisk </w:t>
      </w:r>
      <w:proofErr w:type="spellStart"/>
      <w:r w:rsidRPr="00580573">
        <w:t>berekraft</w:t>
      </w:r>
      <w:proofErr w:type="spellEnd"/>
    </w:p>
    <w:p w:rsidR="00486A32" w:rsidRPr="00580573" w:rsidRDefault="00486A32" w:rsidP="00580573">
      <w:r w:rsidRPr="00580573">
        <w:t xml:space="preserve">Økonomisk </w:t>
      </w:r>
      <w:proofErr w:type="spellStart"/>
      <w:r w:rsidRPr="00580573">
        <w:t>berekraft</w:t>
      </w:r>
      <w:proofErr w:type="spellEnd"/>
      <w:r w:rsidRPr="00580573">
        <w:t xml:space="preserve"> </w:t>
      </w:r>
      <w:proofErr w:type="spellStart"/>
      <w:r w:rsidRPr="00580573">
        <w:t>handlar</w:t>
      </w:r>
      <w:proofErr w:type="spellEnd"/>
      <w:r w:rsidRPr="00580573">
        <w:t xml:space="preserve"> om å sikre økonomisk tryggleik for menneske og samfunn i dag og i framtida. Regjeringa jobbar med å sikre den økonomiske </w:t>
      </w:r>
      <w:proofErr w:type="spellStart"/>
      <w:r w:rsidRPr="00580573">
        <w:t>berekrafta</w:t>
      </w:r>
      <w:proofErr w:type="spellEnd"/>
      <w:r w:rsidRPr="00580573">
        <w:t xml:space="preserve"> i næringa gjennom å betre </w:t>
      </w:r>
      <w:proofErr w:type="spellStart"/>
      <w:r w:rsidRPr="00580573">
        <w:t>inntektsmoglegheitene</w:t>
      </w:r>
      <w:proofErr w:type="spellEnd"/>
      <w:r w:rsidRPr="00580573">
        <w:t xml:space="preserve"> for bøndene. </w:t>
      </w:r>
      <w:proofErr w:type="spellStart"/>
      <w:r w:rsidRPr="00580573">
        <w:t>Føreseielege</w:t>
      </w:r>
      <w:proofErr w:type="spellEnd"/>
      <w:r w:rsidRPr="00580573">
        <w:t xml:space="preserve"> rammevilkår, </w:t>
      </w:r>
      <w:proofErr w:type="spellStart"/>
      <w:r w:rsidRPr="00580573">
        <w:t>tilfredsstillande</w:t>
      </w:r>
      <w:proofErr w:type="spellEnd"/>
      <w:r w:rsidRPr="00580573">
        <w:t xml:space="preserve"> produktivitets- og </w:t>
      </w:r>
      <w:proofErr w:type="spellStart"/>
      <w:r w:rsidRPr="00580573">
        <w:t>marknadsutvikling</w:t>
      </w:r>
      <w:proofErr w:type="spellEnd"/>
      <w:r w:rsidRPr="00580573">
        <w:t xml:space="preserve"> og </w:t>
      </w:r>
      <w:proofErr w:type="spellStart"/>
      <w:r w:rsidRPr="00580573">
        <w:t>moglegheiter</w:t>
      </w:r>
      <w:proofErr w:type="spellEnd"/>
      <w:r w:rsidRPr="00580573">
        <w:t xml:space="preserve"> for inntektsutvikling er </w:t>
      </w:r>
      <w:proofErr w:type="spellStart"/>
      <w:r w:rsidRPr="00580573">
        <w:t>grunnleggjande</w:t>
      </w:r>
      <w:proofErr w:type="spellEnd"/>
      <w:r w:rsidRPr="00580573">
        <w:t xml:space="preserve"> </w:t>
      </w:r>
      <w:proofErr w:type="spellStart"/>
      <w:r w:rsidRPr="00580573">
        <w:t>føresetnader</w:t>
      </w:r>
      <w:proofErr w:type="spellEnd"/>
      <w:r w:rsidRPr="00580573">
        <w:t xml:space="preserve"> for at jordbruksproduksjonen skal nå </w:t>
      </w:r>
      <w:proofErr w:type="spellStart"/>
      <w:r w:rsidRPr="00580573">
        <w:t>tilstrekkeleg</w:t>
      </w:r>
      <w:proofErr w:type="spellEnd"/>
      <w:r w:rsidRPr="00580573">
        <w:t xml:space="preserve"> økonomisk </w:t>
      </w:r>
      <w:proofErr w:type="spellStart"/>
      <w:r w:rsidRPr="00580573">
        <w:t>berekraft</w:t>
      </w:r>
      <w:proofErr w:type="spellEnd"/>
      <w:r w:rsidRPr="00580573">
        <w:t xml:space="preserve"> og sikre god rekruttering til næringa. I </w:t>
      </w:r>
      <w:proofErr w:type="spellStart"/>
      <w:r w:rsidRPr="00580573">
        <w:t>dei</w:t>
      </w:r>
      <w:proofErr w:type="spellEnd"/>
      <w:r w:rsidRPr="00580573">
        <w:t xml:space="preserve"> to siste </w:t>
      </w:r>
      <w:proofErr w:type="spellStart"/>
      <w:r w:rsidRPr="00580573">
        <w:t>jordbruksoppgjera</w:t>
      </w:r>
      <w:proofErr w:type="spellEnd"/>
      <w:r w:rsidRPr="00580573">
        <w:t xml:space="preserve"> har regjeringa prioritert </w:t>
      </w:r>
      <w:proofErr w:type="spellStart"/>
      <w:r w:rsidRPr="00580573">
        <w:t>investeringsverkemidla</w:t>
      </w:r>
      <w:proofErr w:type="spellEnd"/>
      <w:r w:rsidRPr="00580573">
        <w:t xml:space="preserve"> høgt. Dei </w:t>
      </w:r>
      <w:proofErr w:type="spellStart"/>
      <w:r w:rsidRPr="00580573">
        <w:lastRenderedPageBreak/>
        <w:t>bidreg</w:t>
      </w:r>
      <w:proofErr w:type="spellEnd"/>
      <w:r w:rsidRPr="00580573">
        <w:t xml:space="preserve"> til produktivitetsvekst og omstilling av både små, mellomstore og store bruk i heile landet som </w:t>
      </w:r>
      <w:proofErr w:type="spellStart"/>
      <w:r w:rsidRPr="00580573">
        <w:t>følgje</w:t>
      </w:r>
      <w:proofErr w:type="spellEnd"/>
      <w:r w:rsidRPr="00580573">
        <w:t xml:space="preserve"> av m.a. teknologisk utvikling og nye krav til m.a. dyrevelferd.</w:t>
      </w:r>
    </w:p>
    <w:p w:rsidR="00486A32" w:rsidRPr="00580573" w:rsidRDefault="00486A32" w:rsidP="00580573">
      <w:pPr>
        <w:pStyle w:val="avsnitt-undertittel"/>
      </w:pPr>
      <w:r w:rsidRPr="00580573">
        <w:t xml:space="preserve">Sosial </w:t>
      </w:r>
      <w:proofErr w:type="spellStart"/>
      <w:r w:rsidRPr="00580573">
        <w:t>berekraft</w:t>
      </w:r>
      <w:proofErr w:type="spellEnd"/>
    </w:p>
    <w:p w:rsidR="00486A32" w:rsidRPr="00580573" w:rsidRDefault="00486A32" w:rsidP="00580573">
      <w:r w:rsidRPr="00580573">
        <w:t xml:space="preserve">Den sosiale dimensjonen av </w:t>
      </w:r>
      <w:proofErr w:type="spellStart"/>
      <w:r w:rsidRPr="00580573">
        <w:t>berekraft</w:t>
      </w:r>
      <w:proofErr w:type="spellEnd"/>
      <w:r w:rsidRPr="00580573">
        <w:t xml:space="preserve"> </w:t>
      </w:r>
      <w:proofErr w:type="spellStart"/>
      <w:r w:rsidRPr="00580573">
        <w:t>handlar</w:t>
      </w:r>
      <w:proofErr w:type="spellEnd"/>
      <w:r w:rsidRPr="00580573">
        <w:t xml:space="preserve"> om å sikre at alle menneske får </w:t>
      </w:r>
      <w:proofErr w:type="spellStart"/>
      <w:r w:rsidRPr="00580573">
        <w:t>eit</w:t>
      </w:r>
      <w:proofErr w:type="spellEnd"/>
      <w:r w:rsidRPr="00580573">
        <w:t xml:space="preserve"> godt og rettferdig grunnlag for </w:t>
      </w:r>
      <w:proofErr w:type="spellStart"/>
      <w:r w:rsidRPr="00580573">
        <w:t>eit</w:t>
      </w:r>
      <w:proofErr w:type="spellEnd"/>
      <w:r w:rsidRPr="00580573">
        <w:t xml:space="preserve"> anstendig liv. I jordbruket er sosial </w:t>
      </w:r>
      <w:proofErr w:type="spellStart"/>
      <w:r w:rsidRPr="00580573">
        <w:t>berekraft</w:t>
      </w:r>
      <w:proofErr w:type="spellEnd"/>
      <w:r w:rsidRPr="00580573">
        <w:t xml:space="preserve"> knytt til </w:t>
      </w:r>
      <w:proofErr w:type="spellStart"/>
      <w:r w:rsidRPr="00580573">
        <w:t>føreseielege</w:t>
      </w:r>
      <w:proofErr w:type="spellEnd"/>
      <w:r w:rsidRPr="00580573">
        <w:t xml:space="preserve"> rammevilkår, </w:t>
      </w:r>
      <w:proofErr w:type="spellStart"/>
      <w:r w:rsidRPr="00580573">
        <w:t>moglegheit</w:t>
      </w:r>
      <w:proofErr w:type="spellEnd"/>
      <w:r w:rsidRPr="00580573">
        <w:t xml:space="preserve"> for utvikling av inntekta og gode </w:t>
      </w:r>
      <w:proofErr w:type="spellStart"/>
      <w:r w:rsidRPr="00580573">
        <w:t>velferdsordningar</w:t>
      </w:r>
      <w:proofErr w:type="spellEnd"/>
      <w:r w:rsidRPr="00580573">
        <w:t xml:space="preserve"> for den </w:t>
      </w:r>
      <w:proofErr w:type="spellStart"/>
      <w:r w:rsidRPr="00580573">
        <w:t>einskilde</w:t>
      </w:r>
      <w:proofErr w:type="spellEnd"/>
      <w:r w:rsidRPr="00580573">
        <w:t xml:space="preserve"> </w:t>
      </w:r>
      <w:proofErr w:type="spellStart"/>
      <w:r w:rsidRPr="00580573">
        <w:t>næringsutøvaren</w:t>
      </w:r>
      <w:proofErr w:type="spellEnd"/>
      <w:r w:rsidRPr="00580573">
        <w:t xml:space="preserve">. For samfunnet er den sosiale </w:t>
      </w:r>
      <w:proofErr w:type="spellStart"/>
      <w:r w:rsidRPr="00580573">
        <w:t>berekrafta</w:t>
      </w:r>
      <w:proofErr w:type="spellEnd"/>
      <w:r w:rsidRPr="00580573">
        <w:t xml:space="preserve"> til jordbruket knytt til fellesgode, som </w:t>
      </w:r>
      <w:proofErr w:type="spellStart"/>
      <w:r w:rsidRPr="00580573">
        <w:t>velhaldne</w:t>
      </w:r>
      <w:proofErr w:type="spellEnd"/>
      <w:r w:rsidRPr="00580573">
        <w:t xml:space="preserve"> kulturlandskap og </w:t>
      </w:r>
      <w:proofErr w:type="spellStart"/>
      <w:r w:rsidRPr="00580573">
        <w:t>landbruksbygningar</w:t>
      </w:r>
      <w:proofErr w:type="spellEnd"/>
      <w:r w:rsidRPr="00580573">
        <w:t xml:space="preserve">, bevaring av biologisk </w:t>
      </w:r>
      <w:proofErr w:type="spellStart"/>
      <w:r w:rsidRPr="00580573">
        <w:t>mangfald</w:t>
      </w:r>
      <w:proofErr w:type="spellEnd"/>
      <w:r w:rsidRPr="00580573">
        <w:t xml:space="preserve">, </w:t>
      </w:r>
      <w:proofErr w:type="spellStart"/>
      <w:r w:rsidRPr="00580573">
        <w:t>busetjing</w:t>
      </w:r>
      <w:proofErr w:type="spellEnd"/>
      <w:r w:rsidRPr="00580573">
        <w:t xml:space="preserve"> i distrikta, matkultur, </w:t>
      </w:r>
      <w:proofErr w:type="spellStart"/>
      <w:r w:rsidRPr="00580573">
        <w:t>kosthald</w:t>
      </w:r>
      <w:proofErr w:type="spellEnd"/>
      <w:r w:rsidRPr="00580573">
        <w:t xml:space="preserve"> og helsemessig trygg mat. Å </w:t>
      </w:r>
      <w:proofErr w:type="spellStart"/>
      <w:r w:rsidRPr="00580573">
        <w:t>oppretthalde</w:t>
      </w:r>
      <w:proofErr w:type="spellEnd"/>
      <w:r w:rsidRPr="00580573">
        <w:t xml:space="preserve"> landbruksmiljø i heile landet er heilt </w:t>
      </w:r>
      <w:proofErr w:type="spellStart"/>
      <w:r w:rsidRPr="00580573">
        <w:t>avgjerande</w:t>
      </w:r>
      <w:proofErr w:type="spellEnd"/>
      <w:r w:rsidRPr="00580573">
        <w:t xml:space="preserve"> for å </w:t>
      </w:r>
      <w:proofErr w:type="spellStart"/>
      <w:r w:rsidRPr="00580573">
        <w:t>oppretthalde</w:t>
      </w:r>
      <w:proofErr w:type="spellEnd"/>
      <w:r w:rsidRPr="00580573">
        <w:t xml:space="preserve"> familielandbruket og bidra til sosial </w:t>
      </w:r>
      <w:proofErr w:type="spellStart"/>
      <w:r w:rsidRPr="00580573">
        <w:t>berekraft</w:t>
      </w:r>
      <w:proofErr w:type="spellEnd"/>
      <w:r w:rsidRPr="00580573">
        <w:t xml:space="preserve"> i næringa. Den sosiale </w:t>
      </w:r>
      <w:proofErr w:type="spellStart"/>
      <w:r w:rsidRPr="00580573">
        <w:t>berekrafta</w:t>
      </w:r>
      <w:proofErr w:type="spellEnd"/>
      <w:r w:rsidRPr="00580573">
        <w:t xml:space="preserve"> </w:t>
      </w:r>
      <w:proofErr w:type="spellStart"/>
      <w:r w:rsidRPr="00580573">
        <w:t>inneber</w:t>
      </w:r>
      <w:proofErr w:type="spellEnd"/>
      <w:r w:rsidRPr="00580573">
        <w:t xml:space="preserve"> ei </w:t>
      </w:r>
      <w:proofErr w:type="spellStart"/>
      <w:r w:rsidRPr="00580573">
        <w:t>tydeleg</w:t>
      </w:r>
      <w:proofErr w:type="spellEnd"/>
      <w:r w:rsidRPr="00580573">
        <w:t xml:space="preserve"> kopling til distriktspolitikk, </w:t>
      </w:r>
      <w:proofErr w:type="spellStart"/>
      <w:r w:rsidRPr="00580573">
        <w:t>arbeidsplassar</w:t>
      </w:r>
      <w:proofErr w:type="spellEnd"/>
      <w:r w:rsidRPr="00580573">
        <w:t xml:space="preserve"> i heile </w:t>
      </w:r>
      <w:proofErr w:type="spellStart"/>
      <w:r w:rsidRPr="00580573">
        <w:t>verdikjeda</w:t>
      </w:r>
      <w:proofErr w:type="spellEnd"/>
      <w:r w:rsidRPr="00580573">
        <w:t xml:space="preserve"> for mat </w:t>
      </w:r>
      <w:proofErr w:type="spellStart"/>
      <w:r w:rsidRPr="00580573">
        <w:t>frå</w:t>
      </w:r>
      <w:proofErr w:type="spellEnd"/>
      <w:r w:rsidRPr="00580573">
        <w:t xml:space="preserve"> primærproduksjon til næringsmiddelindustri, verdiskaping og utvikling av lokalsamfunn. M.a. er det vist at produsentmiljø, definert som klynger av </w:t>
      </w:r>
      <w:proofErr w:type="spellStart"/>
      <w:r w:rsidRPr="00580573">
        <w:t>produsentar</w:t>
      </w:r>
      <w:proofErr w:type="spellEnd"/>
      <w:r w:rsidRPr="00580573">
        <w:t xml:space="preserve">, er viktig for å </w:t>
      </w:r>
      <w:proofErr w:type="spellStart"/>
      <w:r w:rsidRPr="00580573">
        <w:t>oppretthalde</w:t>
      </w:r>
      <w:proofErr w:type="spellEnd"/>
      <w:r w:rsidRPr="00580573">
        <w:t xml:space="preserve"> produksjonen. Dette </w:t>
      </w:r>
      <w:proofErr w:type="spellStart"/>
      <w:r w:rsidRPr="00580573">
        <w:t>underbyggjer</w:t>
      </w:r>
      <w:proofErr w:type="spellEnd"/>
      <w:r w:rsidRPr="00580573">
        <w:t xml:space="preserve"> </w:t>
      </w:r>
      <w:proofErr w:type="spellStart"/>
      <w:r w:rsidRPr="00580573">
        <w:t>viktigheita</w:t>
      </w:r>
      <w:proofErr w:type="spellEnd"/>
      <w:r w:rsidRPr="00580573">
        <w:t xml:space="preserve"> av å </w:t>
      </w:r>
      <w:proofErr w:type="spellStart"/>
      <w:r w:rsidRPr="00580573">
        <w:t>oppretthalde</w:t>
      </w:r>
      <w:proofErr w:type="spellEnd"/>
      <w:r w:rsidRPr="00580573">
        <w:t xml:space="preserve"> og styrke </w:t>
      </w:r>
      <w:proofErr w:type="spellStart"/>
      <w:r w:rsidRPr="00580573">
        <w:t>dei</w:t>
      </w:r>
      <w:proofErr w:type="spellEnd"/>
      <w:r w:rsidRPr="00580573">
        <w:t xml:space="preserve"> </w:t>
      </w:r>
      <w:proofErr w:type="spellStart"/>
      <w:r w:rsidRPr="00580573">
        <w:t>eksisterande</w:t>
      </w:r>
      <w:proofErr w:type="spellEnd"/>
      <w:r w:rsidRPr="00580573">
        <w:t xml:space="preserve"> produsentmiljøa i heile landet.</w:t>
      </w:r>
    </w:p>
    <w:p w:rsidR="00486A32" w:rsidRPr="00580573" w:rsidRDefault="00486A32" w:rsidP="00580573">
      <w:pPr>
        <w:pStyle w:val="avsnitt-undertittel"/>
      </w:pPr>
      <w:r w:rsidRPr="00580573">
        <w:t xml:space="preserve">Miljømessig </w:t>
      </w:r>
      <w:proofErr w:type="spellStart"/>
      <w:r w:rsidRPr="00580573">
        <w:t>berekraft</w:t>
      </w:r>
      <w:proofErr w:type="spellEnd"/>
    </w:p>
    <w:p w:rsidR="00486A32" w:rsidRPr="00580573" w:rsidRDefault="00486A32" w:rsidP="00580573">
      <w:r w:rsidRPr="00580573">
        <w:t xml:space="preserve">Miljømessig </w:t>
      </w:r>
      <w:proofErr w:type="spellStart"/>
      <w:r w:rsidRPr="00580573">
        <w:t>berekraft</w:t>
      </w:r>
      <w:proofErr w:type="spellEnd"/>
      <w:r w:rsidRPr="00580573">
        <w:t xml:space="preserve"> </w:t>
      </w:r>
      <w:proofErr w:type="spellStart"/>
      <w:r w:rsidRPr="00580573">
        <w:t>handlar</w:t>
      </w:r>
      <w:proofErr w:type="spellEnd"/>
      <w:r w:rsidRPr="00580573">
        <w:t xml:space="preserve"> om å bruke og beskytte miljø og </w:t>
      </w:r>
      <w:proofErr w:type="spellStart"/>
      <w:r w:rsidRPr="00580573">
        <w:t>naturressursar</w:t>
      </w:r>
      <w:proofErr w:type="spellEnd"/>
      <w:r w:rsidRPr="00580573">
        <w:t xml:space="preserve"> på </w:t>
      </w:r>
      <w:proofErr w:type="spellStart"/>
      <w:r w:rsidRPr="00580573">
        <w:t>ein</w:t>
      </w:r>
      <w:proofErr w:type="spellEnd"/>
      <w:r w:rsidRPr="00580573">
        <w:t xml:space="preserve"> slik måte at dagens behov vert møtt, </w:t>
      </w:r>
      <w:proofErr w:type="spellStart"/>
      <w:r w:rsidRPr="00580573">
        <w:t>utan</w:t>
      </w:r>
      <w:proofErr w:type="spellEnd"/>
      <w:r w:rsidRPr="00580573">
        <w:t xml:space="preserve"> at dette </w:t>
      </w:r>
      <w:proofErr w:type="spellStart"/>
      <w:r w:rsidRPr="00580573">
        <w:t>avgrensar</w:t>
      </w:r>
      <w:proofErr w:type="spellEnd"/>
      <w:r w:rsidRPr="00580573">
        <w:t xml:space="preserve"> </w:t>
      </w:r>
      <w:proofErr w:type="spellStart"/>
      <w:r w:rsidRPr="00580573">
        <w:t>moglegheitene</w:t>
      </w:r>
      <w:proofErr w:type="spellEnd"/>
      <w:r w:rsidRPr="00580573">
        <w:t xml:space="preserve"> for at framtidige </w:t>
      </w:r>
      <w:proofErr w:type="spellStart"/>
      <w:r w:rsidRPr="00580573">
        <w:t>generasjonar</w:t>
      </w:r>
      <w:proofErr w:type="spellEnd"/>
      <w:r w:rsidRPr="00580573">
        <w:t xml:space="preserve"> kan tilfredsstille </w:t>
      </w:r>
      <w:proofErr w:type="spellStart"/>
      <w:r w:rsidRPr="00580573">
        <w:t>deira</w:t>
      </w:r>
      <w:proofErr w:type="spellEnd"/>
      <w:r w:rsidRPr="00580573">
        <w:t xml:space="preserve"> behov. Matproduksjonen skal bidra til </w:t>
      </w:r>
      <w:proofErr w:type="spellStart"/>
      <w:r w:rsidRPr="00580573">
        <w:t>ein</w:t>
      </w:r>
      <w:proofErr w:type="spellEnd"/>
      <w:r w:rsidRPr="00580573">
        <w:t xml:space="preserve"> </w:t>
      </w:r>
      <w:proofErr w:type="spellStart"/>
      <w:r w:rsidRPr="00580573">
        <w:t>berekraftig</w:t>
      </w:r>
      <w:proofErr w:type="spellEnd"/>
      <w:r w:rsidRPr="00580573">
        <w:t xml:space="preserve"> bruk av </w:t>
      </w:r>
      <w:proofErr w:type="spellStart"/>
      <w:r w:rsidRPr="00580573">
        <w:t>produksjonsressursane</w:t>
      </w:r>
      <w:proofErr w:type="spellEnd"/>
      <w:r w:rsidRPr="00580573">
        <w:t xml:space="preserve"> og </w:t>
      </w:r>
      <w:proofErr w:type="spellStart"/>
      <w:r w:rsidRPr="00580573">
        <w:t>matsystemet</w:t>
      </w:r>
      <w:proofErr w:type="spellEnd"/>
      <w:r w:rsidRPr="00580573">
        <w:t xml:space="preserve"> skal </w:t>
      </w:r>
      <w:proofErr w:type="spellStart"/>
      <w:r w:rsidRPr="00580573">
        <w:t>vridast</w:t>
      </w:r>
      <w:proofErr w:type="spellEnd"/>
      <w:r w:rsidRPr="00580573">
        <w:t xml:space="preserve"> i </w:t>
      </w:r>
      <w:proofErr w:type="spellStart"/>
      <w:r w:rsidRPr="00580573">
        <w:t>ein</w:t>
      </w:r>
      <w:proofErr w:type="spellEnd"/>
      <w:r w:rsidRPr="00580573">
        <w:t xml:space="preserve"> </w:t>
      </w:r>
      <w:proofErr w:type="spellStart"/>
      <w:r w:rsidRPr="00580573">
        <w:t>meir</w:t>
      </w:r>
      <w:proofErr w:type="spellEnd"/>
      <w:r w:rsidRPr="00580573">
        <w:t xml:space="preserve"> klima- og </w:t>
      </w:r>
      <w:proofErr w:type="spellStart"/>
      <w:r w:rsidRPr="00580573">
        <w:t>miljøvennleg</w:t>
      </w:r>
      <w:proofErr w:type="spellEnd"/>
      <w:r w:rsidRPr="00580573">
        <w:t xml:space="preserve"> retning, samstundes som </w:t>
      </w:r>
      <w:proofErr w:type="spellStart"/>
      <w:r w:rsidRPr="00580573">
        <w:t>matsikkerheita</w:t>
      </w:r>
      <w:proofErr w:type="spellEnd"/>
      <w:r w:rsidRPr="00580573">
        <w:t xml:space="preserve"> vert </w:t>
      </w:r>
      <w:proofErr w:type="spellStart"/>
      <w:r w:rsidRPr="00580573">
        <w:t>ivareteke</w:t>
      </w:r>
      <w:proofErr w:type="spellEnd"/>
      <w:r w:rsidRPr="00580573">
        <w:t xml:space="preserve">. For å nå målet om </w:t>
      </w:r>
      <w:proofErr w:type="spellStart"/>
      <w:r w:rsidRPr="00580573">
        <w:t>berekraftig</w:t>
      </w:r>
      <w:proofErr w:type="spellEnd"/>
      <w:r w:rsidRPr="00580573">
        <w:t xml:space="preserve"> matproduksjon må miljømål på ei </w:t>
      </w:r>
      <w:proofErr w:type="spellStart"/>
      <w:r w:rsidRPr="00580573">
        <w:t>rekkje</w:t>
      </w:r>
      <w:proofErr w:type="spellEnd"/>
      <w:r w:rsidRPr="00580573">
        <w:t xml:space="preserve"> område ivaretakast i politikkutforminga, mellom anna produksjon av miljøgode, </w:t>
      </w:r>
      <w:proofErr w:type="spellStart"/>
      <w:r w:rsidRPr="00580573">
        <w:t>naturmangfald</w:t>
      </w:r>
      <w:proofErr w:type="spellEnd"/>
      <w:r w:rsidRPr="00580573">
        <w:t xml:space="preserve">, klima og redusert </w:t>
      </w:r>
      <w:proofErr w:type="spellStart"/>
      <w:r w:rsidRPr="00580573">
        <w:t>forureining</w:t>
      </w:r>
      <w:proofErr w:type="spellEnd"/>
      <w:r w:rsidRPr="00580573">
        <w:t xml:space="preserve">. Måla blir i </w:t>
      </w:r>
      <w:proofErr w:type="spellStart"/>
      <w:r w:rsidRPr="00580573">
        <w:t>varierande</w:t>
      </w:r>
      <w:proofErr w:type="spellEnd"/>
      <w:r w:rsidRPr="00580573">
        <w:t xml:space="preserve"> grad oppnådd. </w:t>
      </w:r>
      <w:proofErr w:type="spellStart"/>
      <w:r w:rsidRPr="00580573">
        <w:t>Klimaendringar</w:t>
      </w:r>
      <w:proofErr w:type="spellEnd"/>
      <w:r w:rsidRPr="00580573">
        <w:t xml:space="preserve"> er ei utfordring for matproduksjonen globalt og nasjonalt. Jordbruk, fiskeri og havbruk må tilpasse seg </w:t>
      </w:r>
      <w:proofErr w:type="spellStart"/>
      <w:r w:rsidRPr="00580573">
        <w:t>eit</w:t>
      </w:r>
      <w:proofErr w:type="spellEnd"/>
      <w:r w:rsidRPr="00580573">
        <w:t xml:space="preserve"> klima i endring og samstundes ta sin del av ansvaret for å redusere utsleppa av </w:t>
      </w:r>
      <w:proofErr w:type="spellStart"/>
      <w:r w:rsidRPr="00580573">
        <w:t>klimagassar</w:t>
      </w:r>
      <w:proofErr w:type="spellEnd"/>
      <w:r w:rsidRPr="00580573">
        <w:t xml:space="preserve">. Dei siste </w:t>
      </w:r>
      <w:proofErr w:type="spellStart"/>
      <w:r w:rsidRPr="00580573">
        <w:t>jordbruksoppgjera</w:t>
      </w:r>
      <w:proofErr w:type="spellEnd"/>
      <w:r w:rsidRPr="00580573">
        <w:t xml:space="preserve"> har hatt </w:t>
      </w:r>
      <w:proofErr w:type="spellStart"/>
      <w:r w:rsidRPr="00580573">
        <w:t>ein</w:t>
      </w:r>
      <w:proofErr w:type="spellEnd"/>
      <w:r w:rsidRPr="00580573">
        <w:t xml:space="preserve"> </w:t>
      </w:r>
      <w:proofErr w:type="spellStart"/>
      <w:r w:rsidRPr="00580573">
        <w:t>tydeleg</w:t>
      </w:r>
      <w:proofErr w:type="spellEnd"/>
      <w:r w:rsidRPr="00580573">
        <w:t xml:space="preserve"> klima- og miljøprofil, med styrking av særskilte </w:t>
      </w:r>
      <w:proofErr w:type="spellStart"/>
      <w:r w:rsidRPr="00580573">
        <w:t>verkemiddel</w:t>
      </w:r>
      <w:proofErr w:type="spellEnd"/>
      <w:r w:rsidRPr="00580573">
        <w:t xml:space="preserve"> knytt til utviklings- og omstillingstiltak på området, styrking av grøntsektoren og samarbeidet i heile </w:t>
      </w:r>
      <w:proofErr w:type="spellStart"/>
      <w:r w:rsidRPr="00580573">
        <w:t>verdikjeda</w:t>
      </w:r>
      <w:proofErr w:type="spellEnd"/>
      <w:r w:rsidRPr="00580573">
        <w:t>.</w:t>
      </w:r>
    </w:p>
    <w:p w:rsidR="00486A32" w:rsidRPr="00580573" w:rsidRDefault="00486A32" w:rsidP="00580573">
      <w:r w:rsidRPr="00580573">
        <w:t xml:space="preserve">Det er </w:t>
      </w:r>
      <w:proofErr w:type="spellStart"/>
      <w:r w:rsidRPr="00580573">
        <w:t>eit</w:t>
      </w:r>
      <w:proofErr w:type="spellEnd"/>
      <w:r w:rsidRPr="00580573">
        <w:t xml:space="preserve"> mål å </w:t>
      </w:r>
      <w:proofErr w:type="spellStart"/>
      <w:r w:rsidRPr="00580573">
        <w:t>gjere</w:t>
      </w:r>
      <w:proofErr w:type="spellEnd"/>
      <w:r w:rsidRPr="00580573">
        <w:t xml:space="preserve"> norsk jordbruk mindre avhengig av bruk av kjemiske plantevernmiddel og redusere risiko for helse og miljø ved bruk av slike middel. Handlingsplan for </w:t>
      </w:r>
      <w:proofErr w:type="spellStart"/>
      <w:r w:rsidRPr="00580573">
        <w:t>berekraftig</w:t>
      </w:r>
      <w:proofErr w:type="spellEnd"/>
      <w:r w:rsidRPr="00580573">
        <w:t xml:space="preserve"> bruk av plantevernmiddel (2021­2025) fastsett mål og tiltak på området.</w:t>
      </w:r>
    </w:p>
    <w:p w:rsidR="00486A32" w:rsidRPr="00580573" w:rsidRDefault="00486A32" w:rsidP="00580573">
      <w:pPr>
        <w:pStyle w:val="Overskrift2"/>
      </w:pPr>
      <w:proofErr w:type="spellStart"/>
      <w:r w:rsidRPr="00580573">
        <w:t>Tilrådingar</w:t>
      </w:r>
      <w:proofErr w:type="spellEnd"/>
      <w:r w:rsidRPr="00580573">
        <w:t xml:space="preserve"> </w:t>
      </w:r>
      <w:proofErr w:type="spellStart"/>
      <w:r w:rsidRPr="00580573">
        <w:t>frå</w:t>
      </w:r>
      <w:proofErr w:type="spellEnd"/>
      <w:r w:rsidRPr="00580573">
        <w:t xml:space="preserve"> Riksrevisjonen og Totalberedskapskommisjonen</w:t>
      </w:r>
    </w:p>
    <w:p w:rsidR="00486A32" w:rsidRPr="00580573" w:rsidRDefault="00486A32" w:rsidP="00580573">
      <w:pPr>
        <w:pStyle w:val="avsnitt-undertittel"/>
      </w:pPr>
      <w:r w:rsidRPr="00580573">
        <w:t>Riksrevisjonen</w:t>
      </w:r>
    </w:p>
    <w:p w:rsidR="00486A32" w:rsidRPr="00580573" w:rsidRDefault="00486A32" w:rsidP="00580573">
      <w:r w:rsidRPr="00580573">
        <w:t xml:space="preserve">Riksrevisjonen la fram sin rapport </w:t>
      </w:r>
      <w:r w:rsidRPr="00580573">
        <w:rPr>
          <w:rStyle w:val="kursiv"/>
        </w:rPr>
        <w:t>Matsikkerhet og beredskap på landbruksområdet</w:t>
      </w:r>
      <w:r w:rsidRPr="00580573">
        <w:t xml:space="preserve"> (Dokument 3:4 (2023­2024)) 19. oktober 2023. I rapporten delte Riksrevisjonen sin analyse i tre </w:t>
      </w:r>
      <w:proofErr w:type="spellStart"/>
      <w:r w:rsidRPr="00580573">
        <w:t>hovuddelar</w:t>
      </w:r>
      <w:proofErr w:type="spellEnd"/>
      <w:r w:rsidRPr="00580573">
        <w:t xml:space="preserve">: 1) Utvikling i produksjon av matvarer og </w:t>
      </w:r>
      <w:proofErr w:type="spellStart"/>
      <w:r w:rsidRPr="00580573">
        <w:t>sjølvforsyningsgraden</w:t>
      </w:r>
      <w:proofErr w:type="spellEnd"/>
      <w:r w:rsidRPr="00580573">
        <w:t xml:space="preserve"> for </w:t>
      </w:r>
      <w:proofErr w:type="spellStart"/>
      <w:r w:rsidRPr="00580573">
        <w:t>desse</w:t>
      </w:r>
      <w:proofErr w:type="spellEnd"/>
      <w:r w:rsidRPr="00580573">
        <w:t xml:space="preserve"> med det forbruket vi har i dag, 2) Ulike aspekt ved </w:t>
      </w:r>
      <w:proofErr w:type="spellStart"/>
      <w:r w:rsidRPr="00580573">
        <w:t>føresetnaden</w:t>
      </w:r>
      <w:proofErr w:type="spellEnd"/>
      <w:r w:rsidRPr="00580573">
        <w:t xml:space="preserve"> om å ta vare på produksjonsgrunnlaget og 3) Korleis norske </w:t>
      </w:r>
      <w:r w:rsidRPr="00580573">
        <w:lastRenderedPageBreak/>
        <w:t xml:space="preserve">styresmakter har innretta arbeidet med beredskap på området for </w:t>
      </w:r>
      <w:proofErr w:type="spellStart"/>
      <w:r w:rsidRPr="00580573">
        <w:t>matsikkerheit</w:t>
      </w:r>
      <w:proofErr w:type="spellEnd"/>
      <w:r w:rsidRPr="00580573">
        <w:t xml:space="preserve"> og beredskap. Riksrevisjonen tilrådde at Landbruks- og matdepartementet skulle </w:t>
      </w:r>
      <w:proofErr w:type="spellStart"/>
      <w:r w:rsidRPr="00580573">
        <w:t>leggje</w:t>
      </w:r>
      <w:proofErr w:type="spellEnd"/>
      <w:r w:rsidRPr="00580573">
        <w:t xml:space="preserve"> fram ei vurdering av kva for </w:t>
      </w:r>
      <w:proofErr w:type="spellStart"/>
      <w:r w:rsidRPr="00580573">
        <w:t>verkemiddel</w:t>
      </w:r>
      <w:proofErr w:type="spellEnd"/>
      <w:r w:rsidRPr="00580573">
        <w:t xml:space="preserve"> som kan </w:t>
      </w:r>
      <w:proofErr w:type="spellStart"/>
      <w:r w:rsidRPr="00580573">
        <w:t>nyttast</w:t>
      </w:r>
      <w:proofErr w:type="spellEnd"/>
      <w:r w:rsidRPr="00580573">
        <w:t xml:space="preserve"> for å </w:t>
      </w:r>
      <w:proofErr w:type="spellStart"/>
      <w:r w:rsidRPr="00580573">
        <w:t>auke</w:t>
      </w:r>
      <w:proofErr w:type="spellEnd"/>
      <w:r w:rsidRPr="00580573">
        <w:t xml:space="preserve"> </w:t>
      </w:r>
      <w:proofErr w:type="spellStart"/>
      <w:r w:rsidRPr="00580573">
        <w:t>sjølvforsyninga</w:t>
      </w:r>
      <w:proofErr w:type="spellEnd"/>
      <w:r w:rsidRPr="00580573">
        <w:t xml:space="preserve"> og som samstundes tek omsyn til både </w:t>
      </w:r>
      <w:proofErr w:type="spellStart"/>
      <w:r w:rsidRPr="00580573">
        <w:t>dei</w:t>
      </w:r>
      <w:proofErr w:type="spellEnd"/>
      <w:r w:rsidRPr="00580573">
        <w:t xml:space="preserve"> </w:t>
      </w:r>
      <w:proofErr w:type="spellStart"/>
      <w:r w:rsidRPr="00580573">
        <w:t>preferansane</w:t>
      </w:r>
      <w:proofErr w:type="spellEnd"/>
      <w:r w:rsidRPr="00580573">
        <w:t xml:space="preserve"> </w:t>
      </w:r>
      <w:proofErr w:type="spellStart"/>
      <w:r w:rsidRPr="00580573">
        <w:t>forbrukarane</w:t>
      </w:r>
      <w:proofErr w:type="spellEnd"/>
      <w:r w:rsidRPr="00580573">
        <w:t xml:space="preserve"> har og situasjonen i </w:t>
      </w:r>
      <w:proofErr w:type="spellStart"/>
      <w:r w:rsidRPr="00580573">
        <w:t>marknaden</w:t>
      </w:r>
      <w:proofErr w:type="spellEnd"/>
      <w:r w:rsidRPr="00580573">
        <w:t>.</w:t>
      </w:r>
    </w:p>
    <w:p w:rsidR="00486A32" w:rsidRPr="00580573" w:rsidRDefault="00486A32" w:rsidP="00580573">
      <w:r w:rsidRPr="00580573">
        <w:t xml:space="preserve">Riksrevisjonen konkluderer med at </w:t>
      </w:r>
      <w:proofErr w:type="spellStart"/>
      <w:r w:rsidRPr="00580573">
        <w:t>mykje</w:t>
      </w:r>
      <w:proofErr w:type="spellEnd"/>
      <w:r w:rsidRPr="00580573">
        <w:t xml:space="preserve"> av maten i </w:t>
      </w:r>
      <w:proofErr w:type="spellStart"/>
      <w:r w:rsidRPr="00580573">
        <w:t>Noreg</w:t>
      </w:r>
      <w:proofErr w:type="spellEnd"/>
      <w:r w:rsidRPr="00580573">
        <w:t xml:space="preserve"> er importert, men at forvaltinga </w:t>
      </w:r>
      <w:proofErr w:type="spellStart"/>
      <w:r w:rsidRPr="00580573">
        <w:t>ikkje</w:t>
      </w:r>
      <w:proofErr w:type="spellEnd"/>
      <w:r w:rsidRPr="00580573">
        <w:t xml:space="preserve"> kjenner potensialet for å omstille produksjonen eller forbruket i </w:t>
      </w:r>
      <w:proofErr w:type="spellStart"/>
      <w:r w:rsidRPr="00580573">
        <w:t>ein</w:t>
      </w:r>
      <w:proofErr w:type="spellEnd"/>
      <w:r w:rsidRPr="00580573">
        <w:t xml:space="preserve"> krisesituasjon. </w:t>
      </w:r>
      <w:proofErr w:type="spellStart"/>
      <w:r w:rsidRPr="00580573">
        <w:t>Vidare</w:t>
      </w:r>
      <w:proofErr w:type="spellEnd"/>
      <w:r w:rsidRPr="00580573">
        <w:t xml:space="preserve"> </w:t>
      </w:r>
      <w:proofErr w:type="spellStart"/>
      <w:r w:rsidRPr="00580573">
        <w:t>ver</w:t>
      </w:r>
      <w:proofErr w:type="spellEnd"/>
      <w:r w:rsidRPr="00580573">
        <w:t xml:space="preserve"> det </w:t>
      </w:r>
      <w:proofErr w:type="spellStart"/>
      <w:r w:rsidRPr="00580573">
        <w:t>peika</w:t>
      </w:r>
      <w:proofErr w:type="spellEnd"/>
      <w:r w:rsidRPr="00580573">
        <w:t xml:space="preserve"> på at </w:t>
      </w:r>
      <w:proofErr w:type="spellStart"/>
      <w:r w:rsidRPr="00580573">
        <w:t>Noreg</w:t>
      </w:r>
      <w:proofErr w:type="spellEnd"/>
      <w:r w:rsidRPr="00580573">
        <w:t xml:space="preserve"> kan bli </w:t>
      </w:r>
      <w:proofErr w:type="spellStart"/>
      <w:r w:rsidRPr="00580573">
        <w:t>meir</w:t>
      </w:r>
      <w:proofErr w:type="spellEnd"/>
      <w:r w:rsidRPr="00580573">
        <w:t xml:space="preserve"> </w:t>
      </w:r>
      <w:proofErr w:type="spellStart"/>
      <w:r w:rsidRPr="00580573">
        <w:t>sjølvforsynte</w:t>
      </w:r>
      <w:proofErr w:type="spellEnd"/>
      <w:r w:rsidRPr="00580573">
        <w:t xml:space="preserve"> med mat ved å </w:t>
      </w:r>
      <w:proofErr w:type="spellStart"/>
      <w:r w:rsidRPr="00580573">
        <w:t>auke</w:t>
      </w:r>
      <w:proofErr w:type="spellEnd"/>
      <w:r w:rsidRPr="00580573">
        <w:t xml:space="preserve"> kornproduksjonen, men at dagens </w:t>
      </w:r>
      <w:proofErr w:type="spellStart"/>
      <w:r w:rsidRPr="00580573">
        <w:t>verkemiddel</w:t>
      </w:r>
      <w:proofErr w:type="spellEnd"/>
      <w:r w:rsidRPr="00580573">
        <w:t xml:space="preserve"> </w:t>
      </w:r>
      <w:proofErr w:type="spellStart"/>
      <w:r w:rsidRPr="00580573">
        <w:t>ikkje</w:t>
      </w:r>
      <w:proofErr w:type="spellEnd"/>
      <w:r w:rsidRPr="00580573">
        <w:t xml:space="preserve"> er </w:t>
      </w:r>
      <w:proofErr w:type="spellStart"/>
      <w:r w:rsidRPr="00580573">
        <w:t>tilstrekkelege</w:t>
      </w:r>
      <w:proofErr w:type="spellEnd"/>
      <w:r w:rsidRPr="00580573">
        <w:t xml:space="preserve"> for å oppnå </w:t>
      </w:r>
      <w:proofErr w:type="spellStart"/>
      <w:r w:rsidRPr="00580573">
        <w:t>auka</w:t>
      </w:r>
      <w:proofErr w:type="spellEnd"/>
      <w:r w:rsidRPr="00580573">
        <w:t xml:space="preserve"> produksjon. Riksrevisjonen konkluderer med at det er kritikkverdig at </w:t>
      </w:r>
      <w:proofErr w:type="spellStart"/>
      <w:r w:rsidRPr="00580573">
        <w:t>arealressursane</w:t>
      </w:r>
      <w:proofErr w:type="spellEnd"/>
      <w:r w:rsidRPr="00580573">
        <w:t xml:space="preserve"> i jordbruket </w:t>
      </w:r>
      <w:proofErr w:type="spellStart"/>
      <w:r w:rsidRPr="00580573">
        <w:t>ikkje</w:t>
      </w:r>
      <w:proofErr w:type="spellEnd"/>
      <w:r w:rsidRPr="00580573">
        <w:t xml:space="preserve"> vert forvalta på </w:t>
      </w:r>
      <w:proofErr w:type="spellStart"/>
      <w:r w:rsidRPr="00580573">
        <w:t>ein</w:t>
      </w:r>
      <w:proofErr w:type="spellEnd"/>
      <w:r w:rsidRPr="00580573">
        <w:t xml:space="preserve"> fullt ut </w:t>
      </w:r>
      <w:proofErr w:type="spellStart"/>
      <w:r w:rsidRPr="00580573">
        <w:t>berekraftig</w:t>
      </w:r>
      <w:proofErr w:type="spellEnd"/>
      <w:r w:rsidRPr="00580573">
        <w:t xml:space="preserve"> måte, og at dreneringsaktiviteten er </w:t>
      </w:r>
      <w:proofErr w:type="spellStart"/>
      <w:r w:rsidRPr="00580573">
        <w:t>lågare</w:t>
      </w:r>
      <w:proofErr w:type="spellEnd"/>
      <w:r w:rsidRPr="00580573">
        <w:t xml:space="preserve"> enn behovet. Produksjonsgrunnlaget vert svekka av at </w:t>
      </w:r>
      <w:proofErr w:type="spellStart"/>
      <w:r w:rsidRPr="00580573">
        <w:t>betydelege</w:t>
      </w:r>
      <w:proofErr w:type="spellEnd"/>
      <w:r w:rsidRPr="00580573">
        <w:t xml:space="preserve"> jordbruksareal av god kvalitet vert bygd ned og omdisponert, og Riksrevisjonen </w:t>
      </w:r>
      <w:proofErr w:type="spellStart"/>
      <w:r w:rsidRPr="00580573">
        <w:t>fann</w:t>
      </w:r>
      <w:proofErr w:type="spellEnd"/>
      <w:r w:rsidRPr="00580573">
        <w:t xml:space="preserve"> </w:t>
      </w:r>
      <w:proofErr w:type="spellStart"/>
      <w:r w:rsidRPr="00580573">
        <w:t>svakheiter</w:t>
      </w:r>
      <w:proofErr w:type="spellEnd"/>
      <w:r w:rsidRPr="00580573">
        <w:t xml:space="preserve"> ved bruken av </w:t>
      </w:r>
      <w:proofErr w:type="spellStart"/>
      <w:r w:rsidRPr="00580573">
        <w:t>verkemidla</w:t>
      </w:r>
      <w:proofErr w:type="spellEnd"/>
      <w:r w:rsidRPr="00580573">
        <w:t xml:space="preserve"> som skal vareta dyrka og dyrkbar jord, og at oppfølginga av driveplikta er svak.</w:t>
      </w:r>
    </w:p>
    <w:p w:rsidR="00486A32" w:rsidRPr="00580573" w:rsidRDefault="00486A32" w:rsidP="00580573">
      <w:r w:rsidRPr="00580573">
        <w:t xml:space="preserve">Næringskomiteen behandla Riksrevisjonen sin rapport i </w:t>
      </w:r>
      <w:proofErr w:type="spellStart"/>
      <w:r w:rsidRPr="00580573">
        <w:t>Innst</w:t>
      </w:r>
      <w:proofErr w:type="spellEnd"/>
      <w:r w:rsidRPr="00580573">
        <w:t xml:space="preserve">. 173 S (2023–2024). </w:t>
      </w:r>
      <w:proofErr w:type="spellStart"/>
      <w:r w:rsidRPr="00580573">
        <w:t>Ein</w:t>
      </w:r>
      <w:proofErr w:type="spellEnd"/>
      <w:r w:rsidRPr="00580573">
        <w:t xml:space="preserve"> samla komite viste til at: </w:t>
      </w:r>
    </w:p>
    <w:p w:rsidR="00486A32" w:rsidRPr="00580573" w:rsidRDefault="00486A32" w:rsidP="00580573">
      <w:pPr>
        <w:pStyle w:val="blokksit"/>
      </w:pPr>
      <w:r w:rsidRPr="00580573">
        <w:t xml:space="preserve">«(…) nasjonal mattryggleik </w:t>
      </w:r>
      <w:proofErr w:type="spellStart"/>
      <w:r w:rsidRPr="00580573">
        <w:t>byggjer</w:t>
      </w:r>
      <w:proofErr w:type="spellEnd"/>
      <w:r w:rsidRPr="00580573">
        <w:t xml:space="preserve"> på tre sentrale </w:t>
      </w:r>
      <w:proofErr w:type="spellStart"/>
      <w:r w:rsidRPr="00580573">
        <w:t>føresetnader</w:t>
      </w:r>
      <w:proofErr w:type="spellEnd"/>
      <w:r w:rsidRPr="00580573">
        <w:t xml:space="preserve">: </w:t>
      </w:r>
      <w:proofErr w:type="spellStart"/>
      <w:r w:rsidRPr="00580573">
        <w:t>kontinuerleg</w:t>
      </w:r>
      <w:proofErr w:type="spellEnd"/>
      <w:r w:rsidRPr="00580573">
        <w:t xml:space="preserve"> nasjonal produksjon av mat, sikring av produksjonsgrunnlaget og </w:t>
      </w:r>
      <w:proofErr w:type="spellStart"/>
      <w:r w:rsidRPr="00580573">
        <w:t>eit</w:t>
      </w:r>
      <w:proofErr w:type="spellEnd"/>
      <w:r w:rsidRPr="00580573">
        <w:t xml:space="preserve"> </w:t>
      </w:r>
      <w:proofErr w:type="spellStart"/>
      <w:r w:rsidRPr="00580573">
        <w:t>velfungerande</w:t>
      </w:r>
      <w:proofErr w:type="spellEnd"/>
      <w:r w:rsidRPr="00580573">
        <w:t xml:space="preserve"> handelssystem. Mattryggleik </w:t>
      </w:r>
      <w:proofErr w:type="spellStart"/>
      <w:r w:rsidRPr="00580573">
        <w:t>inneber</w:t>
      </w:r>
      <w:proofErr w:type="spellEnd"/>
      <w:r w:rsidRPr="00580573">
        <w:t xml:space="preserve"> at befolkninga i </w:t>
      </w:r>
      <w:proofErr w:type="spellStart"/>
      <w:r w:rsidRPr="00580573">
        <w:t>Noreg</w:t>
      </w:r>
      <w:proofErr w:type="spellEnd"/>
      <w:r w:rsidRPr="00580573">
        <w:t xml:space="preserve"> til kvar tid skal ha fysisk og økonomisk tilgang på nok og trygg mat. Å ta i bruk landbruket sine </w:t>
      </w:r>
      <w:proofErr w:type="spellStart"/>
      <w:r w:rsidRPr="00580573">
        <w:t>ressursar</w:t>
      </w:r>
      <w:proofErr w:type="spellEnd"/>
      <w:r w:rsidRPr="00580573">
        <w:t xml:space="preserve"> over heile landet, sikre produksjonsgrunnlaget og </w:t>
      </w:r>
      <w:proofErr w:type="spellStart"/>
      <w:r w:rsidRPr="00580573">
        <w:t>leggje</w:t>
      </w:r>
      <w:proofErr w:type="spellEnd"/>
      <w:r w:rsidRPr="00580573">
        <w:t xml:space="preserve"> til rette for konkurransedyktige verdikjeder er nødvendig for å kunne produsere mat til eiga befolkning.» </w:t>
      </w:r>
    </w:p>
    <w:p w:rsidR="00486A32" w:rsidRPr="00580573" w:rsidRDefault="00486A32" w:rsidP="00580573">
      <w:r w:rsidRPr="00580573">
        <w:t xml:space="preserve">Næringskomiteen slutta seg til Riksrevisjonen sin kritikk om at </w:t>
      </w:r>
      <w:proofErr w:type="spellStart"/>
      <w:r w:rsidRPr="00580573">
        <w:t>arealressursane</w:t>
      </w:r>
      <w:proofErr w:type="spellEnd"/>
      <w:r w:rsidRPr="00580573">
        <w:t xml:space="preserve"> i jordbruket </w:t>
      </w:r>
      <w:proofErr w:type="spellStart"/>
      <w:r w:rsidRPr="00580573">
        <w:t>ikkje</w:t>
      </w:r>
      <w:proofErr w:type="spellEnd"/>
      <w:r w:rsidRPr="00580573">
        <w:t xml:space="preserve"> vert forvalta på </w:t>
      </w:r>
      <w:proofErr w:type="spellStart"/>
      <w:r w:rsidRPr="00580573">
        <w:t>ein</w:t>
      </w:r>
      <w:proofErr w:type="spellEnd"/>
      <w:r w:rsidRPr="00580573">
        <w:t xml:space="preserve"> fullt ut </w:t>
      </w:r>
      <w:proofErr w:type="spellStart"/>
      <w:r w:rsidRPr="00580573">
        <w:t>berekraftig</w:t>
      </w:r>
      <w:proofErr w:type="spellEnd"/>
      <w:r w:rsidRPr="00580573">
        <w:t xml:space="preserve"> måte og at Landbruks- og matdepartementet og Nærings- og fiskeridepartementet </w:t>
      </w:r>
      <w:proofErr w:type="spellStart"/>
      <w:r w:rsidRPr="00580573">
        <w:t>ikkje</w:t>
      </w:r>
      <w:proofErr w:type="spellEnd"/>
      <w:r w:rsidRPr="00580573">
        <w:t xml:space="preserve"> har gjort betre </w:t>
      </w:r>
      <w:proofErr w:type="spellStart"/>
      <w:r w:rsidRPr="00580573">
        <w:t>førebuingar</w:t>
      </w:r>
      <w:proofErr w:type="spellEnd"/>
      <w:r w:rsidRPr="00580573">
        <w:t xml:space="preserve"> dersom det skulle oppstå </w:t>
      </w:r>
      <w:proofErr w:type="spellStart"/>
      <w:r w:rsidRPr="00580573">
        <w:t>vesentleg</w:t>
      </w:r>
      <w:proofErr w:type="spellEnd"/>
      <w:r w:rsidRPr="00580573">
        <w:t xml:space="preserve"> svikt i tilgangen på mat eller fôr. Komiteen slutta seg </w:t>
      </w:r>
      <w:proofErr w:type="spellStart"/>
      <w:r w:rsidRPr="00580573">
        <w:t>vidare</w:t>
      </w:r>
      <w:proofErr w:type="spellEnd"/>
      <w:r w:rsidRPr="00580573">
        <w:t xml:space="preserve"> til Riksrevisjonen sine </w:t>
      </w:r>
      <w:proofErr w:type="spellStart"/>
      <w:r w:rsidRPr="00580573">
        <w:t>tilrådingar</w:t>
      </w:r>
      <w:proofErr w:type="spellEnd"/>
      <w:r w:rsidRPr="00580573">
        <w:t xml:space="preserve">. Komiteen avslutta med at han var nøgd med at regjeringa ser oppfølginga av Riksrevisjonen sine </w:t>
      </w:r>
      <w:proofErr w:type="spellStart"/>
      <w:r w:rsidRPr="00580573">
        <w:t>tilrådingar</w:t>
      </w:r>
      <w:proofErr w:type="spellEnd"/>
      <w:r w:rsidRPr="00580573">
        <w:t xml:space="preserve"> og oppfølginga av Totalberedskapskommisjonen sin rapport i </w:t>
      </w:r>
      <w:proofErr w:type="spellStart"/>
      <w:r w:rsidRPr="00580573">
        <w:t>samanheng</w:t>
      </w:r>
      <w:proofErr w:type="spellEnd"/>
      <w:r w:rsidRPr="00580573">
        <w:t>.</w:t>
      </w:r>
    </w:p>
    <w:p w:rsidR="00486A32" w:rsidRPr="00580573" w:rsidRDefault="00486A32" w:rsidP="00580573">
      <w:pPr>
        <w:pStyle w:val="avsnitt-undertittel"/>
      </w:pPr>
      <w:r w:rsidRPr="00580573">
        <w:t>Totalberedskapskommisjonen</w:t>
      </w:r>
    </w:p>
    <w:p w:rsidR="00486A32" w:rsidRPr="00580573" w:rsidRDefault="00486A32" w:rsidP="00580573">
      <w:r w:rsidRPr="00580573">
        <w:t xml:space="preserve">Totalberedskapskommisjonen la 5. juni 2023 fram rapporten NOU 2023: 17 </w:t>
      </w:r>
      <w:r w:rsidRPr="00580573">
        <w:rPr>
          <w:rStyle w:val="kursiv"/>
        </w:rPr>
        <w:t>Nå er det alvor – Rustet for en usikker framtid</w:t>
      </w:r>
      <w:r w:rsidRPr="00580573">
        <w:t xml:space="preserve">. I rapporten legg kommisjonen fram sine </w:t>
      </w:r>
      <w:proofErr w:type="spellStart"/>
      <w:r w:rsidRPr="00580573">
        <w:t>tilrådingar</w:t>
      </w:r>
      <w:proofErr w:type="spellEnd"/>
      <w:r w:rsidRPr="00580573">
        <w:t xml:space="preserve"> til korleis samfunnet best kan nytte </w:t>
      </w:r>
      <w:proofErr w:type="spellStart"/>
      <w:r w:rsidRPr="00580573">
        <w:t>dei</w:t>
      </w:r>
      <w:proofErr w:type="spellEnd"/>
      <w:r w:rsidRPr="00580573">
        <w:t xml:space="preserve"> samla </w:t>
      </w:r>
      <w:proofErr w:type="spellStart"/>
      <w:r w:rsidRPr="00580573">
        <w:t>ressursane</w:t>
      </w:r>
      <w:proofErr w:type="spellEnd"/>
      <w:r w:rsidRPr="00580573">
        <w:t xml:space="preserve"> for å </w:t>
      </w:r>
      <w:proofErr w:type="spellStart"/>
      <w:r w:rsidRPr="00580573">
        <w:t>vidareutvikle</w:t>
      </w:r>
      <w:proofErr w:type="spellEnd"/>
      <w:r w:rsidRPr="00580573">
        <w:t xml:space="preserve"> </w:t>
      </w:r>
      <w:proofErr w:type="spellStart"/>
      <w:r w:rsidRPr="00580573">
        <w:t>samfunnssikkerheit</w:t>
      </w:r>
      <w:proofErr w:type="spellEnd"/>
      <w:r w:rsidRPr="00580573">
        <w:t xml:space="preserve"> og beredskap. Kommisjonen meiner at </w:t>
      </w:r>
      <w:proofErr w:type="spellStart"/>
      <w:r w:rsidRPr="00580573">
        <w:t>erfaringane</w:t>
      </w:r>
      <w:proofErr w:type="spellEnd"/>
      <w:r w:rsidRPr="00580573">
        <w:t xml:space="preserve"> </w:t>
      </w:r>
      <w:proofErr w:type="spellStart"/>
      <w:r w:rsidRPr="00580573">
        <w:t>frå</w:t>
      </w:r>
      <w:proofErr w:type="spellEnd"/>
      <w:r w:rsidRPr="00580573">
        <w:t xml:space="preserve"> koronaepidemien og krig i Ukraina har </w:t>
      </w:r>
      <w:proofErr w:type="spellStart"/>
      <w:r w:rsidRPr="00580573">
        <w:t>synleggjort</w:t>
      </w:r>
      <w:proofErr w:type="spellEnd"/>
      <w:r w:rsidRPr="00580573">
        <w:t xml:space="preserve"> verdien av matvareberedskap tufta på </w:t>
      </w:r>
      <w:proofErr w:type="spellStart"/>
      <w:r w:rsidRPr="00580573">
        <w:t>fleire</w:t>
      </w:r>
      <w:proofErr w:type="spellEnd"/>
      <w:r w:rsidRPr="00580573">
        <w:t xml:space="preserve"> </w:t>
      </w:r>
      <w:proofErr w:type="spellStart"/>
      <w:r w:rsidRPr="00580573">
        <w:t>verkemiddel</w:t>
      </w:r>
      <w:proofErr w:type="spellEnd"/>
      <w:r w:rsidRPr="00580573">
        <w:t xml:space="preserve">. Kommisjonen </w:t>
      </w:r>
      <w:proofErr w:type="spellStart"/>
      <w:r w:rsidRPr="00580573">
        <w:t>legg</w:t>
      </w:r>
      <w:proofErr w:type="spellEnd"/>
      <w:r w:rsidRPr="00580573">
        <w:t xml:space="preserve"> til grunn at </w:t>
      </w:r>
      <w:proofErr w:type="spellStart"/>
      <w:r w:rsidRPr="00580573">
        <w:t>Noreg</w:t>
      </w:r>
      <w:proofErr w:type="spellEnd"/>
      <w:r w:rsidRPr="00580573">
        <w:t xml:space="preserve"> må over </w:t>
      </w:r>
      <w:proofErr w:type="spellStart"/>
      <w:r w:rsidRPr="00580573">
        <w:t>frå</w:t>
      </w:r>
      <w:proofErr w:type="spellEnd"/>
      <w:r w:rsidRPr="00580573">
        <w:t xml:space="preserve"> ei tilnærming til beredskap med «akkurat i tide»-prinsippet til «føre var»-prinsippet, </w:t>
      </w:r>
      <w:proofErr w:type="spellStart"/>
      <w:r w:rsidRPr="00580573">
        <w:t>noko</w:t>
      </w:r>
      <w:proofErr w:type="spellEnd"/>
      <w:r w:rsidRPr="00580573">
        <w:t xml:space="preserve"> </w:t>
      </w:r>
      <w:proofErr w:type="spellStart"/>
      <w:r w:rsidRPr="00580573">
        <w:t>dei</w:t>
      </w:r>
      <w:proofErr w:type="spellEnd"/>
      <w:r w:rsidRPr="00580573">
        <w:t xml:space="preserve"> meiner vil få store </w:t>
      </w:r>
      <w:proofErr w:type="spellStart"/>
      <w:r w:rsidRPr="00580573">
        <w:t>konsekvensar</w:t>
      </w:r>
      <w:proofErr w:type="spellEnd"/>
      <w:r w:rsidRPr="00580573">
        <w:t xml:space="preserve"> for korleis matforsyninga vert innretta. Kommisjonen meiner det er </w:t>
      </w:r>
      <w:proofErr w:type="spellStart"/>
      <w:r w:rsidRPr="00580573">
        <w:t>naudsynt</w:t>
      </w:r>
      <w:proofErr w:type="spellEnd"/>
      <w:r w:rsidRPr="00580573">
        <w:t xml:space="preserve"> å sikre størst </w:t>
      </w:r>
      <w:proofErr w:type="spellStart"/>
      <w:r w:rsidRPr="00580573">
        <w:t>mogleg</w:t>
      </w:r>
      <w:proofErr w:type="spellEnd"/>
      <w:r w:rsidRPr="00580573">
        <w:t xml:space="preserve"> produksjon av mat i </w:t>
      </w:r>
      <w:proofErr w:type="spellStart"/>
      <w:r w:rsidRPr="00580573">
        <w:t>Noreg</w:t>
      </w:r>
      <w:proofErr w:type="spellEnd"/>
      <w:r w:rsidRPr="00580573">
        <w:t xml:space="preserve"> basert på norske </w:t>
      </w:r>
      <w:proofErr w:type="spellStart"/>
      <w:r w:rsidRPr="00580573">
        <w:t>ressursar</w:t>
      </w:r>
      <w:proofErr w:type="spellEnd"/>
      <w:r w:rsidRPr="00580573">
        <w:t xml:space="preserve">. Dette vil sikre matforsyning til befolkninga i </w:t>
      </w:r>
      <w:proofErr w:type="spellStart"/>
      <w:r w:rsidRPr="00580573">
        <w:t>Noreg</w:t>
      </w:r>
      <w:proofErr w:type="spellEnd"/>
      <w:r w:rsidRPr="00580573">
        <w:t xml:space="preserve"> og </w:t>
      </w:r>
      <w:proofErr w:type="spellStart"/>
      <w:r w:rsidRPr="00580573">
        <w:t>vere</w:t>
      </w:r>
      <w:proofErr w:type="spellEnd"/>
      <w:r w:rsidRPr="00580573">
        <w:t xml:space="preserve"> solidarisk ved å bidra til </w:t>
      </w:r>
      <w:proofErr w:type="spellStart"/>
      <w:r w:rsidRPr="00580573">
        <w:t>auka</w:t>
      </w:r>
      <w:proofErr w:type="spellEnd"/>
      <w:r w:rsidRPr="00580573">
        <w:t xml:space="preserve"> global matforsyning.</w:t>
      </w:r>
    </w:p>
    <w:p w:rsidR="00486A32" w:rsidRPr="00580573" w:rsidRDefault="00486A32" w:rsidP="00580573">
      <w:r w:rsidRPr="00580573">
        <w:t xml:space="preserve">Kommisjonen skriv at </w:t>
      </w:r>
      <w:proofErr w:type="spellStart"/>
      <w:r w:rsidRPr="00580573">
        <w:t>Noreg</w:t>
      </w:r>
      <w:proofErr w:type="spellEnd"/>
      <w:r w:rsidRPr="00580573">
        <w:t xml:space="preserve"> har gode </w:t>
      </w:r>
      <w:proofErr w:type="spellStart"/>
      <w:r w:rsidRPr="00580573">
        <w:t>føresetnader</w:t>
      </w:r>
      <w:proofErr w:type="spellEnd"/>
      <w:r w:rsidRPr="00580573">
        <w:t xml:space="preserve"> for å sikre eiga befolkning nok mat både i det </w:t>
      </w:r>
      <w:proofErr w:type="spellStart"/>
      <w:r w:rsidRPr="00580573">
        <w:t>daglege</w:t>
      </w:r>
      <w:proofErr w:type="spellEnd"/>
      <w:r w:rsidRPr="00580573">
        <w:t xml:space="preserve"> og i krise og krig. Matproduksjon basert på heimlege </w:t>
      </w:r>
      <w:proofErr w:type="spellStart"/>
      <w:r w:rsidRPr="00580573">
        <w:t>ressursar</w:t>
      </w:r>
      <w:proofErr w:type="spellEnd"/>
      <w:r w:rsidRPr="00580573">
        <w:t xml:space="preserve"> representerer i tillegg </w:t>
      </w:r>
      <w:proofErr w:type="spellStart"/>
      <w:r w:rsidRPr="00580573">
        <w:t>ein</w:t>
      </w:r>
      <w:proofErr w:type="spellEnd"/>
      <w:r w:rsidRPr="00580573">
        <w:t xml:space="preserve"> beredskap gjennom at det bur folk i heile landet. Kommisjonen </w:t>
      </w:r>
      <w:proofErr w:type="spellStart"/>
      <w:r w:rsidRPr="00580573">
        <w:t>legg</w:t>
      </w:r>
      <w:proofErr w:type="spellEnd"/>
      <w:r w:rsidRPr="00580573">
        <w:t xml:space="preserve"> vekt på </w:t>
      </w:r>
      <w:proofErr w:type="spellStart"/>
      <w:r w:rsidRPr="00580573">
        <w:t>kontinuerleg</w:t>
      </w:r>
      <w:proofErr w:type="spellEnd"/>
      <w:r w:rsidRPr="00580573">
        <w:t xml:space="preserve"> </w:t>
      </w:r>
      <w:proofErr w:type="spellStart"/>
      <w:r w:rsidRPr="00580573">
        <w:t>innanlands</w:t>
      </w:r>
      <w:proofErr w:type="spellEnd"/>
      <w:r w:rsidRPr="00580573">
        <w:t xml:space="preserve"> matproduksjon som </w:t>
      </w:r>
      <w:proofErr w:type="spellStart"/>
      <w:r w:rsidRPr="00580573">
        <w:t>eit</w:t>
      </w:r>
      <w:proofErr w:type="spellEnd"/>
      <w:r w:rsidRPr="00580573">
        <w:t xml:space="preserve"> viktig element i matvareberedskapen, i tillegg til ivaretaking av produk</w:t>
      </w:r>
      <w:r w:rsidRPr="00580573">
        <w:lastRenderedPageBreak/>
        <w:t xml:space="preserve">sjonsgrunnlaget og </w:t>
      </w:r>
      <w:proofErr w:type="spellStart"/>
      <w:r w:rsidRPr="00580573">
        <w:t>velfungerande</w:t>
      </w:r>
      <w:proofErr w:type="spellEnd"/>
      <w:r w:rsidRPr="00580573">
        <w:t xml:space="preserve"> internasjonale handelssystem. Kommisjonen </w:t>
      </w:r>
      <w:proofErr w:type="spellStart"/>
      <w:r w:rsidRPr="00580573">
        <w:t>peikar</w:t>
      </w:r>
      <w:proofErr w:type="spellEnd"/>
      <w:r w:rsidRPr="00580573">
        <w:t xml:space="preserve"> på at </w:t>
      </w:r>
      <w:proofErr w:type="spellStart"/>
      <w:r w:rsidRPr="00580573">
        <w:t>klimaendringar</w:t>
      </w:r>
      <w:proofErr w:type="spellEnd"/>
      <w:r w:rsidRPr="00580573">
        <w:t xml:space="preserve"> og andre utviklingstrekk kan utfordre dette </w:t>
      </w:r>
      <w:proofErr w:type="spellStart"/>
      <w:r w:rsidRPr="00580573">
        <w:t>biletet</w:t>
      </w:r>
      <w:proofErr w:type="spellEnd"/>
      <w:r w:rsidRPr="00580573">
        <w:t xml:space="preserve">, ved at </w:t>
      </w:r>
      <w:proofErr w:type="spellStart"/>
      <w:r w:rsidRPr="00580573">
        <w:t>føresetnaden</w:t>
      </w:r>
      <w:proofErr w:type="spellEnd"/>
      <w:r w:rsidRPr="00580573">
        <w:t xml:space="preserve"> om </w:t>
      </w:r>
      <w:proofErr w:type="spellStart"/>
      <w:r w:rsidRPr="00580573">
        <w:t>velfungerande</w:t>
      </w:r>
      <w:proofErr w:type="spellEnd"/>
      <w:r w:rsidRPr="00580573">
        <w:t xml:space="preserve"> internasjonale handelssystem vert utfordra. </w:t>
      </w:r>
      <w:proofErr w:type="spellStart"/>
      <w:r w:rsidRPr="00580573">
        <w:t>Tilbodssvikt</w:t>
      </w:r>
      <w:proofErr w:type="spellEnd"/>
      <w:r w:rsidRPr="00580573">
        <w:t xml:space="preserve"> for korn og internasjonal militær konflikt som involverer </w:t>
      </w:r>
      <w:proofErr w:type="spellStart"/>
      <w:r w:rsidRPr="00580573">
        <w:t>Noreg</w:t>
      </w:r>
      <w:proofErr w:type="spellEnd"/>
      <w:r w:rsidRPr="00580573">
        <w:t xml:space="preserve"> er aktuelle trugsmål mot </w:t>
      </w:r>
      <w:proofErr w:type="spellStart"/>
      <w:r w:rsidRPr="00580573">
        <w:t>forsyningssikkerheita</w:t>
      </w:r>
      <w:proofErr w:type="spellEnd"/>
      <w:r w:rsidRPr="00580573">
        <w:t xml:space="preserve"> for mat.</w:t>
      </w:r>
    </w:p>
    <w:p w:rsidR="00486A32" w:rsidRPr="00580573" w:rsidRDefault="00486A32" w:rsidP="00580573">
      <w:proofErr w:type="spellStart"/>
      <w:r w:rsidRPr="00580573">
        <w:t>Hovudkonklusjonen</w:t>
      </w:r>
      <w:proofErr w:type="spellEnd"/>
      <w:r w:rsidRPr="00580573">
        <w:t xml:space="preserve"> er at det er </w:t>
      </w:r>
      <w:proofErr w:type="spellStart"/>
      <w:r w:rsidRPr="00580573">
        <w:t>naudsynt</w:t>
      </w:r>
      <w:proofErr w:type="spellEnd"/>
      <w:r w:rsidRPr="00580573">
        <w:t xml:space="preserve"> å </w:t>
      </w:r>
      <w:proofErr w:type="spellStart"/>
      <w:r w:rsidRPr="00580573">
        <w:t>auke</w:t>
      </w:r>
      <w:proofErr w:type="spellEnd"/>
      <w:r w:rsidRPr="00580573">
        <w:t xml:space="preserve"> </w:t>
      </w:r>
      <w:proofErr w:type="spellStart"/>
      <w:r w:rsidRPr="00580573">
        <w:t>sjølvforsyningsgraden</w:t>
      </w:r>
      <w:proofErr w:type="spellEnd"/>
      <w:r w:rsidRPr="00580573">
        <w:t xml:space="preserve"> og </w:t>
      </w:r>
      <w:proofErr w:type="spellStart"/>
      <w:r w:rsidRPr="00580573">
        <w:t>snarast</w:t>
      </w:r>
      <w:proofErr w:type="spellEnd"/>
      <w:r w:rsidRPr="00580573">
        <w:t xml:space="preserve"> starte oppbygging av </w:t>
      </w:r>
      <w:proofErr w:type="spellStart"/>
      <w:r w:rsidRPr="00580573">
        <w:t>lagerhald</w:t>
      </w:r>
      <w:proofErr w:type="spellEnd"/>
      <w:r w:rsidRPr="00580573">
        <w:t xml:space="preserve">. </w:t>
      </w:r>
      <w:proofErr w:type="spellStart"/>
      <w:r w:rsidRPr="00580573">
        <w:t>Ein</w:t>
      </w:r>
      <w:proofErr w:type="spellEnd"/>
      <w:r w:rsidRPr="00580573">
        <w:t xml:space="preserve"> sentral </w:t>
      </w:r>
      <w:proofErr w:type="spellStart"/>
      <w:r w:rsidRPr="00580573">
        <w:t>føresetnad</w:t>
      </w:r>
      <w:proofErr w:type="spellEnd"/>
      <w:r w:rsidRPr="00580573">
        <w:t xml:space="preserve"> for å sikre matproduksjonen er tilgang til kompetanse både i produksjon, foredling og dyrehelse. Kommisjonen tilrår «</w:t>
      </w:r>
      <w:r w:rsidRPr="00580573">
        <w:rPr>
          <w:rStyle w:val="kursiv"/>
        </w:rPr>
        <w:t>å umiddelbart legge planer for økt selvforsyningsgrad basert på norske råvarer</w:t>
      </w:r>
      <w:r w:rsidRPr="00580573">
        <w:t>».</w:t>
      </w:r>
    </w:p>
    <w:p w:rsidR="00486A32" w:rsidRPr="00580573" w:rsidRDefault="00486A32" w:rsidP="00580573">
      <w:pPr>
        <w:pStyle w:val="tittel-ramme"/>
      </w:pPr>
      <w:r w:rsidRPr="00580573">
        <w:t>Totalberedskapskommisjonen</w:t>
      </w:r>
    </w:p>
    <w:p w:rsidR="00486A32" w:rsidRPr="00580573" w:rsidRDefault="00486A32" w:rsidP="00580573">
      <w:r w:rsidRPr="00580573">
        <w:t xml:space="preserve">Totalberedskapskommisjonen la i kapittel 16 i rapporten NOU 2023: 17 </w:t>
      </w:r>
      <w:r w:rsidRPr="00580573">
        <w:rPr>
          <w:rStyle w:val="kursiv"/>
        </w:rPr>
        <w:t>Nå er det alvor – Rustet for en usikker framtid</w:t>
      </w:r>
      <w:r w:rsidRPr="00580573">
        <w:t xml:space="preserve"> fram sine </w:t>
      </w:r>
      <w:proofErr w:type="spellStart"/>
      <w:r w:rsidRPr="00580573">
        <w:t>tilrådingar</w:t>
      </w:r>
      <w:proofErr w:type="spellEnd"/>
      <w:r w:rsidRPr="00580573">
        <w:t xml:space="preserve"> for matvareforsyninga:</w:t>
      </w:r>
    </w:p>
    <w:p w:rsidR="00486A32" w:rsidRPr="00580573" w:rsidRDefault="00486A32" w:rsidP="00580573">
      <w:pPr>
        <w:pStyle w:val="Liste"/>
      </w:pPr>
      <w:r w:rsidRPr="00580573">
        <w:t>«å gjennomføre en risiko-, sårbarhets- og beredskapsanalyse av norsk matforsyning for å kartlegge den faktiske matvareberedskapen</w:t>
      </w:r>
    </w:p>
    <w:p w:rsidR="00486A32" w:rsidRPr="00580573" w:rsidRDefault="00486A32" w:rsidP="00580573">
      <w:pPr>
        <w:pStyle w:val="Liste"/>
      </w:pPr>
      <w:r w:rsidRPr="00580573">
        <w:t>å umiddelbart legge planer for økt selvforsyningsgrad basert på norske råvarer</w:t>
      </w:r>
    </w:p>
    <w:p w:rsidR="00486A32" w:rsidRPr="00580573" w:rsidRDefault="00486A32" w:rsidP="00580573">
      <w:pPr>
        <w:pStyle w:val="Liste"/>
      </w:pPr>
      <w:r w:rsidRPr="00580573">
        <w:t>å styrke lagerhold av matkorn betydelig utover dagens ambisjon</w:t>
      </w:r>
    </w:p>
    <w:p w:rsidR="00486A32" w:rsidRPr="00580573" w:rsidRDefault="00486A32" w:rsidP="00580573">
      <w:pPr>
        <w:pStyle w:val="Liste"/>
      </w:pPr>
      <w:r w:rsidRPr="00580573">
        <w:t>å sikre nødvendige lagre av kritiske innsatsfaktorer til matproduksjon</w:t>
      </w:r>
    </w:p>
    <w:p w:rsidR="00486A32" w:rsidRPr="00580573" w:rsidRDefault="00486A32" w:rsidP="00580573">
      <w:pPr>
        <w:pStyle w:val="Liste"/>
      </w:pPr>
      <w:r w:rsidRPr="00580573">
        <w:t>å avklare det samlede potensialet for å legge om produksjon innenfor landbruk, havbruk og fiskeriene, og kosthold, på kort og lang sikt ved forsyningskriser</w:t>
      </w:r>
    </w:p>
    <w:p w:rsidR="00486A32" w:rsidRPr="00580573" w:rsidRDefault="00486A32" w:rsidP="00580573">
      <w:pPr>
        <w:pStyle w:val="Liste"/>
      </w:pPr>
      <w:r w:rsidRPr="00580573">
        <w:t>å styrke overvåkingen av internasjonale mat og fôrvaremarkeder gjennom samarbeid mellom sentrale myndigheter og næringene</w:t>
      </w:r>
    </w:p>
    <w:p w:rsidR="00486A32" w:rsidRPr="00580573" w:rsidRDefault="00486A32" w:rsidP="00580573">
      <w:pPr>
        <w:pStyle w:val="Liste"/>
      </w:pPr>
      <w:r w:rsidRPr="00580573">
        <w:t>å styrke samarbeidet med EU og nordiske land om matsikkerhet og matberedskap</w:t>
      </w:r>
    </w:p>
    <w:p w:rsidR="00486A32" w:rsidRPr="00580573" w:rsidRDefault="00486A32" w:rsidP="00580573">
      <w:pPr>
        <w:pStyle w:val="Liste"/>
      </w:pPr>
      <w:r w:rsidRPr="00580573">
        <w:t>å videreføre en restriktiv jordvernpraksis for å sikre nødvendige arealer til matproduksjon, inkludert å vurdere virkemiddelbruk</w:t>
      </w:r>
    </w:p>
    <w:p w:rsidR="00486A32" w:rsidRPr="00580573" w:rsidRDefault="00486A32" w:rsidP="00580573">
      <w:pPr>
        <w:pStyle w:val="Liste"/>
      </w:pPr>
      <w:r w:rsidRPr="00580573">
        <w:t>å utrede tiltak som kan styrke myndighetenes og næringenes evne til samordnet forebygging og håndtering av plante-, dyre- og fiskesykdommer</w:t>
      </w:r>
    </w:p>
    <w:p w:rsidR="00486A32" w:rsidRPr="00580573" w:rsidRDefault="00486A32" w:rsidP="00580573">
      <w:pPr>
        <w:pStyle w:val="Liste"/>
      </w:pPr>
      <w:r w:rsidRPr="00580573">
        <w:t>å iverksette tiltak som kan sikre tilgangen til veterinærtjenester i norsk matproduksjon</w:t>
      </w:r>
    </w:p>
    <w:p w:rsidR="00486A32" w:rsidRPr="00580573" w:rsidRDefault="00486A32" w:rsidP="00580573">
      <w:pPr>
        <w:pStyle w:val="Liste"/>
      </w:pPr>
      <w:r w:rsidRPr="00580573">
        <w:t>å utvide Rådet for matvareberedskap slik at det omfatter myndigheter og aktører fra produksjon og videreforedling»</w:t>
      </w:r>
    </w:p>
    <w:p w:rsidR="00486A32" w:rsidRDefault="00580573" w:rsidP="00580573">
      <w:pPr>
        <w:pStyle w:val="Ramme-slutt"/>
      </w:pPr>
      <w:r>
        <w:t>[Boks slutt]</w:t>
      </w:r>
    </w:p>
    <w:p w:rsidR="00486A32" w:rsidRPr="00580573" w:rsidRDefault="00486A32" w:rsidP="00580573">
      <w:pPr>
        <w:pStyle w:val="avsnitt-undertittel"/>
      </w:pPr>
      <w:r w:rsidRPr="00580573">
        <w:t>Om beredskapsplanlegging</w:t>
      </w:r>
    </w:p>
    <w:p w:rsidR="00486A32" w:rsidRPr="00580573" w:rsidRDefault="00486A32" w:rsidP="00580573">
      <w:r w:rsidRPr="00580573">
        <w:t xml:space="preserve">I rapporten </w:t>
      </w:r>
      <w:r w:rsidRPr="00580573">
        <w:rPr>
          <w:rStyle w:val="kursiv"/>
        </w:rPr>
        <w:t>Matsikkerhet og beredskap på landbruksområdet</w:t>
      </w:r>
      <w:r w:rsidRPr="00580573">
        <w:t xml:space="preserve"> </w:t>
      </w:r>
      <w:proofErr w:type="spellStart"/>
      <w:r w:rsidRPr="00580573">
        <w:t>frå</w:t>
      </w:r>
      <w:proofErr w:type="spellEnd"/>
      <w:r w:rsidRPr="00580573">
        <w:t xml:space="preserve"> 2023, konkluderer Riksrevisjonen med at det er kritikkverdig at Landbruks- og matdepartementet og Nærings- og fiskeridepartementet </w:t>
      </w:r>
      <w:proofErr w:type="spellStart"/>
      <w:r w:rsidRPr="00580573">
        <w:t>ikkje</w:t>
      </w:r>
      <w:proofErr w:type="spellEnd"/>
      <w:r w:rsidRPr="00580573">
        <w:t xml:space="preserve"> har </w:t>
      </w:r>
      <w:proofErr w:type="spellStart"/>
      <w:r w:rsidRPr="00580573">
        <w:t>nokon</w:t>
      </w:r>
      <w:proofErr w:type="spellEnd"/>
      <w:r w:rsidRPr="00580573">
        <w:t xml:space="preserve"> </w:t>
      </w:r>
      <w:proofErr w:type="spellStart"/>
      <w:r w:rsidRPr="00580573">
        <w:t>beredskapsplanar</w:t>
      </w:r>
      <w:proofErr w:type="spellEnd"/>
      <w:r w:rsidRPr="00580573">
        <w:t xml:space="preserve"> eller </w:t>
      </w:r>
      <w:proofErr w:type="spellStart"/>
      <w:r w:rsidRPr="00580573">
        <w:t>strategiar</w:t>
      </w:r>
      <w:proofErr w:type="spellEnd"/>
      <w:r w:rsidRPr="00580573">
        <w:t xml:space="preserve"> for korleis produksjon og forbruk kan </w:t>
      </w:r>
      <w:proofErr w:type="spellStart"/>
      <w:r w:rsidRPr="00580573">
        <w:t>leggjast</w:t>
      </w:r>
      <w:proofErr w:type="spellEnd"/>
      <w:r w:rsidRPr="00580573">
        <w:t xml:space="preserve"> om i </w:t>
      </w:r>
      <w:proofErr w:type="spellStart"/>
      <w:r w:rsidRPr="00580573">
        <w:t>ein</w:t>
      </w:r>
      <w:proofErr w:type="spellEnd"/>
      <w:r w:rsidRPr="00580573">
        <w:t xml:space="preserve"> eventuell krisesituasjon. Dette heng </w:t>
      </w:r>
      <w:proofErr w:type="spellStart"/>
      <w:r w:rsidRPr="00580573">
        <w:t>saman</w:t>
      </w:r>
      <w:proofErr w:type="spellEnd"/>
      <w:r w:rsidRPr="00580573">
        <w:t xml:space="preserve"> med </w:t>
      </w:r>
      <w:proofErr w:type="spellStart"/>
      <w:r w:rsidRPr="00580573">
        <w:t>manglande</w:t>
      </w:r>
      <w:proofErr w:type="spellEnd"/>
      <w:r w:rsidRPr="00580573">
        <w:t xml:space="preserve"> felles </w:t>
      </w:r>
      <w:proofErr w:type="spellStart"/>
      <w:r w:rsidRPr="00580573">
        <w:t>planføresetnader</w:t>
      </w:r>
      <w:proofErr w:type="spellEnd"/>
      <w:r w:rsidRPr="00580573">
        <w:t xml:space="preserve"> for den norske beredskapsplanlegginga, </w:t>
      </w:r>
      <w:proofErr w:type="spellStart"/>
      <w:r w:rsidRPr="00580573">
        <w:t>noko</w:t>
      </w:r>
      <w:proofErr w:type="spellEnd"/>
      <w:r w:rsidRPr="00580573">
        <w:t xml:space="preserve"> òg Totalberedskapskommisjonen </w:t>
      </w:r>
      <w:proofErr w:type="spellStart"/>
      <w:r w:rsidRPr="00580573">
        <w:t>peikar</w:t>
      </w:r>
      <w:proofErr w:type="spellEnd"/>
      <w:r w:rsidRPr="00580573">
        <w:t xml:space="preserve"> på. Totalberedskapskommisjonens rapport har </w:t>
      </w:r>
      <w:proofErr w:type="spellStart"/>
      <w:r w:rsidRPr="00580573">
        <w:t>vore</w:t>
      </w:r>
      <w:proofErr w:type="spellEnd"/>
      <w:r w:rsidRPr="00580573">
        <w:t xml:space="preserve"> på </w:t>
      </w:r>
      <w:proofErr w:type="spellStart"/>
      <w:r w:rsidRPr="00580573">
        <w:t>høyring</w:t>
      </w:r>
      <w:proofErr w:type="spellEnd"/>
      <w:r w:rsidRPr="00580573">
        <w:t xml:space="preserve">, og vil bli </w:t>
      </w:r>
      <w:proofErr w:type="spellStart"/>
      <w:r w:rsidRPr="00580573">
        <w:t>følgd</w:t>
      </w:r>
      <w:proofErr w:type="spellEnd"/>
      <w:r w:rsidRPr="00580573">
        <w:t xml:space="preserve"> opp av regjeringa.</w:t>
      </w:r>
    </w:p>
    <w:p w:rsidR="00486A32" w:rsidRPr="00580573" w:rsidRDefault="00486A32" w:rsidP="00580573">
      <w:pPr>
        <w:pStyle w:val="Overskrift2"/>
      </w:pPr>
      <w:proofErr w:type="spellStart"/>
      <w:r w:rsidRPr="00580573">
        <w:t>Samandrag</w:t>
      </w:r>
      <w:proofErr w:type="spellEnd"/>
      <w:r w:rsidRPr="00580573">
        <w:t xml:space="preserve"> og sentrale </w:t>
      </w:r>
      <w:proofErr w:type="spellStart"/>
      <w:r w:rsidRPr="00580573">
        <w:t>bodskapar</w:t>
      </w:r>
      <w:proofErr w:type="spellEnd"/>
    </w:p>
    <w:p w:rsidR="00486A32" w:rsidRPr="00580573" w:rsidRDefault="00486A32" w:rsidP="00580573">
      <w:r w:rsidRPr="00580573">
        <w:t xml:space="preserve">I Hurdalsplattforma </w:t>
      </w:r>
      <w:proofErr w:type="spellStart"/>
      <w:r w:rsidRPr="00580573">
        <w:t>heiter</w:t>
      </w:r>
      <w:proofErr w:type="spellEnd"/>
      <w:r w:rsidRPr="00580573">
        <w:t xml:space="preserve"> det at regjeringa sitt mål for </w:t>
      </w:r>
      <w:proofErr w:type="spellStart"/>
      <w:r w:rsidRPr="00580573">
        <w:t>sjølvforsyningsgrad</w:t>
      </w:r>
      <w:proofErr w:type="spellEnd"/>
      <w:r w:rsidRPr="00580573">
        <w:t xml:space="preserve"> av norske jordbruksmatvarer, korrigert for import av fôrråvarer, er 50 pst. </w:t>
      </w:r>
      <w:proofErr w:type="spellStart"/>
      <w:r w:rsidRPr="00580573">
        <w:t>Hovudstrategien</w:t>
      </w:r>
      <w:proofErr w:type="spellEnd"/>
      <w:r w:rsidRPr="00580573">
        <w:t xml:space="preserve"> som vert lagt til grunn for </w:t>
      </w:r>
      <w:r w:rsidRPr="00580573">
        <w:lastRenderedPageBreak/>
        <w:t xml:space="preserve">arbeidet med </w:t>
      </w:r>
      <w:proofErr w:type="spellStart"/>
      <w:r w:rsidRPr="00580573">
        <w:t>auka</w:t>
      </w:r>
      <w:proofErr w:type="spellEnd"/>
      <w:r w:rsidRPr="00580573">
        <w:t xml:space="preserve"> </w:t>
      </w:r>
      <w:proofErr w:type="spellStart"/>
      <w:r w:rsidRPr="00580573">
        <w:t>sjølvforsyning</w:t>
      </w:r>
      <w:proofErr w:type="spellEnd"/>
      <w:r w:rsidRPr="00580573">
        <w:t xml:space="preserve"> er å </w:t>
      </w:r>
      <w:proofErr w:type="spellStart"/>
      <w:r w:rsidRPr="00580573">
        <w:t>forbetre</w:t>
      </w:r>
      <w:proofErr w:type="spellEnd"/>
      <w:r w:rsidRPr="00580573">
        <w:t xml:space="preserve"> og </w:t>
      </w:r>
      <w:proofErr w:type="spellStart"/>
      <w:r w:rsidRPr="00580573">
        <w:t>auke</w:t>
      </w:r>
      <w:proofErr w:type="spellEnd"/>
      <w:r w:rsidRPr="00580573">
        <w:t xml:space="preserve"> produksjon av planteprodukt, både til mat og til fôr, på </w:t>
      </w:r>
      <w:proofErr w:type="spellStart"/>
      <w:r w:rsidRPr="00580573">
        <w:t>ein</w:t>
      </w:r>
      <w:proofErr w:type="spellEnd"/>
      <w:r w:rsidRPr="00580573">
        <w:t xml:space="preserve"> måte som styrker jordbruket </w:t>
      </w:r>
      <w:proofErr w:type="spellStart"/>
      <w:r w:rsidRPr="00580573">
        <w:t>si</w:t>
      </w:r>
      <w:proofErr w:type="spellEnd"/>
      <w:r w:rsidRPr="00580573">
        <w:t xml:space="preserve"> konkurransekraft mot import. </w:t>
      </w:r>
      <w:proofErr w:type="spellStart"/>
      <w:r w:rsidRPr="00580573">
        <w:t>Auka</w:t>
      </w:r>
      <w:proofErr w:type="spellEnd"/>
      <w:r w:rsidRPr="00580573">
        <w:t xml:space="preserve"> </w:t>
      </w:r>
      <w:proofErr w:type="spellStart"/>
      <w:r w:rsidRPr="00580573">
        <w:t>sjølvforsyningsgrad</w:t>
      </w:r>
      <w:proofErr w:type="spellEnd"/>
      <w:r w:rsidRPr="00580573">
        <w:t xml:space="preserve"> må enten </w:t>
      </w:r>
      <w:proofErr w:type="spellStart"/>
      <w:r w:rsidRPr="00580573">
        <w:t>kome</w:t>
      </w:r>
      <w:proofErr w:type="spellEnd"/>
      <w:r w:rsidRPr="00580573">
        <w:t xml:space="preserve"> som </w:t>
      </w:r>
      <w:proofErr w:type="spellStart"/>
      <w:r w:rsidRPr="00580573">
        <w:t>følgje</w:t>
      </w:r>
      <w:proofErr w:type="spellEnd"/>
      <w:r w:rsidRPr="00580573">
        <w:t xml:space="preserve"> av </w:t>
      </w:r>
      <w:proofErr w:type="spellStart"/>
      <w:r w:rsidRPr="00580573">
        <w:t>auka</w:t>
      </w:r>
      <w:proofErr w:type="spellEnd"/>
      <w:r w:rsidRPr="00580573">
        <w:t xml:space="preserve"> </w:t>
      </w:r>
      <w:proofErr w:type="spellStart"/>
      <w:r w:rsidRPr="00580573">
        <w:t>innanlandsk</w:t>
      </w:r>
      <w:proofErr w:type="spellEnd"/>
      <w:r w:rsidRPr="00580573">
        <w:t xml:space="preserve"> produksjon av varer med låg </w:t>
      </w:r>
      <w:proofErr w:type="spellStart"/>
      <w:r w:rsidRPr="00580573">
        <w:t>sjølvforsyningsgrad</w:t>
      </w:r>
      <w:proofErr w:type="spellEnd"/>
      <w:r w:rsidRPr="00580573">
        <w:t xml:space="preserve">, endring i det </w:t>
      </w:r>
      <w:proofErr w:type="spellStart"/>
      <w:r w:rsidRPr="00580573">
        <w:t>innanlandske</w:t>
      </w:r>
      <w:proofErr w:type="spellEnd"/>
      <w:r w:rsidRPr="00580573">
        <w:t xml:space="preserve"> forbruket, endring i norskandel i fôr og fôrråvarer, eller en kombinasjon av </w:t>
      </w:r>
      <w:proofErr w:type="spellStart"/>
      <w:r w:rsidRPr="00580573">
        <w:t>desse</w:t>
      </w:r>
      <w:proofErr w:type="spellEnd"/>
      <w:r w:rsidRPr="00580573">
        <w:t xml:space="preserve">. Strategien for korleis </w:t>
      </w:r>
      <w:proofErr w:type="spellStart"/>
      <w:r w:rsidRPr="00580573">
        <w:t>sjølvforsyningsgraden</w:t>
      </w:r>
      <w:proofErr w:type="spellEnd"/>
      <w:r w:rsidRPr="00580573">
        <w:t xml:space="preserve"> kan </w:t>
      </w:r>
      <w:proofErr w:type="spellStart"/>
      <w:r w:rsidRPr="00580573">
        <w:t>aukast</w:t>
      </w:r>
      <w:proofErr w:type="spellEnd"/>
      <w:r w:rsidRPr="00580573">
        <w:t xml:space="preserve"> er delt inn i tiltak for å styrke norsk jordbruk </w:t>
      </w:r>
      <w:proofErr w:type="spellStart"/>
      <w:r w:rsidRPr="00580573">
        <w:t>si</w:t>
      </w:r>
      <w:proofErr w:type="spellEnd"/>
      <w:r w:rsidRPr="00580573">
        <w:t xml:space="preserve"> konkurransekraft, tiltak for å styrke planteproduksjonen, </w:t>
      </w:r>
      <w:proofErr w:type="spellStart"/>
      <w:r w:rsidRPr="00580573">
        <w:t>høvesvis</w:t>
      </w:r>
      <w:proofErr w:type="spellEnd"/>
      <w:r w:rsidRPr="00580573">
        <w:t xml:space="preserve"> til mat og til fôr, og tiltak for å </w:t>
      </w:r>
      <w:proofErr w:type="spellStart"/>
      <w:r w:rsidRPr="00580573">
        <w:t>oppretthalde</w:t>
      </w:r>
      <w:proofErr w:type="spellEnd"/>
      <w:r w:rsidRPr="00580573">
        <w:t xml:space="preserve"> dagens høge </w:t>
      </w:r>
      <w:proofErr w:type="spellStart"/>
      <w:r w:rsidRPr="00580573">
        <w:t>sjølvforsyningsgrad</w:t>
      </w:r>
      <w:proofErr w:type="spellEnd"/>
      <w:r w:rsidRPr="00580573">
        <w:t xml:space="preserve"> på husdyrprodukt.</w:t>
      </w:r>
    </w:p>
    <w:p w:rsidR="00486A32" w:rsidRPr="00580573" w:rsidRDefault="00486A32" w:rsidP="00580573">
      <w:proofErr w:type="spellStart"/>
      <w:r w:rsidRPr="00580573">
        <w:t>Sjølvforsynings</w:t>
      </w:r>
      <w:r w:rsidRPr="00580573">
        <w:rPr>
          <w:rStyle w:val="kursiv"/>
        </w:rPr>
        <w:t>graden</w:t>
      </w:r>
      <w:proofErr w:type="spellEnd"/>
      <w:r w:rsidRPr="00580573">
        <w:t xml:space="preserve"> er </w:t>
      </w:r>
      <w:proofErr w:type="spellStart"/>
      <w:r w:rsidRPr="00580573">
        <w:t>eit</w:t>
      </w:r>
      <w:proofErr w:type="spellEnd"/>
      <w:r w:rsidRPr="00580573">
        <w:t xml:space="preserve"> mål på kor </w:t>
      </w:r>
      <w:proofErr w:type="spellStart"/>
      <w:r w:rsidRPr="00580573">
        <w:t>mykje</w:t>
      </w:r>
      <w:proofErr w:type="spellEnd"/>
      <w:r w:rsidRPr="00580573">
        <w:t xml:space="preserve"> av det totale forbruket av ulike matvarer, målt på energibasis, som blir produsert i </w:t>
      </w:r>
      <w:proofErr w:type="spellStart"/>
      <w:r w:rsidRPr="00580573">
        <w:t>Noreg</w:t>
      </w:r>
      <w:proofErr w:type="spellEnd"/>
      <w:r w:rsidRPr="00580573">
        <w:t xml:space="preserve">. </w:t>
      </w:r>
      <w:proofErr w:type="spellStart"/>
      <w:r w:rsidRPr="00580573">
        <w:t>Sjølvforsyningsgraden</w:t>
      </w:r>
      <w:proofErr w:type="spellEnd"/>
      <w:r w:rsidRPr="00580573">
        <w:t xml:space="preserve"> er </w:t>
      </w:r>
      <w:proofErr w:type="spellStart"/>
      <w:r w:rsidRPr="00580573">
        <w:t>påverka</w:t>
      </w:r>
      <w:proofErr w:type="spellEnd"/>
      <w:r w:rsidRPr="00580573">
        <w:t xml:space="preserve"> av mange faktorer, som </w:t>
      </w:r>
      <w:proofErr w:type="spellStart"/>
      <w:r w:rsidRPr="00580573">
        <w:t>naturgjevne</w:t>
      </w:r>
      <w:proofErr w:type="spellEnd"/>
      <w:r w:rsidRPr="00580573">
        <w:t xml:space="preserve"> tilhøve og </w:t>
      </w:r>
      <w:proofErr w:type="spellStart"/>
      <w:r w:rsidRPr="00580573">
        <w:t>vêr</w:t>
      </w:r>
      <w:proofErr w:type="spellEnd"/>
      <w:r w:rsidRPr="00580573">
        <w:t xml:space="preserve">, forbrukarpreferanser, kvalitetskrav og pris. </w:t>
      </w:r>
      <w:proofErr w:type="spellStart"/>
      <w:r w:rsidRPr="00580573">
        <w:t>Sjølvforsynings</w:t>
      </w:r>
      <w:r w:rsidRPr="00580573">
        <w:rPr>
          <w:rStyle w:val="kursiv"/>
        </w:rPr>
        <w:t>evna</w:t>
      </w:r>
      <w:proofErr w:type="spellEnd"/>
      <w:r w:rsidRPr="00580573">
        <w:t xml:space="preserve"> seier </w:t>
      </w:r>
      <w:proofErr w:type="spellStart"/>
      <w:r w:rsidRPr="00580573">
        <w:t>noko</w:t>
      </w:r>
      <w:proofErr w:type="spellEnd"/>
      <w:r w:rsidRPr="00580573">
        <w:t xml:space="preserve"> om landets evne til å </w:t>
      </w:r>
      <w:proofErr w:type="spellStart"/>
      <w:r w:rsidRPr="00580573">
        <w:t>leggje</w:t>
      </w:r>
      <w:proofErr w:type="spellEnd"/>
      <w:r w:rsidRPr="00580573">
        <w:t xml:space="preserve"> om produksjon og forbruk for å sikre befolkninga </w:t>
      </w:r>
      <w:proofErr w:type="spellStart"/>
      <w:r w:rsidRPr="00580573">
        <w:t>eit</w:t>
      </w:r>
      <w:proofErr w:type="spellEnd"/>
      <w:r w:rsidRPr="00580573">
        <w:t xml:space="preserve"> fullverdig </w:t>
      </w:r>
      <w:proofErr w:type="spellStart"/>
      <w:r w:rsidRPr="00580573">
        <w:t>kosthald</w:t>
      </w:r>
      <w:proofErr w:type="spellEnd"/>
      <w:r w:rsidRPr="00580573">
        <w:t xml:space="preserve"> i </w:t>
      </w:r>
      <w:proofErr w:type="spellStart"/>
      <w:r w:rsidRPr="00580573">
        <w:t>ein</w:t>
      </w:r>
      <w:proofErr w:type="spellEnd"/>
      <w:r w:rsidRPr="00580573">
        <w:t xml:space="preserve"> krisesituasjon, og er avhengig av </w:t>
      </w:r>
      <w:proofErr w:type="spellStart"/>
      <w:r w:rsidRPr="00580573">
        <w:t>fleire</w:t>
      </w:r>
      <w:proofErr w:type="spellEnd"/>
      <w:r w:rsidRPr="00580573">
        <w:t xml:space="preserve"> element enn </w:t>
      </w:r>
      <w:proofErr w:type="spellStart"/>
      <w:r w:rsidRPr="00580573">
        <w:t>berre</w:t>
      </w:r>
      <w:proofErr w:type="spellEnd"/>
      <w:r w:rsidRPr="00580573">
        <w:t xml:space="preserve"> den </w:t>
      </w:r>
      <w:proofErr w:type="spellStart"/>
      <w:r w:rsidRPr="00580573">
        <w:t>løpande</w:t>
      </w:r>
      <w:proofErr w:type="spellEnd"/>
      <w:r w:rsidRPr="00580573">
        <w:t xml:space="preserve"> </w:t>
      </w:r>
      <w:proofErr w:type="spellStart"/>
      <w:r w:rsidRPr="00580573">
        <w:t>sjølvforsyningsgraden</w:t>
      </w:r>
      <w:proofErr w:type="spellEnd"/>
      <w:r w:rsidRPr="00580573">
        <w:t xml:space="preserve">. </w:t>
      </w:r>
      <w:proofErr w:type="spellStart"/>
      <w:r w:rsidRPr="00580573">
        <w:t>Ein</w:t>
      </w:r>
      <w:proofErr w:type="spellEnd"/>
      <w:r w:rsidRPr="00580573">
        <w:t xml:space="preserve"> høg </w:t>
      </w:r>
      <w:proofErr w:type="spellStart"/>
      <w:r w:rsidRPr="00580573">
        <w:t>sjølvforsyningsgrad</w:t>
      </w:r>
      <w:proofErr w:type="spellEnd"/>
      <w:r w:rsidRPr="00580573">
        <w:t xml:space="preserve"> </w:t>
      </w:r>
      <w:proofErr w:type="spellStart"/>
      <w:r w:rsidRPr="00580573">
        <w:t>medverkar</w:t>
      </w:r>
      <w:proofErr w:type="spellEnd"/>
      <w:r w:rsidRPr="00580573">
        <w:t xml:space="preserve">, </w:t>
      </w:r>
      <w:proofErr w:type="spellStart"/>
      <w:r w:rsidRPr="00580573">
        <w:t>saman</w:t>
      </w:r>
      <w:proofErr w:type="spellEnd"/>
      <w:r w:rsidRPr="00580573">
        <w:t xml:space="preserve"> med m.a. ivaretaking av produksjonsgrunnlag og beredskapslager, til ei </w:t>
      </w:r>
      <w:proofErr w:type="spellStart"/>
      <w:r w:rsidRPr="00580573">
        <w:t>høgare</w:t>
      </w:r>
      <w:proofErr w:type="spellEnd"/>
      <w:r w:rsidRPr="00580573">
        <w:t xml:space="preserve"> </w:t>
      </w:r>
      <w:proofErr w:type="spellStart"/>
      <w:r w:rsidRPr="00580573">
        <w:t>sjølvforsyningsevne</w:t>
      </w:r>
      <w:proofErr w:type="spellEnd"/>
      <w:r w:rsidRPr="00580573">
        <w:t xml:space="preserve"> og beredskap.</w:t>
      </w:r>
    </w:p>
    <w:p w:rsidR="00486A32" w:rsidRPr="00580573" w:rsidRDefault="00486A32" w:rsidP="00580573">
      <w:r w:rsidRPr="00580573">
        <w:t xml:space="preserve">Konkurransekraft i matsektoren er </w:t>
      </w:r>
      <w:proofErr w:type="spellStart"/>
      <w:r w:rsidRPr="00580573">
        <w:t>avgjerande</w:t>
      </w:r>
      <w:proofErr w:type="spellEnd"/>
      <w:r w:rsidRPr="00580573">
        <w:t xml:space="preserve"> for å </w:t>
      </w:r>
      <w:proofErr w:type="spellStart"/>
      <w:r w:rsidRPr="00580573">
        <w:t>oppretthalde</w:t>
      </w:r>
      <w:proofErr w:type="spellEnd"/>
      <w:r w:rsidRPr="00580573">
        <w:t xml:space="preserve"> og </w:t>
      </w:r>
      <w:proofErr w:type="spellStart"/>
      <w:r w:rsidRPr="00580573">
        <w:t>auke</w:t>
      </w:r>
      <w:proofErr w:type="spellEnd"/>
      <w:r w:rsidRPr="00580573">
        <w:t xml:space="preserve"> norskandelen i </w:t>
      </w:r>
      <w:proofErr w:type="spellStart"/>
      <w:r w:rsidRPr="00580573">
        <w:t>heimemarknaden</w:t>
      </w:r>
      <w:proofErr w:type="spellEnd"/>
      <w:r w:rsidRPr="00580573">
        <w:t xml:space="preserve">. Ei styrking av konkurransekrafta for norske jordbruksvarer mot import er derfor </w:t>
      </w:r>
      <w:proofErr w:type="spellStart"/>
      <w:r w:rsidRPr="00580573">
        <w:t>eit</w:t>
      </w:r>
      <w:proofErr w:type="spellEnd"/>
      <w:r w:rsidRPr="00580573">
        <w:t xml:space="preserve"> viktig </w:t>
      </w:r>
      <w:proofErr w:type="spellStart"/>
      <w:r w:rsidRPr="00580573">
        <w:t>verkemiddel</w:t>
      </w:r>
      <w:proofErr w:type="spellEnd"/>
      <w:r w:rsidRPr="00580573">
        <w:t xml:space="preserve"> for å </w:t>
      </w:r>
      <w:proofErr w:type="spellStart"/>
      <w:r w:rsidRPr="00580573">
        <w:t>auke</w:t>
      </w:r>
      <w:proofErr w:type="spellEnd"/>
      <w:r w:rsidRPr="00580573">
        <w:t xml:space="preserve"> </w:t>
      </w:r>
      <w:proofErr w:type="spellStart"/>
      <w:r w:rsidRPr="00580573">
        <w:t>sjølvforsyninga</w:t>
      </w:r>
      <w:proofErr w:type="spellEnd"/>
      <w:r w:rsidRPr="00580573">
        <w:t xml:space="preserve">. Utviklinga i konkurransekraft for jordbruksprodukt er avhengig av mellom anna opphav, pris, </w:t>
      </w:r>
      <w:proofErr w:type="spellStart"/>
      <w:r w:rsidRPr="00580573">
        <w:t>tilgjengelegheit</w:t>
      </w:r>
      <w:proofErr w:type="spellEnd"/>
      <w:r w:rsidRPr="00580573">
        <w:t xml:space="preserve">, smak, </w:t>
      </w:r>
      <w:proofErr w:type="spellStart"/>
      <w:r w:rsidRPr="00580573">
        <w:t>utsjånad</w:t>
      </w:r>
      <w:proofErr w:type="spellEnd"/>
      <w:r w:rsidRPr="00580573">
        <w:t xml:space="preserve">, emballasje, </w:t>
      </w:r>
      <w:proofErr w:type="spellStart"/>
      <w:r w:rsidRPr="00580573">
        <w:t>sunnheit</w:t>
      </w:r>
      <w:proofErr w:type="spellEnd"/>
      <w:r w:rsidRPr="00580573">
        <w:t xml:space="preserve">/helse, </w:t>
      </w:r>
      <w:proofErr w:type="spellStart"/>
      <w:r w:rsidRPr="00580573">
        <w:t>haldbarheit</w:t>
      </w:r>
      <w:proofErr w:type="spellEnd"/>
      <w:r w:rsidRPr="00580573">
        <w:t xml:space="preserve"> og innovasjon. Evna til å møte </w:t>
      </w:r>
      <w:proofErr w:type="spellStart"/>
      <w:r w:rsidRPr="00580573">
        <w:t>endringar</w:t>
      </w:r>
      <w:proofErr w:type="spellEnd"/>
      <w:r w:rsidRPr="00580573">
        <w:t xml:space="preserve"> i langsiktige </w:t>
      </w:r>
      <w:proofErr w:type="spellStart"/>
      <w:r w:rsidRPr="00580573">
        <w:t>forbrukartrendar</w:t>
      </w:r>
      <w:proofErr w:type="spellEnd"/>
      <w:r w:rsidRPr="00580573">
        <w:t xml:space="preserve"> gjennom produktutvikling i primærproduksjonen og næringsmiddelindustrien er òg viktig. </w:t>
      </w:r>
      <w:proofErr w:type="spellStart"/>
      <w:r w:rsidRPr="00580573">
        <w:t>Ein</w:t>
      </w:r>
      <w:proofErr w:type="spellEnd"/>
      <w:r w:rsidRPr="00580573">
        <w:t xml:space="preserve"> næringsmiddelindustri som </w:t>
      </w:r>
      <w:proofErr w:type="spellStart"/>
      <w:r w:rsidRPr="00580573">
        <w:t>nyttar</w:t>
      </w:r>
      <w:proofErr w:type="spellEnd"/>
      <w:r w:rsidRPr="00580573">
        <w:t xml:space="preserve"> råvarer </w:t>
      </w:r>
      <w:proofErr w:type="spellStart"/>
      <w:r w:rsidRPr="00580573">
        <w:t>frå</w:t>
      </w:r>
      <w:proofErr w:type="spellEnd"/>
      <w:r w:rsidRPr="00580573">
        <w:t xml:space="preserve"> heile landet er avhengig av </w:t>
      </w:r>
      <w:proofErr w:type="spellStart"/>
      <w:r w:rsidRPr="00580573">
        <w:t>føreseielege</w:t>
      </w:r>
      <w:proofErr w:type="spellEnd"/>
      <w:r w:rsidRPr="00580573">
        <w:t xml:space="preserve"> og konkurransedyktige rammevilkår. For å </w:t>
      </w:r>
      <w:proofErr w:type="spellStart"/>
      <w:r w:rsidRPr="00580573">
        <w:t>auke</w:t>
      </w:r>
      <w:proofErr w:type="spellEnd"/>
      <w:r w:rsidRPr="00580573">
        <w:t xml:space="preserve"> konkurransekrafta til norske jordbruksprodukt, foreslår regjeringa mellom anna at det vert gjennomført ei utgreiing om </w:t>
      </w:r>
      <w:proofErr w:type="spellStart"/>
      <w:r w:rsidRPr="00580573">
        <w:t>auka</w:t>
      </w:r>
      <w:proofErr w:type="spellEnd"/>
      <w:r w:rsidRPr="00580573">
        <w:t xml:space="preserve"> bruk av opphavsmerking, betre informasjon om regelverket rundt </w:t>
      </w:r>
      <w:proofErr w:type="spellStart"/>
      <w:r w:rsidRPr="00580573">
        <w:t>offentlege</w:t>
      </w:r>
      <w:proofErr w:type="spellEnd"/>
      <w:r w:rsidRPr="00580573">
        <w:t xml:space="preserve"> innkjøp og oppretting av </w:t>
      </w:r>
      <w:proofErr w:type="spellStart"/>
      <w:r w:rsidRPr="00580573">
        <w:t>eit</w:t>
      </w:r>
      <w:proofErr w:type="spellEnd"/>
      <w:r w:rsidRPr="00580573">
        <w:t xml:space="preserve"> teknologiforum for bransjen.</w:t>
      </w:r>
    </w:p>
    <w:p w:rsidR="00486A32" w:rsidRPr="00580573" w:rsidRDefault="00486A32" w:rsidP="00580573">
      <w:r w:rsidRPr="00580573">
        <w:t xml:space="preserve">Matkorn </w:t>
      </w:r>
      <w:proofErr w:type="spellStart"/>
      <w:r w:rsidRPr="00580573">
        <w:t>utgjer</w:t>
      </w:r>
      <w:proofErr w:type="spellEnd"/>
      <w:r w:rsidRPr="00580573">
        <w:t xml:space="preserve"> </w:t>
      </w:r>
      <w:proofErr w:type="spellStart"/>
      <w:r w:rsidRPr="00580573">
        <w:t>ein</w:t>
      </w:r>
      <w:proofErr w:type="spellEnd"/>
      <w:r w:rsidRPr="00580573">
        <w:t xml:space="preserve"> stor del av matvareforbruket målt i energi, og </w:t>
      </w:r>
      <w:proofErr w:type="spellStart"/>
      <w:r w:rsidRPr="00580573">
        <w:t>ein</w:t>
      </w:r>
      <w:proofErr w:type="spellEnd"/>
      <w:r w:rsidRPr="00580573">
        <w:t xml:space="preserve"> nøkkel til å </w:t>
      </w:r>
      <w:proofErr w:type="spellStart"/>
      <w:r w:rsidRPr="00580573">
        <w:t>auke</w:t>
      </w:r>
      <w:proofErr w:type="spellEnd"/>
      <w:r w:rsidRPr="00580573">
        <w:t xml:space="preserve"> </w:t>
      </w:r>
      <w:proofErr w:type="spellStart"/>
      <w:r w:rsidRPr="00580573">
        <w:t>sjølvforsyningsgraden</w:t>
      </w:r>
      <w:proofErr w:type="spellEnd"/>
      <w:r w:rsidRPr="00580573">
        <w:t xml:space="preserve"> er derfor å </w:t>
      </w:r>
      <w:proofErr w:type="spellStart"/>
      <w:r w:rsidRPr="00580573">
        <w:t>auke</w:t>
      </w:r>
      <w:proofErr w:type="spellEnd"/>
      <w:r w:rsidRPr="00580573">
        <w:t xml:space="preserve"> produksjonen av matkorn. Frukt, </w:t>
      </w:r>
      <w:proofErr w:type="spellStart"/>
      <w:r w:rsidRPr="00580573">
        <w:t>grønsaker</w:t>
      </w:r>
      <w:proofErr w:type="spellEnd"/>
      <w:r w:rsidRPr="00580573">
        <w:t xml:space="preserve"> og bær har forholdsvis lita tyding for </w:t>
      </w:r>
      <w:proofErr w:type="spellStart"/>
      <w:r w:rsidRPr="00580573">
        <w:t>sjølvforsyningsgraden</w:t>
      </w:r>
      <w:proofErr w:type="spellEnd"/>
      <w:r w:rsidRPr="00580573">
        <w:t xml:space="preserve">, men det er likevel </w:t>
      </w:r>
      <w:proofErr w:type="spellStart"/>
      <w:r w:rsidRPr="00580573">
        <w:t>ønskjeleg</w:t>
      </w:r>
      <w:proofErr w:type="spellEnd"/>
      <w:r w:rsidRPr="00580573">
        <w:t xml:space="preserve"> å </w:t>
      </w:r>
      <w:proofErr w:type="spellStart"/>
      <w:r w:rsidRPr="00580573">
        <w:t>auke</w:t>
      </w:r>
      <w:proofErr w:type="spellEnd"/>
      <w:r w:rsidRPr="00580573">
        <w:t xml:space="preserve"> </w:t>
      </w:r>
      <w:proofErr w:type="spellStart"/>
      <w:r w:rsidRPr="00580573">
        <w:t>etterspurnaden</w:t>
      </w:r>
      <w:proofErr w:type="spellEnd"/>
      <w:r w:rsidRPr="00580573">
        <w:t xml:space="preserve"> og produksjonen av </w:t>
      </w:r>
      <w:proofErr w:type="spellStart"/>
      <w:r w:rsidRPr="00580573">
        <w:t>desse</w:t>
      </w:r>
      <w:proofErr w:type="spellEnd"/>
      <w:r w:rsidRPr="00580573">
        <w:t xml:space="preserve"> varene for å sikre utnytting av norske </w:t>
      </w:r>
      <w:proofErr w:type="spellStart"/>
      <w:r w:rsidRPr="00580573">
        <w:t>ressursar</w:t>
      </w:r>
      <w:proofErr w:type="spellEnd"/>
      <w:r w:rsidRPr="00580573">
        <w:t xml:space="preserve"> og ta </w:t>
      </w:r>
      <w:proofErr w:type="spellStart"/>
      <w:r w:rsidRPr="00580573">
        <w:t>marknadsandelar</w:t>
      </w:r>
      <w:proofErr w:type="spellEnd"/>
      <w:r w:rsidRPr="00580573">
        <w:t xml:space="preserve"> i </w:t>
      </w:r>
      <w:proofErr w:type="spellStart"/>
      <w:r w:rsidRPr="00580573">
        <w:t>ein</w:t>
      </w:r>
      <w:proofErr w:type="spellEnd"/>
      <w:r w:rsidRPr="00580573">
        <w:t xml:space="preserve"> </w:t>
      </w:r>
      <w:proofErr w:type="spellStart"/>
      <w:r w:rsidRPr="00580573">
        <w:t>marknad</w:t>
      </w:r>
      <w:proofErr w:type="spellEnd"/>
      <w:r w:rsidRPr="00580573">
        <w:t xml:space="preserve"> med stort potensial. Å </w:t>
      </w:r>
      <w:proofErr w:type="spellStart"/>
      <w:r w:rsidRPr="00580573">
        <w:t>leggje</w:t>
      </w:r>
      <w:proofErr w:type="spellEnd"/>
      <w:r w:rsidRPr="00580573">
        <w:t xml:space="preserve"> til rette for sortsutvikling i korn- og grøntsektoren for å sikre </w:t>
      </w:r>
      <w:proofErr w:type="gramStart"/>
      <w:r w:rsidRPr="00580573">
        <w:t>robuste</w:t>
      </w:r>
      <w:proofErr w:type="gramEnd"/>
      <w:r w:rsidRPr="00580573">
        <w:t xml:space="preserve"> </w:t>
      </w:r>
      <w:proofErr w:type="spellStart"/>
      <w:r w:rsidRPr="00580573">
        <w:t>sortar</w:t>
      </w:r>
      <w:proofErr w:type="spellEnd"/>
      <w:r w:rsidRPr="00580573">
        <w:t xml:space="preserve"> tilpassa </w:t>
      </w:r>
      <w:proofErr w:type="spellStart"/>
      <w:r w:rsidRPr="00580573">
        <w:t>marknaden</w:t>
      </w:r>
      <w:proofErr w:type="spellEnd"/>
      <w:r w:rsidRPr="00580573">
        <w:t xml:space="preserve"> og </w:t>
      </w:r>
      <w:proofErr w:type="spellStart"/>
      <w:r w:rsidRPr="00580573">
        <w:t>endringar</w:t>
      </w:r>
      <w:proofErr w:type="spellEnd"/>
      <w:r w:rsidRPr="00580573">
        <w:t xml:space="preserve"> i klimaet, er derfor svært viktig. </w:t>
      </w:r>
      <w:proofErr w:type="spellStart"/>
      <w:r w:rsidRPr="00580573">
        <w:t>Meir</w:t>
      </w:r>
      <w:proofErr w:type="spellEnd"/>
      <w:r w:rsidRPr="00580573">
        <w:t xml:space="preserve"> og betre grovfôr og </w:t>
      </w:r>
      <w:proofErr w:type="spellStart"/>
      <w:r w:rsidRPr="00580573">
        <w:t>auka</w:t>
      </w:r>
      <w:proofErr w:type="spellEnd"/>
      <w:r w:rsidRPr="00580573">
        <w:t xml:space="preserve"> norsk produksjon av protein vil </w:t>
      </w:r>
      <w:proofErr w:type="spellStart"/>
      <w:r w:rsidRPr="00580573">
        <w:t>vere</w:t>
      </w:r>
      <w:proofErr w:type="spellEnd"/>
      <w:r w:rsidRPr="00580573">
        <w:t xml:space="preserve"> viktige bidrag til </w:t>
      </w:r>
      <w:proofErr w:type="spellStart"/>
      <w:r w:rsidRPr="00580573">
        <w:t>auka</w:t>
      </w:r>
      <w:proofErr w:type="spellEnd"/>
      <w:r w:rsidRPr="00580573">
        <w:t xml:space="preserve"> bruk av norske fôrvarer.</w:t>
      </w:r>
    </w:p>
    <w:p w:rsidR="00486A32" w:rsidRPr="00580573" w:rsidRDefault="00486A32" w:rsidP="00580573">
      <w:r w:rsidRPr="00580573">
        <w:t xml:space="preserve">For å </w:t>
      </w:r>
      <w:proofErr w:type="spellStart"/>
      <w:r w:rsidRPr="00580573">
        <w:t>auke</w:t>
      </w:r>
      <w:proofErr w:type="spellEnd"/>
      <w:r w:rsidRPr="00580573">
        <w:t xml:space="preserve"> planteproduksjonen er det </w:t>
      </w:r>
      <w:proofErr w:type="spellStart"/>
      <w:r w:rsidRPr="00580573">
        <w:t>avgjerande</w:t>
      </w:r>
      <w:proofErr w:type="spellEnd"/>
      <w:r w:rsidRPr="00580573">
        <w:t xml:space="preserve"> at styresmakter og næringa tek </w:t>
      </w:r>
      <w:proofErr w:type="spellStart"/>
      <w:r w:rsidRPr="00580573">
        <w:t>eit</w:t>
      </w:r>
      <w:proofErr w:type="spellEnd"/>
      <w:r w:rsidRPr="00580573">
        <w:t xml:space="preserve"> felles ansvar for kunnskapsutvikling, sortsutvikling, ny teknologi og god agronomi. I tillegg vil vekstskifte, drenering, gjødsel- og </w:t>
      </w:r>
      <w:proofErr w:type="spellStart"/>
      <w:r w:rsidRPr="00580573">
        <w:t>plantevernstrategiar</w:t>
      </w:r>
      <w:proofErr w:type="spellEnd"/>
      <w:r w:rsidRPr="00580573">
        <w:t xml:space="preserve">, </w:t>
      </w:r>
      <w:proofErr w:type="spellStart"/>
      <w:r w:rsidRPr="00580573">
        <w:t>sortar</w:t>
      </w:r>
      <w:proofErr w:type="spellEnd"/>
      <w:r w:rsidRPr="00580573">
        <w:t xml:space="preserve"> tilpassa lokalt klima og rett jordarbeiding </w:t>
      </w:r>
      <w:proofErr w:type="spellStart"/>
      <w:r w:rsidRPr="00580573">
        <w:t>leggje</w:t>
      </w:r>
      <w:proofErr w:type="spellEnd"/>
      <w:r w:rsidRPr="00580573">
        <w:t xml:space="preserve"> grunnlaget for </w:t>
      </w:r>
      <w:proofErr w:type="spellStart"/>
      <w:r w:rsidRPr="00580573">
        <w:t>auka</w:t>
      </w:r>
      <w:proofErr w:type="spellEnd"/>
      <w:r w:rsidRPr="00580573">
        <w:t xml:space="preserve"> produksjon på det </w:t>
      </w:r>
      <w:proofErr w:type="spellStart"/>
      <w:r w:rsidRPr="00580573">
        <w:t>einskilde</w:t>
      </w:r>
      <w:proofErr w:type="spellEnd"/>
      <w:r w:rsidRPr="00580573">
        <w:t xml:space="preserve"> bruket, samstundes som dette kan </w:t>
      </w:r>
      <w:proofErr w:type="spellStart"/>
      <w:r w:rsidRPr="00580573">
        <w:t>vere</w:t>
      </w:r>
      <w:proofErr w:type="spellEnd"/>
      <w:r w:rsidRPr="00580573">
        <w:t xml:space="preserve"> bra for miljø og jordkvalitet. </w:t>
      </w:r>
      <w:proofErr w:type="spellStart"/>
      <w:r w:rsidRPr="00580573">
        <w:t>Fleire</w:t>
      </w:r>
      <w:proofErr w:type="spellEnd"/>
      <w:r w:rsidRPr="00580573">
        <w:t xml:space="preserve"> av </w:t>
      </w:r>
      <w:proofErr w:type="spellStart"/>
      <w:r w:rsidRPr="00580573">
        <w:t>verkemidla</w:t>
      </w:r>
      <w:proofErr w:type="spellEnd"/>
      <w:r w:rsidRPr="00580573">
        <w:t xml:space="preserve"> for å sikre </w:t>
      </w:r>
      <w:proofErr w:type="spellStart"/>
      <w:r w:rsidRPr="00580573">
        <w:t>lønsemd</w:t>
      </w:r>
      <w:proofErr w:type="spellEnd"/>
      <w:r w:rsidRPr="00580573">
        <w:t xml:space="preserve"> i </w:t>
      </w:r>
      <w:proofErr w:type="spellStart"/>
      <w:r w:rsidRPr="00580573">
        <w:t>desse</w:t>
      </w:r>
      <w:proofErr w:type="spellEnd"/>
      <w:r w:rsidRPr="00580573">
        <w:t xml:space="preserve"> </w:t>
      </w:r>
      <w:proofErr w:type="spellStart"/>
      <w:r w:rsidRPr="00580573">
        <w:t>vala</w:t>
      </w:r>
      <w:proofErr w:type="spellEnd"/>
      <w:r w:rsidRPr="00580573">
        <w:t xml:space="preserve"> ligg under jordbruksavtalen. </w:t>
      </w:r>
      <w:proofErr w:type="spellStart"/>
      <w:r w:rsidRPr="00580573">
        <w:t>Naturgjevne</w:t>
      </w:r>
      <w:proofErr w:type="spellEnd"/>
      <w:r w:rsidRPr="00580573">
        <w:t xml:space="preserve"> tilhøve </w:t>
      </w:r>
      <w:proofErr w:type="spellStart"/>
      <w:r w:rsidRPr="00580573">
        <w:t>gjer</w:t>
      </w:r>
      <w:proofErr w:type="spellEnd"/>
      <w:r w:rsidRPr="00580573">
        <w:t xml:space="preserve"> at </w:t>
      </w:r>
      <w:proofErr w:type="spellStart"/>
      <w:r w:rsidRPr="00580573">
        <w:t>sjølvforsyningsgraden</w:t>
      </w:r>
      <w:proofErr w:type="spellEnd"/>
      <w:r w:rsidRPr="00580573">
        <w:t xml:space="preserve"> for husdyrprodukt er </w:t>
      </w:r>
      <w:proofErr w:type="spellStart"/>
      <w:r w:rsidRPr="00580573">
        <w:t>gjennomgåande</w:t>
      </w:r>
      <w:proofErr w:type="spellEnd"/>
      <w:r w:rsidRPr="00580573">
        <w:t xml:space="preserve"> høg, og potensialet for å </w:t>
      </w:r>
      <w:proofErr w:type="spellStart"/>
      <w:r w:rsidRPr="00580573">
        <w:t>auke</w:t>
      </w:r>
      <w:proofErr w:type="spellEnd"/>
      <w:r w:rsidRPr="00580573">
        <w:t xml:space="preserve"> </w:t>
      </w:r>
      <w:proofErr w:type="spellStart"/>
      <w:r w:rsidRPr="00580573">
        <w:t>sjølvforsyningsgraden</w:t>
      </w:r>
      <w:proofErr w:type="spellEnd"/>
      <w:r w:rsidRPr="00580573">
        <w:t xml:space="preserve"> for husdyrprodukt er dermed avgrensa </w:t>
      </w:r>
      <w:proofErr w:type="spellStart"/>
      <w:r w:rsidRPr="00580573">
        <w:t>samanlikna</w:t>
      </w:r>
      <w:proofErr w:type="spellEnd"/>
      <w:r w:rsidRPr="00580573">
        <w:t xml:space="preserve"> med </w:t>
      </w:r>
      <w:proofErr w:type="spellStart"/>
      <w:r w:rsidRPr="00580573">
        <w:t>planteproduksjonane</w:t>
      </w:r>
      <w:proofErr w:type="spellEnd"/>
      <w:r w:rsidRPr="00580573">
        <w:t xml:space="preserve">. Den mest effektive måten å </w:t>
      </w:r>
      <w:proofErr w:type="spellStart"/>
      <w:r w:rsidRPr="00580573">
        <w:t>auke</w:t>
      </w:r>
      <w:proofErr w:type="spellEnd"/>
      <w:r w:rsidRPr="00580573">
        <w:t xml:space="preserve"> </w:t>
      </w:r>
      <w:proofErr w:type="spellStart"/>
      <w:r w:rsidRPr="00580573">
        <w:t>sjølvforsyningsgraden</w:t>
      </w:r>
      <w:proofErr w:type="spellEnd"/>
      <w:r w:rsidRPr="00580573">
        <w:t xml:space="preserve"> i husdyrproduksjonen på, er derfor å </w:t>
      </w:r>
      <w:proofErr w:type="spellStart"/>
      <w:r w:rsidRPr="00580573">
        <w:t>auke</w:t>
      </w:r>
      <w:proofErr w:type="spellEnd"/>
      <w:r w:rsidRPr="00580573">
        <w:t xml:space="preserve"> bruken av norske fôrråvarer.</w:t>
      </w:r>
    </w:p>
    <w:p w:rsidR="00486A32" w:rsidRPr="00580573" w:rsidRDefault="00486A32" w:rsidP="00580573">
      <w:pPr>
        <w:pStyle w:val="Overskrift1"/>
      </w:pPr>
      <w:r w:rsidRPr="00580573">
        <w:lastRenderedPageBreak/>
        <w:t xml:space="preserve">Utvikling og status i </w:t>
      </w:r>
      <w:proofErr w:type="spellStart"/>
      <w:r w:rsidRPr="00580573">
        <w:t>sjølvforsyninga</w:t>
      </w:r>
      <w:proofErr w:type="spellEnd"/>
    </w:p>
    <w:p w:rsidR="00486A32" w:rsidRPr="00580573" w:rsidRDefault="00486A32" w:rsidP="00580573">
      <w:pPr>
        <w:pStyle w:val="Overskrift2"/>
      </w:pPr>
      <w:proofErr w:type="spellStart"/>
      <w:r w:rsidRPr="00580573">
        <w:t>Sjølvforsyningsgrad</w:t>
      </w:r>
      <w:proofErr w:type="spellEnd"/>
      <w:r w:rsidRPr="00580573">
        <w:t xml:space="preserve">, dekningsgrad og </w:t>
      </w:r>
      <w:proofErr w:type="spellStart"/>
      <w:r w:rsidRPr="00580573">
        <w:t>sjølvforsyningsevne</w:t>
      </w:r>
      <w:proofErr w:type="spellEnd"/>
    </w:p>
    <w:p w:rsidR="00486A32" w:rsidRPr="00580573" w:rsidRDefault="00486A32" w:rsidP="00580573">
      <w:r w:rsidRPr="00580573">
        <w:t xml:space="preserve">Det er </w:t>
      </w:r>
      <w:proofErr w:type="spellStart"/>
      <w:r w:rsidRPr="00580573">
        <w:t>fleire</w:t>
      </w:r>
      <w:proofErr w:type="spellEnd"/>
      <w:r w:rsidRPr="00580573">
        <w:t xml:space="preserve"> sentrale omgrep som vert brukt i debatten om </w:t>
      </w:r>
      <w:proofErr w:type="spellStart"/>
      <w:r w:rsidRPr="00580573">
        <w:t>auka</w:t>
      </w:r>
      <w:proofErr w:type="spellEnd"/>
      <w:r w:rsidRPr="00580573">
        <w:t xml:space="preserve"> </w:t>
      </w:r>
      <w:proofErr w:type="spellStart"/>
      <w:r w:rsidRPr="00580573">
        <w:t>sjølvforsyning</w:t>
      </w:r>
      <w:proofErr w:type="spellEnd"/>
      <w:r w:rsidRPr="00580573">
        <w:t xml:space="preserve">, både </w:t>
      </w:r>
      <w:proofErr w:type="spellStart"/>
      <w:r w:rsidRPr="00580573">
        <w:t>sjølvforsyningsgrad</w:t>
      </w:r>
      <w:proofErr w:type="spellEnd"/>
      <w:r w:rsidRPr="00580573">
        <w:t xml:space="preserve">, dekningsgrad og </w:t>
      </w:r>
      <w:proofErr w:type="spellStart"/>
      <w:r w:rsidRPr="00580573">
        <w:t>sjølvforsyningsevne</w:t>
      </w:r>
      <w:proofErr w:type="spellEnd"/>
      <w:r w:rsidRPr="00580573">
        <w:t xml:space="preserve">. </w:t>
      </w:r>
      <w:proofErr w:type="spellStart"/>
      <w:r w:rsidRPr="00580573">
        <w:t>Sjølv</w:t>
      </w:r>
      <w:proofErr w:type="spellEnd"/>
      <w:r w:rsidRPr="00580573">
        <w:t xml:space="preserve"> om omgrepa vert brukt om </w:t>
      </w:r>
      <w:proofErr w:type="spellStart"/>
      <w:r w:rsidRPr="00580573">
        <w:t>kvarandre</w:t>
      </w:r>
      <w:proofErr w:type="spellEnd"/>
      <w:r w:rsidRPr="00580573">
        <w:t xml:space="preserve"> i debatten, har </w:t>
      </w:r>
      <w:proofErr w:type="spellStart"/>
      <w:r w:rsidRPr="00580573">
        <w:t>dei</w:t>
      </w:r>
      <w:proofErr w:type="spellEnd"/>
      <w:r w:rsidRPr="00580573">
        <w:t xml:space="preserve"> ulikt </w:t>
      </w:r>
      <w:proofErr w:type="spellStart"/>
      <w:r w:rsidRPr="00580573">
        <w:t>innhald</w:t>
      </w:r>
      <w:proofErr w:type="spellEnd"/>
      <w:r w:rsidRPr="00580573">
        <w:t>.</w:t>
      </w:r>
    </w:p>
    <w:p w:rsidR="00486A32" w:rsidRPr="00580573" w:rsidRDefault="00486A32" w:rsidP="00580573">
      <w:pPr>
        <w:pStyle w:val="Overskrift3"/>
      </w:pPr>
      <w:proofErr w:type="spellStart"/>
      <w:r w:rsidRPr="00580573">
        <w:t>Sjølvforsyningsgrad</w:t>
      </w:r>
      <w:proofErr w:type="spellEnd"/>
    </w:p>
    <w:p w:rsidR="00486A32" w:rsidRPr="00580573" w:rsidRDefault="00486A32" w:rsidP="00580573">
      <w:proofErr w:type="spellStart"/>
      <w:r w:rsidRPr="00580573">
        <w:t>Sjølvforsyningsgraden</w:t>
      </w:r>
      <w:proofErr w:type="spellEnd"/>
      <w:r w:rsidRPr="00580573">
        <w:t xml:space="preserve"> er definert som </w:t>
      </w:r>
      <w:proofErr w:type="spellStart"/>
      <w:r w:rsidRPr="00580573">
        <w:t>heimemarknadsandelen</w:t>
      </w:r>
      <w:proofErr w:type="spellEnd"/>
      <w:r w:rsidRPr="00580573">
        <w:t xml:space="preserve"> målt på energibasis, og er </w:t>
      </w:r>
      <w:proofErr w:type="spellStart"/>
      <w:r w:rsidRPr="00580573">
        <w:t>eit</w:t>
      </w:r>
      <w:proofErr w:type="spellEnd"/>
      <w:r w:rsidRPr="00580573">
        <w:t xml:space="preserve"> mål på kor stor del av det totale forbruket på energibasis av ulike produktgrupper som vert produsert i </w:t>
      </w:r>
      <w:proofErr w:type="spellStart"/>
      <w:r w:rsidRPr="00580573">
        <w:t>Noreg</w:t>
      </w:r>
      <w:proofErr w:type="spellEnd"/>
      <w:r w:rsidRPr="00580573">
        <w:t xml:space="preserve">. </w:t>
      </w:r>
      <w:proofErr w:type="spellStart"/>
      <w:r w:rsidRPr="00580573">
        <w:t>Sjølvforsyningsgraden</w:t>
      </w:r>
      <w:proofErr w:type="spellEnd"/>
      <w:r w:rsidRPr="00580573">
        <w:t xml:space="preserve"> kan aldri </w:t>
      </w:r>
      <w:proofErr w:type="spellStart"/>
      <w:r w:rsidRPr="00580573">
        <w:t>verte</w:t>
      </w:r>
      <w:proofErr w:type="spellEnd"/>
      <w:r w:rsidRPr="00580573">
        <w:t xml:space="preserve"> over 100 pst. </w:t>
      </w:r>
      <w:proofErr w:type="spellStart"/>
      <w:r w:rsidRPr="00580573">
        <w:t>Berekninga</w:t>
      </w:r>
      <w:proofErr w:type="spellEnd"/>
      <w:r w:rsidRPr="00580573">
        <w:t xml:space="preserve"> vert gjort på engrosnivå, dvs. </w:t>
      </w:r>
      <w:proofErr w:type="spellStart"/>
      <w:r w:rsidRPr="00580573">
        <w:t>ikkje</w:t>
      </w:r>
      <w:proofErr w:type="spellEnd"/>
      <w:r w:rsidRPr="00580573">
        <w:t xml:space="preserve"> som ferdig matvare, men som kilo </w:t>
      </w:r>
      <w:proofErr w:type="spellStart"/>
      <w:r w:rsidRPr="00580573">
        <w:t>kjøt</w:t>
      </w:r>
      <w:proofErr w:type="spellEnd"/>
      <w:r w:rsidRPr="00580573">
        <w:t xml:space="preserve"> eller korn, eller liter mjølk. </w:t>
      </w:r>
      <w:proofErr w:type="spellStart"/>
      <w:r w:rsidRPr="00580573">
        <w:t>Sjølvforsyningsgraden</w:t>
      </w:r>
      <w:proofErr w:type="spellEnd"/>
      <w:r w:rsidRPr="00580573">
        <w:t xml:space="preserve"> for jordbruksvarer vert </w:t>
      </w:r>
      <w:proofErr w:type="spellStart"/>
      <w:r w:rsidRPr="00580573">
        <w:t>påverka</w:t>
      </w:r>
      <w:proofErr w:type="spellEnd"/>
      <w:r w:rsidRPr="00580573">
        <w:t xml:space="preserve"> av mange </w:t>
      </w:r>
      <w:proofErr w:type="spellStart"/>
      <w:r w:rsidRPr="00580573">
        <w:t>faktorar</w:t>
      </w:r>
      <w:proofErr w:type="spellEnd"/>
      <w:r w:rsidRPr="00580573">
        <w:t xml:space="preserve">: alt </w:t>
      </w:r>
      <w:proofErr w:type="spellStart"/>
      <w:r w:rsidRPr="00580573">
        <w:t>frå</w:t>
      </w:r>
      <w:proofErr w:type="spellEnd"/>
      <w:r w:rsidRPr="00580573">
        <w:t xml:space="preserve"> </w:t>
      </w:r>
      <w:proofErr w:type="spellStart"/>
      <w:r w:rsidRPr="00580573">
        <w:t>naturgjevne</w:t>
      </w:r>
      <w:proofErr w:type="spellEnd"/>
      <w:r w:rsidRPr="00580573">
        <w:t xml:space="preserve"> tilhøve og </w:t>
      </w:r>
      <w:proofErr w:type="spellStart"/>
      <w:r w:rsidRPr="00580573">
        <w:t>vêr</w:t>
      </w:r>
      <w:proofErr w:type="spellEnd"/>
      <w:r w:rsidRPr="00580573">
        <w:t xml:space="preserve"> til ulike kvalitetskrav, </w:t>
      </w:r>
      <w:proofErr w:type="spellStart"/>
      <w:r w:rsidRPr="00580573">
        <w:t>forbrukarpreferansar</w:t>
      </w:r>
      <w:proofErr w:type="spellEnd"/>
      <w:r w:rsidRPr="00580573">
        <w:t xml:space="preserve">, </w:t>
      </w:r>
      <w:proofErr w:type="spellStart"/>
      <w:r w:rsidRPr="00580573">
        <w:t>prisar</w:t>
      </w:r>
      <w:proofErr w:type="spellEnd"/>
      <w:r w:rsidRPr="00580573">
        <w:t xml:space="preserve">, jordbrukspolitiske </w:t>
      </w:r>
      <w:proofErr w:type="spellStart"/>
      <w:r w:rsidRPr="00580573">
        <w:t>verkemiddel</w:t>
      </w:r>
      <w:proofErr w:type="spellEnd"/>
      <w:r w:rsidRPr="00580573">
        <w:t xml:space="preserve"> og internasjonale </w:t>
      </w:r>
      <w:proofErr w:type="spellStart"/>
      <w:r w:rsidRPr="00580573">
        <w:t>avtalar</w:t>
      </w:r>
      <w:proofErr w:type="spellEnd"/>
      <w:r w:rsidRPr="00580573">
        <w:t xml:space="preserve">. </w:t>
      </w:r>
      <w:proofErr w:type="spellStart"/>
      <w:r w:rsidRPr="00580573">
        <w:t>Sjølvforsyningsgraden</w:t>
      </w:r>
      <w:proofErr w:type="spellEnd"/>
      <w:r w:rsidRPr="00580573">
        <w:t xml:space="preserve"> er </w:t>
      </w:r>
      <w:proofErr w:type="spellStart"/>
      <w:r w:rsidRPr="00580573">
        <w:t>eit</w:t>
      </w:r>
      <w:proofErr w:type="spellEnd"/>
      <w:r w:rsidRPr="00580573">
        <w:t xml:space="preserve"> uttrykk for summen av alle </w:t>
      </w:r>
      <w:proofErr w:type="spellStart"/>
      <w:r w:rsidRPr="00580573">
        <w:t>desse</w:t>
      </w:r>
      <w:proofErr w:type="spellEnd"/>
      <w:r w:rsidRPr="00580573">
        <w:t xml:space="preserve"> </w:t>
      </w:r>
      <w:proofErr w:type="spellStart"/>
      <w:r w:rsidRPr="00580573">
        <w:t>faktorane</w:t>
      </w:r>
      <w:proofErr w:type="spellEnd"/>
      <w:r w:rsidRPr="00580573">
        <w:t xml:space="preserve"> i </w:t>
      </w:r>
      <w:proofErr w:type="spellStart"/>
      <w:r w:rsidRPr="00580573">
        <w:t>eit</w:t>
      </w:r>
      <w:proofErr w:type="spellEnd"/>
      <w:r w:rsidRPr="00580573">
        <w:t xml:space="preserve"> avgrensa tidsrom, </w:t>
      </w:r>
      <w:proofErr w:type="spellStart"/>
      <w:r w:rsidRPr="00580573">
        <w:t>vanlegvis</w:t>
      </w:r>
      <w:proofErr w:type="spellEnd"/>
      <w:r w:rsidRPr="00580573">
        <w:t xml:space="preserve"> på årsbasis.</w:t>
      </w:r>
    </w:p>
    <w:p w:rsidR="00486A32" w:rsidRPr="00580573" w:rsidRDefault="00486A32" w:rsidP="00580573">
      <w:r w:rsidRPr="00580573">
        <w:t xml:space="preserve">Definisjonen tek </w:t>
      </w:r>
      <w:proofErr w:type="spellStart"/>
      <w:r w:rsidRPr="00580573">
        <w:t>ikkje</w:t>
      </w:r>
      <w:proofErr w:type="spellEnd"/>
      <w:r w:rsidRPr="00580573">
        <w:t xml:space="preserve"> omsyn til eksport, eller </w:t>
      </w:r>
      <w:proofErr w:type="spellStart"/>
      <w:r w:rsidRPr="00580573">
        <w:t>moglegheitene</w:t>
      </w:r>
      <w:proofErr w:type="spellEnd"/>
      <w:r w:rsidRPr="00580573">
        <w:t xml:space="preserve"> til å </w:t>
      </w:r>
      <w:proofErr w:type="spellStart"/>
      <w:r w:rsidRPr="00580573">
        <w:t>leggje</w:t>
      </w:r>
      <w:proofErr w:type="spellEnd"/>
      <w:r w:rsidRPr="00580573">
        <w:t xml:space="preserve"> om forbruk eller produksjon til produkt med </w:t>
      </w:r>
      <w:proofErr w:type="spellStart"/>
      <w:r w:rsidRPr="00580573">
        <w:t>høgare</w:t>
      </w:r>
      <w:proofErr w:type="spellEnd"/>
      <w:r w:rsidRPr="00580573">
        <w:t xml:space="preserve"> energigrad om situasjonen skulle </w:t>
      </w:r>
      <w:proofErr w:type="spellStart"/>
      <w:r w:rsidRPr="00580573">
        <w:t>krevje</w:t>
      </w:r>
      <w:proofErr w:type="spellEnd"/>
      <w:r w:rsidRPr="00580573">
        <w:t xml:space="preserve"> det. </w:t>
      </w:r>
      <w:proofErr w:type="spellStart"/>
      <w:r w:rsidRPr="00580573">
        <w:t>Sjølvforsyningsgraden</w:t>
      </w:r>
      <w:proofErr w:type="spellEnd"/>
      <w:r w:rsidRPr="00580573">
        <w:t xml:space="preserve"> reflekterer heller </w:t>
      </w:r>
      <w:proofErr w:type="spellStart"/>
      <w:r w:rsidRPr="00580573">
        <w:t>ikkje</w:t>
      </w:r>
      <w:proofErr w:type="spellEnd"/>
      <w:r w:rsidRPr="00580573">
        <w:t xml:space="preserve"> kor stor del av innsatsvarene som er norskprodusert. </w:t>
      </w:r>
      <w:proofErr w:type="spellStart"/>
      <w:r w:rsidRPr="00580573">
        <w:t>Ein</w:t>
      </w:r>
      <w:proofErr w:type="spellEnd"/>
      <w:r w:rsidRPr="00580573">
        <w:t xml:space="preserve"> </w:t>
      </w:r>
      <w:proofErr w:type="spellStart"/>
      <w:r w:rsidRPr="00580573">
        <w:t>betydeleg</w:t>
      </w:r>
      <w:proofErr w:type="spellEnd"/>
      <w:r w:rsidRPr="00580573">
        <w:t xml:space="preserve"> del av innsatsvarene i jordbruket vert importert </w:t>
      </w:r>
      <w:proofErr w:type="spellStart"/>
      <w:r w:rsidRPr="00580573">
        <w:t>frå</w:t>
      </w:r>
      <w:proofErr w:type="spellEnd"/>
      <w:r w:rsidRPr="00580573">
        <w:t xml:space="preserve"> utlandet. T.d. er </w:t>
      </w:r>
      <w:proofErr w:type="spellStart"/>
      <w:r w:rsidRPr="00580573">
        <w:t>ein</w:t>
      </w:r>
      <w:proofErr w:type="spellEnd"/>
      <w:r w:rsidRPr="00580573">
        <w:t xml:space="preserve"> stor del av </w:t>
      </w:r>
      <w:proofErr w:type="spellStart"/>
      <w:r w:rsidRPr="00580573">
        <w:t>maskinar</w:t>
      </w:r>
      <w:proofErr w:type="spellEnd"/>
      <w:r w:rsidRPr="00580573">
        <w:t xml:space="preserve">, </w:t>
      </w:r>
      <w:proofErr w:type="spellStart"/>
      <w:r w:rsidRPr="00580573">
        <w:t>medisinar</w:t>
      </w:r>
      <w:proofErr w:type="spellEnd"/>
      <w:r w:rsidRPr="00580573">
        <w:t>, diesel og nær halvparten av råvarene i kraftfôr importert.</w:t>
      </w:r>
    </w:p>
    <w:p w:rsidR="00486A32" w:rsidRPr="00580573" w:rsidRDefault="00486A32" w:rsidP="00580573">
      <w:proofErr w:type="spellStart"/>
      <w:r w:rsidRPr="00580573">
        <w:t>Sjølvforsyningsgraden</w:t>
      </w:r>
      <w:proofErr w:type="spellEnd"/>
      <w:r w:rsidRPr="00580573">
        <w:t xml:space="preserve"> gjev derfor </w:t>
      </w:r>
      <w:proofErr w:type="spellStart"/>
      <w:r w:rsidRPr="00580573">
        <w:t>ikkje</w:t>
      </w:r>
      <w:proofErr w:type="spellEnd"/>
      <w:r w:rsidRPr="00580573">
        <w:t xml:space="preserve"> </w:t>
      </w:r>
      <w:proofErr w:type="spellStart"/>
      <w:r w:rsidRPr="00580573">
        <w:t>eit</w:t>
      </w:r>
      <w:proofErr w:type="spellEnd"/>
      <w:r w:rsidRPr="00580573">
        <w:t xml:space="preserve"> komplett </w:t>
      </w:r>
      <w:proofErr w:type="spellStart"/>
      <w:r w:rsidRPr="00580573">
        <w:t>bilete</w:t>
      </w:r>
      <w:proofErr w:type="spellEnd"/>
      <w:r w:rsidRPr="00580573">
        <w:t xml:space="preserve"> av </w:t>
      </w:r>
      <w:proofErr w:type="spellStart"/>
      <w:r w:rsidRPr="00580573">
        <w:t>moglegheitene</w:t>
      </w:r>
      <w:proofErr w:type="spellEnd"/>
      <w:r w:rsidRPr="00580573">
        <w:t xml:space="preserve"> til å </w:t>
      </w:r>
      <w:proofErr w:type="spellStart"/>
      <w:r w:rsidRPr="00580573">
        <w:t>dekkje</w:t>
      </w:r>
      <w:proofErr w:type="spellEnd"/>
      <w:r w:rsidRPr="00580573">
        <w:t xml:space="preserve"> matvarebehovet med </w:t>
      </w:r>
      <w:proofErr w:type="spellStart"/>
      <w:r w:rsidRPr="00580573">
        <w:t>innanlandsk</w:t>
      </w:r>
      <w:proofErr w:type="spellEnd"/>
      <w:r w:rsidRPr="00580573">
        <w:t xml:space="preserve"> produksjon. </w:t>
      </w:r>
      <w:proofErr w:type="spellStart"/>
      <w:r w:rsidRPr="00580573">
        <w:t>Sjølvforsyningsgrad</w:t>
      </w:r>
      <w:proofErr w:type="spellEnd"/>
      <w:r w:rsidRPr="00580573">
        <w:t xml:space="preserve"> kan likevel </w:t>
      </w:r>
      <w:proofErr w:type="spellStart"/>
      <w:r w:rsidRPr="00580573">
        <w:t>vere</w:t>
      </w:r>
      <w:proofErr w:type="spellEnd"/>
      <w:r w:rsidRPr="00580573">
        <w:t xml:space="preserve"> </w:t>
      </w:r>
      <w:proofErr w:type="spellStart"/>
      <w:r w:rsidRPr="00580573">
        <w:t>eit</w:t>
      </w:r>
      <w:proofErr w:type="spellEnd"/>
      <w:r w:rsidRPr="00580573">
        <w:t xml:space="preserve"> nyttig verktøy for å </w:t>
      </w:r>
      <w:proofErr w:type="spellStart"/>
      <w:r w:rsidRPr="00580573">
        <w:t>kartleggje</w:t>
      </w:r>
      <w:proofErr w:type="spellEnd"/>
      <w:r w:rsidRPr="00580573">
        <w:t xml:space="preserve"> kva for </w:t>
      </w:r>
      <w:proofErr w:type="spellStart"/>
      <w:r w:rsidRPr="00580573">
        <w:t>produksjonar</w:t>
      </w:r>
      <w:proofErr w:type="spellEnd"/>
      <w:r w:rsidRPr="00580573">
        <w:t xml:space="preserve"> </w:t>
      </w:r>
      <w:proofErr w:type="spellStart"/>
      <w:r w:rsidRPr="00580573">
        <w:t>verkemidla</w:t>
      </w:r>
      <w:proofErr w:type="spellEnd"/>
      <w:r w:rsidRPr="00580573">
        <w:t xml:space="preserve"> kan </w:t>
      </w:r>
      <w:proofErr w:type="spellStart"/>
      <w:r w:rsidRPr="00580573">
        <w:t>rettast</w:t>
      </w:r>
      <w:proofErr w:type="spellEnd"/>
      <w:r w:rsidRPr="00580573">
        <w:t xml:space="preserve"> inn mot for å </w:t>
      </w:r>
      <w:proofErr w:type="spellStart"/>
      <w:r w:rsidRPr="00580573">
        <w:t>auke</w:t>
      </w:r>
      <w:proofErr w:type="spellEnd"/>
      <w:r w:rsidRPr="00580573">
        <w:t xml:space="preserve"> den </w:t>
      </w:r>
      <w:proofErr w:type="spellStart"/>
      <w:r w:rsidRPr="00580573">
        <w:t>innanlandske</w:t>
      </w:r>
      <w:proofErr w:type="spellEnd"/>
      <w:r w:rsidRPr="00580573">
        <w:t xml:space="preserve"> jordbruksproduksjonen. Samstundes vil </w:t>
      </w:r>
      <w:proofErr w:type="spellStart"/>
      <w:r w:rsidRPr="00580573">
        <w:t>ein</w:t>
      </w:r>
      <w:proofErr w:type="spellEnd"/>
      <w:r w:rsidRPr="00580573">
        <w:t xml:space="preserve"> høg </w:t>
      </w:r>
      <w:proofErr w:type="spellStart"/>
      <w:r w:rsidRPr="00580573">
        <w:t>sjølvforsyningsgrad</w:t>
      </w:r>
      <w:proofErr w:type="spellEnd"/>
      <w:r w:rsidRPr="00580573">
        <w:t xml:space="preserve"> </w:t>
      </w:r>
      <w:proofErr w:type="spellStart"/>
      <w:r w:rsidRPr="00580573">
        <w:t>vere</w:t>
      </w:r>
      <w:proofErr w:type="spellEnd"/>
      <w:r w:rsidRPr="00580573">
        <w:t xml:space="preserve"> </w:t>
      </w:r>
      <w:proofErr w:type="spellStart"/>
      <w:r w:rsidRPr="00580573">
        <w:t>ein</w:t>
      </w:r>
      <w:proofErr w:type="spellEnd"/>
      <w:r w:rsidRPr="00580573">
        <w:t xml:space="preserve"> viktig </w:t>
      </w:r>
      <w:proofErr w:type="spellStart"/>
      <w:r w:rsidRPr="00580573">
        <w:t>føresetnad</w:t>
      </w:r>
      <w:proofErr w:type="spellEnd"/>
      <w:r w:rsidRPr="00580573">
        <w:t xml:space="preserve"> for å sikre </w:t>
      </w:r>
      <w:proofErr w:type="spellStart"/>
      <w:r w:rsidRPr="00580573">
        <w:t>sjølvforsyningsevna</w:t>
      </w:r>
      <w:proofErr w:type="spellEnd"/>
      <w:r w:rsidRPr="00580573">
        <w:t xml:space="preserve"> i ei krise, der evna til å handle med </w:t>
      </w:r>
      <w:proofErr w:type="spellStart"/>
      <w:r w:rsidRPr="00580573">
        <w:t>omverda</w:t>
      </w:r>
      <w:proofErr w:type="spellEnd"/>
      <w:r w:rsidRPr="00580573">
        <w:t xml:space="preserve"> er forstyrra over ei viss tid.</w:t>
      </w:r>
    </w:p>
    <w:p w:rsidR="00486A32" w:rsidRPr="00580573" w:rsidRDefault="00486A32" w:rsidP="00580573">
      <w:r w:rsidRPr="00580573">
        <w:t xml:space="preserve">Regjeringa </w:t>
      </w:r>
      <w:proofErr w:type="spellStart"/>
      <w:r w:rsidRPr="00580573">
        <w:t>legg</w:t>
      </w:r>
      <w:proofErr w:type="spellEnd"/>
      <w:r w:rsidRPr="00580573">
        <w:t xml:space="preserve"> til grunn at </w:t>
      </w:r>
      <w:proofErr w:type="spellStart"/>
      <w:r w:rsidRPr="00580573">
        <w:t>sjølvforsyning</w:t>
      </w:r>
      <w:proofErr w:type="spellEnd"/>
      <w:r w:rsidRPr="00580573">
        <w:t xml:space="preserve"> av jordbruksvarer justert for import av fôrråvarer vert brukt som mål for arbeidet med denne meldinga.</w:t>
      </w:r>
    </w:p>
    <w:p w:rsidR="00486A32" w:rsidRPr="00580573" w:rsidRDefault="00486A32" w:rsidP="00580573">
      <w:pPr>
        <w:pStyle w:val="Overskrift3"/>
      </w:pPr>
      <w:r w:rsidRPr="00580573">
        <w:t>Dekningsgrad</w:t>
      </w:r>
    </w:p>
    <w:p w:rsidR="00486A32" w:rsidRPr="00580573" w:rsidRDefault="00486A32" w:rsidP="00580573">
      <w:r w:rsidRPr="00580573">
        <w:t xml:space="preserve">Dekningsgraden kan </w:t>
      </w:r>
      <w:proofErr w:type="spellStart"/>
      <w:r w:rsidRPr="00580573">
        <w:t>definerast</w:t>
      </w:r>
      <w:proofErr w:type="spellEnd"/>
      <w:r w:rsidRPr="00580573">
        <w:t xml:space="preserve"> som </w:t>
      </w:r>
      <w:proofErr w:type="spellStart"/>
      <w:r w:rsidRPr="00580573">
        <w:t>sjølvforsyningsgrad</w:t>
      </w:r>
      <w:proofErr w:type="spellEnd"/>
      <w:r w:rsidRPr="00580573">
        <w:t xml:space="preserve"> inkludert eksport, og </w:t>
      </w:r>
      <w:proofErr w:type="spellStart"/>
      <w:r w:rsidRPr="00580573">
        <w:t>omfattar</w:t>
      </w:r>
      <w:proofErr w:type="spellEnd"/>
      <w:r w:rsidRPr="00580573">
        <w:t xml:space="preserve"> òg den store produksjonen av fisk og anna sjømat </w:t>
      </w:r>
      <w:proofErr w:type="spellStart"/>
      <w:r w:rsidRPr="00580573">
        <w:t>frå</w:t>
      </w:r>
      <w:proofErr w:type="spellEnd"/>
      <w:r w:rsidRPr="00580573">
        <w:t xml:space="preserve"> oppdrett og fangst som </w:t>
      </w:r>
      <w:proofErr w:type="spellStart"/>
      <w:r w:rsidRPr="00580573">
        <w:t>Noreg</w:t>
      </w:r>
      <w:proofErr w:type="spellEnd"/>
      <w:r w:rsidRPr="00580573">
        <w:t xml:space="preserve"> i dag eksporterer. Saman med omlegging av </w:t>
      </w:r>
      <w:proofErr w:type="spellStart"/>
      <w:r w:rsidRPr="00580573">
        <w:t>kosthaldet</w:t>
      </w:r>
      <w:proofErr w:type="spellEnd"/>
      <w:r w:rsidRPr="00580573">
        <w:t xml:space="preserve"> til norske lagringsgrønnsaker og norsk korn som i dag går til fôr, </w:t>
      </w:r>
      <w:proofErr w:type="spellStart"/>
      <w:r w:rsidRPr="00580573">
        <w:t>bidreg</w:t>
      </w:r>
      <w:proofErr w:type="spellEnd"/>
      <w:r w:rsidRPr="00580573">
        <w:t xml:space="preserve"> andelen sjømat som går til eksport til at den norske dekningsgraden er </w:t>
      </w:r>
      <w:proofErr w:type="spellStart"/>
      <w:r w:rsidRPr="00580573">
        <w:t>mykje</w:t>
      </w:r>
      <w:proofErr w:type="spellEnd"/>
      <w:r w:rsidRPr="00580573">
        <w:t xml:space="preserve"> </w:t>
      </w:r>
      <w:proofErr w:type="spellStart"/>
      <w:r w:rsidRPr="00580573">
        <w:t>høgare</w:t>
      </w:r>
      <w:proofErr w:type="spellEnd"/>
      <w:r w:rsidRPr="00580573">
        <w:t xml:space="preserve"> enn </w:t>
      </w:r>
      <w:proofErr w:type="spellStart"/>
      <w:r w:rsidRPr="00580573">
        <w:t>sjølvforsyningsgraden</w:t>
      </w:r>
      <w:proofErr w:type="spellEnd"/>
      <w:r w:rsidRPr="00580573">
        <w:t>.</w:t>
      </w:r>
    </w:p>
    <w:p w:rsidR="00486A32" w:rsidRPr="00580573" w:rsidRDefault="00486A32" w:rsidP="00580573">
      <w:r w:rsidRPr="00580573">
        <w:t xml:space="preserve">Dekningsgraden tek </w:t>
      </w:r>
      <w:proofErr w:type="spellStart"/>
      <w:r w:rsidRPr="00580573">
        <w:t>ikkje</w:t>
      </w:r>
      <w:proofErr w:type="spellEnd"/>
      <w:r w:rsidRPr="00580573">
        <w:t xml:space="preserve"> omsyn til import av fôrråvarer, </w:t>
      </w:r>
      <w:proofErr w:type="spellStart"/>
      <w:r w:rsidRPr="00580573">
        <w:t>korkje</w:t>
      </w:r>
      <w:proofErr w:type="spellEnd"/>
      <w:r w:rsidRPr="00580573">
        <w:t xml:space="preserve"> til oppdrettsfisk, der 92 pst. av fôret er importerte råvarer</w:t>
      </w:r>
      <w:r w:rsidRPr="00580573">
        <w:rPr>
          <w:rStyle w:val="Fotnotereferanse"/>
        </w:rPr>
        <w:footnoteReference w:id="3"/>
      </w:r>
      <w:r w:rsidRPr="00580573">
        <w:t xml:space="preserve">, eller jordbruk, der i underkant av 16 pst. av fôret (grovfôr og kraftfôr samla) er </w:t>
      </w:r>
      <w:r w:rsidRPr="00580573">
        <w:lastRenderedPageBreak/>
        <w:t>importerte råvarer</w:t>
      </w:r>
      <w:r w:rsidRPr="00580573">
        <w:rPr>
          <w:rStyle w:val="Fotnotereferanse"/>
        </w:rPr>
        <w:footnoteReference w:id="4"/>
      </w:r>
      <w:r w:rsidRPr="00580573">
        <w:t xml:space="preserve">. </w:t>
      </w:r>
      <w:proofErr w:type="spellStart"/>
      <w:r w:rsidRPr="00580573">
        <w:t>Noreg</w:t>
      </w:r>
      <w:proofErr w:type="spellEnd"/>
      <w:r w:rsidRPr="00580573">
        <w:t xml:space="preserve"> leverte </w:t>
      </w:r>
      <w:proofErr w:type="spellStart"/>
      <w:r w:rsidRPr="00580573">
        <w:t>utelukkande</w:t>
      </w:r>
      <w:proofErr w:type="spellEnd"/>
      <w:r w:rsidRPr="00580573">
        <w:t xml:space="preserve"> fiskeoljer og fiskemjøl til oppdrettsfôret, </w:t>
      </w:r>
      <w:proofErr w:type="spellStart"/>
      <w:r w:rsidRPr="00580573">
        <w:t>medan</w:t>
      </w:r>
      <w:proofErr w:type="spellEnd"/>
      <w:r w:rsidRPr="00580573">
        <w:t xml:space="preserve"> vegetabilsk olje, -protein og -karbohydrat vert importert. </w:t>
      </w:r>
      <w:proofErr w:type="spellStart"/>
      <w:r w:rsidRPr="00580573">
        <w:t>Ifølgje</w:t>
      </w:r>
      <w:proofErr w:type="spellEnd"/>
      <w:r w:rsidRPr="00580573">
        <w:t xml:space="preserve"> Norges Sjømatråd/Sjømat Norge vert om lag 70 pst. av all importert soya brukt til fiskefôr. Basert på innrapportert råvareforbruk </w:t>
      </w:r>
      <w:proofErr w:type="spellStart"/>
      <w:r w:rsidRPr="00580573">
        <w:t>frå</w:t>
      </w:r>
      <w:proofErr w:type="spellEnd"/>
      <w:r w:rsidRPr="00580573">
        <w:t xml:space="preserve"> kraftfôrbransjen og importstatistikk </w:t>
      </w:r>
      <w:proofErr w:type="spellStart"/>
      <w:r w:rsidRPr="00580573">
        <w:t>frå</w:t>
      </w:r>
      <w:proofErr w:type="spellEnd"/>
      <w:r w:rsidRPr="00580573">
        <w:t xml:space="preserve"> SSB gjekk om lag 27 pst. av soyaimporten til jordbruket (dyrefôr) i 2022. Dei </w:t>
      </w:r>
      <w:proofErr w:type="spellStart"/>
      <w:r w:rsidRPr="00580573">
        <w:t>resterande</w:t>
      </w:r>
      <w:proofErr w:type="spellEnd"/>
      <w:r w:rsidRPr="00580573">
        <w:t xml:space="preserve"> </w:t>
      </w:r>
      <w:proofErr w:type="spellStart"/>
      <w:r w:rsidRPr="00580573">
        <w:t>prosentane</w:t>
      </w:r>
      <w:proofErr w:type="spellEnd"/>
      <w:r w:rsidRPr="00580573">
        <w:t xml:space="preserve"> gjekk mellom anna til mat og forbruksvarer.</w:t>
      </w:r>
    </w:p>
    <w:p w:rsidR="00486A32" w:rsidRPr="00580573" w:rsidRDefault="00486A32" w:rsidP="00580573">
      <w:r w:rsidRPr="00580573">
        <w:t xml:space="preserve">Regjeringa jobbar for å </w:t>
      </w:r>
      <w:proofErr w:type="spellStart"/>
      <w:r w:rsidRPr="00580573">
        <w:t>gjere</w:t>
      </w:r>
      <w:proofErr w:type="spellEnd"/>
      <w:r w:rsidRPr="00580573">
        <w:t xml:space="preserve"> fôr til både jordbruket og sjømatnæringa </w:t>
      </w:r>
      <w:proofErr w:type="spellStart"/>
      <w:r w:rsidRPr="00580573">
        <w:t>meir</w:t>
      </w:r>
      <w:proofErr w:type="spellEnd"/>
      <w:r w:rsidRPr="00580573">
        <w:t xml:space="preserve"> </w:t>
      </w:r>
      <w:proofErr w:type="spellStart"/>
      <w:r w:rsidRPr="00580573">
        <w:t>berekraftig</w:t>
      </w:r>
      <w:proofErr w:type="spellEnd"/>
      <w:r w:rsidRPr="00580573">
        <w:t xml:space="preserve">. Det er òg </w:t>
      </w:r>
      <w:proofErr w:type="spellStart"/>
      <w:r w:rsidRPr="00580573">
        <w:t>eit</w:t>
      </w:r>
      <w:proofErr w:type="spellEnd"/>
      <w:r w:rsidRPr="00580573">
        <w:t xml:space="preserve"> mål at </w:t>
      </w:r>
      <w:proofErr w:type="spellStart"/>
      <w:r w:rsidRPr="00580573">
        <w:t>ein</w:t>
      </w:r>
      <w:proofErr w:type="spellEnd"/>
      <w:r w:rsidRPr="00580573">
        <w:t xml:space="preserve"> større del av fôret skal </w:t>
      </w:r>
      <w:proofErr w:type="spellStart"/>
      <w:r w:rsidRPr="00580573">
        <w:t>kome</w:t>
      </w:r>
      <w:proofErr w:type="spellEnd"/>
      <w:r w:rsidRPr="00580573">
        <w:t xml:space="preserve"> </w:t>
      </w:r>
      <w:proofErr w:type="spellStart"/>
      <w:r w:rsidRPr="00580573">
        <w:t>frå</w:t>
      </w:r>
      <w:proofErr w:type="spellEnd"/>
      <w:r w:rsidRPr="00580573">
        <w:t xml:space="preserve"> norske </w:t>
      </w:r>
      <w:proofErr w:type="spellStart"/>
      <w:r w:rsidRPr="00580573">
        <w:t>ressursar</w:t>
      </w:r>
      <w:proofErr w:type="spellEnd"/>
      <w:r w:rsidRPr="00580573">
        <w:t xml:space="preserve">, jf. boks 2.1 om samfunnsoppdrag </w:t>
      </w:r>
      <w:proofErr w:type="spellStart"/>
      <w:r w:rsidRPr="00580573">
        <w:t>berekraftig</w:t>
      </w:r>
      <w:proofErr w:type="spellEnd"/>
      <w:r w:rsidRPr="00580573">
        <w:t xml:space="preserve"> fôr.</w:t>
      </w:r>
    </w:p>
    <w:p w:rsidR="00486A32" w:rsidRPr="00580573" w:rsidRDefault="00486A32" w:rsidP="00580573">
      <w:proofErr w:type="spellStart"/>
      <w:r w:rsidRPr="00580573">
        <w:t>Sjølv</w:t>
      </w:r>
      <w:proofErr w:type="spellEnd"/>
      <w:r w:rsidRPr="00580573">
        <w:t xml:space="preserve"> om det </w:t>
      </w:r>
      <w:proofErr w:type="spellStart"/>
      <w:r w:rsidRPr="00580573">
        <w:t>ikkje</w:t>
      </w:r>
      <w:proofErr w:type="spellEnd"/>
      <w:r w:rsidRPr="00580573">
        <w:t xml:space="preserve"> er </w:t>
      </w:r>
      <w:proofErr w:type="spellStart"/>
      <w:r w:rsidRPr="00580573">
        <w:t>nokon</w:t>
      </w:r>
      <w:proofErr w:type="spellEnd"/>
      <w:r w:rsidRPr="00580573">
        <w:t xml:space="preserve"> klar </w:t>
      </w:r>
      <w:proofErr w:type="spellStart"/>
      <w:r w:rsidRPr="00580573">
        <w:t>samanheng</w:t>
      </w:r>
      <w:proofErr w:type="spellEnd"/>
      <w:r w:rsidRPr="00580573">
        <w:t xml:space="preserve"> mellom dekningsgrad og </w:t>
      </w:r>
      <w:proofErr w:type="spellStart"/>
      <w:r w:rsidRPr="00580573">
        <w:t>sjølvforsyningsgrad</w:t>
      </w:r>
      <w:proofErr w:type="spellEnd"/>
      <w:r w:rsidRPr="00580573">
        <w:t xml:space="preserve">, vil òg høg dekningsgrad </w:t>
      </w:r>
      <w:proofErr w:type="spellStart"/>
      <w:r w:rsidRPr="00580573">
        <w:t>vere</w:t>
      </w:r>
      <w:proofErr w:type="spellEnd"/>
      <w:r w:rsidRPr="00580573">
        <w:t xml:space="preserve"> viktig for å styrke </w:t>
      </w:r>
      <w:proofErr w:type="spellStart"/>
      <w:r w:rsidRPr="00580573">
        <w:t>sjølvforsyningsevna</w:t>
      </w:r>
      <w:proofErr w:type="spellEnd"/>
      <w:r w:rsidRPr="00580573">
        <w:t>.</w:t>
      </w:r>
    </w:p>
    <w:p w:rsidR="00486A32" w:rsidRPr="00580573" w:rsidRDefault="00486A32" w:rsidP="00580573">
      <w:pPr>
        <w:pStyle w:val="Overskrift3"/>
      </w:pPr>
      <w:proofErr w:type="spellStart"/>
      <w:r w:rsidRPr="00580573">
        <w:t>Sjølvforsyningsevne</w:t>
      </w:r>
      <w:proofErr w:type="spellEnd"/>
    </w:p>
    <w:p w:rsidR="00486A32" w:rsidRPr="00580573" w:rsidRDefault="00486A32" w:rsidP="00580573">
      <w:proofErr w:type="spellStart"/>
      <w:r w:rsidRPr="00580573">
        <w:t>Sjølvforsyningsevna</w:t>
      </w:r>
      <w:proofErr w:type="spellEnd"/>
      <w:r w:rsidRPr="00580573">
        <w:t xml:space="preserve"> seier </w:t>
      </w:r>
      <w:proofErr w:type="spellStart"/>
      <w:r w:rsidRPr="00580573">
        <w:t>noko</w:t>
      </w:r>
      <w:proofErr w:type="spellEnd"/>
      <w:r w:rsidRPr="00580573">
        <w:t xml:space="preserve"> om evna til å </w:t>
      </w:r>
      <w:proofErr w:type="spellStart"/>
      <w:r w:rsidRPr="00580573">
        <w:t>setje</w:t>
      </w:r>
      <w:proofErr w:type="spellEnd"/>
      <w:r w:rsidRPr="00580573">
        <w:t xml:space="preserve"> i verk tiltak i </w:t>
      </w:r>
      <w:proofErr w:type="spellStart"/>
      <w:r w:rsidRPr="00580573">
        <w:t>ein</w:t>
      </w:r>
      <w:proofErr w:type="spellEnd"/>
      <w:r w:rsidRPr="00580573">
        <w:t xml:space="preserve"> krisesituasjon for å sikre </w:t>
      </w:r>
      <w:proofErr w:type="spellStart"/>
      <w:r w:rsidRPr="00580573">
        <w:t>innbyggjarane</w:t>
      </w:r>
      <w:proofErr w:type="spellEnd"/>
      <w:r w:rsidRPr="00580573">
        <w:t xml:space="preserve"> forsyning av energi og andre næringsstoff for </w:t>
      </w:r>
      <w:proofErr w:type="spellStart"/>
      <w:r w:rsidRPr="00580573">
        <w:t>eit</w:t>
      </w:r>
      <w:proofErr w:type="spellEnd"/>
      <w:r w:rsidRPr="00580573">
        <w:t xml:space="preserve"> fullverdig </w:t>
      </w:r>
      <w:proofErr w:type="spellStart"/>
      <w:r w:rsidRPr="00580573">
        <w:t>kosthald</w:t>
      </w:r>
      <w:proofErr w:type="spellEnd"/>
      <w:r w:rsidRPr="00580573">
        <w:t xml:space="preserve">, altså evna landet har til å brødfø eiga befolkning med utgangspunkt i eigne </w:t>
      </w:r>
      <w:proofErr w:type="spellStart"/>
      <w:r w:rsidRPr="00580573">
        <w:t>ressursar</w:t>
      </w:r>
      <w:proofErr w:type="spellEnd"/>
      <w:r w:rsidRPr="00580573">
        <w:t xml:space="preserve"> og produksjon.</w:t>
      </w:r>
    </w:p>
    <w:p w:rsidR="00486A32" w:rsidRPr="00580573" w:rsidRDefault="00486A32" w:rsidP="00580573">
      <w:proofErr w:type="spellStart"/>
      <w:r w:rsidRPr="00580573">
        <w:t>Sjølvforsyningsevna</w:t>
      </w:r>
      <w:proofErr w:type="spellEnd"/>
      <w:r w:rsidRPr="00580573">
        <w:t xml:space="preserve"> inkluderer </w:t>
      </w:r>
      <w:proofErr w:type="spellStart"/>
      <w:r w:rsidRPr="00580573">
        <w:t>moglegheitene</w:t>
      </w:r>
      <w:proofErr w:type="spellEnd"/>
      <w:r w:rsidRPr="00580573">
        <w:t xml:space="preserve"> for omlegging av </w:t>
      </w:r>
      <w:proofErr w:type="spellStart"/>
      <w:r w:rsidRPr="00580573">
        <w:t>innanlandsk</w:t>
      </w:r>
      <w:proofErr w:type="spellEnd"/>
      <w:r w:rsidRPr="00580573">
        <w:t xml:space="preserve"> produksjon og/eller forbruk dersom situasjonen skulle </w:t>
      </w:r>
      <w:proofErr w:type="spellStart"/>
      <w:r w:rsidRPr="00580573">
        <w:t>krevje</w:t>
      </w:r>
      <w:proofErr w:type="spellEnd"/>
      <w:r w:rsidRPr="00580573">
        <w:t xml:space="preserve"> det, mellom anna evna til å produsere </w:t>
      </w:r>
      <w:proofErr w:type="spellStart"/>
      <w:r w:rsidRPr="00580573">
        <w:t>meir</w:t>
      </w:r>
      <w:proofErr w:type="spellEnd"/>
      <w:r w:rsidRPr="00580573">
        <w:t xml:space="preserve"> av </w:t>
      </w:r>
      <w:proofErr w:type="spellStart"/>
      <w:r w:rsidRPr="00580573">
        <w:t>dei</w:t>
      </w:r>
      <w:proofErr w:type="spellEnd"/>
      <w:r w:rsidRPr="00580573">
        <w:t xml:space="preserve"> energirike </w:t>
      </w:r>
      <w:proofErr w:type="spellStart"/>
      <w:r w:rsidRPr="00580573">
        <w:t>plantevekstane</w:t>
      </w:r>
      <w:proofErr w:type="spellEnd"/>
      <w:r w:rsidRPr="00580573">
        <w:t xml:space="preserve"> som korn og poteter. </w:t>
      </w:r>
      <w:proofErr w:type="spellStart"/>
      <w:r w:rsidRPr="00580573">
        <w:t>Sjølvforsyningsevna</w:t>
      </w:r>
      <w:proofErr w:type="spellEnd"/>
      <w:r w:rsidRPr="00580573">
        <w:t xml:space="preserve"> vil variere etter kva slags krise det er snakk om, og </w:t>
      </w:r>
      <w:proofErr w:type="spellStart"/>
      <w:r w:rsidRPr="00580573">
        <w:t>vurderingane</w:t>
      </w:r>
      <w:proofErr w:type="spellEnd"/>
      <w:r w:rsidRPr="00580573">
        <w:t xml:space="preserve"> må derfor ta utgangspunkt i ulike </w:t>
      </w:r>
      <w:proofErr w:type="spellStart"/>
      <w:r w:rsidRPr="00580573">
        <w:t>moglege</w:t>
      </w:r>
      <w:proofErr w:type="spellEnd"/>
      <w:r w:rsidRPr="00580573">
        <w:t xml:space="preserve"> krisescenario. </w:t>
      </w:r>
      <w:proofErr w:type="spellStart"/>
      <w:r w:rsidRPr="00580573">
        <w:t>Eit</w:t>
      </w:r>
      <w:proofErr w:type="spellEnd"/>
      <w:r w:rsidRPr="00580573">
        <w:t xml:space="preserve"> slikt scenario vil kunne </w:t>
      </w:r>
      <w:proofErr w:type="spellStart"/>
      <w:r w:rsidRPr="00580573">
        <w:t>vere</w:t>
      </w:r>
      <w:proofErr w:type="spellEnd"/>
      <w:r w:rsidRPr="00580573">
        <w:t xml:space="preserve"> om </w:t>
      </w:r>
      <w:proofErr w:type="spellStart"/>
      <w:r w:rsidRPr="00580573">
        <w:t>varestraumen</w:t>
      </w:r>
      <w:proofErr w:type="spellEnd"/>
      <w:r w:rsidRPr="00580573">
        <w:t xml:space="preserve"> av ei eller </w:t>
      </w:r>
      <w:proofErr w:type="spellStart"/>
      <w:r w:rsidRPr="00580573">
        <w:t>fleire</w:t>
      </w:r>
      <w:proofErr w:type="spellEnd"/>
      <w:r w:rsidRPr="00580573">
        <w:t xml:space="preserve"> varer til </w:t>
      </w:r>
      <w:proofErr w:type="spellStart"/>
      <w:r w:rsidRPr="00580573">
        <w:t>Noreg</w:t>
      </w:r>
      <w:proofErr w:type="spellEnd"/>
      <w:r w:rsidRPr="00580573">
        <w:t xml:space="preserve"> vert </w:t>
      </w:r>
      <w:proofErr w:type="spellStart"/>
      <w:r w:rsidRPr="00580573">
        <w:t>brote</w:t>
      </w:r>
      <w:proofErr w:type="spellEnd"/>
      <w:r w:rsidRPr="00580573">
        <w:t xml:space="preserve">, t.d. at land </w:t>
      </w:r>
      <w:proofErr w:type="spellStart"/>
      <w:r w:rsidRPr="00580573">
        <w:t>ikkje</w:t>
      </w:r>
      <w:proofErr w:type="spellEnd"/>
      <w:r w:rsidRPr="00580573">
        <w:t xml:space="preserve"> lenger vil eksportere matkorn til </w:t>
      </w:r>
      <w:proofErr w:type="spellStart"/>
      <w:r w:rsidRPr="00580573">
        <w:t>Noreg</w:t>
      </w:r>
      <w:proofErr w:type="spellEnd"/>
      <w:r w:rsidRPr="00580573">
        <w:t xml:space="preserve">. Andre scenario kan </w:t>
      </w:r>
      <w:proofErr w:type="spellStart"/>
      <w:r w:rsidRPr="00580573">
        <w:t>vere</w:t>
      </w:r>
      <w:proofErr w:type="spellEnd"/>
      <w:r w:rsidRPr="00580573">
        <w:t xml:space="preserve"> forstyrring på norsk produksjon som </w:t>
      </w:r>
      <w:proofErr w:type="spellStart"/>
      <w:r w:rsidRPr="00580573">
        <w:t>følgje</w:t>
      </w:r>
      <w:proofErr w:type="spellEnd"/>
      <w:r w:rsidRPr="00580573">
        <w:t xml:space="preserve"> av </w:t>
      </w:r>
      <w:proofErr w:type="spellStart"/>
      <w:r w:rsidRPr="00580573">
        <w:t>ekstremvêr</w:t>
      </w:r>
      <w:proofErr w:type="spellEnd"/>
      <w:r w:rsidRPr="00580573">
        <w:t xml:space="preserve">, som tørke eller </w:t>
      </w:r>
      <w:proofErr w:type="spellStart"/>
      <w:r w:rsidRPr="00580573">
        <w:t>flaum</w:t>
      </w:r>
      <w:proofErr w:type="spellEnd"/>
      <w:r w:rsidRPr="00580573">
        <w:t>, eller radioaktivt nedfall.</w:t>
      </w:r>
    </w:p>
    <w:p w:rsidR="00486A32" w:rsidRPr="00580573" w:rsidRDefault="00486A32" w:rsidP="00580573">
      <w:proofErr w:type="spellStart"/>
      <w:r w:rsidRPr="00580573">
        <w:t>Krisesituasjonar</w:t>
      </w:r>
      <w:proofErr w:type="spellEnd"/>
      <w:r w:rsidRPr="00580573">
        <w:t xml:space="preserve"> som påverkar internasjonale </w:t>
      </w:r>
      <w:proofErr w:type="spellStart"/>
      <w:r w:rsidRPr="00580573">
        <w:t>handelsstraumar</w:t>
      </w:r>
      <w:proofErr w:type="spellEnd"/>
      <w:r w:rsidRPr="00580573">
        <w:t xml:space="preserve"> kan òg få </w:t>
      </w:r>
      <w:proofErr w:type="spellStart"/>
      <w:r w:rsidRPr="00580573">
        <w:t>konsekvensar</w:t>
      </w:r>
      <w:proofErr w:type="spellEnd"/>
      <w:r w:rsidRPr="00580573">
        <w:t xml:space="preserve"> for tilgangen på viktige innsatsmiddel som </w:t>
      </w:r>
      <w:proofErr w:type="spellStart"/>
      <w:r w:rsidRPr="00580573">
        <w:t>maskinar</w:t>
      </w:r>
      <w:proofErr w:type="spellEnd"/>
      <w:r w:rsidRPr="00580573">
        <w:t xml:space="preserve"> og </w:t>
      </w:r>
      <w:proofErr w:type="spellStart"/>
      <w:r w:rsidRPr="00580573">
        <w:t>reiskap</w:t>
      </w:r>
      <w:proofErr w:type="spellEnd"/>
      <w:r w:rsidRPr="00580573">
        <w:t xml:space="preserve">, </w:t>
      </w:r>
      <w:proofErr w:type="spellStart"/>
      <w:r w:rsidRPr="00580573">
        <w:t>reservedelar</w:t>
      </w:r>
      <w:proofErr w:type="spellEnd"/>
      <w:r w:rsidRPr="00580573">
        <w:t xml:space="preserve">, drivstoff, gjødsel og andre importerte driftsmiddel. Evna til å </w:t>
      </w:r>
      <w:proofErr w:type="spellStart"/>
      <w:r w:rsidRPr="00580573">
        <w:t>dekkje</w:t>
      </w:r>
      <w:proofErr w:type="spellEnd"/>
      <w:r w:rsidRPr="00580573">
        <w:t xml:space="preserve"> </w:t>
      </w:r>
      <w:proofErr w:type="spellStart"/>
      <w:r w:rsidRPr="00580573">
        <w:t>innanlands</w:t>
      </w:r>
      <w:proofErr w:type="spellEnd"/>
      <w:r w:rsidRPr="00580573">
        <w:t xml:space="preserve"> </w:t>
      </w:r>
      <w:proofErr w:type="spellStart"/>
      <w:r w:rsidRPr="00580573">
        <w:t>etterspurnad</w:t>
      </w:r>
      <w:proofErr w:type="spellEnd"/>
      <w:r w:rsidRPr="00580573">
        <w:t xml:space="preserve"> i </w:t>
      </w:r>
      <w:proofErr w:type="spellStart"/>
      <w:r w:rsidRPr="00580573">
        <w:t>fråvær</w:t>
      </w:r>
      <w:proofErr w:type="spellEnd"/>
      <w:r w:rsidRPr="00580573">
        <w:t xml:space="preserve"> av import av </w:t>
      </w:r>
      <w:proofErr w:type="spellStart"/>
      <w:r w:rsidRPr="00580573">
        <w:t>desse</w:t>
      </w:r>
      <w:proofErr w:type="spellEnd"/>
      <w:r w:rsidRPr="00580573">
        <w:t xml:space="preserve"> varene er </w:t>
      </w:r>
      <w:proofErr w:type="spellStart"/>
      <w:r w:rsidRPr="00580573">
        <w:t>eit</w:t>
      </w:r>
      <w:proofErr w:type="spellEnd"/>
      <w:r w:rsidRPr="00580573">
        <w:t xml:space="preserve"> uttrykk for </w:t>
      </w:r>
      <w:proofErr w:type="spellStart"/>
      <w:r w:rsidRPr="00580573">
        <w:t>sjølvforsyningsevna</w:t>
      </w:r>
      <w:proofErr w:type="spellEnd"/>
      <w:r w:rsidRPr="00580573">
        <w:t xml:space="preserve">. </w:t>
      </w:r>
      <w:proofErr w:type="spellStart"/>
      <w:r w:rsidRPr="00580573">
        <w:t>Varigheit</w:t>
      </w:r>
      <w:proofErr w:type="spellEnd"/>
      <w:r w:rsidRPr="00580573">
        <w:t xml:space="preserve"> og omfang av krisa er </w:t>
      </w:r>
      <w:proofErr w:type="spellStart"/>
      <w:r w:rsidRPr="00580573">
        <w:t>vesentleg</w:t>
      </w:r>
      <w:proofErr w:type="spellEnd"/>
      <w:r w:rsidRPr="00580573">
        <w:t xml:space="preserve"> for denne vurderinga. </w:t>
      </w:r>
      <w:proofErr w:type="spellStart"/>
      <w:r w:rsidRPr="00580573">
        <w:t>Ein</w:t>
      </w:r>
      <w:proofErr w:type="spellEnd"/>
      <w:r w:rsidRPr="00580573">
        <w:t xml:space="preserve"> høg </w:t>
      </w:r>
      <w:proofErr w:type="spellStart"/>
      <w:r w:rsidRPr="00580573">
        <w:t>sjølvforsyningsgrad</w:t>
      </w:r>
      <w:proofErr w:type="spellEnd"/>
      <w:r w:rsidRPr="00580573">
        <w:t xml:space="preserve"> kan </w:t>
      </w:r>
      <w:proofErr w:type="spellStart"/>
      <w:r w:rsidRPr="00580573">
        <w:t>medverke</w:t>
      </w:r>
      <w:proofErr w:type="spellEnd"/>
      <w:r w:rsidRPr="00580573">
        <w:t xml:space="preserve"> til ei </w:t>
      </w:r>
      <w:proofErr w:type="spellStart"/>
      <w:r w:rsidRPr="00580573">
        <w:t>høgare</w:t>
      </w:r>
      <w:proofErr w:type="spellEnd"/>
      <w:r w:rsidRPr="00580573">
        <w:t xml:space="preserve"> </w:t>
      </w:r>
      <w:proofErr w:type="spellStart"/>
      <w:r w:rsidRPr="00580573">
        <w:t>sjølvforsyningsevne</w:t>
      </w:r>
      <w:proofErr w:type="spellEnd"/>
      <w:r w:rsidRPr="00580573">
        <w:t xml:space="preserve"> i </w:t>
      </w:r>
      <w:proofErr w:type="spellStart"/>
      <w:r w:rsidRPr="00580573">
        <w:t>nokre</w:t>
      </w:r>
      <w:proofErr w:type="spellEnd"/>
      <w:r w:rsidRPr="00580573">
        <w:t xml:space="preserve"> </w:t>
      </w:r>
      <w:proofErr w:type="spellStart"/>
      <w:r w:rsidRPr="00580573">
        <w:t>situasjonar</w:t>
      </w:r>
      <w:proofErr w:type="spellEnd"/>
      <w:r w:rsidRPr="00580573">
        <w:t xml:space="preserve">, og </w:t>
      </w:r>
      <w:proofErr w:type="spellStart"/>
      <w:r w:rsidRPr="00580573">
        <w:t>gjer</w:t>
      </w:r>
      <w:proofErr w:type="spellEnd"/>
      <w:r w:rsidRPr="00580573">
        <w:t xml:space="preserve"> det </w:t>
      </w:r>
      <w:proofErr w:type="spellStart"/>
      <w:r w:rsidRPr="00580573">
        <w:t>enklare</w:t>
      </w:r>
      <w:proofErr w:type="spellEnd"/>
      <w:r w:rsidRPr="00580573">
        <w:t xml:space="preserve"> å forsyne befolkninga i </w:t>
      </w:r>
      <w:proofErr w:type="spellStart"/>
      <w:r w:rsidRPr="00580573">
        <w:t>ein</w:t>
      </w:r>
      <w:proofErr w:type="spellEnd"/>
      <w:r w:rsidRPr="00580573">
        <w:t xml:space="preserve"> situasjon der det er </w:t>
      </w:r>
      <w:proofErr w:type="spellStart"/>
      <w:r w:rsidRPr="00580573">
        <w:t>naudsynt</w:t>
      </w:r>
      <w:proofErr w:type="spellEnd"/>
      <w:r w:rsidRPr="00580573">
        <w:t xml:space="preserve">. Andre viktige element i </w:t>
      </w:r>
      <w:proofErr w:type="spellStart"/>
      <w:r w:rsidRPr="00580573">
        <w:t>ein</w:t>
      </w:r>
      <w:proofErr w:type="spellEnd"/>
      <w:r w:rsidRPr="00580573">
        <w:t xml:space="preserve"> slik situasjon er mellom anna ivaretaking av produksjonsgrunnlag, foredling, beredskapslager og kunnskap.</w:t>
      </w:r>
    </w:p>
    <w:p w:rsidR="00486A32" w:rsidRPr="00580573" w:rsidRDefault="00486A32" w:rsidP="00580573">
      <w:pPr>
        <w:pStyle w:val="Overskrift2"/>
      </w:pPr>
      <w:r w:rsidRPr="00580573">
        <w:t xml:space="preserve">Status </w:t>
      </w:r>
      <w:proofErr w:type="spellStart"/>
      <w:r w:rsidRPr="00580573">
        <w:t>sjølvforsyningsgrad</w:t>
      </w:r>
      <w:proofErr w:type="spellEnd"/>
    </w:p>
    <w:p w:rsidR="00486A32" w:rsidRPr="00580573" w:rsidRDefault="00486A32" w:rsidP="00580573">
      <w:r w:rsidRPr="00580573">
        <w:t xml:space="preserve">Figur 2.1 viser utviklinga </w:t>
      </w:r>
      <w:proofErr w:type="gramStart"/>
      <w:r w:rsidRPr="00580573">
        <w:t>i mellom</w:t>
      </w:r>
      <w:proofErr w:type="gramEnd"/>
      <w:r w:rsidRPr="00580573">
        <w:t xml:space="preserve"> anna </w:t>
      </w:r>
      <w:proofErr w:type="spellStart"/>
      <w:r w:rsidRPr="00580573">
        <w:t>sjølvforsyningsgrad</w:t>
      </w:r>
      <w:proofErr w:type="spellEnd"/>
      <w:r w:rsidRPr="00580573">
        <w:t xml:space="preserve"> og dekningsgrad </w:t>
      </w:r>
      <w:proofErr w:type="spellStart"/>
      <w:r w:rsidRPr="00580573">
        <w:t>samanlikna</w:t>
      </w:r>
      <w:proofErr w:type="spellEnd"/>
      <w:r w:rsidRPr="00580573">
        <w:t xml:space="preserve"> med den politiske </w:t>
      </w:r>
      <w:proofErr w:type="spellStart"/>
      <w:r w:rsidRPr="00580573">
        <w:t>målsetjinga</w:t>
      </w:r>
      <w:proofErr w:type="spellEnd"/>
      <w:r w:rsidRPr="00580573">
        <w:t xml:space="preserve"> på 50 pst., i perioden 1999–2023.</w:t>
      </w:r>
    </w:p>
    <w:p w:rsidR="00486A32" w:rsidRPr="00580573" w:rsidRDefault="00486A32" w:rsidP="00580573">
      <w:r w:rsidRPr="00BA4F10">
        <w:rPr>
          <w:noProof/>
        </w:rPr>
        <w:lastRenderedPageBreak/>
        <w:drawing>
          <wp:inline distT="0" distB="0" distL="0" distR="0">
            <wp:extent cx="6057900" cy="3581400"/>
            <wp:effectExtent l="0" t="0" r="0" b="0"/>
            <wp:docPr id="2"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0" cy="3581400"/>
                    </a:xfrm>
                    <a:prstGeom prst="rect">
                      <a:avLst/>
                    </a:prstGeom>
                    <a:noFill/>
                    <a:ln>
                      <a:noFill/>
                    </a:ln>
                  </pic:spPr>
                </pic:pic>
              </a:graphicData>
            </a:graphic>
          </wp:inline>
        </w:drawing>
      </w:r>
    </w:p>
    <w:p w:rsidR="00486A32" w:rsidRPr="00580573" w:rsidRDefault="00486A32" w:rsidP="00580573">
      <w:pPr>
        <w:pStyle w:val="figur-tittel"/>
      </w:pPr>
      <w:r w:rsidRPr="00580573">
        <w:t xml:space="preserve">Utvikling i </w:t>
      </w:r>
      <w:proofErr w:type="spellStart"/>
      <w:r w:rsidRPr="00580573">
        <w:t>sjølvforsyningsgrad</w:t>
      </w:r>
      <w:proofErr w:type="spellEnd"/>
      <w:r w:rsidRPr="00580573">
        <w:t>, dekningsgrad m.m., 1999–2023</w:t>
      </w:r>
    </w:p>
    <w:p w:rsidR="00486A32" w:rsidRPr="00580573" w:rsidRDefault="00486A32" w:rsidP="00580573">
      <w:pPr>
        <w:pStyle w:val="figur-noter"/>
      </w:pPr>
      <w:r w:rsidRPr="00580573">
        <w:rPr>
          <w:rStyle w:val="skrift-hevet"/>
        </w:rPr>
        <w:t>1</w:t>
      </w:r>
      <w:r w:rsidRPr="00580573">
        <w:tab/>
        <w:t>budsjett</w:t>
      </w:r>
    </w:p>
    <w:p w:rsidR="00486A32" w:rsidRPr="00580573" w:rsidRDefault="00486A32" w:rsidP="00580573">
      <w:pPr>
        <w:pStyle w:val="figur-noter"/>
      </w:pPr>
      <w:r w:rsidRPr="00580573">
        <w:rPr>
          <w:rStyle w:val="skrift-hevet"/>
        </w:rPr>
        <w:t>2</w:t>
      </w:r>
      <w:r w:rsidRPr="00580573">
        <w:tab/>
        <w:t>prognosert</w:t>
      </w:r>
    </w:p>
    <w:p w:rsidR="00486A32" w:rsidRPr="00580573" w:rsidRDefault="00486A32" w:rsidP="00580573">
      <w:pPr>
        <w:pStyle w:val="Kilde"/>
      </w:pPr>
      <w:r w:rsidRPr="00580573">
        <w:t>Kjelde: NIBIO</w:t>
      </w:r>
    </w:p>
    <w:p w:rsidR="00486A32" w:rsidRPr="00580573" w:rsidRDefault="00486A32" w:rsidP="00580573">
      <w:r w:rsidRPr="00580573">
        <w:t xml:space="preserve">Som </w:t>
      </w:r>
      <w:proofErr w:type="spellStart"/>
      <w:r w:rsidRPr="00580573">
        <w:t>følgje</w:t>
      </w:r>
      <w:proofErr w:type="spellEnd"/>
      <w:r w:rsidRPr="00580573">
        <w:t xml:space="preserve"> av utviklinga i matkornproduksjonen </w:t>
      </w:r>
      <w:proofErr w:type="spellStart"/>
      <w:r w:rsidRPr="00580573">
        <w:t>auka</w:t>
      </w:r>
      <w:proofErr w:type="spellEnd"/>
      <w:r w:rsidRPr="00580573">
        <w:t xml:space="preserve"> </w:t>
      </w:r>
      <w:proofErr w:type="spellStart"/>
      <w:r w:rsidRPr="00580573">
        <w:t>sjølvforsyningsgraden</w:t>
      </w:r>
      <w:proofErr w:type="spellEnd"/>
      <w:r w:rsidRPr="00580573">
        <w:t xml:space="preserve"> for jordbruksvarer </w:t>
      </w:r>
      <w:proofErr w:type="spellStart"/>
      <w:r w:rsidRPr="00580573">
        <w:t>betydeleg</w:t>
      </w:r>
      <w:proofErr w:type="spellEnd"/>
      <w:r w:rsidRPr="00580573">
        <w:t xml:space="preserve"> </w:t>
      </w:r>
      <w:proofErr w:type="spellStart"/>
      <w:r w:rsidRPr="00580573">
        <w:t>frå</w:t>
      </w:r>
      <w:proofErr w:type="spellEnd"/>
      <w:r w:rsidRPr="00580573">
        <w:t xml:space="preserve"> midten av 1970-talet. </w:t>
      </w:r>
      <w:proofErr w:type="spellStart"/>
      <w:r w:rsidRPr="00580573">
        <w:t>Sjølvforsyningsgraden</w:t>
      </w:r>
      <w:proofErr w:type="spellEnd"/>
      <w:r w:rsidRPr="00580573">
        <w:t xml:space="preserve"> inkludert fisk og sjømat har deretter variert rundt 50 pst. i </w:t>
      </w:r>
      <w:proofErr w:type="spellStart"/>
      <w:r w:rsidRPr="00580573">
        <w:t>fleire</w:t>
      </w:r>
      <w:proofErr w:type="spellEnd"/>
      <w:r w:rsidRPr="00580573">
        <w:t xml:space="preserve"> tiår, men då privatimport (grensehandel) vart inkludert i 2022, og </w:t>
      </w:r>
      <w:proofErr w:type="spellStart"/>
      <w:r w:rsidRPr="00580573">
        <w:t>berekningane</w:t>
      </w:r>
      <w:proofErr w:type="spellEnd"/>
      <w:r w:rsidRPr="00580573">
        <w:t xml:space="preserve"> </w:t>
      </w:r>
      <w:proofErr w:type="spellStart"/>
      <w:r w:rsidRPr="00580573">
        <w:t>vart</w:t>
      </w:r>
      <w:proofErr w:type="spellEnd"/>
      <w:r w:rsidRPr="00580573">
        <w:t xml:space="preserve"> justert heilt tilbake til år 2000, medførte det </w:t>
      </w:r>
      <w:proofErr w:type="spellStart"/>
      <w:r w:rsidRPr="00580573">
        <w:t>ein</w:t>
      </w:r>
      <w:proofErr w:type="spellEnd"/>
      <w:r w:rsidRPr="00580573">
        <w:t xml:space="preserve"> reduksjon på om lag to prosentpoeng. </w:t>
      </w:r>
      <w:proofErr w:type="spellStart"/>
      <w:r w:rsidRPr="00580573">
        <w:t>Sjølvforsyningsgraden</w:t>
      </w:r>
      <w:proofErr w:type="spellEnd"/>
      <w:r w:rsidRPr="00580573">
        <w:t xml:space="preserve"> er inkludert konsumet av fisk og sjømat. Om </w:t>
      </w:r>
      <w:proofErr w:type="spellStart"/>
      <w:r w:rsidRPr="00580573">
        <w:t>ein</w:t>
      </w:r>
      <w:proofErr w:type="spellEnd"/>
      <w:r w:rsidRPr="00580573">
        <w:t xml:space="preserve"> </w:t>
      </w:r>
      <w:proofErr w:type="spellStart"/>
      <w:r w:rsidRPr="00580573">
        <w:t>trekkjer</w:t>
      </w:r>
      <w:proofErr w:type="spellEnd"/>
      <w:r w:rsidRPr="00580573">
        <w:t xml:space="preserve"> ut dette viser </w:t>
      </w:r>
      <w:proofErr w:type="spellStart"/>
      <w:r w:rsidRPr="00580573">
        <w:t>tala</w:t>
      </w:r>
      <w:proofErr w:type="spellEnd"/>
      <w:r w:rsidRPr="00580573">
        <w:t xml:space="preserve"> for </w:t>
      </w:r>
      <w:proofErr w:type="spellStart"/>
      <w:r w:rsidRPr="00580573">
        <w:t>dei</w:t>
      </w:r>
      <w:proofErr w:type="spellEnd"/>
      <w:r w:rsidRPr="00580573">
        <w:t xml:space="preserve"> siste åra at dette reduserer </w:t>
      </w:r>
      <w:proofErr w:type="spellStart"/>
      <w:r w:rsidRPr="00580573">
        <w:t>sjølvforsyningsgraden</w:t>
      </w:r>
      <w:proofErr w:type="spellEnd"/>
      <w:r w:rsidRPr="00580573">
        <w:t xml:space="preserve"> med 2 prosentpoeng. Om </w:t>
      </w:r>
      <w:proofErr w:type="spellStart"/>
      <w:r w:rsidRPr="00580573">
        <w:t>ein</w:t>
      </w:r>
      <w:proofErr w:type="spellEnd"/>
      <w:r w:rsidRPr="00580573">
        <w:t xml:space="preserve"> i tillegg korrigerer for import av råvarer til kraftfôr, var den delen av matvareforbruket som er produsert i norsk jordbruk i 2023 på 39 pst., </w:t>
      </w:r>
      <w:proofErr w:type="spellStart"/>
      <w:r w:rsidRPr="00580573">
        <w:t>ein</w:t>
      </w:r>
      <w:proofErr w:type="spellEnd"/>
      <w:r w:rsidRPr="00580573">
        <w:t xml:space="preserve"> nedgang på </w:t>
      </w:r>
      <w:proofErr w:type="spellStart"/>
      <w:r w:rsidRPr="00580573">
        <w:t>eitt</w:t>
      </w:r>
      <w:proofErr w:type="spellEnd"/>
      <w:r w:rsidRPr="00580573">
        <w:t xml:space="preserve"> prosentpoeng </w:t>
      </w:r>
      <w:proofErr w:type="spellStart"/>
      <w:r w:rsidRPr="00580573">
        <w:t>frå</w:t>
      </w:r>
      <w:proofErr w:type="spellEnd"/>
      <w:r w:rsidRPr="00580573">
        <w:t xml:space="preserve"> 2022.</w:t>
      </w:r>
    </w:p>
    <w:p w:rsidR="00486A32" w:rsidRDefault="00486A32" w:rsidP="00580573">
      <w:r w:rsidRPr="00580573">
        <w:t>Tabell 2.1 viser norskprodusert andel av matvareforbruket på energibasis (</w:t>
      </w:r>
      <w:proofErr w:type="spellStart"/>
      <w:r w:rsidRPr="00580573">
        <w:t>sjølvforsyningsgraden</w:t>
      </w:r>
      <w:proofErr w:type="spellEnd"/>
      <w:r w:rsidRPr="00580573">
        <w:t xml:space="preserve">) fordelt på varegrupper og samla. Av tabellen går det fram at </w:t>
      </w:r>
      <w:proofErr w:type="spellStart"/>
      <w:r w:rsidRPr="00580573">
        <w:t>sjølvforsyningsgraden</w:t>
      </w:r>
      <w:proofErr w:type="spellEnd"/>
      <w:r w:rsidRPr="00580573">
        <w:t xml:space="preserve"> for 2023 er estimert til 45 pst., to prosentpoeng ned </w:t>
      </w:r>
      <w:proofErr w:type="spellStart"/>
      <w:r w:rsidRPr="00580573">
        <w:t>frå</w:t>
      </w:r>
      <w:proofErr w:type="spellEnd"/>
      <w:r w:rsidRPr="00580573">
        <w:t xml:space="preserve"> 2022. Reduksjonen </w:t>
      </w:r>
      <w:proofErr w:type="spellStart"/>
      <w:r w:rsidRPr="00580573">
        <w:t>skuldast</w:t>
      </w:r>
      <w:proofErr w:type="spellEnd"/>
      <w:r w:rsidRPr="00580573">
        <w:t xml:space="preserve"> i </w:t>
      </w:r>
      <w:proofErr w:type="spellStart"/>
      <w:r w:rsidRPr="00580573">
        <w:t>hovudsak</w:t>
      </w:r>
      <w:proofErr w:type="spellEnd"/>
      <w:r w:rsidRPr="00580573">
        <w:t xml:space="preserve"> </w:t>
      </w:r>
      <w:proofErr w:type="spellStart"/>
      <w:r w:rsidRPr="00580573">
        <w:t>dei</w:t>
      </w:r>
      <w:proofErr w:type="spellEnd"/>
      <w:r w:rsidRPr="00580573">
        <w:t xml:space="preserve"> </w:t>
      </w:r>
      <w:proofErr w:type="spellStart"/>
      <w:r w:rsidRPr="00580573">
        <w:t>dårlege</w:t>
      </w:r>
      <w:proofErr w:type="spellEnd"/>
      <w:r w:rsidRPr="00580573">
        <w:t xml:space="preserve"> veksttilhøva i store </w:t>
      </w:r>
      <w:proofErr w:type="spellStart"/>
      <w:r w:rsidRPr="00580573">
        <w:t>delar</w:t>
      </w:r>
      <w:proofErr w:type="spellEnd"/>
      <w:r w:rsidRPr="00580573">
        <w:t xml:space="preserve"> av Sør-</w:t>
      </w:r>
      <w:proofErr w:type="spellStart"/>
      <w:r w:rsidRPr="00580573">
        <w:t>Noreg</w:t>
      </w:r>
      <w:proofErr w:type="spellEnd"/>
      <w:r w:rsidRPr="00580573">
        <w:t xml:space="preserve"> </w:t>
      </w:r>
      <w:proofErr w:type="spellStart"/>
      <w:r w:rsidRPr="00580573">
        <w:t>sommaren</w:t>
      </w:r>
      <w:proofErr w:type="spellEnd"/>
      <w:r w:rsidRPr="00580573">
        <w:t xml:space="preserve"> 2023, med </w:t>
      </w:r>
      <w:proofErr w:type="spellStart"/>
      <w:r w:rsidRPr="00580573">
        <w:t>omfattande</w:t>
      </w:r>
      <w:proofErr w:type="spellEnd"/>
      <w:r w:rsidRPr="00580573">
        <w:t xml:space="preserve"> tørke på vår og </w:t>
      </w:r>
      <w:proofErr w:type="spellStart"/>
      <w:r w:rsidRPr="00580573">
        <w:t>forsommaren</w:t>
      </w:r>
      <w:proofErr w:type="spellEnd"/>
      <w:r w:rsidRPr="00580573">
        <w:t xml:space="preserve">, og kraftig regn og </w:t>
      </w:r>
      <w:proofErr w:type="spellStart"/>
      <w:r w:rsidRPr="00580573">
        <w:t>flaum</w:t>
      </w:r>
      <w:proofErr w:type="spellEnd"/>
      <w:r w:rsidRPr="00580573">
        <w:t xml:space="preserve"> i </w:t>
      </w:r>
      <w:proofErr w:type="spellStart"/>
      <w:r w:rsidRPr="00580573">
        <w:t>innhaustingssesongen</w:t>
      </w:r>
      <w:proofErr w:type="spellEnd"/>
      <w:r w:rsidRPr="00580573">
        <w:t xml:space="preserve">. Matkorn </w:t>
      </w:r>
      <w:proofErr w:type="spellStart"/>
      <w:r w:rsidRPr="00580573">
        <w:t>utgjer</w:t>
      </w:r>
      <w:proofErr w:type="spellEnd"/>
      <w:r w:rsidRPr="00580573">
        <w:t xml:space="preserve"> </w:t>
      </w:r>
      <w:proofErr w:type="spellStart"/>
      <w:r w:rsidRPr="00580573">
        <w:t>ein</w:t>
      </w:r>
      <w:proofErr w:type="spellEnd"/>
      <w:r w:rsidRPr="00580573">
        <w:t xml:space="preserve"> stor del av matvareforbruket på energibasis, med 26,6 pst. i 2022. Variasjon i storleiken på </w:t>
      </w:r>
      <w:proofErr w:type="spellStart"/>
      <w:r w:rsidRPr="00580573">
        <w:t>kornavlingane</w:t>
      </w:r>
      <w:proofErr w:type="spellEnd"/>
      <w:r w:rsidRPr="00580573">
        <w:t xml:space="preserve"> og matkornandelen får dermed stor </w:t>
      </w:r>
      <w:proofErr w:type="spellStart"/>
      <w:r w:rsidRPr="00580573">
        <w:t>innverknad</w:t>
      </w:r>
      <w:proofErr w:type="spellEnd"/>
      <w:r w:rsidRPr="00580573">
        <w:t xml:space="preserve"> på den totale </w:t>
      </w:r>
      <w:proofErr w:type="spellStart"/>
      <w:r w:rsidRPr="00580573">
        <w:t>sjølvforsyningsgraden</w:t>
      </w:r>
      <w:proofErr w:type="spellEnd"/>
      <w:r w:rsidRPr="00580573">
        <w:t xml:space="preserve">, og </w:t>
      </w:r>
      <w:proofErr w:type="spellStart"/>
      <w:r w:rsidRPr="00580573">
        <w:t>variasjonane</w:t>
      </w:r>
      <w:proofErr w:type="spellEnd"/>
      <w:r w:rsidRPr="00580573">
        <w:t xml:space="preserve"> i </w:t>
      </w:r>
      <w:proofErr w:type="spellStart"/>
      <w:r w:rsidRPr="00580573">
        <w:t>sjølvforsyningsgraden</w:t>
      </w:r>
      <w:proofErr w:type="spellEnd"/>
      <w:r w:rsidRPr="00580573">
        <w:t xml:space="preserve"> følgjer </w:t>
      </w:r>
      <w:proofErr w:type="spellStart"/>
      <w:r w:rsidRPr="00580573">
        <w:t>variasjonane</w:t>
      </w:r>
      <w:proofErr w:type="spellEnd"/>
      <w:r w:rsidRPr="00580573">
        <w:t xml:space="preserve"> i norskandelen for matkorn. </w:t>
      </w:r>
      <w:proofErr w:type="spellStart"/>
      <w:r w:rsidRPr="00580573">
        <w:t>Variasjonar</w:t>
      </w:r>
      <w:proofErr w:type="spellEnd"/>
      <w:r w:rsidRPr="00580573">
        <w:t xml:space="preserve"> i </w:t>
      </w:r>
      <w:proofErr w:type="spellStart"/>
      <w:r w:rsidRPr="00580573">
        <w:t>vêret</w:t>
      </w:r>
      <w:proofErr w:type="spellEnd"/>
      <w:r w:rsidRPr="00580573">
        <w:t xml:space="preserve"> har stor påverknad på </w:t>
      </w:r>
      <w:proofErr w:type="spellStart"/>
      <w:r w:rsidRPr="00580573">
        <w:t>dei</w:t>
      </w:r>
      <w:proofErr w:type="spellEnd"/>
      <w:r w:rsidRPr="00580573">
        <w:t xml:space="preserve"> </w:t>
      </w:r>
      <w:proofErr w:type="spellStart"/>
      <w:r w:rsidRPr="00580573">
        <w:t>årlege</w:t>
      </w:r>
      <w:proofErr w:type="spellEnd"/>
      <w:r w:rsidRPr="00580573">
        <w:t xml:space="preserve"> </w:t>
      </w:r>
      <w:proofErr w:type="spellStart"/>
      <w:r w:rsidRPr="00580573">
        <w:t>kornavlingane</w:t>
      </w:r>
      <w:proofErr w:type="spellEnd"/>
      <w:r w:rsidRPr="00580573">
        <w:t xml:space="preserve"> og kor stor del av </w:t>
      </w:r>
      <w:proofErr w:type="spellStart"/>
      <w:r w:rsidRPr="00580573">
        <w:t>desse</w:t>
      </w:r>
      <w:proofErr w:type="spellEnd"/>
      <w:r w:rsidRPr="00580573">
        <w:t xml:space="preserve"> som har matkvalitet. I år med </w:t>
      </w:r>
      <w:proofErr w:type="spellStart"/>
      <w:r w:rsidRPr="00580573">
        <w:t>dårlege</w:t>
      </w:r>
      <w:proofErr w:type="spellEnd"/>
      <w:r w:rsidRPr="00580573">
        <w:t xml:space="preserve"> </w:t>
      </w:r>
      <w:proofErr w:type="spellStart"/>
      <w:r w:rsidRPr="00580573">
        <w:t>kornavlingar</w:t>
      </w:r>
      <w:proofErr w:type="spellEnd"/>
      <w:r w:rsidRPr="00580573">
        <w:t xml:space="preserve"> må industrien </w:t>
      </w:r>
      <w:proofErr w:type="spellStart"/>
      <w:r w:rsidRPr="00580573">
        <w:t>auke</w:t>
      </w:r>
      <w:proofErr w:type="spellEnd"/>
      <w:r w:rsidRPr="00580573">
        <w:t xml:space="preserve"> importen for å </w:t>
      </w:r>
      <w:proofErr w:type="spellStart"/>
      <w:r w:rsidRPr="00580573">
        <w:t>dekkje</w:t>
      </w:r>
      <w:proofErr w:type="spellEnd"/>
      <w:r w:rsidRPr="00580573">
        <w:t xml:space="preserve"> behovet til den </w:t>
      </w:r>
      <w:proofErr w:type="spellStart"/>
      <w:r w:rsidRPr="00580573">
        <w:t>innanlandske</w:t>
      </w:r>
      <w:proofErr w:type="spellEnd"/>
      <w:r w:rsidRPr="00580573">
        <w:t xml:space="preserve"> </w:t>
      </w:r>
      <w:proofErr w:type="spellStart"/>
      <w:r w:rsidRPr="00580573">
        <w:t>marknaden</w:t>
      </w:r>
      <w:proofErr w:type="spellEnd"/>
      <w:r w:rsidRPr="00580573">
        <w:t xml:space="preserve">. Det er derfor venta at </w:t>
      </w:r>
      <w:proofErr w:type="spellStart"/>
      <w:r w:rsidRPr="00580573">
        <w:t>sjølvforsyningsgraden</w:t>
      </w:r>
      <w:proofErr w:type="spellEnd"/>
      <w:r w:rsidRPr="00580573">
        <w:t xml:space="preserve"> både i 2023 og 2024 vil gå </w:t>
      </w:r>
      <w:proofErr w:type="spellStart"/>
      <w:r w:rsidRPr="00580573">
        <w:t>noko</w:t>
      </w:r>
      <w:proofErr w:type="spellEnd"/>
      <w:r w:rsidRPr="00580573">
        <w:t xml:space="preserve"> ned </w:t>
      </w:r>
      <w:proofErr w:type="spellStart"/>
      <w:r w:rsidRPr="00580573">
        <w:t>samanlikna</w:t>
      </w:r>
      <w:proofErr w:type="spellEnd"/>
      <w:r w:rsidRPr="00580573">
        <w:t xml:space="preserve"> med 2022, som </w:t>
      </w:r>
      <w:proofErr w:type="spellStart"/>
      <w:r w:rsidRPr="00580573">
        <w:t>følgje</w:t>
      </w:r>
      <w:proofErr w:type="spellEnd"/>
      <w:r w:rsidRPr="00580573">
        <w:t xml:space="preserve"> av den </w:t>
      </w:r>
      <w:proofErr w:type="spellStart"/>
      <w:r w:rsidRPr="00580573">
        <w:t>dårlege</w:t>
      </w:r>
      <w:proofErr w:type="spellEnd"/>
      <w:r w:rsidRPr="00580573">
        <w:t xml:space="preserve"> </w:t>
      </w:r>
      <w:proofErr w:type="spellStart"/>
      <w:r w:rsidRPr="00580573">
        <w:t>kornhausten</w:t>
      </w:r>
      <w:proofErr w:type="spellEnd"/>
      <w:r w:rsidRPr="00580573">
        <w:t xml:space="preserve"> i 2023.</w:t>
      </w:r>
    </w:p>
    <w:p w:rsidR="001C0425" w:rsidRPr="00580573" w:rsidRDefault="001C0425" w:rsidP="001C0425">
      <w:pPr>
        <w:pStyle w:val="tabell-tittel"/>
      </w:pPr>
      <w:r w:rsidRPr="00580573">
        <w:t>Norskprodusert del av matvareforbruket på energibasis, i prosent.</w:t>
      </w:r>
    </w:p>
    <w:p w:rsidR="00486A32" w:rsidRPr="00580573" w:rsidRDefault="00486A32" w:rsidP="00580573">
      <w:pPr>
        <w:pStyle w:val="Tabellnavn"/>
      </w:pPr>
      <w:r w:rsidRPr="00580573">
        <w:lastRenderedPageBreak/>
        <w:t>10J1xt2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920"/>
        <w:gridCol w:w="660"/>
        <w:gridCol w:w="660"/>
        <w:gridCol w:w="660"/>
        <w:gridCol w:w="660"/>
        <w:gridCol w:w="660"/>
        <w:gridCol w:w="660"/>
        <w:gridCol w:w="660"/>
        <w:gridCol w:w="680"/>
        <w:gridCol w:w="1240"/>
      </w:tblGrid>
      <w:tr w:rsidR="00486A32" w:rsidRPr="00580573">
        <w:trPr>
          <w:trHeight w:val="600"/>
        </w:trPr>
        <w:tc>
          <w:tcPr>
            <w:tcW w:w="29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r w:rsidRPr="00580573">
              <w:t xml:space="preserve"> </w:t>
            </w:r>
          </w:p>
        </w:tc>
        <w:tc>
          <w:tcPr>
            <w:tcW w:w="6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1979</w:t>
            </w:r>
          </w:p>
        </w:tc>
        <w:tc>
          <w:tcPr>
            <w:tcW w:w="6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1989</w:t>
            </w:r>
          </w:p>
        </w:tc>
        <w:tc>
          <w:tcPr>
            <w:tcW w:w="6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1999</w:t>
            </w:r>
          </w:p>
        </w:tc>
        <w:tc>
          <w:tcPr>
            <w:tcW w:w="6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2009</w:t>
            </w:r>
          </w:p>
        </w:tc>
        <w:tc>
          <w:tcPr>
            <w:tcW w:w="6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2019</w:t>
            </w:r>
          </w:p>
        </w:tc>
        <w:tc>
          <w:tcPr>
            <w:tcW w:w="6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2021</w:t>
            </w:r>
          </w:p>
        </w:tc>
        <w:tc>
          <w:tcPr>
            <w:tcW w:w="6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2022</w:t>
            </w:r>
          </w:p>
        </w:tc>
        <w:tc>
          <w:tcPr>
            <w:tcW w:w="680" w:type="dxa"/>
            <w:tcBorders>
              <w:top w:val="single" w:sz="4" w:space="0" w:color="000000"/>
              <w:left w:val="nil"/>
              <w:bottom w:val="single" w:sz="4" w:space="0" w:color="000000"/>
              <w:right w:val="single" w:sz="4" w:space="0" w:color="000000"/>
            </w:tcBorders>
            <w:tcMar>
              <w:top w:w="128" w:type="dxa"/>
              <w:left w:w="43" w:type="dxa"/>
              <w:bottom w:w="43" w:type="dxa"/>
              <w:right w:w="83" w:type="dxa"/>
            </w:tcMar>
            <w:vAlign w:val="bottom"/>
          </w:tcPr>
          <w:p w:rsidR="00486A32" w:rsidRPr="00580573" w:rsidRDefault="00486A32" w:rsidP="001C0425">
            <w:pPr>
              <w:jc w:val="right"/>
            </w:pPr>
            <w:r w:rsidRPr="00580573">
              <w:t>2023</w:t>
            </w:r>
            <w:r w:rsidRPr="00580573">
              <w:rPr>
                <w:rStyle w:val="skrift-hevet"/>
              </w:rPr>
              <w:t>1</w:t>
            </w:r>
          </w:p>
        </w:tc>
        <w:tc>
          <w:tcPr>
            <w:tcW w:w="124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Andel energi % i 2022</w:t>
            </w:r>
            <w:r w:rsidRPr="00580573">
              <w:rPr>
                <w:rStyle w:val="skrift-hevet"/>
              </w:rPr>
              <w:t>2</w:t>
            </w:r>
          </w:p>
        </w:tc>
      </w:tr>
      <w:tr w:rsidR="00486A32" w:rsidRPr="00580573">
        <w:trPr>
          <w:trHeight w:val="380"/>
        </w:trPr>
        <w:tc>
          <w:tcPr>
            <w:tcW w:w="2920" w:type="dxa"/>
            <w:tcBorders>
              <w:top w:val="single" w:sz="4" w:space="0" w:color="000000"/>
              <w:left w:val="nil"/>
              <w:bottom w:val="nil"/>
              <w:right w:val="nil"/>
            </w:tcBorders>
            <w:tcMar>
              <w:top w:w="128" w:type="dxa"/>
              <w:left w:w="43" w:type="dxa"/>
              <w:bottom w:w="43" w:type="dxa"/>
              <w:right w:w="43" w:type="dxa"/>
            </w:tcMar>
          </w:tcPr>
          <w:p w:rsidR="00486A32" w:rsidRPr="00580573" w:rsidRDefault="00486A32" w:rsidP="001C0425">
            <w:r w:rsidRPr="00580573">
              <w:t>Korn som mjøl</w:t>
            </w:r>
          </w:p>
        </w:tc>
        <w:tc>
          <w:tcPr>
            <w:tcW w:w="66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13</w:t>
            </w:r>
          </w:p>
        </w:tc>
        <w:tc>
          <w:tcPr>
            <w:tcW w:w="66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23</w:t>
            </w:r>
          </w:p>
        </w:tc>
        <w:tc>
          <w:tcPr>
            <w:tcW w:w="66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35</w:t>
            </w:r>
          </w:p>
        </w:tc>
        <w:tc>
          <w:tcPr>
            <w:tcW w:w="66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36</w:t>
            </w:r>
          </w:p>
        </w:tc>
        <w:tc>
          <w:tcPr>
            <w:tcW w:w="66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22</w:t>
            </w:r>
          </w:p>
        </w:tc>
        <w:tc>
          <w:tcPr>
            <w:tcW w:w="66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38</w:t>
            </w:r>
          </w:p>
        </w:tc>
        <w:tc>
          <w:tcPr>
            <w:tcW w:w="66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45</w:t>
            </w:r>
          </w:p>
        </w:tc>
        <w:tc>
          <w:tcPr>
            <w:tcW w:w="680" w:type="dxa"/>
            <w:tcBorders>
              <w:top w:val="single" w:sz="4" w:space="0" w:color="000000"/>
              <w:left w:val="nil"/>
              <w:bottom w:val="nil"/>
              <w:right w:val="single" w:sz="4" w:space="0" w:color="000000"/>
            </w:tcBorders>
            <w:tcMar>
              <w:top w:w="128" w:type="dxa"/>
              <w:left w:w="43" w:type="dxa"/>
              <w:bottom w:w="43" w:type="dxa"/>
              <w:right w:w="83" w:type="dxa"/>
            </w:tcMar>
            <w:vAlign w:val="bottom"/>
          </w:tcPr>
          <w:p w:rsidR="00486A32" w:rsidRPr="00580573" w:rsidRDefault="00486A32" w:rsidP="001C0425">
            <w:pPr>
              <w:jc w:val="right"/>
            </w:pPr>
          </w:p>
        </w:tc>
        <w:tc>
          <w:tcPr>
            <w:tcW w:w="1240" w:type="dxa"/>
            <w:tcBorders>
              <w:top w:val="single" w:sz="4" w:space="0" w:color="000000"/>
              <w:left w:val="single" w:sz="4" w:space="0" w:color="000000"/>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26,6</w:t>
            </w:r>
          </w:p>
        </w:tc>
      </w:tr>
      <w:tr w:rsidR="00486A32" w:rsidRPr="00580573">
        <w:trPr>
          <w:trHeight w:val="380"/>
        </w:trPr>
        <w:tc>
          <w:tcPr>
            <w:tcW w:w="2920"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Poteter</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93</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99</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81</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85</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79</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78</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83</w:t>
            </w:r>
          </w:p>
        </w:tc>
        <w:tc>
          <w:tcPr>
            <w:tcW w:w="680" w:type="dxa"/>
            <w:tcBorders>
              <w:top w:val="nil"/>
              <w:left w:val="nil"/>
              <w:bottom w:val="nil"/>
              <w:right w:val="single" w:sz="4" w:space="0" w:color="000000"/>
            </w:tcBorders>
            <w:tcMar>
              <w:top w:w="128" w:type="dxa"/>
              <w:left w:w="43" w:type="dxa"/>
              <w:bottom w:w="43" w:type="dxa"/>
              <w:right w:w="83" w:type="dxa"/>
            </w:tcMar>
            <w:vAlign w:val="bottom"/>
          </w:tcPr>
          <w:p w:rsidR="00486A32" w:rsidRPr="00580573" w:rsidRDefault="00486A32" w:rsidP="001C0425">
            <w:pPr>
              <w:jc w:val="right"/>
            </w:pPr>
          </w:p>
        </w:tc>
        <w:tc>
          <w:tcPr>
            <w:tcW w:w="1240" w:type="dxa"/>
            <w:tcBorders>
              <w:top w:val="nil"/>
              <w:left w:val="single" w:sz="4" w:space="0" w:color="000000"/>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3,9</w:t>
            </w:r>
          </w:p>
        </w:tc>
      </w:tr>
      <w:tr w:rsidR="00486A32" w:rsidRPr="00580573">
        <w:trPr>
          <w:trHeight w:val="380"/>
        </w:trPr>
        <w:tc>
          <w:tcPr>
            <w:tcW w:w="2920"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Sukker, honning, sukkervarer</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2</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3</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w:t>
            </w:r>
          </w:p>
        </w:tc>
        <w:tc>
          <w:tcPr>
            <w:tcW w:w="680" w:type="dxa"/>
            <w:tcBorders>
              <w:top w:val="nil"/>
              <w:left w:val="nil"/>
              <w:bottom w:val="nil"/>
              <w:right w:val="single" w:sz="4" w:space="0" w:color="000000"/>
            </w:tcBorders>
            <w:tcMar>
              <w:top w:w="128" w:type="dxa"/>
              <w:left w:w="43" w:type="dxa"/>
              <w:bottom w:w="43" w:type="dxa"/>
              <w:right w:w="83" w:type="dxa"/>
            </w:tcMar>
            <w:vAlign w:val="bottom"/>
          </w:tcPr>
          <w:p w:rsidR="00486A32" w:rsidRPr="00580573" w:rsidRDefault="00486A32" w:rsidP="001C0425">
            <w:pPr>
              <w:jc w:val="right"/>
            </w:pPr>
          </w:p>
        </w:tc>
        <w:tc>
          <w:tcPr>
            <w:tcW w:w="1240" w:type="dxa"/>
            <w:tcBorders>
              <w:top w:val="nil"/>
              <w:left w:val="single" w:sz="4" w:space="0" w:color="000000"/>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9,7</w:t>
            </w:r>
          </w:p>
        </w:tc>
      </w:tr>
      <w:tr w:rsidR="00486A32" w:rsidRPr="00580573">
        <w:trPr>
          <w:trHeight w:val="380"/>
        </w:trPr>
        <w:tc>
          <w:tcPr>
            <w:tcW w:w="2920"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Grønsaker</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72</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73</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57</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48</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47</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49</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49</w:t>
            </w:r>
          </w:p>
        </w:tc>
        <w:tc>
          <w:tcPr>
            <w:tcW w:w="680" w:type="dxa"/>
            <w:tcBorders>
              <w:top w:val="nil"/>
              <w:left w:val="nil"/>
              <w:bottom w:val="nil"/>
              <w:right w:val="single" w:sz="4" w:space="0" w:color="000000"/>
            </w:tcBorders>
            <w:tcMar>
              <w:top w:w="128" w:type="dxa"/>
              <w:left w:w="43" w:type="dxa"/>
              <w:bottom w:w="43" w:type="dxa"/>
              <w:right w:w="83" w:type="dxa"/>
            </w:tcMar>
            <w:vAlign w:val="bottom"/>
          </w:tcPr>
          <w:p w:rsidR="00486A32" w:rsidRPr="00580573" w:rsidRDefault="00486A32" w:rsidP="001C0425">
            <w:pPr>
              <w:jc w:val="right"/>
            </w:pPr>
          </w:p>
        </w:tc>
        <w:tc>
          <w:tcPr>
            <w:tcW w:w="1240" w:type="dxa"/>
            <w:tcBorders>
              <w:top w:val="nil"/>
              <w:left w:val="single" w:sz="4" w:space="0" w:color="000000"/>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1,7</w:t>
            </w:r>
          </w:p>
        </w:tc>
      </w:tr>
      <w:tr w:rsidR="00486A32" w:rsidRPr="00580573">
        <w:trPr>
          <w:trHeight w:val="380"/>
        </w:trPr>
        <w:tc>
          <w:tcPr>
            <w:tcW w:w="2920"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Frukt og bær</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29</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27</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6</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5</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7</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7</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5</w:t>
            </w:r>
          </w:p>
        </w:tc>
        <w:tc>
          <w:tcPr>
            <w:tcW w:w="680" w:type="dxa"/>
            <w:tcBorders>
              <w:top w:val="nil"/>
              <w:left w:val="nil"/>
              <w:bottom w:val="nil"/>
              <w:right w:val="single" w:sz="4" w:space="0" w:color="000000"/>
            </w:tcBorders>
            <w:tcMar>
              <w:top w:w="128" w:type="dxa"/>
              <w:left w:w="43" w:type="dxa"/>
              <w:bottom w:w="43" w:type="dxa"/>
              <w:right w:w="83" w:type="dxa"/>
            </w:tcMar>
            <w:vAlign w:val="bottom"/>
          </w:tcPr>
          <w:p w:rsidR="00486A32" w:rsidRPr="00580573" w:rsidRDefault="00486A32" w:rsidP="001C0425">
            <w:pPr>
              <w:jc w:val="right"/>
            </w:pPr>
          </w:p>
        </w:tc>
        <w:tc>
          <w:tcPr>
            <w:tcW w:w="1240" w:type="dxa"/>
            <w:tcBorders>
              <w:top w:val="nil"/>
              <w:left w:val="single" w:sz="4" w:space="0" w:color="000000"/>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3,9</w:t>
            </w:r>
          </w:p>
        </w:tc>
      </w:tr>
      <w:tr w:rsidR="00486A32" w:rsidRPr="00580573">
        <w:trPr>
          <w:trHeight w:val="380"/>
        </w:trPr>
        <w:tc>
          <w:tcPr>
            <w:tcW w:w="2920" w:type="dxa"/>
            <w:tcBorders>
              <w:top w:val="nil"/>
              <w:left w:val="nil"/>
              <w:bottom w:val="nil"/>
              <w:right w:val="nil"/>
            </w:tcBorders>
            <w:tcMar>
              <w:top w:w="128" w:type="dxa"/>
              <w:left w:w="43" w:type="dxa"/>
              <w:bottom w:w="43" w:type="dxa"/>
              <w:right w:w="43" w:type="dxa"/>
            </w:tcMar>
          </w:tcPr>
          <w:p w:rsidR="00486A32" w:rsidRPr="00580573" w:rsidRDefault="00486A32" w:rsidP="001C0425">
            <w:proofErr w:type="spellStart"/>
            <w:r w:rsidRPr="00580573">
              <w:t>Kjøt</w:t>
            </w:r>
            <w:proofErr w:type="spellEnd"/>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92</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97</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97</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96</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95</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88</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92</w:t>
            </w:r>
          </w:p>
        </w:tc>
        <w:tc>
          <w:tcPr>
            <w:tcW w:w="680" w:type="dxa"/>
            <w:tcBorders>
              <w:top w:val="nil"/>
              <w:left w:val="nil"/>
              <w:bottom w:val="nil"/>
              <w:right w:val="single" w:sz="4" w:space="0" w:color="000000"/>
            </w:tcBorders>
            <w:tcMar>
              <w:top w:w="128" w:type="dxa"/>
              <w:left w:w="43" w:type="dxa"/>
              <w:bottom w:w="43" w:type="dxa"/>
              <w:right w:w="83" w:type="dxa"/>
            </w:tcMar>
            <w:vAlign w:val="bottom"/>
          </w:tcPr>
          <w:p w:rsidR="00486A32" w:rsidRPr="00580573" w:rsidRDefault="00486A32" w:rsidP="001C0425">
            <w:pPr>
              <w:jc w:val="right"/>
            </w:pPr>
          </w:p>
        </w:tc>
        <w:tc>
          <w:tcPr>
            <w:tcW w:w="1240" w:type="dxa"/>
            <w:tcBorders>
              <w:top w:val="nil"/>
              <w:left w:val="single" w:sz="4" w:space="0" w:color="000000"/>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12,5</w:t>
            </w:r>
          </w:p>
        </w:tc>
      </w:tr>
      <w:tr w:rsidR="00486A32" w:rsidRPr="00580573">
        <w:trPr>
          <w:trHeight w:val="380"/>
        </w:trPr>
        <w:tc>
          <w:tcPr>
            <w:tcW w:w="2920" w:type="dxa"/>
            <w:tcBorders>
              <w:top w:val="nil"/>
              <w:left w:val="nil"/>
              <w:bottom w:val="nil"/>
              <w:right w:val="nil"/>
            </w:tcBorders>
            <w:tcMar>
              <w:top w:w="128" w:type="dxa"/>
              <w:left w:w="43" w:type="dxa"/>
              <w:bottom w:w="43" w:type="dxa"/>
              <w:right w:w="43" w:type="dxa"/>
            </w:tcMar>
          </w:tcPr>
          <w:p w:rsidR="00486A32" w:rsidRPr="00580573" w:rsidRDefault="00486A32" w:rsidP="001C0425">
            <w:proofErr w:type="spellStart"/>
            <w:r w:rsidRPr="00580573">
              <w:t>Kjøtbiprodukt</w:t>
            </w:r>
            <w:proofErr w:type="spellEnd"/>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86</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96</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98</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87</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87</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87</w:t>
            </w:r>
          </w:p>
        </w:tc>
        <w:tc>
          <w:tcPr>
            <w:tcW w:w="680" w:type="dxa"/>
            <w:tcBorders>
              <w:top w:val="nil"/>
              <w:left w:val="nil"/>
              <w:bottom w:val="nil"/>
              <w:right w:val="single" w:sz="4" w:space="0" w:color="000000"/>
            </w:tcBorders>
            <w:tcMar>
              <w:top w:w="128" w:type="dxa"/>
              <w:left w:w="43" w:type="dxa"/>
              <w:bottom w:w="43" w:type="dxa"/>
              <w:right w:w="83" w:type="dxa"/>
            </w:tcMar>
            <w:vAlign w:val="bottom"/>
          </w:tcPr>
          <w:p w:rsidR="00486A32" w:rsidRPr="00580573" w:rsidRDefault="00486A32" w:rsidP="001C0425">
            <w:pPr>
              <w:jc w:val="right"/>
            </w:pPr>
          </w:p>
        </w:tc>
        <w:tc>
          <w:tcPr>
            <w:tcW w:w="1240" w:type="dxa"/>
            <w:tcBorders>
              <w:top w:val="nil"/>
              <w:left w:val="single" w:sz="4" w:space="0" w:color="000000"/>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0,3</w:t>
            </w:r>
          </w:p>
        </w:tc>
      </w:tr>
      <w:tr w:rsidR="00486A32" w:rsidRPr="00580573">
        <w:trPr>
          <w:trHeight w:val="380"/>
        </w:trPr>
        <w:tc>
          <w:tcPr>
            <w:tcW w:w="2920"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Egg</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97</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99</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98</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98</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99</w:t>
            </w:r>
          </w:p>
        </w:tc>
        <w:tc>
          <w:tcPr>
            <w:tcW w:w="680" w:type="dxa"/>
            <w:tcBorders>
              <w:top w:val="nil"/>
              <w:left w:val="nil"/>
              <w:bottom w:val="nil"/>
              <w:right w:val="single" w:sz="4" w:space="0" w:color="000000"/>
            </w:tcBorders>
            <w:tcMar>
              <w:top w:w="128" w:type="dxa"/>
              <w:left w:w="43" w:type="dxa"/>
              <w:bottom w:w="43" w:type="dxa"/>
              <w:right w:w="83" w:type="dxa"/>
            </w:tcMar>
            <w:vAlign w:val="bottom"/>
          </w:tcPr>
          <w:p w:rsidR="00486A32" w:rsidRPr="00580573" w:rsidRDefault="00486A32" w:rsidP="001C0425">
            <w:pPr>
              <w:jc w:val="right"/>
            </w:pPr>
          </w:p>
        </w:tc>
        <w:tc>
          <w:tcPr>
            <w:tcW w:w="1240" w:type="dxa"/>
            <w:tcBorders>
              <w:top w:val="nil"/>
              <w:left w:val="single" w:sz="4" w:space="0" w:color="000000"/>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1,5</w:t>
            </w:r>
          </w:p>
        </w:tc>
      </w:tr>
      <w:tr w:rsidR="00486A32" w:rsidRPr="00580573">
        <w:trPr>
          <w:trHeight w:val="380"/>
        </w:trPr>
        <w:tc>
          <w:tcPr>
            <w:tcW w:w="2920"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Fisk og sjømat</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94</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88</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80</w:t>
            </w:r>
          </w:p>
        </w:tc>
        <w:tc>
          <w:tcPr>
            <w:tcW w:w="680" w:type="dxa"/>
            <w:tcBorders>
              <w:top w:val="nil"/>
              <w:left w:val="nil"/>
              <w:bottom w:val="nil"/>
              <w:right w:val="single" w:sz="4" w:space="0" w:color="000000"/>
            </w:tcBorders>
            <w:tcMar>
              <w:top w:w="128" w:type="dxa"/>
              <w:left w:w="43" w:type="dxa"/>
              <w:bottom w:w="43" w:type="dxa"/>
              <w:right w:w="83" w:type="dxa"/>
            </w:tcMar>
            <w:vAlign w:val="bottom"/>
          </w:tcPr>
          <w:p w:rsidR="00486A32" w:rsidRPr="00580573" w:rsidRDefault="00486A32" w:rsidP="001C0425">
            <w:pPr>
              <w:jc w:val="right"/>
            </w:pPr>
          </w:p>
        </w:tc>
        <w:tc>
          <w:tcPr>
            <w:tcW w:w="1240" w:type="dxa"/>
            <w:tcBorders>
              <w:top w:val="nil"/>
              <w:left w:val="single" w:sz="4" w:space="0" w:color="000000"/>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1,8</w:t>
            </w:r>
          </w:p>
        </w:tc>
      </w:tr>
      <w:tr w:rsidR="00486A32" w:rsidRPr="00580573">
        <w:trPr>
          <w:trHeight w:val="380"/>
        </w:trPr>
        <w:tc>
          <w:tcPr>
            <w:tcW w:w="2920"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Mjølk</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680" w:type="dxa"/>
            <w:tcBorders>
              <w:top w:val="nil"/>
              <w:left w:val="nil"/>
              <w:bottom w:val="nil"/>
              <w:right w:val="single" w:sz="4" w:space="0" w:color="000000"/>
            </w:tcBorders>
            <w:tcMar>
              <w:top w:w="128" w:type="dxa"/>
              <w:left w:w="43" w:type="dxa"/>
              <w:bottom w:w="43" w:type="dxa"/>
              <w:right w:w="83" w:type="dxa"/>
            </w:tcMar>
            <w:vAlign w:val="bottom"/>
          </w:tcPr>
          <w:p w:rsidR="00486A32" w:rsidRPr="00580573" w:rsidRDefault="00486A32" w:rsidP="001C0425">
            <w:pPr>
              <w:jc w:val="right"/>
            </w:pPr>
          </w:p>
        </w:tc>
        <w:tc>
          <w:tcPr>
            <w:tcW w:w="1240" w:type="dxa"/>
            <w:tcBorders>
              <w:top w:val="nil"/>
              <w:left w:val="single" w:sz="4" w:space="0" w:color="000000"/>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3,5</w:t>
            </w:r>
          </w:p>
        </w:tc>
      </w:tr>
      <w:tr w:rsidR="00486A32" w:rsidRPr="00580573">
        <w:trPr>
          <w:trHeight w:val="380"/>
        </w:trPr>
        <w:tc>
          <w:tcPr>
            <w:tcW w:w="2920"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Yoghurt</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99</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98</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88</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89</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89</w:t>
            </w:r>
          </w:p>
        </w:tc>
        <w:tc>
          <w:tcPr>
            <w:tcW w:w="680" w:type="dxa"/>
            <w:tcBorders>
              <w:top w:val="nil"/>
              <w:left w:val="nil"/>
              <w:bottom w:val="nil"/>
              <w:right w:val="single" w:sz="4" w:space="0" w:color="000000"/>
            </w:tcBorders>
            <w:tcMar>
              <w:top w:w="128" w:type="dxa"/>
              <w:left w:w="43" w:type="dxa"/>
              <w:bottom w:w="43" w:type="dxa"/>
              <w:right w:w="83" w:type="dxa"/>
            </w:tcMar>
            <w:vAlign w:val="bottom"/>
          </w:tcPr>
          <w:p w:rsidR="00486A32" w:rsidRPr="00580573" w:rsidRDefault="00486A32" w:rsidP="001C0425">
            <w:pPr>
              <w:jc w:val="right"/>
            </w:pPr>
          </w:p>
        </w:tc>
        <w:tc>
          <w:tcPr>
            <w:tcW w:w="1240" w:type="dxa"/>
            <w:tcBorders>
              <w:top w:val="nil"/>
              <w:left w:val="single" w:sz="4" w:space="0" w:color="000000"/>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1,2</w:t>
            </w:r>
          </w:p>
        </w:tc>
      </w:tr>
      <w:tr w:rsidR="00486A32" w:rsidRPr="00580573">
        <w:trPr>
          <w:trHeight w:val="380"/>
        </w:trPr>
        <w:tc>
          <w:tcPr>
            <w:tcW w:w="2920"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Konserverte mjølkeprodukt</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86</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98</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99</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99</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97</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97</w:t>
            </w:r>
          </w:p>
        </w:tc>
        <w:tc>
          <w:tcPr>
            <w:tcW w:w="680" w:type="dxa"/>
            <w:tcBorders>
              <w:top w:val="nil"/>
              <w:left w:val="nil"/>
              <w:bottom w:val="nil"/>
              <w:right w:val="single" w:sz="4" w:space="0" w:color="000000"/>
            </w:tcBorders>
            <w:tcMar>
              <w:top w:w="128" w:type="dxa"/>
              <w:left w:w="43" w:type="dxa"/>
              <w:bottom w:w="43" w:type="dxa"/>
              <w:right w:w="83" w:type="dxa"/>
            </w:tcMar>
            <w:vAlign w:val="bottom"/>
          </w:tcPr>
          <w:p w:rsidR="00486A32" w:rsidRPr="00580573" w:rsidRDefault="00486A32" w:rsidP="001C0425">
            <w:pPr>
              <w:jc w:val="right"/>
            </w:pPr>
          </w:p>
        </w:tc>
        <w:tc>
          <w:tcPr>
            <w:tcW w:w="1240" w:type="dxa"/>
            <w:tcBorders>
              <w:top w:val="nil"/>
              <w:left w:val="single" w:sz="4" w:space="0" w:color="000000"/>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2</w:t>
            </w:r>
          </w:p>
        </w:tc>
      </w:tr>
      <w:tr w:rsidR="00486A32" w:rsidRPr="00580573">
        <w:trPr>
          <w:trHeight w:val="380"/>
        </w:trPr>
        <w:tc>
          <w:tcPr>
            <w:tcW w:w="2920"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Fløyte og rømme</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680" w:type="dxa"/>
            <w:tcBorders>
              <w:top w:val="nil"/>
              <w:left w:val="nil"/>
              <w:bottom w:val="nil"/>
              <w:right w:val="single" w:sz="4" w:space="0" w:color="000000"/>
            </w:tcBorders>
            <w:tcMar>
              <w:top w:w="128" w:type="dxa"/>
              <w:left w:w="43" w:type="dxa"/>
              <w:bottom w:w="43" w:type="dxa"/>
              <w:right w:w="83" w:type="dxa"/>
            </w:tcMar>
            <w:vAlign w:val="bottom"/>
          </w:tcPr>
          <w:p w:rsidR="00486A32" w:rsidRPr="00580573" w:rsidRDefault="00486A32" w:rsidP="001C0425">
            <w:pPr>
              <w:jc w:val="right"/>
            </w:pPr>
          </w:p>
        </w:tc>
        <w:tc>
          <w:tcPr>
            <w:tcW w:w="1240" w:type="dxa"/>
            <w:tcBorders>
              <w:top w:val="nil"/>
              <w:left w:val="single" w:sz="4" w:space="0" w:color="000000"/>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2,7</w:t>
            </w:r>
          </w:p>
        </w:tc>
      </w:tr>
      <w:tr w:rsidR="00486A32" w:rsidRPr="00580573">
        <w:trPr>
          <w:trHeight w:val="380"/>
        </w:trPr>
        <w:tc>
          <w:tcPr>
            <w:tcW w:w="2920"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Ost</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97</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97</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95</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89</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83</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82</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81</w:t>
            </w:r>
          </w:p>
        </w:tc>
        <w:tc>
          <w:tcPr>
            <w:tcW w:w="680" w:type="dxa"/>
            <w:tcBorders>
              <w:top w:val="nil"/>
              <w:left w:val="nil"/>
              <w:bottom w:val="nil"/>
              <w:right w:val="single" w:sz="4" w:space="0" w:color="000000"/>
            </w:tcBorders>
            <w:tcMar>
              <w:top w:w="128" w:type="dxa"/>
              <w:left w:w="43" w:type="dxa"/>
              <w:bottom w:w="43" w:type="dxa"/>
              <w:right w:w="83" w:type="dxa"/>
            </w:tcMar>
            <w:vAlign w:val="bottom"/>
          </w:tcPr>
          <w:p w:rsidR="00486A32" w:rsidRPr="00580573" w:rsidRDefault="00486A32" w:rsidP="001C0425">
            <w:pPr>
              <w:jc w:val="right"/>
            </w:pPr>
          </w:p>
        </w:tc>
        <w:tc>
          <w:tcPr>
            <w:tcW w:w="1240" w:type="dxa"/>
            <w:tcBorders>
              <w:top w:val="nil"/>
              <w:left w:val="single" w:sz="4" w:space="0" w:color="000000"/>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6,3</w:t>
            </w:r>
          </w:p>
        </w:tc>
      </w:tr>
      <w:tr w:rsidR="00486A32" w:rsidRPr="00580573">
        <w:trPr>
          <w:trHeight w:val="380"/>
        </w:trPr>
        <w:tc>
          <w:tcPr>
            <w:tcW w:w="2920"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Smør</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92</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99</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97</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98</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97</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99</w:t>
            </w:r>
          </w:p>
        </w:tc>
        <w:tc>
          <w:tcPr>
            <w:tcW w:w="680" w:type="dxa"/>
            <w:tcBorders>
              <w:top w:val="nil"/>
              <w:left w:val="nil"/>
              <w:bottom w:val="nil"/>
              <w:right w:val="single" w:sz="4" w:space="0" w:color="000000"/>
            </w:tcBorders>
            <w:tcMar>
              <w:top w:w="128" w:type="dxa"/>
              <w:left w:w="43" w:type="dxa"/>
              <w:bottom w:w="43" w:type="dxa"/>
              <w:right w:w="83" w:type="dxa"/>
            </w:tcMar>
            <w:vAlign w:val="bottom"/>
          </w:tcPr>
          <w:p w:rsidR="00486A32" w:rsidRPr="00580573" w:rsidRDefault="00486A32" w:rsidP="001C0425">
            <w:pPr>
              <w:jc w:val="right"/>
            </w:pPr>
          </w:p>
        </w:tc>
        <w:tc>
          <w:tcPr>
            <w:tcW w:w="1240" w:type="dxa"/>
            <w:tcBorders>
              <w:top w:val="nil"/>
              <w:left w:val="single" w:sz="4" w:space="0" w:color="000000"/>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2,5</w:t>
            </w:r>
          </w:p>
        </w:tc>
      </w:tr>
      <w:tr w:rsidR="00486A32" w:rsidRPr="00580573">
        <w:trPr>
          <w:trHeight w:val="380"/>
        </w:trPr>
        <w:tc>
          <w:tcPr>
            <w:tcW w:w="2920"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Margarin</w:t>
            </w:r>
            <w:r w:rsidRPr="00580573">
              <w:rPr>
                <w:rStyle w:val="skrift-hevet"/>
              </w:rPr>
              <w:t>4</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44</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20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20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0</w:t>
            </w:r>
          </w:p>
        </w:tc>
        <w:tc>
          <w:tcPr>
            <w:tcW w:w="680" w:type="dxa"/>
            <w:tcBorders>
              <w:top w:val="nil"/>
              <w:left w:val="nil"/>
              <w:bottom w:val="nil"/>
              <w:right w:val="single" w:sz="4" w:space="0" w:color="000000"/>
            </w:tcBorders>
            <w:tcMar>
              <w:top w:w="128" w:type="dxa"/>
              <w:left w:w="43" w:type="dxa"/>
              <w:bottom w:w="43" w:type="dxa"/>
              <w:right w:w="83" w:type="dxa"/>
            </w:tcMar>
            <w:vAlign w:val="bottom"/>
          </w:tcPr>
          <w:p w:rsidR="00486A32" w:rsidRPr="00580573" w:rsidRDefault="00486A32" w:rsidP="001C0425">
            <w:pPr>
              <w:jc w:val="right"/>
            </w:pPr>
          </w:p>
        </w:tc>
        <w:tc>
          <w:tcPr>
            <w:tcW w:w="1240" w:type="dxa"/>
            <w:tcBorders>
              <w:top w:val="nil"/>
              <w:left w:val="single" w:sz="4" w:space="0" w:color="000000"/>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4,9</w:t>
            </w:r>
          </w:p>
        </w:tc>
      </w:tr>
      <w:tr w:rsidR="00486A32" w:rsidRPr="00580573">
        <w:trPr>
          <w:trHeight w:val="380"/>
        </w:trPr>
        <w:tc>
          <w:tcPr>
            <w:tcW w:w="2920"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Anna feitt</w:t>
            </w:r>
            <w:r w:rsidRPr="00580573">
              <w:rPr>
                <w:rStyle w:val="skrift-hevet"/>
              </w:rPr>
              <w:t>4</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60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20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5</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5</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5</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5</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5</w:t>
            </w:r>
          </w:p>
        </w:tc>
        <w:tc>
          <w:tcPr>
            <w:tcW w:w="680" w:type="dxa"/>
            <w:tcBorders>
              <w:top w:val="nil"/>
              <w:left w:val="nil"/>
              <w:bottom w:val="nil"/>
              <w:right w:val="single" w:sz="4" w:space="0" w:color="000000"/>
            </w:tcBorders>
            <w:tcMar>
              <w:top w:w="128" w:type="dxa"/>
              <w:left w:w="43" w:type="dxa"/>
              <w:bottom w:w="43" w:type="dxa"/>
              <w:right w:w="83" w:type="dxa"/>
            </w:tcMar>
            <w:vAlign w:val="bottom"/>
          </w:tcPr>
          <w:p w:rsidR="00486A32" w:rsidRPr="00580573" w:rsidRDefault="00486A32" w:rsidP="001C0425">
            <w:pPr>
              <w:jc w:val="right"/>
            </w:pPr>
          </w:p>
        </w:tc>
        <w:tc>
          <w:tcPr>
            <w:tcW w:w="1240" w:type="dxa"/>
            <w:tcBorders>
              <w:top w:val="nil"/>
              <w:left w:val="single" w:sz="4" w:space="0" w:color="000000"/>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3,6</w:t>
            </w:r>
          </w:p>
        </w:tc>
      </w:tr>
      <w:tr w:rsidR="00486A32" w:rsidRPr="00580573">
        <w:trPr>
          <w:trHeight w:val="380"/>
        </w:trPr>
        <w:tc>
          <w:tcPr>
            <w:tcW w:w="2920" w:type="dxa"/>
            <w:tcBorders>
              <w:top w:val="nil"/>
              <w:left w:val="nil"/>
              <w:bottom w:val="single" w:sz="4" w:space="0" w:color="000000"/>
              <w:right w:val="nil"/>
            </w:tcBorders>
            <w:tcMar>
              <w:top w:w="128" w:type="dxa"/>
              <w:left w:w="43" w:type="dxa"/>
              <w:bottom w:w="43" w:type="dxa"/>
              <w:right w:w="43" w:type="dxa"/>
            </w:tcMar>
          </w:tcPr>
          <w:p w:rsidR="00486A32" w:rsidRPr="00580573" w:rsidRDefault="00486A32" w:rsidP="001C0425">
            <w:r w:rsidRPr="00580573">
              <w:t>Andre matvarer</w:t>
            </w:r>
            <w:r w:rsidRPr="00580573">
              <w:rPr>
                <w:rStyle w:val="skrift-hevet"/>
              </w:rPr>
              <w:t>3</w:t>
            </w:r>
          </w:p>
        </w:tc>
        <w:tc>
          <w:tcPr>
            <w:tcW w:w="66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0</w:t>
            </w:r>
          </w:p>
        </w:tc>
        <w:tc>
          <w:tcPr>
            <w:tcW w:w="66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0</w:t>
            </w:r>
          </w:p>
        </w:tc>
        <w:tc>
          <w:tcPr>
            <w:tcW w:w="66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0</w:t>
            </w:r>
          </w:p>
        </w:tc>
        <w:tc>
          <w:tcPr>
            <w:tcW w:w="66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0</w:t>
            </w:r>
          </w:p>
        </w:tc>
        <w:tc>
          <w:tcPr>
            <w:tcW w:w="66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0</w:t>
            </w:r>
          </w:p>
        </w:tc>
        <w:tc>
          <w:tcPr>
            <w:tcW w:w="66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0</w:t>
            </w:r>
          </w:p>
        </w:tc>
        <w:tc>
          <w:tcPr>
            <w:tcW w:w="66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0</w:t>
            </w:r>
          </w:p>
        </w:tc>
        <w:tc>
          <w:tcPr>
            <w:tcW w:w="680" w:type="dxa"/>
            <w:tcBorders>
              <w:top w:val="nil"/>
              <w:left w:val="nil"/>
              <w:bottom w:val="single" w:sz="4" w:space="0" w:color="000000"/>
              <w:right w:val="single" w:sz="4" w:space="0" w:color="000000"/>
            </w:tcBorders>
            <w:tcMar>
              <w:top w:w="128" w:type="dxa"/>
              <w:left w:w="43" w:type="dxa"/>
              <w:bottom w:w="43" w:type="dxa"/>
              <w:right w:w="83" w:type="dxa"/>
            </w:tcMar>
            <w:vAlign w:val="bottom"/>
          </w:tcPr>
          <w:p w:rsidR="00486A32" w:rsidRPr="00580573" w:rsidRDefault="00486A32" w:rsidP="001C0425">
            <w:pPr>
              <w:jc w:val="right"/>
            </w:pPr>
          </w:p>
        </w:tc>
        <w:tc>
          <w:tcPr>
            <w:tcW w:w="1240" w:type="dxa"/>
            <w:tcBorders>
              <w:top w:val="nil"/>
              <w:left w:val="single" w:sz="4" w:space="0" w:color="000000"/>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11,4</w:t>
            </w:r>
          </w:p>
        </w:tc>
      </w:tr>
      <w:tr w:rsidR="00486A32" w:rsidRPr="00580573">
        <w:trPr>
          <w:trHeight w:val="380"/>
        </w:trPr>
        <w:tc>
          <w:tcPr>
            <w:tcW w:w="2920" w:type="dxa"/>
            <w:tcBorders>
              <w:top w:val="single" w:sz="4" w:space="0" w:color="000000"/>
              <w:left w:val="nil"/>
              <w:bottom w:val="nil"/>
              <w:right w:val="nil"/>
            </w:tcBorders>
            <w:tcMar>
              <w:top w:w="128" w:type="dxa"/>
              <w:left w:w="43" w:type="dxa"/>
              <w:bottom w:w="43" w:type="dxa"/>
              <w:right w:w="43" w:type="dxa"/>
            </w:tcMar>
          </w:tcPr>
          <w:p w:rsidR="00486A32" w:rsidRPr="00580573" w:rsidRDefault="00486A32" w:rsidP="001C0425">
            <w:proofErr w:type="spellStart"/>
            <w:r w:rsidRPr="00580573">
              <w:lastRenderedPageBreak/>
              <w:t>Sjølvforsyningsgrad</w:t>
            </w:r>
            <w:proofErr w:type="spellEnd"/>
          </w:p>
        </w:tc>
        <w:tc>
          <w:tcPr>
            <w:tcW w:w="66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49</w:t>
            </w:r>
          </w:p>
        </w:tc>
        <w:tc>
          <w:tcPr>
            <w:tcW w:w="66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50</w:t>
            </w:r>
          </w:p>
        </w:tc>
        <w:tc>
          <w:tcPr>
            <w:tcW w:w="66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44</w:t>
            </w:r>
          </w:p>
        </w:tc>
        <w:tc>
          <w:tcPr>
            <w:tcW w:w="66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47</w:t>
            </w:r>
          </w:p>
        </w:tc>
        <w:tc>
          <w:tcPr>
            <w:tcW w:w="66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42</w:t>
            </w:r>
          </w:p>
        </w:tc>
        <w:tc>
          <w:tcPr>
            <w:tcW w:w="66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46</w:t>
            </w:r>
          </w:p>
        </w:tc>
        <w:tc>
          <w:tcPr>
            <w:tcW w:w="66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47</w:t>
            </w:r>
          </w:p>
        </w:tc>
        <w:tc>
          <w:tcPr>
            <w:tcW w:w="680" w:type="dxa"/>
            <w:tcBorders>
              <w:top w:val="single" w:sz="4" w:space="0" w:color="000000"/>
              <w:left w:val="nil"/>
              <w:bottom w:val="nil"/>
              <w:right w:val="single" w:sz="4" w:space="0" w:color="000000"/>
            </w:tcBorders>
            <w:tcMar>
              <w:top w:w="128" w:type="dxa"/>
              <w:left w:w="43" w:type="dxa"/>
              <w:bottom w:w="43" w:type="dxa"/>
              <w:right w:w="83" w:type="dxa"/>
            </w:tcMar>
            <w:vAlign w:val="bottom"/>
          </w:tcPr>
          <w:p w:rsidR="00486A32" w:rsidRPr="00580573" w:rsidRDefault="00486A32" w:rsidP="001C0425">
            <w:pPr>
              <w:jc w:val="right"/>
            </w:pPr>
            <w:r w:rsidRPr="00580573">
              <w:t>45</w:t>
            </w:r>
          </w:p>
        </w:tc>
        <w:tc>
          <w:tcPr>
            <w:tcW w:w="1240" w:type="dxa"/>
            <w:tcBorders>
              <w:top w:val="single" w:sz="4" w:space="0" w:color="000000"/>
              <w:left w:val="single" w:sz="4" w:space="0" w:color="000000"/>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 xml:space="preserve"> </w:t>
            </w:r>
          </w:p>
        </w:tc>
      </w:tr>
      <w:tr w:rsidR="00486A32" w:rsidRPr="00580573">
        <w:trPr>
          <w:trHeight w:val="380"/>
        </w:trPr>
        <w:tc>
          <w:tcPr>
            <w:tcW w:w="2920"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Produsert i norsk jordbruk</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41</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44</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42</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46</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45</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45</w:t>
            </w:r>
          </w:p>
        </w:tc>
        <w:tc>
          <w:tcPr>
            <w:tcW w:w="680" w:type="dxa"/>
            <w:tcBorders>
              <w:top w:val="nil"/>
              <w:left w:val="nil"/>
              <w:bottom w:val="nil"/>
              <w:right w:val="single" w:sz="4" w:space="0" w:color="000000"/>
            </w:tcBorders>
            <w:tcMar>
              <w:top w:w="128" w:type="dxa"/>
              <w:left w:w="43" w:type="dxa"/>
              <w:bottom w:w="43" w:type="dxa"/>
              <w:right w:w="83" w:type="dxa"/>
            </w:tcMar>
            <w:vAlign w:val="bottom"/>
          </w:tcPr>
          <w:p w:rsidR="00486A32" w:rsidRPr="00580573" w:rsidRDefault="00486A32" w:rsidP="001C0425">
            <w:pPr>
              <w:jc w:val="right"/>
            </w:pPr>
            <w:r w:rsidRPr="00580573">
              <w:t>44</w:t>
            </w:r>
          </w:p>
        </w:tc>
        <w:tc>
          <w:tcPr>
            <w:tcW w:w="1240" w:type="dxa"/>
            <w:tcBorders>
              <w:top w:val="nil"/>
              <w:left w:val="single" w:sz="4" w:space="0" w:color="000000"/>
              <w:bottom w:val="nil"/>
              <w:right w:val="nil"/>
            </w:tcBorders>
            <w:tcMar>
              <w:top w:w="128" w:type="dxa"/>
              <w:left w:w="43" w:type="dxa"/>
              <w:bottom w:w="43" w:type="dxa"/>
              <w:right w:w="43" w:type="dxa"/>
            </w:tcMar>
            <w:vAlign w:val="bottom"/>
          </w:tcPr>
          <w:p w:rsidR="00486A32" w:rsidRPr="00580573" w:rsidRDefault="00486A32" w:rsidP="001C0425">
            <w:pPr>
              <w:jc w:val="right"/>
            </w:pPr>
          </w:p>
        </w:tc>
      </w:tr>
      <w:tr w:rsidR="00486A32" w:rsidRPr="00580573">
        <w:trPr>
          <w:trHeight w:val="380"/>
        </w:trPr>
        <w:tc>
          <w:tcPr>
            <w:tcW w:w="2920"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 xml:space="preserve">Prod. i norsk </w:t>
            </w:r>
            <w:proofErr w:type="spellStart"/>
            <w:r w:rsidRPr="00580573">
              <w:t>jordb</w:t>
            </w:r>
            <w:proofErr w:type="spellEnd"/>
            <w:r w:rsidRPr="00580573">
              <w:t>. norsk fôr</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35</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36</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39</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41</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33</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40</w:t>
            </w:r>
          </w:p>
        </w:tc>
        <w:tc>
          <w:tcPr>
            <w:tcW w:w="66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40</w:t>
            </w:r>
          </w:p>
        </w:tc>
        <w:tc>
          <w:tcPr>
            <w:tcW w:w="680" w:type="dxa"/>
            <w:tcBorders>
              <w:top w:val="nil"/>
              <w:left w:val="nil"/>
              <w:bottom w:val="nil"/>
              <w:right w:val="single" w:sz="4" w:space="0" w:color="000000"/>
            </w:tcBorders>
            <w:tcMar>
              <w:top w:w="128" w:type="dxa"/>
              <w:left w:w="43" w:type="dxa"/>
              <w:bottom w:w="43" w:type="dxa"/>
              <w:right w:w="83" w:type="dxa"/>
            </w:tcMar>
            <w:vAlign w:val="bottom"/>
          </w:tcPr>
          <w:p w:rsidR="00486A32" w:rsidRPr="00580573" w:rsidRDefault="00486A32" w:rsidP="001C0425">
            <w:pPr>
              <w:jc w:val="right"/>
            </w:pPr>
            <w:r w:rsidRPr="00580573">
              <w:t>39</w:t>
            </w:r>
          </w:p>
        </w:tc>
        <w:tc>
          <w:tcPr>
            <w:tcW w:w="1240" w:type="dxa"/>
            <w:tcBorders>
              <w:top w:val="nil"/>
              <w:left w:val="single" w:sz="4" w:space="0" w:color="000000"/>
              <w:bottom w:val="nil"/>
              <w:right w:val="nil"/>
            </w:tcBorders>
            <w:tcMar>
              <w:top w:w="128" w:type="dxa"/>
              <w:left w:w="43" w:type="dxa"/>
              <w:bottom w:w="43" w:type="dxa"/>
              <w:right w:w="43" w:type="dxa"/>
            </w:tcMar>
            <w:vAlign w:val="bottom"/>
          </w:tcPr>
          <w:p w:rsidR="00486A32" w:rsidRPr="00580573" w:rsidRDefault="00486A32" w:rsidP="001C0425">
            <w:pPr>
              <w:jc w:val="right"/>
            </w:pPr>
          </w:p>
        </w:tc>
      </w:tr>
      <w:tr w:rsidR="00486A32" w:rsidRPr="00580573">
        <w:trPr>
          <w:trHeight w:val="380"/>
        </w:trPr>
        <w:tc>
          <w:tcPr>
            <w:tcW w:w="2920" w:type="dxa"/>
            <w:tcBorders>
              <w:top w:val="nil"/>
              <w:left w:val="nil"/>
              <w:bottom w:val="single" w:sz="4" w:space="0" w:color="000000"/>
              <w:right w:val="nil"/>
            </w:tcBorders>
            <w:tcMar>
              <w:top w:w="128" w:type="dxa"/>
              <w:left w:w="43" w:type="dxa"/>
              <w:bottom w:w="43" w:type="dxa"/>
              <w:right w:w="43" w:type="dxa"/>
            </w:tcMar>
          </w:tcPr>
          <w:p w:rsidR="00486A32" w:rsidRPr="00580573" w:rsidRDefault="00486A32" w:rsidP="001C0425">
            <w:proofErr w:type="spellStart"/>
            <w:r w:rsidRPr="00580573">
              <w:t>Sjølvforsyningsgrad</w:t>
            </w:r>
            <w:proofErr w:type="spellEnd"/>
            <w:r w:rsidRPr="00580573">
              <w:t xml:space="preserve"> protein</w:t>
            </w:r>
          </w:p>
        </w:tc>
        <w:tc>
          <w:tcPr>
            <w:tcW w:w="66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 xml:space="preserve"> </w:t>
            </w:r>
          </w:p>
        </w:tc>
        <w:tc>
          <w:tcPr>
            <w:tcW w:w="66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 xml:space="preserve"> </w:t>
            </w:r>
          </w:p>
        </w:tc>
        <w:tc>
          <w:tcPr>
            <w:tcW w:w="66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67</w:t>
            </w:r>
          </w:p>
        </w:tc>
        <w:tc>
          <w:tcPr>
            <w:tcW w:w="66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65</w:t>
            </w:r>
          </w:p>
        </w:tc>
        <w:tc>
          <w:tcPr>
            <w:tcW w:w="66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61</w:t>
            </w:r>
          </w:p>
        </w:tc>
        <w:tc>
          <w:tcPr>
            <w:tcW w:w="66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64</w:t>
            </w:r>
          </w:p>
        </w:tc>
        <w:tc>
          <w:tcPr>
            <w:tcW w:w="66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 xml:space="preserve"> </w:t>
            </w:r>
          </w:p>
        </w:tc>
        <w:tc>
          <w:tcPr>
            <w:tcW w:w="680" w:type="dxa"/>
            <w:tcBorders>
              <w:top w:val="nil"/>
              <w:left w:val="nil"/>
              <w:bottom w:val="single" w:sz="4" w:space="0" w:color="000000"/>
              <w:right w:val="single" w:sz="4" w:space="0" w:color="000000"/>
            </w:tcBorders>
            <w:tcMar>
              <w:top w:w="128" w:type="dxa"/>
              <w:left w:w="43" w:type="dxa"/>
              <w:bottom w:w="43" w:type="dxa"/>
              <w:right w:w="83" w:type="dxa"/>
            </w:tcMar>
            <w:vAlign w:val="bottom"/>
          </w:tcPr>
          <w:p w:rsidR="00486A32" w:rsidRPr="00580573" w:rsidRDefault="00486A32" w:rsidP="001C0425">
            <w:pPr>
              <w:jc w:val="right"/>
            </w:pPr>
            <w:r w:rsidRPr="00580573">
              <w:t xml:space="preserve"> </w:t>
            </w:r>
          </w:p>
        </w:tc>
        <w:tc>
          <w:tcPr>
            <w:tcW w:w="1240" w:type="dxa"/>
            <w:tcBorders>
              <w:top w:val="nil"/>
              <w:left w:val="single" w:sz="4" w:space="0" w:color="000000"/>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 xml:space="preserve"> </w:t>
            </w:r>
          </w:p>
        </w:tc>
      </w:tr>
    </w:tbl>
    <w:p w:rsidR="00486A32" w:rsidRPr="00580573" w:rsidRDefault="00486A32" w:rsidP="00580573">
      <w:pPr>
        <w:pStyle w:val="tabell-noter"/>
        <w:rPr>
          <w:rStyle w:val="skrift-hevet"/>
        </w:rPr>
      </w:pPr>
      <w:r w:rsidRPr="00580573">
        <w:rPr>
          <w:rStyle w:val="skrift-hevet"/>
        </w:rPr>
        <w:t>1</w:t>
      </w:r>
      <w:r w:rsidRPr="00580573">
        <w:tab/>
      </w:r>
      <w:proofErr w:type="spellStart"/>
      <w:r w:rsidRPr="00580573">
        <w:t>Budsjettal</w:t>
      </w:r>
      <w:proofErr w:type="spellEnd"/>
    </w:p>
    <w:p w:rsidR="00486A32" w:rsidRPr="00580573" w:rsidRDefault="00486A32" w:rsidP="00580573">
      <w:pPr>
        <w:pStyle w:val="tabell-noter"/>
        <w:rPr>
          <w:rStyle w:val="skrift-hevet"/>
        </w:rPr>
      </w:pPr>
      <w:r w:rsidRPr="00580573">
        <w:rPr>
          <w:rStyle w:val="skrift-hevet"/>
        </w:rPr>
        <w:t>2</w:t>
      </w:r>
      <w:r w:rsidRPr="00580573">
        <w:tab/>
        <w:t xml:space="preserve">Andelen matvarene </w:t>
      </w:r>
      <w:proofErr w:type="spellStart"/>
      <w:r w:rsidRPr="00580573">
        <w:t>utgjer</w:t>
      </w:r>
      <w:proofErr w:type="spellEnd"/>
      <w:r w:rsidRPr="00580573">
        <w:t xml:space="preserve"> av det totale </w:t>
      </w:r>
      <w:proofErr w:type="spellStart"/>
      <w:r w:rsidRPr="00580573">
        <w:t>engrosforbruket</w:t>
      </w:r>
      <w:proofErr w:type="spellEnd"/>
      <w:r w:rsidRPr="00580573">
        <w:t>, målt i energi (uavhengig om vara er norskprodusert eller importert)</w:t>
      </w:r>
    </w:p>
    <w:p w:rsidR="00486A32" w:rsidRPr="00580573" w:rsidRDefault="00486A32" w:rsidP="00580573">
      <w:pPr>
        <w:pStyle w:val="tabell-noter"/>
        <w:rPr>
          <w:rStyle w:val="skrift-hevet"/>
        </w:rPr>
      </w:pPr>
      <w:r w:rsidRPr="00580573">
        <w:rPr>
          <w:rStyle w:val="skrift-hevet"/>
        </w:rPr>
        <w:t>3</w:t>
      </w:r>
      <w:r w:rsidRPr="00580573">
        <w:tab/>
      </w:r>
      <w:proofErr w:type="spellStart"/>
      <w:r w:rsidRPr="00580573">
        <w:t>Omfattar</w:t>
      </w:r>
      <w:proofErr w:type="spellEnd"/>
      <w:r w:rsidRPr="00580573">
        <w:t xml:space="preserve"> varer som </w:t>
      </w:r>
      <w:proofErr w:type="spellStart"/>
      <w:r w:rsidRPr="00580573">
        <w:t>ikkje</w:t>
      </w:r>
      <w:proofErr w:type="spellEnd"/>
      <w:r w:rsidRPr="00580573">
        <w:t xml:space="preserve"> er produsert i </w:t>
      </w:r>
      <w:proofErr w:type="spellStart"/>
      <w:r w:rsidRPr="00580573">
        <w:t>Noreg</w:t>
      </w:r>
      <w:proofErr w:type="spellEnd"/>
      <w:r w:rsidRPr="00580573">
        <w:t xml:space="preserve">, dvs. ris, nøtter, </w:t>
      </w:r>
      <w:proofErr w:type="gramStart"/>
      <w:r w:rsidRPr="00580573">
        <w:t>kakao,</w:t>
      </w:r>
      <w:proofErr w:type="gramEnd"/>
      <w:r w:rsidRPr="00580573">
        <w:t xml:space="preserve"> andre matvarer</w:t>
      </w:r>
    </w:p>
    <w:p w:rsidR="00486A32" w:rsidRPr="00580573" w:rsidRDefault="00486A32" w:rsidP="00580573">
      <w:pPr>
        <w:pStyle w:val="tabell-noter"/>
        <w:rPr>
          <w:rStyle w:val="skrift-hevet"/>
        </w:rPr>
      </w:pPr>
      <w:r w:rsidRPr="00580573">
        <w:rPr>
          <w:rStyle w:val="skrift-hevet"/>
        </w:rPr>
        <w:t>4</w:t>
      </w:r>
      <w:r w:rsidRPr="00580573">
        <w:tab/>
        <w:t xml:space="preserve">Korrigert norskandel etter </w:t>
      </w:r>
      <w:proofErr w:type="spellStart"/>
      <w:r w:rsidRPr="00580573">
        <w:t>opplysningar</w:t>
      </w:r>
      <w:proofErr w:type="spellEnd"/>
      <w:r w:rsidRPr="00580573">
        <w:t xml:space="preserve"> </w:t>
      </w:r>
      <w:proofErr w:type="spellStart"/>
      <w:r w:rsidRPr="00580573">
        <w:t>frå</w:t>
      </w:r>
      <w:proofErr w:type="spellEnd"/>
      <w:r w:rsidRPr="00580573">
        <w:t xml:space="preserve"> </w:t>
      </w:r>
      <w:proofErr w:type="spellStart"/>
      <w:r w:rsidRPr="00580573">
        <w:t>margarinprodusentar</w:t>
      </w:r>
      <w:proofErr w:type="spellEnd"/>
      <w:r w:rsidRPr="00580573">
        <w:t xml:space="preserve"> (endra/</w:t>
      </w:r>
      <w:proofErr w:type="spellStart"/>
      <w:r w:rsidRPr="00580573">
        <w:t>brot</w:t>
      </w:r>
      <w:proofErr w:type="spellEnd"/>
      <w:r w:rsidRPr="00580573">
        <w:t xml:space="preserve"> i serien i 1999 og 2019)</w:t>
      </w:r>
    </w:p>
    <w:p w:rsidR="00486A32" w:rsidRPr="00580573" w:rsidRDefault="00486A32" w:rsidP="00580573">
      <w:pPr>
        <w:pStyle w:val="Kilde"/>
      </w:pPr>
      <w:r w:rsidRPr="00580573">
        <w:t>Kjelde: NIBIO, 2023</w:t>
      </w:r>
    </w:p>
    <w:p w:rsidR="00486A32" w:rsidRPr="00580573" w:rsidRDefault="00486A32" w:rsidP="00580573">
      <w:r w:rsidRPr="00580573">
        <w:t xml:space="preserve">Dei siste </w:t>
      </w:r>
      <w:proofErr w:type="spellStart"/>
      <w:r w:rsidRPr="00580573">
        <w:t>tilgjengelege</w:t>
      </w:r>
      <w:proofErr w:type="spellEnd"/>
      <w:r w:rsidRPr="00580573">
        <w:t xml:space="preserve"> </w:t>
      </w:r>
      <w:proofErr w:type="spellStart"/>
      <w:r w:rsidRPr="00580573">
        <w:t>tala</w:t>
      </w:r>
      <w:proofErr w:type="spellEnd"/>
      <w:r w:rsidRPr="00580573">
        <w:t xml:space="preserve"> for </w:t>
      </w:r>
      <w:proofErr w:type="spellStart"/>
      <w:r w:rsidRPr="00580573">
        <w:t>sjølvforsyningsgrad</w:t>
      </w:r>
      <w:proofErr w:type="spellEnd"/>
      <w:r w:rsidRPr="00580573">
        <w:t xml:space="preserve"> fordelt på matvaregrupper er </w:t>
      </w:r>
      <w:proofErr w:type="spellStart"/>
      <w:r w:rsidRPr="00580573">
        <w:t>frå</w:t>
      </w:r>
      <w:proofErr w:type="spellEnd"/>
      <w:r w:rsidRPr="00580573">
        <w:t xml:space="preserve"> 2022. </w:t>
      </w:r>
      <w:proofErr w:type="spellStart"/>
      <w:r w:rsidRPr="00580573">
        <w:t>Naturgjevne</w:t>
      </w:r>
      <w:proofErr w:type="spellEnd"/>
      <w:r w:rsidRPr="00580573">
        <w:t xml:space="preserve"> tilhøve </w:t>
      </w:r>
      <w:proofErr w:type="spellStart"/>
      <w:r w:rsidRPr="00580573">
        <w:t>gjer</w:t>
      </w:r>
      <w:proofErr w:type="spellEnd"/>
      <w:r w:rsidRPr="00580573">
        <w:t xml:space="preserve"> at </w:t>
      </w:r>
      <w:proofErr w:type="spellStart"/>
      <w:r w:rsidRPr="00580573">
        <w:t>sjølvforsyningsgraden</w:t>
      </w:r>
      <w:proofErr w:type="spellEnd"/>
      <w:r w:rsidRPr="00580573">
        <w:t xml:space="preserve"> for husdyrprodukt </w:t>
      </w:r>
      <w:proofErr w:type="spellStart"/>
      <w:r w:rsidRPr="00580573">
        <w:t>gjennomgåande</w:t>
      </w:r>
      <w:proofErr w:type="spellEnd"/>
      <w:r w:rsidRPr="00580573">
        <w:t xml:space="preserve"> er </w:t>
      </w:r>
      <w:proofErr w:type="spellStart"/>
      <w:r w:rsidRPr="00580573">
        <w:t>høg</w:t>
      </w:r>
      <w:proofErr w:type="spellEnd"/>
      <w:r w:rsidRPr="00580573">
        <w:t xml:space="preserve">, </w:t>
      </w:r>
      <w:proofErr w:type="spellStart"/>
      <w:r w:rsidRPr="00580573">
        <w:t>medan</w:t>
      </w:r>
      <w:proofErr w:type="spellEnd"/>
      <w:r w:rsidRPr="00580573">
        <w:t xml:space="preserve"> han er klart </w:t>
      </w:r>
      <w:proofErr w:type="spellStart"/>
      <w:r w:rsidRPr="00580573">
        <w:t>lågare</w:t>
      </w:r>
      <w:proofErr w:type="spellEnd"/>
      <w:r w:rsidRPr="00580573">
        <w:t xml:space="preserve"> for planteproduktet. I </w:t>
      </w:r>
      <w:proofErr w:type="spellStart"/>
      <w:r w:rsidRPr="00580573">
        <w:t>fleire</w:t>
      </w:r>
      <w:proofErr w:type="spellEnd"/>
      <w:r w:rsidRPr="00580573">
        <w:t xml:space="preserve"> av </w:t>
      </w:r>
      <w:proofErr w:type="spellStart"/>
      <w:r w:rsidRPr="00580573">
        <w:t>dei</w:t>
      </w:r>
      <w:proofErr w:type="spellEnd"/>
      <w:r w:rsidRPr="00580573">
        <w:t xml:space="preserve"> animalske </w:t>
      </w:r>
      <w:proofErr w:type="spellStart"/>
      <w:r w:rsidRPr="00580573">
        <w:t>produksjonane</w:t>
      </w:r>
      <w:proofErr w:type="spellEnd"/>
      <w:r w:rsidRPr="00580573">
        <w:t xml:space="preserve"> var det i 2022 om lag full </w:t>
      </w:r>
      <w:proofErr w:type="spellStart"/>
      <w:r w:rsidRPr="00580573">
        <w:t>marknadsdekning</w:t>
      </w:r>
      <w:proofErr w:type="spellEnd"/>
      <w:r w:rsidRPr="00580573">
        <w:t xml:space="preserve"> av norske varer, t.d. gjeld dette </w:t>
      </w:r>
      <w:proofErr w:type="spellStart"/>
      <w:r w:rsidRPr="00580573">
        <w:t>kjøt</w:t>
      </w:r>
      <w:proofErr w:type="spellEnd"/>
      <w:r w:rsidRPr="00580573">
        <w:t xml:space="preserve"> </w:t>
      </w:r>
      <w:proofErr w:type="spellStart"/>
      <w:r w:rsidRPr="00580573">
        <w:t>frå</w:t>
      </w:r>
      <w:proofErr w:type="spellEnd"/>
      <w:r w:rsidRPr="00580573">
        <w:t xml:space="preserve"> storfe, svin, sau og lam, egg, fjørfe, mjølk, fløyte, rømme og smør.</w:t>
      </w:r>
    </w:p>
    <w:p w:rsidR="00486A32" w:rsidRPr="00580573" w:rsidRDefault="00486A32" w:rsidP="00580573">
      <w:proofErr w:type="spellStart"/>
      <w:r w:rsidRPr="00580573">
        <w:t>Sjølvforsyningsgraden</w:t>
      </w:r>
      <w:proofErr w:type="spellEnd"/>
      <w:r w:rsidRPr="00580573">
        <w:t xml:space="preserve"> for planteprodukt er </w:t>
      </w:r>
      <w:proofErr w:type="spellStart"/>
      <w:r w:rsidRPr="00580573">
        <w:t>lågare</w:t>
      </w:r>
      <w:proofErr w:type="spellEnd"/>
      <w:r w:rsidRPr="00580573">
        <w:t xml:space="preserve"> enn for husdyrprodukt. For norsk korn som mjøl </w:t>
      </w:r>
      <w:proofErr w:type="spellStart"/>
      <w:r w:rsidRPr="00580573">
        <w:t>auka</w:t>
      </w:r>
      <w:proofErr w:type="spellEnd"/>
      <w:r w:rsidRPr="00580573">
        <w:t xml:space="preserve"> </w:t>
      </w:r>
      <w:proofErr w:type="spellStart"/>
      <w:r w:rsidRPr="00580573">
        <w:t>sjølvforsyningsgraden</w:t>
      </w:r>
      <w:proofErr w:type="spellEnd"/>
      <w:r w:rsidRPr="00580573">
        <w:t xml:space="preserve"> </w:t>
      </w:r>
      <w:proofErr w:type="spellStart"/>
      <w:r w:rsidRPr="00580573">
        <w:t>frå</w:t>
      </w:r>
      <w:proofErr w:type="spellEnd"/>
      <w:r w:rsidRPr="00580573">
        <w:t xml:space="preserve"> særs låge 22 pst. i 2019 til 38 pst. i 2022. Den låge andelen i 2019 </w:t>
      </w:r>
      <w:proofErr w:type="spellStart"/>
      <w:r w:rsidRPr="00580573">
        <w:t>skuldast</w:t>
      </w:r>
      <w:proofErr w:type="spellEnd"/>
      <w:r w:rsidRPr="00580573">
        <w:t xml:space="preserve"> i </w:t>
      </w:r>
      <w:proofErr w:type="spellStart"/>
      <w:r w:rsidRPr="00580573">
        <w:t>hovudsak</w:t>
      </w:r>
      <w:proofErr w:type="spellEnd"/>
      <w:r w:rsidRPr="00580573">
        <w:t xml:space="preserve"> </w:t>
      </w:r>
      <w:proofErr w:type="spellStart"/>
      <w:r w:rsidRPr="00580573">
        <w:t>tørkesommaren</w:t>
      </w:r>
      <w:proofErr w:type="spellEnd"/>
      <w:r w:rsidRPr="00580573">
        <w:t xml:space="preserve"> 2018. For poteter </w:t>
      </w:r>
      <w:proofErr w:type="spellStart"/>
      <w:r w:rsidRPr="00580573">
        <w:t>låg</w:t>
      </w:r>
      <w:proofErr w:type="spellEnd"/>
      <w:r w:rsidRPr="00580573">
        <w:t xml:space="preserve"> andelen norsk på 83 pst. i 2022, </w:t>
      </w:r>
      <w:proofErr w:type="spellStart"/>
      <w:r w:rsidRPr="00580573">
        <w:t>ein</w:t>
      </w:r>
      <w:proofErr w:type="spellEnd"/>
      <w:r w:rsidRPr="00580573">
        <w:t xml:space="preserve"> oppgang </w:t>
      </w:r>
      <w:proofErr w:type="spellStart"/>
      <w:r w:rsidRPr="00580573">
        <w:t>frå</w:t>
      </w:r>
      <w:proofErr w:type="spellEnd"/>
      <w:r w:rsidRPr="00580573">
        <w:t xml:space="preserve"> 79 pst. i 2019. Det har </w:t>
      </w:r>
      <w:proofErr w:type="spellStart"/>
      <w:r w:rsidRPr="00580573">
        <w:t>dei</w:t>
      </w:r>
      <w:proofErr w:type="spellEnd"/>
      <w:r w:rsidRPr="00580573">
        <w:t xml:space="preserve"> siste åra </w:t>
      </w:r>
      <w:proofErr w:type="spellStart"/>
      <w:r w:rsidRPr="00580573">
        <w:t>kome</w:t>
      </w:r>
      <w:proofErr w:type="spellEnd"/>
      <w:r w:rsidRPr="00580573">
        <w:t xml:space="preserve"> </w:t>
      </w:r>
      <w:proofErr w:type="spellStart"/>
      <w:r w:rsidRPr="00580573">
        <w:t>fleire</w:t>
      </w:r>
      <w:proofErr w:type="spellEnd"/>
      <w:r w:rsidRPr="00580573">
        <w:t xml:space="preserve"> ulike </w:t>
      </w:r>
      <w:proofErr w:type="spellStart"/>
      <w:r w:rsidRPr="00580573">
        <w:t>variantar</w:t>
      </w:r>
      <w:proofErr w:type="spellEnd"/>
      <w:r w:rsidRPr="00580573">
        <w:t xml:space="preserve"> av norskproduserte poteter enn </w:t>
      </w:r>
      <w:proofErr w:type="spellStart"/>
      <w:r w:rsidRPr="00580573">
        <w:t>tidlegare</w:t>
      </w:r>
      <w:proofErr w:type="spellEnd"/>
      <w:r w:rsidRPr="00580573">
        <w:t xml:space="preserve">, </w:t>
      </w:r>
      <w:proofErr w:type="spellStart"/>
      <w:r w:rsidRPr="00580573">
        <w:t>noko</w:t>
      </w:r>
      <w:proofErr w:type="spellEnd"/>
      <w:r w:rsidRPr="00580573">
        <w:t xml:space="preserve"> som har gjort at den norske produksjonen har </w:t>
      </w:r>
      <w:proofErr w:type="spellStart"/>
      <w:r w:rsidRPr="00580573">
        <w:t>teke</w:t>
      </w:r>
      <w:proofErr w:type="spellEnd"/>
      <w:r w:rsidRPr="00580573">
        <w:t xml:space="preserve"> tilbake </w:t>
      </w:r>
      <w:proofErr w:type="spellStart"/>
      <w:r w:rsidRPr="00580573">
        <w:t>ein</w:t>
      </w:r>
      <w:proofErr w:type="spellEnd"/>
      <w:r w:rsidRPr="00580573">
        <w:t xml:space="preserve"> større del av </w:t>
      </w:r>
      <w:proofErr w:type="spellStart"/>
      <w:r w:rsidRPr="00580573">
        <w:t>marknaden</w:t>
      </w:r>
      <w:proofErr w:type="spellEnd"/>
      <w:r w:rsidRPr="00580573">
        <w:t xml:space="preserve">. For grønsaker har </w:t>
      </w:r>
      <w:proofErr w:type="spellStart"/>
      <w:r w:rsidRPr="00580573">
        <w:t>sjølvforsyningsgraden</w:t>
      </w:r>
      <w:proofErr w:type="spellEnd"/>
      <w:r w:rsidRPr="00580573">
        <w:t xml:space="preserve"> </w:t>
      </w:r>
      <w:proofErr w:type="spellStart"/>
      <w:r w:rsidRPr="00580573">
        <w:t>vore</w:t>
      </w:r>
      <w:proofErr w:type="spellEnd"/>
      <w:r w:rsidRPr="00580573">
        <w:t xml:space="preserve"> i underkant av 50 pst. </w:t>
      </w:r>
      <w:proofErr w:type="spellStart"/>
      <w:r w:rsidRPr="00580573">
        <w:t>dei</w:t>
      </w:r>
      <w:proofErr w:type="spellEnd"/>
      <w:r w:rsidRPr="00580573">
        <w:t xml:space="preserve"> siste 15 </w:t>
      </w:r>
      <w:proofErr w:type="spellStart"/>
      <w:r w:rsidRPr="00580573">
        <w:t>åra</w:t>
      </w:r>
      <w:proofErr w:type="spellEnd"/>
      <w:r w:rsidRPr="00580573">
        <w:t xml:space="preserve">, </w:t>
      </w:r>
      <w:proofErr w:type="spellStart"/>
      <w:r w:rsidRPr="00580573">
        <w:t>medan</w:t>
      </w:r>
      <w:proofErr w:type="spellEnd"/>
      <w:r w:rsidRPr="00580573">
        <w:t xml:space="preserve"> han for frukt og bær har variert i overkant av 5 pst. Det er norske eple som står for </w:t>
      </w:r>
      <w:proofErr w:type="spellStart"/>
      <w:r w:rsidRPr="00580573">
        <w:t>hovuddelen</w:t>
      </w:r>
      <w:proofErr w:type="spellEnd"/>
      <w:r w:rsidRPr="00580573">
        <w:t xml:space="preserve"> norsk i kategorien frukt. Den låge </w:t>
      </w:r>
      <w:proofErr w:type="spellStart"/>
      <w:r w:rsidRPr="00580573">
        <w:t>sjølvforsyningsgraden</w:t>
      </w:r>
      <w:proofErr w:type="spellEnd"/>
      <w:r w:rsidRPr="00580573">
        <w:t xml:space="preserve"> for frukt, bær og grønsaker kjem mellom anna av </w:t>
      </w:r>
      <w:proofErr w:type="spellStart"/>
      <w:r w:rsidRPr="00580573">
        <w:t>ein</w:t>
      </w:r>
      <w:proofErr w:type="spellEnd"/>
      <w:r w:rsidRPr="00580573">
        <w:t xml:space="preserve"> </w:t>
      </w:r>
      <w:proofErr w:type="spellStart"/>
      <w:r w:rsidRPr="00580573">
        <w:t>kortare</w:t>
      </w:r>
      <w:proofErr w:type="spellEnd"/>
      <w:r w:rsidRPr="00580573">
        <w:t xml:space="preserve"> vekstsesong og færre </w:t>
      </w:r>
      <w:proofErr w:type="spellStart"/>
      <w:r w:rsidRPr="00580573">
        <w:t>moglegheiter</w:t>
      </w:r>
      <w:proofErr w:type="spellEnd"/>
      <w:r w:rsidRPr="00580573">
        <w:t xml:space="preserve"> for konkurransedyktig produksjon i </w:t>
      </w:r>
      <w:proofErr w:type="spellStart"/>
      <w:r w:rsidRPr="00580573">
        <w:t>Noreg</w:t>
      </w:r>
      <w:proofErr w:type="spellEnd"/>
      <w:r w:rsidRPr="00580573">
        <w:t xml:space="preserve">, men han viser òg at det er </w:t>
      </w:r>
      <w:proofErr w:type="spellStart"/>
      <w:r w:rsidRPr="00580573">
        <w:t>marknadsmoglegheiter</w:t>
      </w:r>
      <w:proofErr w:type="spellEnd"/>
      <w:r w:rsidRPr="00580573">
        <w:t xml:space="preserve"> for </w:t>
      </w:r>
      <w:proofErr w:type="spellStart"/>
      <w:r w:rsidRPr="00580573">
        <w:t>auka</w:t>
      </w:r>
      <w:proofErr w:type="spellEnd"/>
      <w:r w:rsidRPr="00580573">
        <w:t xml:space="preserve"> norsk produksjon. Det er stor </w:t>
      </w:r>
      <w:proofErr w:type="spellStart"/>
      <w:r w:rsidRPr="00580573">
        <w:t>merksemd</w:t>
      </w:r>
      <w:proofErr w:type="spellEnd"/>
      <w:r w:rsidRPr="00580573">
        <w:t xml:space="preserve"> på innovasjon for å </w:t>
      </w:r>
      <w:proofErr w:type="spellStart"/>
      <w:r w:rsidRPr="00580573">
        <w:t>forlengje</w:t>
      </w:r>
      <w:proofErr w:type="spellEnd"/>
      <w:r w:rsidRPr="00580573">
        <w:t xml:space="preserve"> vekstsesongen, mellom anna for jordbær, gjennom utvikling av nye </w:t>
      </w:r>
      <w:proofErr w:type="spellStart"/>
      <w:r w:rsidRPr="00580573">
        <w:t>sortar</w:t>
      </w:r>
      <w:proofErr w:type="spellEnd"/>
      <w:r w:rsidRPr="00580573">
        <w:t xml:space="preserve"> og </w:t>
      </w:r>
      <w:proofErr w:type="spellStart"/>
      <w:r w:rsidRPr="00580573">
        <w:t>dyrkingsmetodar</w:t>
      </w:r>
      <w:proofErr w:type="spellEnd"/>
      <w:r w:rsidRPr="00580573">
        <w:t xml:space="preserve">. For eple har det vorte satsa på å </w:t>
      </w:r>
      <w:proofErr w:type="spellStart"/>
      <w:r w:rsidRPr="00580573">
        <w:t>auke</w:t>
      </w:r>
      <w:proofErr w:type="spellEnd"/>
      <w:r w:rsidRPr="00580573">
        <w:t xml:space="preserve"> </w:t>
      </w:r>
      <w:proofErr w:type="spellStart"/>
      <w:r w:rsidRPr="00580573">
        <w:t>haldbarheita</w:t>
      </w:r>
      <w:proofErr w:type="spellEnd"/>
      <w:r w:rsidRPr="00580573">
        <w:t xml:space="preserve"> ved lagring, slik at norske eple er </w:t>
      </w:r>
      <w:proofErr w:type="spellStart"/>
      <w:r w:rsidRPr="00580573">
        <w:t>tilgjengelege</w:t>
      </w:r>
      <w:proofErr w:type="spellEnd"/>
      <w:r w:rsidRPr="00580573">
        <w:t xml:space="preserve"> på </w:t>
      </w:r>
      <w:proofErr w:type="spellStart"/>
      <w:r w:rsidRPr="00580573">
        <w:t>marknaden</w:t>
      </w:r>
      <w:proofErr w:type="spellEnd"/>
      <w:r w:rsidRPr="00580573">
        <w:t xml:space="preserve"> i </w:t>
      </w:r>
      <w:proofErr w:type="spellStart"/>
      <w:r w:rsidRPr="00580573">
        <w:t>fleire</w:t>
      </w:r>
      <w:proofErr w:type="spellEnd"/>
      <w:r w:rsidRPr="00580573">
        <w:t xml:space="preserve"> </w:t>
      </w:r>
      <w:proofErr w:type="spellStart"/>
      <w:r w:rsidRPr="00580573">
        <w:t>månader</w:t>
      </w:r>
      <w:proofErr w:type="spellEnd"/>
      <w:r w:rsidRPr="00580573">
        <w:t xml:space="preserve"> av året enn </w:t>
      </w:r>
      <w:proofErr w:type="spellStart"/>
      <w:r w:rsidRPr="00580573">
        <w:t>tidlegare</w:t>
      </w:r>
      <w:proofErr w:type="spellEnd"/>
      <w:r w:rsidRPr="00580573">
        <w:t>.</w:t>
      </w:r>
    </w:p>
    <w:p w:rsidR="00486A32" w:rsidRPr="00580573" w:rsidRDefault="00486A32" w:rsidP="00580573">
      <w:r w:rsidRPr="00580573">
        <w:t xml:space="preserve">Fordi </w:t>
      </w:r>
      <w:proofErr w:type="spellStart"/>
      <w:r w:rsidRPr="00580573">
        <w:t>sjølvforsyningsgraden</w:t>
      </w:r>
      <w:proofErr w:type="spellEnd"/>
      <w:r w:rsidRPr="00580573">
        <w:t xml:space="preserve"> er målt i energi, vil </w:t>
      </w:r>
      <w:proofErr w:type="spellStart"/>
      <w:r w:rsidRPr="00580573">
        <w:t>auka</w:t>
      </w:r>
      <w:proofErr w:type="spellEnd"/>
      <w:r w:rsidRPr="00580573">
        <w:t xml:space="preserve"> norsk produksjon av frukt, </w:t>
      </w:r>
      <w:proofErr w:type="spellStart"/>
      <w:r w:rsidRPr="00580573">
        <w:t>grønsaker</w:t>
      </w:r>
      <w:proofErr w:type="spellEnd"/>
      <w:r w:rsidRPr="00580573">
        <w:t xml:space="preserve"> og bær </w:t>
      </w:r>
      <w:proofErr w:type="spellStart"/>
      <w:r w:rsidRPr="00580573">
        <w:t>gje</w:t>
      </w:r>
      <w:proofErr w:type="spellEnd"/>
      <w:r w:rsidRPr="00580573">
        <w:t xml:space="preserve"> forholdsvis lite utslag på den samla </w:t>
      </w:r>
      <w:proofErr w:type="spellStart"/>
      <w:r w:rsidRPr="00580573">
        <w:t>sjølvforsyningsgraden</w:t>
      </w:r>
      <w:proofErr w:type="spellEnd"/>
      <w:r w:rsidRPr="00580573">
        <w:t xml:space="preserve">. Poteter stod i 2022 for 3,9 pst, grønsaker 1,7 pst. og frukt og bær 3,9 pst. av det totale energiforbruket, jf. tabell 2.1. Det er likevel svært </w:t>
      </w:r>
      <w:proofErr w:type="spellStart"/>
      <w:r w:rsidRPr="00580573">
        <w:t>ønskjeleg</w:t>
      </w:r>
      <w:proofErr w:type="spellEnd"/>
      <w:r w:rsidRPr="00580573">
        <w:t xml:space="preserve"> å </w:t>
      </w:r>
      <w:proofErr w:type="spellStart"/>
      <w:r w:rsidRPr="00580573">
        <w:t>auke</w:t>
      </w:r>
      <w:proofErr w:type="spellEnd"/>
      <w:r w:rsidRPr="00580573">
        <w:t xml:space="preserve"> </w:t>
      </w:r>
      <w:proofErr w:type="spellStart"/>
      <w:r w:rsidRPr="00580573">
        <w:t>etterspurnaden</w:t>
      </w:r>
      <w:proofErr w:type="spellEnd"/>
      <w:r w:rsidRPr="00580573">
        <w:t xml:space="preserve"> og produksjonen av </w:t>
      </w:r>
      <w:proofErr w:type="spellStart"/>
      <w:r w:rsidRPr="00580573">
        <w:t>desse</w:t>
      </w:r>
      <w:proofErr w:type="spellEnd"/>
      <w:r w:rsidRPr="00580573">
        <w:t xml:space="preserve"> varene for å sikre utnytting av norske </w:t>
      </w:r>
      <w:proofErr w:type="spellStart"/>
      <w:r w:rsidRPr="00580573">
        <w:t>ressursar</w:t>
      </w:r>
      <w:proofErr w:type="spellEnd"/>
      <w:r w:rsidRPr="00580573">
        <w:t xml:space="preserve"> og ta </w:t>
      </w:r>
      <w:proofErr w:type="spellStart"/>
      <w:r w:rsidRPr="00580573">
        <w:t>marknadsandelar</w:t>
      </w:r>
      <w:proofErr w:type="spellEnd"/>
      <w:r w:rsidRPr="00580573">
        <w:t xml:space="preserve"> i </w:t>
      </w:r>
      <w:proofErr w:type="spellStart"/>
      <w:r w:rsidRPr="00580573">
        <w:t>ein</w:t>
      </w:r>
      <w:proofErr w:type="spellEnd"/>
      <w:r w:rsidRPr="00580573">
        <w:t xml:space="preserve"> </w:t>
      </w:r>
      <w:proofErr w:type="spellStart"/>
      <w:r w:rsidRPr="00580573">
        <w:t>marknad</w:t>
      </w:r>
      <w:proofErr w:type="spellEnd"/>
      <w:r w:rsidRPr="00580573">
        <w:t xml:space="preserve"> med stort potensial.</w:t>
      </w:r>
    </w:p>
    <w:p w:rsidR="00486A32" w:rsidRPr="00580573" w:rsidRDefault="00486A32" w:rsidP="00580573">
      <w:r w:rsidRPr="00580573">
        <w:t xml:space="preserve">I </w:t>
      </w:r>
      <w:proofErr w:type="spellStart"/>
      <w:r w:rsidRPr="00580573">
        <w:t>eit</w:t>
      </w:r>
      <w:proofErr w:type="spellEnd"/>
      <w:r w:rsidRPr="00580573">
        <w:t xml:space="preserve"> normalår er </w:t>
      </w:r>
      <w:proofErr w:type="spellStart"/>
      <w:r w:rsidRPr="00580573">
        <w:t>Noreg</w:t>
      </w:r>
      <w:proofErr w:type="spellEnd"/>
      <w:r w:rsidRPr="00580573">
        <w:t xml:space="preserve"> stort sett </w:t>
      </w:r>
      <w:proofErr w:type="spellStart"/>
      <w:r w:rsidRPr="00580573">
        <w:t>sjølvforsynt</w:t>
      </w:r>
      <w:proofErr w:type="spellEnd"/>
      <w:r w:rsidRPr="00580573">
        <w:t xml:space="preserve"> med havre, bygg og rug til mat. Det er i stor grad matkveite som må </w:t>
      </w:r>
      <w:proofErr w:type="spellStart"/>
      <w:r w:rsidRPr="00580573">
        <w:t>importerast</w:t>
      </w:r>
      <w:proofErr w:type="spellEnd"/>
      <w:r w:rsidRPr="00580573">
        <w:t xml:space="preserve">, til tross for at produksjonen i </w:t>
      </w:r>
      <w:proofErr w:type="spellStart"/>
      <w:r w:rsidRPr="00580573">
        <w:t>Noreg</w:t>
      </w:r>
      <w:proofErr w:type="spellEnd"/>
      <w:r w:rsidRPr="00580573">
        <w:t xml:space="preserve"> har </w:t>
      </w:r>
      <w:proofErr w:type="spellStart"/>
      <w:r w:rsidRPr="00580573">
        <w:t>auka</w:t>
      </w:r>
      <w:proofErr w:type="spellEnd"/>
      <w:r w:rsidRPr="00580573">
        <w:t xml:space="preserve"> kraftig </w:t>
      </w:r>
      <w:proofErr w:type="spellStart"/>
      <w:r w:rsidRPr="00580573">
        <w:t>sidan</w:t>
      </w:r>
      <w:proofErr w:type="spellEnd"/>
      <w:r w:rsidRPr="00580573">
        <w:t xml:space="preserve"> 1970-talet. </w:t>
      </w:r>
      <w:proofErr w:type="spellStart"/>
      <w:r w:rsidRPr="00580573">
        <w:t>Ein</w:t>
      </w:r>
      <w:proofErr w:type="spellEnd"/>
      <w:r w:rsidRPr="00580573">
        <w:t xml:space="preserve"> av </w:t>
      </w:r>
      <w:proofErr w:type="spellStart"/>
      <w:r w:rsidRPr="00580573">
        <w:t>grunnane</w:t>
      </w:r>
      <w:proofErr w:type="spellEnd"/>
      <w:r w:rsidRPr="00580573">
        <w:t xml:space="preserve"> til den høge importen er at det er høge krav til bakekvaliteten i matkveiten, mellom anna fordi norske brød ofte er grove og kveiten derfor må ha </w:t>
      </w:r>
      <w:proofErr w:type="spellStart"/>
      <w:r w:rsidRPr="00580573">
        <w:t>ein</w:t>
      </w:r>
      <w:proofErr w:type="spellEnd"/>
      <w:r w:rsidRPr="00580573">
        <w:t xml:space="preserve"> særskilt glutenkvalitet. Kvaliteten på den norske produksjon er svært avhengig av </w:t>
      </w:r>
      <w:proofErr w:type="spellStart"/>
      <w:r w:rsidRPr="00580573">
        <w:t>vêret</w:t>
      </w:r>
      <w:proofErr w:type="spellEnd"/>
      <w:r w:rsidRPr="00580573">
        <w:t xml:space="preserve">, og andelen av avlinga som har matkveitekvalitet varierer derfor </w:t>
      </w:r>
      <w:proofErr w:type="spellStart"/>
      <w:r w:rsidRPr="00580573">
        <w:t>mykje</w:t>
      </w:r>
      <w:proofErr w:type="spellEnd"/>
      <w:r w:rsidRPr="00580573">
        <w:t xml:space="preserve"> mellom år.</w:t>
      </w:r>
    </w:p>
    <w:p w:rsidR="00486A32" w:rsidRPr="00580573" w:rsidRDefault="00486A32" w:rsidP="00580573">
      <w:r w:rsidRPr="00580573">
        <w:lastRenderedPageBreak/>
        <w:t xml:space="preserve">Kveite </w:t>
      </w:r>
      <w:proofErr w:type="spellStart"/>
      <w:r w:rsidRPr="00580573">
        <w:t>utgjer</w:t>
      </w:r>
      <w:proofErr w:type="spellEnd"/>
      <w:r w:rsidRPr="00580573">
        <w:t xml:space="preserve"> om lag 82 pst. av kornet som går til mat i </w:t>
      </w:r>
      <w:proofErr w:type="spellStart"/>
      <w:r w:rsidRPr="00580573">
        <w:t>Noreg</w:t>
      </w:r>
      <w:proofErr w:type="spellEnd"/>
      <w:r w:rsidRPr="00580573">
        <w:t xml:space="preserve">, og </w:t>
      </w:r>
      <w:proofErr w:type="spellStart"/>
      <w:r w:rsidRPr="00580573">
        <w:t>auka</w:t>
      </w:r>
      <w:proofErr w:type="spellEnd"/>
      <w:r w:rsidRPr="00580573">
        <w:t xml:space="preserve"> andel norsk kveite er derfor </w:t>
      </w:r>
      <w:proofErr w:type="spellStart"/>
      <w:r w:rsidRPr="00580573">
        <w:t>avgjerande</w:t>
      </w:r>
      <w:proofErr w:type="spellEnd"/>
      <w:r w:rsidRPr="00580573">
        <w:t xml:space="preserve"> for å nå målet. NIBIO har gjort </w:t>
      </w:r>
      <w:proofErr w:type="spellStart"/>
      <w:r w:rsidRPr="00580573">
        <w:t>utrekningar</w:t>
      </w:r>
      <w:proofErr w:type="spellEnd"/>
      <w:r w:rsidRPr="00580573">
        <w:t xml:space="preserve"> på produksjonen i 2022 som viser at dersom 90 pst. av norskprodusert korn hadde hatt matkornkvalitet, ville </w:t>
      </w:r>
      <w:proofErr w:type="spellStart"/>
      <w:r w:rsidRPr="00580573">
        <w:t>sjølvforsyningsgraden</w:t>
      </w:r>
      <w:proofErr w:type="spellEnd"/>
      <w:r w:rsidRPr="00580573">
        <w:t xml:space="preserve"> </w:t>
      </w:r>
      <w:proofErr w:type="spellStart"/>
      <w:r w:rsidRPr="00580573">
        <w:t>auka</w:t>
      </w:r>
      <w:proofErr w:type="spellEnd"/>
      <w:r w:rsidRPr="00580573">
        <w:t xml:space="preserve"> med 6,3 prosentpoeng. Å </w:t>
      </w:r>
      <w:proofErr w:type="spellStart"/>
      <w:r w:rsidRPr="00580573">
        <w:t>auke</w:t>
      </w:r>
      <w:proofErr w:type="spellEnd"/>
      <w:r w:rsidRPr="00580573">
        <w:t xml:space="preserve"> matkornkvaliteten og produsere riktig kvalitet av matkorn har dermed </w:t>
      </w:r>
      <w:proofErr w:type="spellStart"/>
      <w:r w:rsidRPr="00580573">
        <w:t>mykje</w:t>
      </w:r>
      <w:proofErr w:type="spellEnd"/>
      <w:r w:rsidRPr="00580573">
        <w:t xml:space="preserve"> å </w:t>
      </w:r>
      <w:proofErr w:type="spellStart"/>
      <w:r w:rsidRPr="00580573">
        <w:t>seie</w:t>
      </w:r>
      <w:proofErr w:type="spellEnd"/>
      <w:r w:rsidRPr="00580573">
        <w:t xml:space="preserve"> for å </w:t>
      </w:r>
      <w:proofErr w:type="spellStart"/>
      <w:r w:rsidRPr="00580573">
        <w:t>auke</w:t>
      </w:r>
      <w:proofErr w:type="spellEnd"/>
      <w:r w:rsidRPr="00580573">
        <w:t xml:space="preserve"> den samla </w:t>
      </w:r>
      <w:proofErr w:type="spellStart"/>
      <w:r w:rsidRPr="00580573">
        <w:t>sjølvforsyningsgraden</w:t>
      </w:r>
      <w:proofErr w:type="spellEnd"/>
      <w:r w:rsidRPr="00580573">
        <w:t>.</w:t>
      </w:r>
    </w:p>
    <w:p w:rsidR="00486A32" w:rsidRPr="00580573" w:rsidRDefault="00486A32" w:rsidP="00580573">
      <w:proofErr w:type="spellStart"/>
      <w:r w:rsidRPr="00580573">
        <w:t>Sjølvforsyningsgraden</w:t>
      </w:r>
      <w:proofErr w:type="spellEnd"/>
      <w:r w:rsidRPr="00580573">
        <w:t xml:space="preserve"> for fisk og sjømat har ligge stabilt på 80 pst. </w:t>
      </w:r>
      <w:proofErr w:type="spellStart"/>
      <w:r w:rsidRPr="00580573">
        <w:t>dei</w:t>
      </w:r>
      <w:proofErr w:type="spellEnd"/>
      <w:r w:rsidRPr="00580573">
        <w:t xml:space="preserve"> siste 20 åra, og forbruket </w:t>
      </w:r>
      <w:proofErr w:type="spellStart"/>
      <w:r w:rsidRPr="00580573">
        <w:t>utgjer</w:t>
      </w:r>
      <w:proofErr w:type="spellEnd"/>
      <w:r w:rsidRPr="00580573">
        <w:t xml:space="preserve"> 1,8 pst. av totalt energiinntak. Storleiken på norsk fiske- og sjømatproduksjon </w:t>
      </w:r>
      <w:proofErr w:type="spellStart"/>
      <w:r w:rsidRPr="00580573">
        <w:t>tilseier</w:t>
      </w:r>
      <w:proofErr w:type="spellEnd"/>
      <w:r w:rsidRPr="00580573">
        <w:t xml:space="preserve"> at det er </w:t>
      </w:r>
      <w:proofErr w:type="spellStart"/>
      <w:r w:rsidRPr="00580573">
        <w:t>mogleg</w:t>
      </w:r>
      <w:proofErr w:type="spellEnd"/>
      <w:r w:rsidRPr="00580573">
        <w:t xml:space="preserve"> å </w:t>
      </w:r>
      <w:proofErr w:type="spellStart"/>
      <w:r w:rsidRPr="00580573">
        <w:t>auke</w:t>
      </w:r>
      <w:proofErr w:type="spellEnd"/>
      <w:r w:rsidRPr="00580573">
        <w:t xml:space="preserve"> forbruket av norskprodusert fisk og sjømat. I </w:t>
      </w:r>
      <w:proofErr w:type="spellStart"/>
      <w:r w:rsidRPr="00580573">
        <w:t>ein</w:t>
      </w:r>
      <w:proofErr w:type="spellEnd"/>
      <w:r w:rsidRPr="00580573">
        <w:t xml:space="preserve"> beredskapssituasjon vil det </w:t>
      </w:r>
      <w:proofErr w:type="spellStart"/>
      <w:r w:rsidRPr="00580573">
        <w:t>vere</w:t>
      </w:r>
      <w:proofErr w:type="spellEnd"/>
      <w:r w:rsidRPr="00580573">
        <w:t xml:space="preserve"> </w:t>
      </w:r>
      <w:proofErr w:type="spellStart"/>
      <w:r w:rsidRPr="00580573">
        <w:t>naudsynt</w:t>
      </w:r>
      <w:proofErr w:type="spellEnd"/>
      <w:r w:rsidRPr="00580573">
        <w:t xml:space="preserve"> og </w:t>
      </w:r>
      <w:proofErr w:type="spellStart"/>
      <w:r w:rsidRPr="00580573">
        <w:t>mogleg</w:t>
      </w:r>
      <w:proofErr w:type="spellEnd"/>
      <w:r w:rsidRPr="00580573">
        <w:t xml:space="preserve"> å </w:t>
      </w:r>
      <w:proofErr w:type="spellStart"/>
      <w:r w:rsidRPr="00580573">
        <w:t>auke</w:t>
      </w:r>
      <w:proofErr w:type="spellEnd"/>
      <w:r w:rsidRPr="00580573">
        <w:t xml:space="preserve"> forbruket av fisk og sjømat kraftig. Dette er </w:t>
      </w:r>
      <w:proofErr w:type="spellStart"/>
      <w:r w:rsidRPr="00580573">
        <w:t>eit</w:t>
      </w:r>
      <w:proofErr w:type="spellEnd"/>
      <w:r w:rsidRPr="00580573">
        <w:t xml:space="preserve"> stort og viktig bidrag til vår nasjonale matberedskap.</w:t>
      </w:r>
    </w:p>
    <w:p w:rsidR="00486A32" w:rsidRPr="00580573" w:rsidRDefault="00486A32" w:rsidP="00580573">
      <w:pPr>
        <w:pStyle w:val="avsnitt-undertittel"/>
      </w:pPr>
      <w:r w:rsidRPr="00580573">
        <w:t>Andelen norsk fôr</w:t>
      </w:r>
    </w:p>
    <w:p w:rsidR="00486A32" w:rsidRDefault="00486A32" w:rsidP="00580573">
      <w:r w:rsidRPr="00580573">
        <w:t xml:space="preserve">Norskprodusert andel av animalske produkt reflekterer </w:t>
      </w:r>
      <w:proofErr w:type="spellStart"/>
      <w:r w:rsidRPr="00580573">
        <w:t>ikkje</w:t>
      </w:r>
      <w:proofErr w:type="spellEnd"/>
      <w:r w:rsidRPr="00580573">
        <w:t xml:space="preserve"> importen av dyrefôr. </w:t>
      </w:r>
      <w:proofErr w:type="spellStart"/>
      <w:r w:rsidRPr="00580573">
        <w:t>Ein</w:t>
      </w:r>
      <w:proofErr w:type="spellEnd"/>
      <w:r w:rsidRPr="00580573">
        <w:t xml:space="preserve"> </w:t>
      </w:r>
      <w:proofErr w:type="spellStart"/>
      <w:r w:rsidRPr="00580573">
        <w:t>betydeleg</w:t>
      </w:r>
      <w:proofErr w:type="spellEnd"/>
      <w:r w:rsidRPr="00580573">
        <w:t xml:space="preserve"> andel av </w:t>
      </w:r>
      <w:proofErr w:type="spellStart"/>
      <w:r w:rsidRPr="00580573">
        <w:t>innsatsfaktorane</w:t>
      </w:r>
      <w:proofErr w:type="spellEnd"/>
      <w:r w:rsidRPr="00580573">
        <w:t xml:space="preserve"> som vert nytta i jordbruksproduksjon er importerte. T.d. har </w:t>
      </w:r>
      <w:proofErr w:type="spellStart"/>
      <w:r w:rsidRPr="00580573">
        <w:t>maskinar</w:t>
      </w:r>
      <w:proofErr w:type="spellEnd"/>
      <w:r w:rsidRPr="00580573">
        <w:t xml:space="preserve">, drivstoff og </w:t>
      </w:r>
      <w:proofErr w:type="spellStart"/>
      <w:r w:rsidRPr="00580573">
        <w:t>medisinar</w:t>
      </w:r>
      <w:proofErr w:type="spellEnd"/>
      <w:r w:rsidRPr="00580573">
        <w:t xml:space="preserve"> </w:t>
      </w:r>
      <w:proofErr w:type="spellStart"/>
      <w:r w:rsidRPr="00580573">
        <w:t>høg</w:t>
      </w:r>
      <w:proofErr w:type="spellEnd"/>
      <w:r w:rsidRPr="00580573">
        <w:t xml:space="preserve"> importandel. Det vert òg importert fôrråvarer. Målt i kg </w:t>
      </w:r>
      <w:proofErr w:type="spellStart"/>
      <w:r w:rsidRPr="00580573">
        <w:t>utgjer</w:t>
      </w:r>
      <w:proofErr w:type="spellEnd"/>
      <w:r w:rsidRPr="00580573">
        <w:t xml:space="preserve"> importert kraftfôr og høy i underkant av 16 pst. av total fôrtilgang</w:t>
      </w:r>
      <w:r w:rsidRPr="00580573">
        <w:rPr>
          <w:rStyle w:val="Fotnotereferanse"/>
        </w:rPr>
        <w:footnoteReference w:id="5"/>
      </w:r>
      <w:r w:rsidRPr="00580573">
        <w:t>.</w:t>
      </w:r>
    </w:p>
    <w:p w:rsidR="001C0425" w:rsidRPr="00580573" w:rsidRDefault="001C0425" w:rsidP="001C0425">
      <w:pPr>
        <w:pStyle w:val="tabell-tittel"/>
      </w:pPr>
      <w:r w:rsidRPr="00580573">
        <w:t>Norsk andel av råvarer i kraftfôr til husdyr. Prosent.</w:t>
      </w:r>
    </w:p>
    <w:p w:rsidR="00486A32" w:rsidRPr="00580573" w:rsidRDefault="00486A32" w:rsidP="00580573">
      <w:pPr>
        <w:pStyle w:val="Tabellnavn"/>
      </w:pPr>
      <w:r w:rsidRPr="00580573">
        <w:t>08J1xt2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920"/>
        <w:gridCol w:w="2460"/>
        <w:gridCol w:w="740"/>
        <w:gridCol w:w="740"/>
        <w:gridCol w:w="740"/>
        <w:gridCol w:w="740"/>
        <w:gridCol w:w="740"/>
        <w:gridCol w:w="740"/>
        <w:gridCol w:w="740"/>
      </w:tblGrid>
      <w:tr w:rsidR="00486A32" w:rsidRPr="00580573">
        <w:trPr>
          <w:trHeight w:val="360"/>
        </w:trPr>
        <w:tc>
          <w:tcPr>
            <w:tcW w:w="43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r w:rsidRPr="00580573">
              <w:t xml:space="preserve"> </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2005</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2010</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2015</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2019</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2020</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2021</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2022*</w:t>
            </w:r>
          </w:p>
        </w:tc>
      </w:tr>
      <w:tr w:rsidR="00486A32" w:rsidRPr="00580573">
        <w:trPr>
          <w:trHeight w:val="380"/>
        </w:trPr>
        <w:tc>
          <w:tcPr>
            <w:tcW w:w="4380" w:type="dxa"/>
            <w:gridSpan w:val="2"/>
            <w:tcBorders>
              <w:top w:val="single" w:sz="4" w:space="0" w:color="000000"/>
              <w:left w:val="nil"/>
              <w:bottom w:val="nil"/>
              <w:right w:val="nil"/>
            </w:tcBorders>
            <w:tcMar>
              <w:top w:w="128" w:type="dxa"/>
              <w:left w:w="43" w:type="dxa"/>
              <w:bottom w:w="43" w:type="dxa"/>
              <w:right w:w="43" w:type="dxa"/>
            </w:tcMar>
          </w:tcPr>
          <w:p w:rsidR="00486A32" w:rsidRPr="00580573" w:rsidRDefault="00486A32" w:rsidP="001C0425">
            <w:r w:rsidRPr="00580573">
              <w:t>Norskandel i fôret</w:t>
            </w:r>
          </w:p>
        </w:tc>
        <w:tc>
          <w:tcPr>
            <w:tcW w:w="74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90,0</w:t>
            </w:r>
          </w:p>
        </w:tc>
        <w:tc>
          <w:tcPr>
            <w:tcW w:w="74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84,5</w:t>
            </w:r>
          </w:p>
        </w:tc>
        <w:tc>
          <w:tcPr>
            <w:tcW w:w="74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80,5</w:t>
            </w:r>
          </w:p>
        </w:tc>
        <w:tc>
          <w:tcPr>
            <w:tcW w:w="74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77,3</w:t>
            </w:r>
          </w:p>
        </w:tc>
        <w:tc>
          <w:tcPr>
            <w:tcW w:w="74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84,2</w:t>
            </w:r>
          </w:p>
        </w:tc>
        <w:tc>
          <w:tcPr>
            <w:tcW w:w="74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85,4</w:t>
            </w:r>
          </w:p>
        </w:tc>
        <w:tc>
          <w:tcPr>
            <w:tcW w:w="74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84,2</w:t>
            </w:r>
          </w:p>
        </w:tc>
      </w:tr>
      <w:tr w:rsidR="00486A32" w:rsidRPr="00580573">
        <w:trPr>
          <w:trHeight w:val="380"/>
        </w:trPr>
        <w:tc>
          <w:tcPr>
            <w:tcW w:w="4380" w:type="dxa"/>
            <w:gridSpan w:val="2"/>
            <w:tcBorders>
              <w:top w:val="nil"/>
              <w:left w:val="nil"/>
              <w:bottom w:val="single" w:sz="4" w:space="0" w:color="000000"/>
              <w:right w:val="nil"/>
            </w:tcBorders>
            <w:tcMar>
              <w:top w:w="128" w:type="dxa"/>
              <w:left w:w="43" w:type="dxa"/>
              <w:bottom w:w="43" w:type="dxa"/>
              <w:right w:w="43" w:type="dxa"/>
            </w:tcMar>
          </w:tcPr>
          <w:p w:rsidR="00486A32" w:rsidRPr="00580573" w:rsidRDefault="00486A32" w:rsidP="001C0425">
            <w:r w:rsidRPr="00580573">
              <w:t>Total norskprodusert andel råvarer i kraftfôret</w:t>
            </w:r>
          </w:p>
        </w:tc>
        <w:tc>
          <w:tcPr>
            <w:tcW w:w="74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76</w:t>
            </w:r>
          </w:p>
        </w:tc>
        <w:tc>
          <w:tcPr>
            <w:tcW w:w="74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65</w:t>
            </w:r>
          </w:p>
        </w:tc>
        <w:tc>
          <w:tcPr>
            <w:tcW w:w="74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55</w:t>
            </w:r>
          </w:p>
        </w:tc>
        <w:tc>
          <w:tcPr>
            <w:tcW w:w="74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48</w:t>
            </w:r>
          </w:p>
        </w:tc>
        <w:tc>
          <w:tcPr>
            <w:tcW w:w="74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61</w:t>
            </w:r>
          </w:p>
        </w:tc>
        <w:tc>
          <w:tcPr>
            <w:tcW w:w="74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58</w:t>
            </w:r>
          </w:p>
        </w:tc>
        <w:tc>
          <w:tcPr>
            <w:tcW w:w="74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54</w:t>
            </w:r>
          </w:p>
        </w:tc>
      </w:tr>
      <w:tr w:rsidR="00486A32" w:rsidRPr="00580573">
        <w:trPr>
          <w:trHeight w:val="380"/>
        </w:trPr>
        <w:tc>
          <w:tcPr>
            <w:tcW w:w="4380" w:type="dxa"/>
            <w:gridSpan w:val="2"/>
            <w:tcBorders>
              <w:top w:val="single" w:sz="4" w:space="0" w:color="000000"/>
              <w:left w:val="nil"/>
              <w:bottom w:val="nil"/>
              <w:right w:val="nil"/>
            </w:tcBorders>
            <w:tcMar>
              <w:top w:w="128" w:type="dxa"/>
              <w:left w:w="43" w:type="dxa"/>
              <w:bottom w:w="43" w:type="dxa"/>
              <w:right w:w="43" w:type="dxa"/>
            </w:tcMar>
          </w:tcPr>
          <w:p w:rsidR="00486A32" w:rsidRPr="00580573" w:rsidRDefault="00486A32" w:rsidP="001C0425">
            <w:r w:rsidRPr="00580573">
              <w:t>Av dette i kraftfôret:</w:t>
            </w:r>
          </w:p>
        </w:tc>
        <w:tc>
          <w:tcPr>
            <w:tcW w:w="74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p>
        </w:tc>
        <w:tc>
          <w:tcPr>
            <w:tcW w:w="74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p>
        </w:tc>
        <w:tc>
          <w:tcPr>
            <w:tcW w:w="74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p>
        </w:tc>
        <w:tc>
          <w:tcPr>
            <w:tcW w:w="74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p>
        </w:tc>
        <w:tc>
          <w:tcPr>
            <w:tcW w:w="74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p>
        </w:tc>
        <w:tc>
          <w:tcPr>
            <w:tcW w:w="74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p>
        </w:tc>
        <w:tc>
          <w:tcPr>
            <w:tcW w:w="740"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p>
        </w:tc>
      </w:tr>
      <w:tr w:rsidR="00486A32" w:rsidRPr="00580573">
        <w:trPr>
          <w:trHeight w:val="380"/>
        </w:trPr>
        <w:tc>
          <w:tcPr>
            <w:tcW w:w="1920" w:type="dxa"/>
            <w:tcBorders>
              <w:top w:val="nil"/>
              <w:left w:val="nil"/>
              <w:bottom w:val="nil"/>
              <w:right w:val="nil"/>
            </w:tcBorders>
            <w:tcMar>
              <w:top w:w="128" w:type="dxa"/>
              <w:left w:w="43" w:type="dxa"/>
              <w:bottom w:w="43" w:type="dxa"/>
              <w:right w:w="43" w:type="dxa"/>
            </w:tcMar>
          </w:tcPr>
          <w:p w:rsidR="00486A32" w:rsidRPr="00580573" w:rsidRDefault="00486A32" w:rsidP="001C0425"/>
        </w:tc>
        <w:tc>
          <w:tcPr>
            <w:tcW w:w="2460" w:type="dxa"/>
            <w:tcBorders>
              <w:top w:val="nil"/>
              <w:left w:val="nil"/>
              <w:bottom w:val="nil"/>
              <w:right w:val="nil"/>
            </w:tcBorders>
            <w:tcMar>
              <w:top w:w="128" w:type="dxa"/>
              <w:left w:w="43" w:type="dxa"/>
              <w:bottom w:w="43" w:type="dxa"/>
              <w:right w:w="43" w:type="dxa"/>
            </w:tcMar>
          </w:tcPr>
          <w:p w:rsidR="00486A32" w:rsidRPr="00580573" w:rsidRDefault="00486A32" w:rsidP="001C0425">
            <w:proofErr w:type="spellStart"/>
            <w:r w:rsidRPr="00580573">
              <w:t>Karbohydratar</w:t>
            </w:r>
            <w:proofErr w:type="spellEnd"/>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89</w:t>
            </w:r>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77</w:t>
            </w:r>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73</w:t>
            </w:r>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60</w:t>
            </w:r>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79</w:t>
            </w:r>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75</w:t>
            </w:r>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68</w:t>
            </w:r>
          </w:p>
        </w:tc>
      </w:tr>
      <w:tr w:rsidR="00486A32" w:rsidRPr="00580573">
        <w:trPr>
          <w:trHeight w:val="380"/>
        </w:trPr>
        <w:tc>
          <w:tcPr>
            <w:tcW w:w="1920" w:type="dxa"/>
            <w:tcBorders>
              <w:top w:val="nil"/>
              <w:left w:val="nil"/>
              <w:bottom w:val="nil"/>
              <w:right w:val="nil"/>
            </w:tcBorders>
            <w:tcMar>
              <w:top w:w="128" w:type="dxa"/>
              <w:left w:w="43" w:type="dxa"/>
              <w:bottom w:w="43" w:type="dxa"/>
              <w:right w:w="43" w:type="dxa"/>
            </w:tcMar>
          </w:tcPr>
          <w:p w:rsidR="00486A32" w:rsidRPr="00580573" w:rsidRDefault="00486A32" w:rsidP="001C0425"/>
        </w:tc>
        <w:tc>
          <w:tcPr>
            <w:tcW w:w="2460"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Feitt</w:t>
            </w:r>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62</w:t>
            </w:r>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50</w:t>
            </w:r>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49</w:t>
            </w:r>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55</w:t>
            </w:r>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56</w:t>
            </w:r>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58</w:t>
            </w:r>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50</w:t>
            </w:r>
          </w:p>
        </w:tc>
      </w:tr>
      <w:tr w:rsidR="00486A32" w:rsidRPr="00580573">
        <w:trPr>
          <w:trHeight w:val="380"/>
        </w:trPr>
        <w:tc>
          <w:tcPr>
            <w:tcW w:w="1920" w:type="dxa"/>
            <w:tcBorders>
              <w:top w:val="nil"/>
              <w:left w:val="nil"/>
              <w:bottom w:val="nil"/>
              <w:right w:val="nil"/>
            </w:tcBorders>
            <w:tcMar>
              <w:top w:w="128" w:type="dxa"/>
              <w:left w:w="43" w:type="dxa"/>
              <w:bottom w:w="43" w:type="dxa"/>
              <w:right w:w="43" w:type="dxa"/>
            </w:tcMar>
          </w:tcPr>
          <w:p w:rsidR="00486A32" w:rsidRPr="00580573" w:rsidRDefault="00486A32" w:rsidP="001C0425"/>
        </w:tc>
        <w:tc>
          <w:tcPr>
            <w:tcW w:w="2460"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Protein</w:t>
            </w:r>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16</w:t>
            </w:r>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17</w:t>
            </w:r>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5</w:t>
            </w:r>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w:t>
            </w:r>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5</w:t>
            </w:r>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6</w:t>
            </w:r>
          </w:p>
        </w:tc>
        <w:tc>
          <w:tcPr>
            <w:tcW w:w="740"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7</w:t>
            </w:r>
          </w:p>
        </w:tc>
      </w:tr>
      <w:tr w:rsidR="00486A32" w:rsidRPr="00580573">
        <w:trPr>
          <w:trHeight w:val="380"/>
        </w:trPr>
        <w:tc>
          <w:tcPr>
            <w:tcW w:w="1920" w:type="dxa"/>
            <w:tcBorders>
              <w:top w:val="nil"/>
              <w:left w:val="nil"/>
              <w:bottom w:val="single" w:sz="4" w:space="0" w:color="000000"/>
              <w:right w:val="nil"/>
            </w:tcBorders>
            <w:tcMar>
              <w:top w:w="128" w:type="dxa"/>
              <w:left w:w="43" w:type="dxa"/>
              <w:bottom w:w="43" w:type="dxa"/>
              <w:right w:w="43" w:type="dxa"/>
            </w:tcMar>
          </w:tcPr>
          <w:p w:rsidR="00486A32" w:rsidRPr="00580573" w:rsidRDefault="00486A32" w:rsidP="001C0425"/>
        </w:tc>
        <w:tc>
          <w:tcPr>
            <w:tcW w:w="2460" w:type="dxa"/>
            <w:tcBorders>
              <w:top w:val="nil"/>
              <w:left w:val="nil"/>
              <w:bottom w:val="single" w:sz="4" w:space="0" w:color="000000"/>
              <w:right w:val="nil"/>
            </w:tcBorders>
            <w:tcMar>
              <w:top w:w="128" w:type="dxa"/>
              <w:left w:w="43" w:type="dxa"/>
              <w:bottom w:w="43" w:type="dxa"/>
              <w:right w:w="43" w:type="dxa"/>
            </w:tcMar>
          </w:tcPr>
          <w:p w:rsidR="00486A32" w:rsidRPr="00580573" w:rsidRDefault="00486A32" w:rsidP="001C0425">
            <w:r w:rsidRPr="00580573">
              <w:t>Vitamin</w:t>
            </w:r>
          </w:p>
        </w:tc>
        <w:tc>
          <w:tcPr>
            <w:tcW w:w="74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74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74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0</w:t>
            </w:r>
          </w:p>
        </w:tc>
        <w:tc>
          <w:tcPr>
            <w:tcW w:w="74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48</w:t>
            </w:r>
          </w:p>
        </w:tc>
        <w:tc>
          <w:tcPr>
            <w:tcW w:w="74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51</w:t>
            </w:r>
          </w:p>
        </w:tc>
        <w:tc>
          <w:tcPr>
            <w:tcW w:w="74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40</w:t>
            </w:r>
          </w:p>
        </w:tc>
        <w:tc>
          <w:tcPr>
            <w:tcW w:w="740"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45</w:t>
            </w:r>
          </w:p>
        </w:tc>
      </w:tr>
    </w:tbl>
    <w:p w:rsidR="00486A32" w:rsidRPr="00580573" w:rsidRDefault="00486A32" w:rsidP="00580573">
      <w:pPr>
        <w:pStyle w:val="Kilde"/>
      </w:pPr>
      <w:r w:rsidRPr="00580573">
        <w:t>Kjelde: Budsjettnemnda for jordbruket</w:t>
      </w:r>
    </w:p>
    <w:p w:rsidR="00486A32" w:rsidRPr="00580573" w:rsidRDefault="00486A32" w:rsidP="00580573">
      <w:r w:rsidRPr="00580573">
        <w:t xml:space="preserve">Norskandelen av fôret har </w:t>
      </w:r>
      <w:proofErr w:type="spellStart"/>
      <w:r w:rsidRPr="00580573">
        <w:t>vore</w:t>
      </w:r>
      <w:proofErr w:type="spellEnd"/>
      <w:r w:rsidRPr="00580573">
        <w:t xml:space="preserve"> mellom 84 og 85 pst. </w:t>
      </w:r>
      <w:proofErr w:type="spellStart"/>
      <w:r w:rsidRPr="00580573">
        <w:t>dei</w:t>
      </w:r>
      <w:proofErr w:type="spellEnd"/>
      <w:r w:rsidRPr="00580573">
        <w:t xml:space="preserve"> siste åra, men varierer </w:t>
      </w:r>
      <w:proofErr w:type="spellStart"/>
      <w:r w:rsidRPr="00580573">
        <w:t>frå</w:t>
      </w:r>
      <w:proofErr w:type="spellEnd"/>
      <w:r w:rsidRPr="00580573">
        <w:t xml:space="preserve"> år til år. Kor stor del av råvarene som er norskproduserte er avhengig av </w:t>
      </w:r>
      <w:proofErr w:type="spellStart"/>
      <w:r w:rsidRPr="00580573">
        <w:t>samansetjing</w:t>
      </w:r>
      <w:proofErr w:type="spellEnd"/>
      <w:r w:rsidRPr="00580573">
        <w:t xml:space="preserve"> av fôret, krav til energi- og </w:t>
      </w:r>
      <w:proofErr w:type="spellStart"/>
      <w:r w:rsidRPr="00580573">
        <w:t>proteininnhald</w:t>
      </w:r>
      <w:proofErr w:type="spellEnd"/>
      <w:r w:rsidRPr="00580573">
        <w:t xml:space="preserve"> og </w:t>
      </w:r>
      <w:proofErr w:type="spellStart"/>
      <w:r w:rsidRPr="00580573">
        <w:t>samansetjing</w:t>
      </w:r>
      <w:proofErr w:type="spellEnd"/>
      <w:r w:rsidRPr="00580573">
        <w:t xml:space="preserve"> av </w:t>
      </w:r>
      <w:proofErr w:type="spellStart"/>
      <w:r w:rsidRPr="00580573">
        <w:t>husdyrhaldet</w:t>
      </w:r>
      <w:proofErr w:type="spellEnd"/>
      <w:r w:rsidRPr="00580573">
        <w:t xml:space="preserve">. For grovfôr er 100 pst. norskprodusert. </w:t>
      </w:r>
    </w:p>
    <w:p w:rsidR="00486A32" w:rsidRPr="00580573" w:rsidRDefault="00486A32" w:rsidP="00580573">
      <w:r w:rsidRPr="00580573">
        <w:lastRenderedPageBreak/>
        <w:t xml:space="preserve">I 2018 og 2019 var andelen norsk særs </w:t>
      </w:r>
      <w:proofErr w:type="spellStart"/>
      <w:r w:rsidRPr="00580573">
        <w:t>låg</w:t>
      </w:r>
      <w:proofErr w:type="spellEnd"/>
      <w:r w:rsidRPr="00580573">
        <w:t xml:space="preserve"> grunna tørken i 2018. Den totale norskproduserte andelen av råvarer i kraftfôret var 54 pst. i 2022, </w:t>
      </w:r>
      <w:proofErr w:type="spellStart"/>
      <w:r w:rsidRPr="00580573">
        <w:t>ein</w:t>
      </w:r>
      <w:proofErr w:type="spellEnd"/>
      <w:r w:rsidRPr="00580573">
        <w:t xml:space="preserve"> nedgang </w:t>
      </w:r>
      <w:proofErr w:type="spellStart"/>
      <w:r w:rsidRPr="00580573">
        <w:t>frå</w:t>
      </w:r>
      <w:proofErr w:type="spellEnd"/>
      <w:r w:rsidRPr="00580573">
        <w:t xml:space="preserve"> 61 pst. i 2020. Andelen norsk karbohydrat kan </w:t>
      </w:r>
      <w:proofErr w:type="spellStart"/>
      <w:r w:rsidRPr="00580573">
        <w:t>vere</w:t>
      </w:r>
      <w:proofErr w:type="spellEnd"/>
      <w:r w:rsidRPr="00580573">
        <w:t xml:space="preserve"> høg når </w:t>
      </w:r>
      <w:proofErr w:type="spellStart"/>
      <w:r w:rsidRPr="00580573">
        <w:t>proteinkjelda</w:t>
      </w:r>
      <w:proofErr w:type="spellEnd"/>
      <w:r w:rsidRPr="00580573">
        <w:t xml:space="preserve"> som vert nytta </w:t>
      </w:r>
      <w:proofErr w:type="spellStart"/>
      <w:r w:rsidRPr="00580573">
        <w:t>inneheld</w:t>
      </w:r>
      <w:proofErr w:type="spellEnd"/>
      <w:r w:rsidRPr="00580573">
        <w:t xml:space="preserve"> lite karbohydrat. Redusert bruk av </w:t>
      </w:r>
      <w:proofErr w:type="spellStart"/>
      <w:r w:rsidRPr="00580573">
        <w:t>proteinkjelda</w:t>
      </w:r>
      <w:proofErr w:type="spellEnd"/>
      <w:r w:rsidRPr="00580573">
        <w:t xml:space="preserve"> soya har t.d. ført til </w:t>
      </w:r>
      <w:proofErr w:type="spellStart"/>
      <w:r w:rsidRPr="00580573">
        <w:t>lågare</w:t>
      </w:r>
      <w:proofErr w:type="spellEnd"/>
      <w:r w:rsidRPr="00580573">
        <w:t xml:space="preserve"> andel norsk korn, fordi erstatninga for soya, mellom anna </w:t>
      </w:r>
      <w:proofErr w:type="spellStart"/>
      <w:r w:rsidRPr="00580573">
        <w:t>rapspellets</w:t>
      </w:r>
      <w:proofErr w:type="spellEnd"/>
      <w:r w:rsidRPr="00580573">
        <w:t xml:space="preserve">, har </w:t>
      </w:r>
      <w:proofErr w:type="spellStart"/>
      <w:r w:rsidRPr="00580573">
        <w:t>ein</w:t>
      </w:r>
      <w:proofErr w:type="spellEnd"/>
      <w:r w:rsidRPr="00580573">
        <w:t xml:space="preserve"> </w:t>
      </w:r>
      <w:proofErr w:type="spellStart"/>
      <w:r w:rsidRPr="00580573">
        <w:t>høgare</w:t>
      </w:r>
      <w:proofErr w:type="spellEnd"/>
      <w:r w:rsidRPr="00580573">
        <w:t xml:space="preserve"> andel karbohydrat i tillegg til proteinet. Andelen kunne ha </w:t>
      </w:r>
      <w:proofErr w:type="spellStart"/>
      <w:r w:rsidRPr="00580573">
        <w:t>vore</w:t>
      </w:r>
      <w:proofErr w:type="spellEnd"/>
      <w:r w:rsidRPr="00580573">
        <w:t xml:space="preserve"> større om norsk kornavling, </w:t>
      </w:r>
      <w:proofErr w:type="spellStart"/>
      <w:r w:rsidRPr="00580573">
        <w:t>særleg</w:t>
      </w:r>
      <w:proofErr w:type="spellEnd"/>
      <w:r w:rsidRPr="00580573">
        <w:t xml:space="preserve"> av kveite, var større. I 2022 var andelen norskproduserte karbohydrat i kraftfôret 68 pst., </w:t>
      </w:r>
      <w:proofErr w:type="spellStart"/>
      <w:r w:rsidRPr="00580573">
        <w:t>ein</w:t>
      </w:r>
      <w:proofErr w:type="spellEnd"/>
      <w:r w:rsidRPr="00580573">
        <w:t xml:space="preserve"> nedgang </w:t>
      </w:r>
      <w:proofErr w:type="spellStart"/>
      <w:r w:rsidRPr="00580573">
        <w:t>frå</w:t>
      </w:r>
      <w:proofErr w:type="spellEnd"/>
      <w:r w:rsidRPr="00580573">
        <w:t xml:space="preserve"> 79 pst. i 2020.</w:t>
      </w:r>
    </w:p>
    <w:p w:rsidR="00486A32" w:rsidRDefault="00486A32" w:rsidP="00580573">
      <w:r w:rsidRPr="00580573">
        <w:t xml:space="preserve">Norskandelen i fôrrasjonen varierer òg mellom </w:t>
      </w:r>
      <w:proofErr w:type="spellStart"/>
      <w:r w:rsidRPr="00580573">
        <w:t>dei</w:t>
      </w:r>
      <w:proofErr w:type="spellEnd"/>
      <w:r w:rsidRPr="00580573">
        <w:t xml:space="preserve"> ulike dyreslaga, jf. tabell 2.3, og er avhengig av </w:t>
      </w:r>
      <w:proofErr w:type="spellStart"/>
      <w:r w:rsidRPr="00580573">
        <w:t>fôringsoppleggjet</w:t>
      </w:r>
      <w:proofErr w:type="spellEnd"/>
      <w:r w:rsidRPr="00580573">
        <w:t xml:space="preserve"> til den </w:t>
      </w:r>
      <w:proofErr w:type="spellStart"/>
      <w:r w:rsidRPr="00580573">
        <w:t>einskilde</w:t>
      </w:r>
      <w:proofErr w:type="spellEnd"/>
      <w:r w:rsidRPr="00580573">
        <w:t xml:space="preserve"> produsenten. </w:t>
      </w:r>
      <w:proofErr w:type="spellStart"/>
      <w:r w:rsidRPr="00580573">
        <w:t>Tala</w:t>
      </w:r>
      <w:proofErr w:type="spellEnd"/>
      <w:r w:rsidRPr="00580573">
        <w:t xml:space="preserve"> i tabellen </w:t>
      </w:r>
      <w:proofErr w:type="spellStart"/>
      <w:r w:rsidRPr="00580573">
        <w:t>tek</w:t>
      </w:r>
      <w:proofErr w:type="spellEnd"/>
      <w:r w:rsidRPr="00580573">
        <w:t xml:space="preserve"> utgangspunkt i </w:t>
      </w:r>
      <w:proofErr w:type="spellStart"/>
      <w:r w:rsidRPr="00580573">
        <w:t>eit</w:t>
      </w:r>
      <w:proofErr w:type="spellEnd"/>
      <w:r w:rsidRPr="00580573">
        <w:t xml:space="preserve"> normalår, og er innhenta </w:t>
      </w:r>
      <w:proofErr w:type="spellStart"/>
      <w:r w:rsidRPr="00580573">
        <w:t>frå</w:t>
      </w:r>
      <w:proofErr w:type="spellEnd"/>
      <w:r w:rsidRPr="00580573">
        <w:t xml:space="preserve"> fire store norske fôrfirma og Landbruksdirektoratet. Det er </w:t>
      </w:r>
      <w:proofErr w:type="spellStart"/>
      <w:r w:rsidRPr="00580573">
        <w:t>føresett</w:t>
      </w:r>
      <w:proofErr w:type="spellEnd"/>
      <w:r w:rsidRPr="00580573">
        <w:t xml:space="preserve"> at alt grovfôr i </w:t>
      </w:r>
      <w:proofErr w:type="spellStart"/>
      <w:r w:rsidRPr="00580573">
        <w:t>eit</w:t>
      </w:r>
      <w:proofErr w:type="spellEnd"/>
      <w:r w:rsidRPr="00580573">
        <w:t xml:space="preserve"> normalår er produsert i </w:t>
      </w:r>
      <w:proofErr w:type="spellStart"/>
      <w:r w:rsidRPr="00580573">
        <w:t>Noreg</w:t>
      </w:r>
      <w:proofErr w:type="spellEnd"/>
      <w:r w:rsidRPr="00580573">
        <w:t xml:space="preserve">. </w:t>
      </w:r>
      <w:proofErr w:type="spellStart"/>
      <w:r w:rsidRPr="00580573">
        <w:t>Forskjellar</w:t>
      </w:r>
      <w:proofErr w:type="spellEnd"/>
      <w:r w:rsidRPr="00580573">
        <w:t xml:space="preserve"> i norskandelen har mellom anna </w:t>
      </w:r>
      <w:proofErr w:type="spellStart"/>
      <w:r w:rsidRPr="00580573">
        <w:t>samanheng</w:t>
      </w:r>
      <w:proofErr w:type="spellEnd"/>
      <w:r w:rsidRPr="00580573">
        <w:t xml:space="preserve"> med evna dyrearten har til å utnytte råvarer og ulike energikrav. For </w:t>
      </w:r>
      <w:proofErr w:type="spellStart"/>
      <w:r w:rsidRPr="00580573">
        <w:t>drøvtyggjarar</w:t>
      </w:r>
      <w:proofErr w:type="spellEnd"/>
      <w:r w:rsidRPr="00580573">
        <w:t xml:space="preserve"> er grovfôr den </w:t>
      </w:r>
      <w:proofErr w:type="spellStart"/>
      <w:r w:rsidRPr="00580573">
        <w:t>viktigaste</w:t>
      </w:r>
      <w:proofErr w:type="spellEnd"/>
      <w:r w:rsidRPr="00580573">
        <w:t xml:space="preserve"> </w:t>
      </w:r>
      <w:proofErr w:type="spellStart"/>
      <w:r w:rsidRPr="00580573">
        <w:t>proteinkjelda</w:t>
      </w:r>
      <w:proofErr w:type="spellEnd"/>
      <w:r w:rsidRPr="00580573">
        <w:t xml:space="preserve"> og </w:t>
      </w:r>
      <w:proofErr w:type="spellStart"/>
      <w:r w:rsidRPr="00580573">
        <w:t>utgjer</w:t>
      </w:r>
      <w:proofErr w:type="spellEnd"/>
      <w:r w:rsidRPr="00580573">
        <w:t xml:space="preserve"> </w:t>
      </w:r>
      <w:proofErr w:type="spellStart"/>
      <w:r w:rsidRPr="00580573">
        <w:t>ein</w:t>
      </w:r>
      <w:proofErr w:type="spellEnd"/>
      <w:r w:rsidRPr="00580573">
        <w:t xml:space="preserve"> større del av fôrrasjonen, og </w:t>
      </w:r>
      <w:proofErr w:type="spellStart"/>
      <w:r w:rsidRPr="00580573">
        <w:t>bidreg</w:t>
      </w:r>
      <w:proofErr w:type="spellEnd"/>
      <w:r w:rsidRPr="00580573">
        <w:t xml:space="preserve"> slik til </w:t>
      </w:r>
      <w:proofErr w:type="spellStart"/>
      <w:r w:rsidRPr="00580573">
        <w:t>ein</w:t>
      </w:r>
      <w:proofErr w:type="spellEnd"/>
      <w:r w:rsidRPr="00580573">
        <w:t xml:space="preserve"> </w:t>
      </w:r>
      <w:proofErr w:type="spellStart"/>
      <w:r w:rsidRPr="00580573">
        <w:t>høg</w:t>
      </w:r>
      <w:proofErr w:type="spellEnd"/>
      <w:r w:rsidRPr="00580573">
        <w:t xml:space="preserve"> andel norsk fôr. </w:t>
      </w:r>
      <w:proofErr w:type="spellStart"/>
      <w:r w:rsidRPr="00580573">
        <w:t>Meir</w:t>
      </w:r>
      <w:proofErr w:type="spellEnd"/>
      <w:r w:rsidRPr="00580573">
        <w:t xml:space="preserve"> og betre grovfôr kan derfor redusere kraftfôrforbruket og dermed </w:t>
      </w:r>
      <w:proofErr w:type="spellStart"/>
      <w:r w:rsidRPr="00580573">
        <w:t>auke</w:t>
      </w:r>
      <w:proofErr w:type="spellEnd"/>
      <w:r w:rsidRPr="00580573">
        <w:t xml:space="preserve"> norskandelen i fôrrasjonen. For egg, kylling og svin er andelen norsk i fôret </w:t>
      </w:r>
      <w:proofErr w:type="spellStart"/>
      <w:r w:rsidRPr="00580573">
        <w:t>lågare</w:t>
      </w:r>
      <w:proofErr w:type="spellEnd"/>
      <w:r w:rsidRPr="00580573">
        <w:t xml:space="preserve">. Andelen norsk varierer òg innafor </w:t>
      </w:r>
      <w:proofErr w:type="spellStart"/>
      <w:r w:rsidRPr="00580573">
        <w:t>dei</w:t>
      </w:r>
      <w:proofErr w:type="spellEnd"/>
      <w:r w:rsidRPr="00580573">
        <w:t xml:space="preserve"> ulike dyreslaga </w:t>
      </w:r>
      <w:proofErr w:type="spellStart"/>
      <w:r w:rsidRPr="00580573">
        <w:t>frå</w:t>
      </w:r>
      <w:proofErr w:type="spellEnd"/>
      <w:r w:rsidRPr="00580573">
        <w:t xml:space="preserve"> år til år. Ifølge tal </w:t>
      </w:r>
      <w:proofErr w:type="spellStart"/>
      <w:r w:rsidRPr="00580573">
        <w:t>frå</w:t>
      </w:r>
      <w:proofErr w:type="spellEnd"/>
      <w:r w:rsidRPr="00580573">
        <w:t xml:space="preserve"> </w:t>
      </w:r>
      <w:proofErr w:type="spellStart"/>
      <w:r w:rsidRPr="00580573">
        <w:t>Animalia</w:t>
      </w:r>
      <w:proofErr w:type="spellEnd"/>
      <w:r w:rsidRPr="00580573">
        <w:t xml:space="preserve">, varierer andelen norsk i fôret til </w:t>
      </w:r>
      <w:proofErr w:type="spellStart"/>
      <w:r w:rsidRPr="00580573">
        <w:t>drøvtyggjarar</w:t>
      </w:r>
      <w:proofErr w:type="spellEnd"/>
      <w:r w:rsidRPr="00580573">
        <w:t xml:space="preserve"> </w:t>
      </w:r>
      <w:proofErr w:type="spellStart"/>
      <w:r w:rsidRPr="00580573">
        <w:t>frå</w:t>
      </w:r>
      <w:proofErr w:type="spellEnd"/>
      <w:r w:rsidRPr="00580573">
        <w:t xml:space="preserve"> 82 pst. for mjølkekyr til </w:t>
      </w:r>
      <w:proofErr w:type="spellStart"/>
      <w:r w:rsidRPr="00580573">
        <w:t>høvesvis</w:t>
      </w:r>
      <w:proofErr w:type="spellEnd"/>
      <w:r w:rsidRPr="00580573">
        <w:t xml:space="preserve"> 96 pst. for sau og 97 pst. for </w:t>
      </w:r>
      <w:proofErr w:type="spellStart"/>
      <w:r w:rsidRPr="00580573">
        <w:t>ammeku</w:t>
      </w:r>
      <w:proofErr w:type="spellEnd"/>
      <w:r w:rsidRPr="00580573">
        <w:t xml:space="preserve">. For svin </w:t>
      </w:r>
      <w:proofErr w:type="spellStart"/>
      <w:r w:rsidRPr="00580573">
        <w:t>utgjer</w:t>
      </w:r>
      <w:proofErr w:type="spellEnd"/>
      <w:r w:rsidRPr="00580573">
        <w:t xml:space="preserve"> norskprodusert råvare om lag 71 pst, </w:t>
      </w:r>
      <w:proofErr w:type="spellStart"/>
      <w:r w:rsidRPr="00580573">
        <w:t>medan</w:t>
      </w:r>
      <w:proofErr w:type="spellEnd"/>
      <w:r w:rsidRPr="00580573">
        <w:t xml:space="preserve"> andelen er </w:t>
      </w:r>
      <w:proofErr w:type="spellStart"/>
      <w:r w:rsidRPr="00580573">
        <w:t>høvesvis</w:t>
      </w:r>
      <w:proofErr w:type="spellEnd"/>
      <w:r w:rsidRPr="00580573">
        <w:t xml:space="preserve"> 40 og 54 pst. for produksjon av kylling og egg.</w:t>
      </w:r>
    </w:p>
    <w:p w:rsidR="001C0425" w:rsidRPr="00580573" w:rsidRDefault="001C0425" w:rsidP="001C0425">
      <w:pPr>
        <w:pStyle w:val="tabell-tittel"/>
      </w:pPr>
      <w:r w:rsidRPr="00580573">
        <w:t xml:space="preserve">Andelen norsk råvare i fôret i </w:t>
      </w:r>
      <w:proofErr w:type="spellStart"/>
      <w:r w:rsidRPr="00580573">
        <w:t>eit</w:t>
      </w:r>
      <w:proofErr w:type="spellEnd"/>
      <w:r w:rsidRPr="00580573">
        <w:t xml:space="preserve"> normalår. Prosent.</w:t>
      </w:r>
    </w:p>
    <w:p w:rsidR="00486A32" w:rsidRPr="00580573" w:rsidRDefault="00486A32" w:rsidP="00580573">
      <w:pPr>
        <w:pStyle w:val="Tabellnavn"/>
      </w:pPr>
      <w:r w:rsidRPr="00580573">
        <w:t>05J1xt2</w:t>
      </w:r>
    </w:p>
    <w:tbl>
      <w:tblPr>
        <w:tblW w:w="9639" w:type="dxa"/>
        <w:tblInd w:w="43" w:type="dxa"/>
        <w:tblLayout w:type="fixed"/>
        <w:tblCellMar>
          <w:top w:w="128" w:type="dxa"/>
          <w:left w:w="43" w:type="dxa"/>
          <w:bottom w:w="43" w:type="dxa"/>
          <w:right w:w="43" w:type="dxa"/>
        </w:tblCellMar>
        <w:tblLook w:val="0000" w:firstRow="0" w:lastRow="0" w:firstColumn="0" w:lastColumn="0" w:noHBand="0" w:noVBand="0"/>
      </w:tblPr>
      <w:tblGrid>
        <w:gridCol w:w="2694"/>
        <w:gridCol w:w="1559"/>
        <w:gridCol w:w="1559"/>
        <w:gridCol w:w="1559"/>
        <w:gridCol w:w="2268"/>
      </w:tblGrid>
      <w:tr w:rsidR="00486A32" w:rsidRPr="00580573" w:rsidTr="001C0425">
        <w:trPr>
          <w:trHeight w:val="860"/>
        </w:trPr>
        <w:tc>
          <w:tcPr>
            <w:tcW w:w="2694"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r w:rsidRPr="00580573">
              <w:t xml:space="preserve"> </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Andel kraftfôr</w:t>
            </w:r>
            <w:r w:rsidRPr="00580573">
              <w:br/>
              <w:t xml:space="preserve"> i fôrseddelen</w:t>
            </w:r>
            <w:r w:rsidRPr="00580573">
              <w:br/>
              <w:t xml:space="preserve"> til dyret</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Andel norske</w:t>
            </w:r>
            <w:r w:rsidRPr="00580573">
              <w:br/>
              <w:t xml:space="preserve"> råvarer i</w:t>
            </w:r>
            <w:r w:rsidRPr="00580573">
              <w:br/>
              <w:t xml:space="preserve"> kraftfôret</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Andel grovfôr</w:t>
            </w:r>
            <w:r w:rsidRPr="00580573">
              <w:br/>
              <w:t xml:space="preserve"> i fôrseddelen</w:t>
            </w:r>
            <w:r w:rsidRPr="00580573">
              <w:br/>
              <w:t xml:space="preserve"> til dyret</w:t>
            </w:r>
          </w:p>
        </w:tc>
        <w:tc>
          <w:tcPr>
            <w:tcW w:w="2268"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Andel norske råvarer</w:t>
            </w:r>
            <w:r w:rsidRPr="00580573">
              <w:br/>
              <w:t xml:space="preserve"> i det totale fôret</w:t>
            </w:r>
            <w:r w:rsidRPr="00580573">
              <w:br/>
              <w:t xml:space="preserve"> (grovfôr og kraftfôr)</w:t>
            </w:r>
          </w:p>
        </w:tc>
      </w:tr>
      <w:tr w:rsidR="00486A32" w:rsidRPr="00580573" w:rsidTr="001C0425">
        <w:trPr>
          <w:trHeight w:val="380"/>
        </w:trPr>
        <w:tc>
          <w:tcPr>
            <w:tcW w:w="2694" w:type="dxa"/>
            <w:tcBorders>
              <w:top w:val="single" w:sz="4" w:space="0" w:color="000000"/>
              <w:left w:val="nil"/>
              <w:bottom w:val="nil"/>
              <w:right w:val="nil"/>
            </w:tcBorders>
            <w:tcMar>
              <w:top w:w="128" w:type="dxa"/>
              <w:left w:w="43" w:type="dxa"/>
              <w:bottom w:w="43" w:type="dxa"/>
              <w:right w:w="43" w:type="dxa"/>
            </w:tcMar>
          </w:tcPr>
          <w:p w:rsidR="00486A32" w:rsidRPr="00580573" w:rsidRDefault="00486A32" w:rsidP="001C0425">
            <w:r w:rsidRPr="00580573">
              <w:t>Storfe, mjølkeproduksjon</w:t>
            </w:r>
          </w:p>
        </w:tc>
        <w:tc>
          <w:tcPr>
            <w:tcW w:w="1559"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45</w:t>
            </w:r>
          </w:p>
        </w:tc>
        <w:tc>
          <w:tcPr>
            <w:tcW w:w="1559"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60</w:t>
            </w:r>
          </w:p>
        </w:tc>
        <w:tc>
          <w:tcPr>
            <w:tcW w:w="1559"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55</w:t>
            </w:r>
          </w:p>
        </w:tc>
        <w:tc>
          <w:tcPr>
            <w:tcW w:w="2268" w:type="dxa"/>
            <w:tcBorders>
              <w:top w:val="single" w:sz="4" w:space="0" w:color="000000"/>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82</w:t>
            </w:r>
          </w:p>
        </w:tc>
      </w:tr>
      <w:tr w:rsidR="00486A32" w:rsidRPr="00580573" w:rsidTr="001C0425">
        <w:trPr>
          <w:trHeight w:val="380"/>
        </w:trPr>
        <w:tc>
          <w:tcPr>
            <w:tcW w:w="2694"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 xml:space="preserve">Storfe, </w:t>
            </w:r>
            <w:proofErr w:type="spellStart"/>
            <w:r w:rsidRPr="00580573">
              <w:t>ammeku</w:t>
            </w:r>
            <w:proofErr w:type="spellEnd"/>
          </w:p>
        </w:tc>
        <w:tc>
          <w:tcPr>
            <w:tcW w:w="1559"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7</w:t>
            </w:r>
          </w:p>
        </w:tc>
        <w:tc>
          <w:tcPr>
            <w:tcW w:w="1559"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63</w:t>
            </w:r>
          </w:p>
        </w:tc>
        <w:tc>
          <w:tcPr>
            <w:tcW w:w="1559"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93</w:t>
            </w:r>
          </w:p>
        </w:tc>
        <w:tc>
          <w:tcPr>
            <w:tcW w:w="2268"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97</w:t>
            </w:r>
          </w:p>
        </w:tc>
      </w:tr>
      <w:tr w:rsidR="00486A32" w:rsidRPr="00580573" w:rsidTr="001C0425">
        <w:trPr>
          <w:trHeight w:val="380"/>
        </w:trPr>
        <w:tc>
          <w:tcPr>
            <w:tcW w:w="2694"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 xml:space="preserve">Storfe </w:t>
            </w:r>
            <w:proofErr w:type="spellStart"/>
            <w:r w:rsidRPr="00580573">
              <w:t>oksar</w:t>
            </w:r>
            <w:proofErr w:type="spellEnd"/>
            <w:r w:rsidRPr="00580573">
              <w:t>, intensiv produksjon</w:t>
            </w:r>
          </w:p>
        </w:tc>
        <w:tc>
          <w:tcPr>
            <w:tcW w:w="1559"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39</w:t>
            </w:r>
          </w:p>
        </w:tc>
        <w:tc>
          <w:tcPr>
            <w:tcW w:w="1559"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63</w:t>
            </w:r>
          </w:p>
        </w:tc>
        <w:tc>
          <w:tcPr>
            <w:tcW w:w="1559"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61</w:t>
            </w:r>
          </w:p>
        </w:tc>
        <w:tc>
          <w:tcPr>
            <w:tcW w:w="2268"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86</w:t>
            </w:r>
          </w:p>
        </w:tc>
      </w:tr>
      <w:tr w:rsidR="00486A32" w:rsidRPr="00580573" w:rsidTr="001C0425">
        <w:trPr>
          <w:trHeight w:val="380"/>
        </w:trPr>
        <w:tc>
          <w:tcPr>
            <w:tcW w:w="2694"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Sau/lam</w:t>
            </w:r>
          </w:p>
        </w:tc>
        <w:tc>
          <w:tcPr>
            <w:tcW w:w="1559"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12</w:t>
            </w:r>
          </w:p>
        </w:tc>
        <w:tc>
          <w:tcPr>
            <w:tcW w:w="1559"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63</w:t>
            </w:r>
          </w:p>
        </w:tc>
        <w:tc>
          <w:tcPr>
            <w:tcW w:w="1559"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88</w:t>
            </w:r>
          </w:p>
        </w:tc>
        <w:tc>
          <w:tcPr>
            <w:tcW w:w="2268"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96</w:t>
            </w:r>
          </w:p>
        </w:tc>
      </w:tr>
      <w:tr w:rsidR="00486A32" w:rsidRPr="00580573" w:rsidTr="001C0425">
        <w:trPr>
          <w:trHeight w:val="380"/>
        </w:trPr>
        <w:tc>
          <w:tcPr>
            <w:tcW w:w="2694"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Svin</w:t>
            </w:r>
          </w:p>
        </w:tc>
        <w:tc>
          <w:tcPr>
            <w:tcW w:w="1559"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1559"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71</w:t>
            </w:r>
          </w:p>
        </w:tc>
        <w:tc>
          <w:tcPr>
            <w:tcW w:w="1559"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 xml:space="preserve"> </w:t>
            </w:r>
          </w:p>
        </w:tc>
        <w:tc>
          <w:tcPr>
            <w:tcW w:w="2268"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71</w:t>
            </w:r>
          </w:p>
        </w:tc>
      </w:tr>
      <w:tr w:rsidR="00486A32" w:rsidRPr="00580573" w:rsidTr="001C0425">
        <w:trPr>
          <w:trHeight w:val="380"/>
        </w:trPr>
        <w:tc>
          <w:tcPr>
            <w:tcW w:w="2694" w:type="dxa"/>
            <w:tcBorders>
              <w:top w:val="nil"/>
              <w:left w:val="nil"/>
              <w:bottom w:val="nil"/>
              <w:right w:val="nil"/>
            </w:tcBorders>
            <w:tcMar>
              <w:top w:w="128" w:type="dxa"/>
              <w:left w:w="43" w:type="dxa"/>
              <w:bottom w:w="43" w:type="dxa"/>
              <w:right w:w="43" w:type="dxa"/>
            </w:tcMar>
          </w:tcPr>
          <w:p w:rsidR="00486A32" w:rsidRPr="00580573" w:rsidRDefault="00486A32" w:rsidP="001C0425">
            <w:r w:rsidRPr="00580573">
              <w:t>Kyllingproduksjon</w:t>
            </w:r>
          </w:p>
        </w:tc>
        <w:tc>
          <w:tcPr>
            <w:tcW w:w="1559"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1559"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40</w:t>
            </w:r>
          </w:p>
        </w:tc>
        <w:tc>
          <w:tcPr>
            <w:tcW w:w="1559"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 xml:space="preserve"> </w:t>
            </w:r>
          </w:p>
        </w:tc>
        <w:tc>
          <w:tcPr>
            <w:tcW w:w="2268" w:type="dxa"/>
            <w:tcBorders>
              <w:top w:val="nil"/>
              <w:left w:val="nil"/>
              <w:bottom w:val="nil"/>
              <w:right w:val="nil"/>
            </w:tcBorders>
            <w:tcMar>
              <w:top w:w="128" w:type="dxa"/>
              <w:left w:w="43" w:type="dxa"/>
              <w:bottom w:w="43" w:type="dxa"/>
              <w:right w:w="43" w:type="dxa"/>
            </w:tcMar>
            <w:vAlign w:val="bottom"/>
          </w:tcPr>
          <w:p w:rsidR="00486A32" w:rsidRPr="00580573" w:rsidRDefault="00486A32" w:rsidP="001C0425">
            <w:pPr>
              <w:jc w:val="right"/>
            </w:pPr>
            <w:r w:rsidRPr="00580573">
              <w:t>40</w:t>
            </w:r>
          </w:p>
        </w:tc>
      </w:tr>
      <w:tr w:rsidR="00486A32" w:rsidRPr="00580573" w:rsidTr="001C0425">
        <w:trPr>
          <w:trHeight w:val="380"/>
        </w:trPr>
        <w:tc>
          <w:tcPr>
            <w:tcW w:w="2694" w:type="dxa"/>
            <w:tcBorders>
              <w:top w:val="nil"/>
              <w:left w:val="nil"/>
              <w:bottom w:val="single" w:sz="4" w:space="0" w:color="000000"/>
              <w:right w:val="nil"/>
            </w:tcBorders>
            <w:tcMar>
              <w:top w:w="128" w:type="dxa"/>
              <w:left w:w="43" w:type="dxa"/>
              <w:bottom w:w="43" w:type="dxa"/>
              <w:right w:w="43" w:type="dxa"/>
            </w:tcMar>
          </w:tcPr>
          <w:p w:rsidR="00486A32" w:rsidRPr="00580573" w:rsidRDefault="00486A32" w:rsidP="001C0425">
            <w:r w:rsidRPr="00580573">
              <w:t>Eggproduksjon</w:t>
            </w:r>
          </w:p>
        </w:tc>
        <w:tc>
          <w:tcPr>
            <w:tcW w:w="1559"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100</w:t>
            </w:r>
          </w:p>
        </w:tc>
        <w:tc>
          <w:tcPr>
            <w:tcW w:w="1559"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54</w:t>
            </w:r>
          </w:p>
        </w:tc>
        <w:tc>
          <w:tcPr>
            <w:tcW w:w="1559"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 xml:space="preserve"> </w:t>
            </w:r>
          </w:p>
        </w:tc>
        <w:tc>
          <w:tcPr>
            <w:tcW w:w="2268" w:type="dxa"/>
            <w:tcBorders>
              <w:top w:val="nil"/>
              <w:left w:val="nil"/>
              <w:bottom w:val="single" w:sz="4" w:space="0" w:color="000000"/>
              <w:right w:val="nil"/>
            </w:tcBorders>
            <w:tcMar>
              <w:top w:w="128" w:type="dxa"/>
              <w:left w:w="43" w:type="dxa"/>
              <w:bottom w:w="43" w:type="dxa"/>
              <w:right w:w="43" w:type="dxa"/>
            </w:tcMar>
            <w:vAlign w:val="bottom"/>
          </w:tcPr>
          <w:p w:rsidR="00486A32" w:rsidRPr="00580573" w:rsidRDefault="00486A32" w:rsidP="001C0425">
            <w:pPr>
              <w:jc w:val="right"/>
            </w:pPr>
            <w:r w:rsidRPr="00580573">
              <w:t>54</w:t>
            </w:r>
          </w:p>
        </w:tc>
      </w:tr>
    </w:tbl>
    <w:p w:rsidR="00486A32" w:rsidRPr="00580573" w:rsidRDefault="00486A32" w:rsidP="00580573">
      <w:pPr>
        <w:pStyle w:val="Kilde"/>
      </w:pPr>
      <w:r w:rsidRPr="00580573">
        <w:t xml:space="preserve">Kjelde: Kjøttets tilstand 2020, </w:t>
      </w:r>
      <w:proofErr w:type="spellStart"/>
      <w:r w:rsidRPr="00580573">
        <w:t>Animalia</w:t>
      </w:r>
      <w:proofErr w:type="spellEnd"/>
    </w:p>
    <w:p w:rsidR="00486A32" w:rsidRPr="00580573" w:rsidRDefault="00486A32" w:rsidP="00580573">
      <w:r w:rsidRPr="00580573">
        <w:lastRenderedPageBreak/>
        <w:t xml:space="preserve">I 2022 </w:t>
      </w:r>
      <w:proofErr w:type="spellStart"/>
      <w:r w:rsidRPr="00580573">
        <w:t>vart</w:t>
      </w:r>
      <w:proofErr w:type="spellEnd"/>
      <w:r w:rsidRPr="00580573">
        <w:t xml:space="preserve"> det, </w:t>
      </w:r>
      <w:proofErr w:type="spellStart"/>
      <w:r w:rsidRPr="00580573">
        <w:t>ifølgje</w:t>
      </w:r>
      <w:proofErr w:type="spellEnd"/>
      <w:r w:rsidRPr="00580573">
        <w:t xml:space="preserve"> rapporten Kjøttets tilstand 2023 </w:t>
      </w:r>
      <w:proofErr w:type="spellStart"/>
      <w:r w:rsidRPr="00580573">
        <w:t>frå</w:t>
      </w:r>
      <w:proofErr w:type="spellEnd"/>
      <w:r w:rsidRPr="00580573">
        <w:t xml:space="preserve"> </w:t>
      </w:r>
      <w:proofErr w:type="spellStart"/>
      <w:r w:rsidRPr="00580573">
        <w:t>Animalia</w:t>
      </w:r>
      <w:proofErr w:type="spellEnd"/>
      <w:r w:rsidRPr="00580573">
        <w:t xml:space="preserve">, </w:t>
      </w:r>
      <w:proofErr w:type="spellStart"/>
      <w:r w:rsidRPr="00580573">
        <w:t>seld</w:t>
      </w:r>
      <w:proofErr w:type="spellEnd"/>
      <w:r w:rsidRPr="00580573">
        <w:t xml:space="preserve"> 1,96 mill. tonn kraftfôr i </w:t>
      </w:r>
      <w:proofErr w:type="spellStart"/>
      <w:r w:rsidRPr="00580573">
        <w:t>Noreg</w:t>
      </w:r>
      <w:proofErr w:type="spellEnd"/>
      <w:r w:rsidRPr="00580573">
        <w:t xml:space="preserve">. Salet av kraftfôr til </w:t>
      </w:r>
      <w:proofErr w:type="spellStart"/>
      <w:r w:rsidRPr="00580573">
        <w:t>drøvtyggjarar</w:t>
      </w:r>
      <w:proofErr w:type="spellEnd"/>
      <w:r w:rsidRPr="00580573">
        <w:t xml:space="preserve"> </w:t>
      </w:r>
      <w:proofErr w:type="spellStart"/>
      <w:r w:rsidRPr="00580573">
        <w:t>følgde</w:t>
      </w:r>
      <w:proofErr w:type="spellEnd"/>
      <w:r w:rsidRPr="00580573">
        <w:t xml:space="preserve"> trenden </w:t>
      </w:r>
      <w:proofErr w:type="spellStart"/>
      <w:r w:rsidRPr="00580573">
        <w:t>frå</w:t>
      </w:r>
      <w:proofErr w:type="spellEnd"/>
      <w:r w:rsidRPr="00580573">
        <w:t xml:space="preserve"> </w:t>
      </w:r>
      <w:proofErr w:type="spellStart"/>
      <w:r w:rsidRPr="00580573">
        <w:t>dei</w:t>
      </w:r>
      <w:proofErr w:type="spellEnd"/>
      <w:r w:rsidRPr="00580573">
        <w:t xml:space="preserve"> siste åra og gjekk ned, </w:t>
      </w:r>
      <w:proofErr w:type="spellStart"/>
      <w:r w:rsidRPr="00580573">
        <w:t>medan</w:t>
      </w:r>
      <w:proofErr w:type="spellEnd"/>
      <w:r w:rsidRPr="00580573">
        <w:t xml:space="preserve"> det var </w:t>
      </w:r>
      <w:proofErr w:type="spellStart"/>
      <w:r w:rsidRPr="00580573">
        <w:t>ein</w:t>
      </w:r>
      <w:proofErr w:type="spellEnd"/>
      <w:r w:rsidRPr="00580573">
        <w:t xml:space="preserve"> </w:t>
      </w:r>
      <w:proofErr w:type="spellStart"/>
      <w:r w:rsidRPr="00580573">
        <w:t>auke</w:t>
      </w:r>
      <w:proofErr w:type="spellEnd"/>
      <w:r w:rsidRPr="00580573">
        <w:t xml:space="preserve"> for fjørfe. Salet av kraftfôr til svin gjekk </w:t>
      </w:r>
      <w:proofErr w:type="spellStart"/>
      <w:r w:rsidRPr="00580573">
        <w:t>noko</w:t>
      </w:r>
      <w:proofErr w:type="spellEnd"/>
      <w:r w:rsidRPr="00580573">
        <w:t xml:space="preserve"> ned </w:t>
      </w:r>
      <w:proofErr w:type="spellStart"/>
      <w:r w:rsidRPr="00580573">
        <w:t>frå</w:t>
      </w:r>
      <w:proofErr w:type="spellEnd"/>
      <w:r w:rsidRPr="00580573">
        <w:t xml:space="preserve"> 2021 til 2022, etter </w:t>
      </w:r>
      <w:proofErr w:type="spellStart"/>
      <w:r w:rsidRPr="00580573">
        <w:t>fleire</w:t>
      </w:r>
      <w:proofErr w:type="spellEnd"/>
      <w:r w:rsidRPr="00580573">
        <w:t xml:space="preserve"> år med </w:t>
      </w:r>
      <w:proofErr w:type="spellStart"/>
      <w:r w:rsidRPr="00580573">
        <w:t>auke</w:t>
      </w:r>
      <w:proofErr w:type="spellEnd"/>
      <w:r w:rsidRPr="00580573">
        <w:t>.</w:t>
      </w:r>
    </w:p>
    <w:p w:rsidR="00486A32" w:rsidRPr="00580573" w:rsidRDefault="00486A32" w:rsidP="00580573">
      <w:proofErr w:type="spellStart"/>
      <w:r w:rsidRPr="00580573">
        <w:t>Auka</w:t>
      </w:r>
      <w:proofErr w:type="spellEnd"/>
      <w:r w:rsidRPr="00580573">
        <w:t xml:space="preserve"> krav til energi- og </w:t>
      </w:r>
      <w:proofErr w:type="spellStart"/>
      <w:r w:rsidRPr="00580573">
        <w:t>proteininnhald</w:t>
      </w:r>
      <w:proofErr w:type="spellEnd"/>
      <w:r w:rsidRPr="00580573">
        <w:t xml:space="preserve"> i kraftfôret, mellom anna som </w:t>
      </w:r>
      <w:proofErr w:type="spellStart"/>
      <w:r w:rsidRPr="00580573">
        <w:t>følgje</w:t>
      </w:r>
      <w:proofErr w:type="spellEnd"/>
      <w:r w:rsidRPr="00580573">
        <w:t xml:space="preserve"> av krav til </w:t>
      </w:r>
      <w:proofErr w:type="spellStart"/>
      <w:r w:rsidRPr="00580573">
        <w:t>auka</w:t>
      </w:r>
      <w:proofErr w:type="spellEnd"/>
      <w:r w:rsidRPr="00580573">
        <w:t xml:space="preserve"> yting, har ført til at karbohydratandelen i kraftfôret er redusert. Kor </w:t>
      </w:r>
      <w:proofErr w:type="spellStart"/>
      <w:r w:rsidRPr="00580573">
        <w:t>mykje</w:t>
      </w:r>
      <w:proofErr w:type="spellEnd"/>
      <w:r w:rsidRPr="00580573">
        <w:t xml:space="preserve"> norsk korn som vert brukt i kraftfôret kvart år er først og fremst avhengig av tilgangen på norsk fôrkorn, og kvaliteten på dette, men òg av fôrutviklinga generelt, bruk av andre råvarer i fôret og den totale </w:t>
      </w:r>
      <w:proofErr w:type="spellStart"/>
      <w:r w:rsidRPr="00580573">
        <w:t>samansetjinga</w:t>
      </w:r>
      <w:proofErr w:type="spellEnd"/>
      <w:r w:rsidRPr="00580573">
        <w:t xml:space="preserve"> av </w:t>
      </w:r>
      <w:proofErr w:type="spellStart"/>
      <w:r w:rsidRPr="00580573">
        <w:t>husdyrhaldet</w:t>
      </w:r>
      <w:proofErr w:type="spellEnd"/>
      <w:r w:rsidRPr="00580573">
        <w:t xml:space="preserve">. Mellom anna har den kraftige </w:t>
      </w:r>
      <w:proofErr w:type="spellStart"/>
      <w:r w:rsidRPr="00580573">
        <w:t>auken</w:t>
      </w:r>
      <w:proofErr w:type="spellEnd"/>
      <w:r w:rsidRPr="00580573">
        <w:t xml:space="preserve"> i produksjon av kylling og svin </w:t>
      </w:r>
      <w:proofErr w:type="spellStart"/>
      <w:r w:rsidRPr="00580573">
        <w:t>sidan</w:t>
      </w:r>
      <w:proofErr w:type="spellEnd"/>
      <w:r w:rsidRPr="00580573">
        <w:t xml:space="preserve"> 1990-talet, ført til </w:t>
      </w:r>
      <w:proofErr w:type="spellStart"/>
      <w:r w:rsidRPr="00580573">
        <w:t>ein</w:t>
      </w:r>
      <w:proofErr w:type="spellEnd"/>
      <w:r w:rsidRPr="00580573">
        <w:t xml:space="preserve"> </w:t>
      </w:r>
      <w:proofErr w:type="spellStart"/>
      <w:r w:rsidRPr="00580573">
        <w:t>auka</w:t>
      </w:r>
      <w:proofErr w:type="spellEnd"/>
      <w:r w:rsidRPr="00580573">
        <w:t xml:space="preserve"> bruk av kraftfôr, fordi </w:t>
      </w:r>
      <w:proofErr w:type="spellStart"/>
      <w:r w:rsidRPr="00580573">
        <w:t>desse</w:t>
      </w:r>
      <w:proofErr w:type="spellEnd"/>
      <w:r w:rsidRPr="00580573">
        <w:t xml:space="preserve"> dyra i </w:t>
      </w:r>
      <w:proofErr w:type="spellStart"/>
      <w:r w:rsidRPr="00580573">
        <w:t>motsetnad</w:t>
      </w:r>
      <w:proofErr w:type="spellEnd"/>
      <w:r w:rsidRPr="00580573">
        <w:t xml:space="preserve"> til </w:t>
      </w:r>
      <w:proofErr w:type="spellStart"/>
      <w:r w:rsidRPr="00580573">
        <w:t>drøvtyggjarar</w:t>
      </w:r>
      <w:proofErr w:type="spellEnd"/>
      <w:r w:rsidRPr="00580573">
        <w:t xml:space="preserve"> </w:t>
      </w:r>
      <w:proofErr w:type="spellStart"/>
      <w:r w:rsidRPr="00580573">
        <w:t>ikkje</w:t>
      </w:r>
      <w:proofErr w:type="spellEnd"/>
      <w:r w:rsidRPr="00580573">
        <w:t xml:space="preserve"> </w:t>
      </w:r>
      <w:proofErr w:type="spellStart"/>
      <w:r w:rsidRPr="00580573">
        <w:t>hentar</w:t>
      </w:r>
      <w:proofErr w:type="spellEnd"/>
      <w:r w:rsidRPr="00580573">
        <w:t xml:space="preserve"> </w:t>
      </w:r>
      <w:proofErr w:type="spellStart"/>
      <w:r w:rsidRPr="00580573">
        <w:t>delar</w:t>
      </w:r>
      <w:proofErr w:type="spellEnd"/>
      <w:r w:rsidRPr="00580573">
        <w:t xml:space="preserve"> av sin </w:t>
      </w:r>
      <w:proofErr w:type="spellStart"/>
      <w:r w:rsidRPr="00580573">
        <w:t>daglege</w:t>
      </w:r>
      <w:proofErr w:type="spellEnd"/>
      <w:r w:rsidRPr="00580573">
        <w:t xml:space="preserve"> fôrrasjon på beite.</w:t>
      </w:r>
    </w:p>
    <w:p w:rsidR="00486A32" w:rsidRPr="00580573" w:rsidRDefault="00486A32" w:rsidP="00580573">
      <w:r w:rsidRPr="00580573">
        <w:t xml:space="preserve">Kor </w:t>
      </w:r>
      <w:proofErr w:type="spellStart"/>
      <w:r w:rsidRPr="00580573">
        <w:t>mykje</w:t>
      </w:r>
      <w:proofErr w:type="spellEnd"/>
      <w:r w:rsidRPr="00580573">
        <w:t xml:space="preserve"> norsk korn, dvs. norske karbohydrat, som kan </w:t>
      </w:r>
      <w:proofErr w:type="spellStart"/>
      <w:r w:rsidRPr="00580573">
        <w:t>nyttast</w:t>
      </w:r>
      <w:proofErr w:type="spellEnd"/>
      <w:r w:rsidRPr="00580573">
        <w:t xml:space="preserve"> i kraftfôret vert og </w:t>
      </w:r>
      <w:proofErr w:type="spellStart"/>
      <w:r w:rsidRPr="00580573">
        <w:t>påverka</w:t>
      </w:r>
      <w:proofErr w:type="spellEnd"/>
      <w:r w:rsidRPr="00580573">
        <w:t xml:space="preserve"> av kva type proteinråvare som vert brukt i kraftfôret. Dei siste åra er bruken av soya redusert og erstatta med proteinråvarer som har </w:t>
      </w:r>
      <w:proofErr w:type="spellStart"/>
      <w:r w:rsidRPr="00580573">
        <w:t>eit</w:t>
      </w:r>
      <w:proofErr w:type="spellEnd"/>
      <w:r w:rsidRPr="00580573">
        <w:t xml:space="preserve"> </w:t>
      </w:r>
      <w:proofErr w:type="spellStart"/>
      <w:r w:rsidRPr="00580573">
        <w:t>høgare</w:t>
      </w:r>
      <w:proofErr w:type="spellEnd"/>
      <w:r w:rsidRPr="00580573">
        <w:t xml:space="preserve"> </w:t>
      </w:r>
      <w:proofErr w:type="spellStart"/>
      <w:r w:rsidRPr="00580573">
        <w:t>karbohydratinnhald</w:t>
      </w:r>
      <w:proofErr w:type="spellEnd"/>
      <w:r w:rsidRPr="00580573">
        <w:t xml:space="preserve">, som mellom anna </w:t>
      </w:r>
      <w:proofErr w:type="spellStart"/>
      <w:r w:rsidRPr="00580573">
        <w:t>rapspellets</w:t>
      </w:r>
      <w:proofErr w:type="spellEnd"/>
      <w:r w:rsidRPr="00580573">
        <w:t xml:space="preserve">, som </w:t>
      </w:r>
      <w:proofErr w:type="spellStart"/>
      <w:r w:rsidRPr="00580573">
        <w:t>ikkje</w:t>
      </w:r>
      <w:proofErr w:type="spellEnd"/>
      <w:r w:rsidRPr="00580573">
        <w:t xml:space="preserve"> vert produsert i store kvantum i </w:t>
      </w:r>
      <w:proofErr w:type="spellStart"/>
      <w:r w:rsidRPr="00580573">
        <w:t>Noreg</w:t>
      </w:r>
      <w:proofErr w:type="spellEnd"/>
      <w:r w:rsidRPr="00580573">
        <w:t xml:space="preserve">. Dette gjev mindre rom for bruk av norsk fôrkorn. Figur 2.2 viser utviklinga av andelen soya i norsk kraftfôr. </w:t>
      </w:r>
      <w:proofErr w:type="spellStart"/>
      <w:r w:rsidRPr="00580573">
        <w:t>Frå</w:t>
      </w:r>
      <w:proofErr w:type="spellEnd"/>
      <w:r w:rsidRPr="00580573">
        <w:t xml:space="preserve"> </w:t>
      </w:r>
      <w:proofErr w:type="spellStart"/>
      <w:r w:rsidRPr="00580573">
        <w:t>eit</w:t>
      </w:r>
      <w:proofErr w:type="spellEnd"/>
      <w:r w:rsidRPr="00580573">
        <w:t xml:space="preserve"> toppnivå på 12,1 pst. i 2011, var andelen 5,8 pst. i 2022.</w:t>
      </w:r>
    </w:p>
    <w:p w:rsidR="00486A32" w:rsidRPr="00580573" w:rsidRDefault="00486A32" w:rsidP="00580573">
      <w:r w:rsidRPr="00BA4F10">
        <w:rPr>
          <w:noProof/>
        </w:rPr>
        <w:drawing>
          <wp:inline distT="0" distB="0" distL="0" distR="0">
            <wp:extent cx="6057900" cy="2876550"/>
            <wp:effectExtent l="0" t="0" r="0" b="0"/>
            <wp:docPr id="3"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7900" cy="2876550"/>
                    </a:xfrm>
                    <a:prstGeom prst="rect">
                      <a:avLst/>
                    </a:prstGeom>
                    <a:noFill/>
                    <a:ln>
                      <a:noFill/>
                    </a:ln>
                  </pic:spPr>
                </pic:pic>
              </a:graphicData>
            </a:graphic>
          </wp:inline>
        </w:drawing>
      </w:r>
    </w:p>
    <w:p w:rsidR="00486A32" w:rsidRPr="00580573" w:rsidRDefault="00486A32" w:rsidP="00580573">
      <w:pPr>
        <w:pStyle w:val="figur-tittel"/>
      </w:pPr>
      <w:r w:rsidRPr="00580573">
        <w:t>Andel soya i norsk kraftfôr, 2010–2022</w:t>
      </w:r>
    </w:p>
    <w:p w:rsidR="00486A32" w:rsidRPr="00580573" w:rsidRDefault="00486A32" w:rsidP="00580573">
      <w:pPr>
        <w:pStyle w:val="Kilde"/>
      </w:pPr>
      <w:r w:rsidRPr="00580573">
        <w:t>Kjelde: Landbruksdirektoratet</w:t>
      </w:r>
    </w:p>
    <w:p w:rsidR="00486A32" w:rsidRPr="00580573" w:rsidRDefault="00486A32" w:rsidP="00580573">
      <w:r w:rsidRPr="00580573">
        <w:t xml:space="preserve">Landbruksdirektoratet konkluderer i rapport nr. 10/2021 </w:t>
      </w:r>
      <w:r w:rsidRPr="00580573">
        <w:rPr>
          <w:rStyle w:val="kursiv"/>
        </w:rPr>
        <w:t>Bruk av norske fôrressurser</w:t>
      </w:r>
      <w:r w:rsidRPr="00580573">
        <w:t xml:space="preserve">, at </w:t>
      </w:r>
      <w:proofErr w:type="spellStart"/>
      <w:r w:rsidRPr="00580573">
        <w:t>auka</w:t>
      </w:r>
      <w:proofErr w:type="spellEnd"/>
      <w:r w:rsidRPr="00580573">
        <w:t xml:space="preserve"> tilgang på kveite er nøkkelen til å </w:t>
      </w:r>
      <w:proofErr w:type="spellStart"/>
      <w:r w:rsidRPr="00580573">
        <w:t>auke</w:t>
      </w:r>
      <w:proofErr w:type="spellEnd"/>
      <w:r w:rsidRPr="00580573">
        <w:t xml:space="preserve"> andelen norsk i kraftfôret. Kveite har andre </w:t>
      </w:r>
      <w:proofErr w:type="spellStart"/>
      <w:r w:rsidRPr="00580573">
        <w:t>eigenskapar</w:t>
      </w:r>
      <w:proofErr w:type="spellEnd"/>
      <w:r w:rsidRPr="00580573">
        <w:t xml:space="preserve"> enn anna fôrkorn, m.a. </w:t>
      </w:r>
      <w:proofErr w:type="spellStart"/>
      <w:r w:rsidRPr="00580573">
        <w:t>eit</w:t>
      </w:r>
      <w:proofErr w:type="spellEnd"/>
      <w:r w:rsidRPr="00580573">
        <w:t xml:space="preserve"> </w:t>
      </w:r>
      <w:proofErr w:type="spellStart"/>
      <w:r w:rsidRPr="00580573">
        <w:t>høgare</w:t>
      </w:r>
      <w:proofErr w:type="spellEnd"/>
      <w:r w:rsidRPr="00580573">
        <w:t xml:space="preserve"> </w:t>
      </w:r>
      <w:proofErr w:type="spellStart"/>
      <w:r w:rsidRPr="00580573">
        <w:t>proteininnhald</w:t>
      </w:r>
      <w:proofErr w:type="spellEnd"/>
      <w:r w:rsidRPr="00580573">
        <w:t xml:space="preserve">, og er derfor ei ernæringsmessig viktig råvare i kraftfôret. Andelen norskprodusert karbohydratråvare i kraftfôret varierer i stor grad med tilgangen på norsk fôrkorn, som igjen varierer med kor stor del av kveiten som vert klassifisert som </w:t>
      </w:r>
      <w:proofErr w:type="spellStart"/>
      <w:r w:rsidRPr="00580573">
        <w:t>høvesvis</w:t>
      </w:r>
      <w:proofErr w:type="spellEnd"/>
      <w:r w:rsidRPr="00580573">
        <w:t xml:space="preserve"> mat og fôr.</w:t>
      </w:r>
    </w:p>
    <w:p w:rsidR="00486A32" w:rsidRPr="00580573" w:rsidRDefault="00486A32" w:rsidP="00580573">
      <w:r w:rsidRPr="00580573">
        <w:t xml:space="preserve">For protein låg </w:t>
      </w:r>
      <w:proofErr w:type="spellStart"/>
      <w:r w:rsidRPr="00580573">
        <w:t>sjølvforsyningsgraden</w:t>
      </w:r>
      <w:proofErr w:type="spellEnd"/>
      <w:r w:rsidRPr="00580573">
        <w:t xml:space="preserve"> i 2021 på 6,4 pst. Den norske andelen feitt og protein i kraftfôret har gått </w:t>
      </w:r>
      <w:proofErr w:type="spellStart"/>
      <w:r w:rsidRPr="00580573">
        <w:t>vesentleg</w:t>
      </w:r>
      <w:proofErr w:type="spellEnd"/>
      <w:r w:rsidRPr="00580573">
        <w:t xml:space="preserve"> ned over tid, mellom anna som </w:t>
      </w:r>
      <w:proofErr w:type="spellStart"/>
      <w:r w:rsidRPr="00580573">
        <w:t>følgje</w:t>
      </w:r>
      <w:proofErr w:type="spellEnd"/>
      <w:r w:rsidRPr="00580573">
        <w:t xml:space="preserve"> av </w:t>
      </w:r>
      <w:proofErr w:type="spellStart"/>
      <w:r w:rsidRPr="00580573">
        <w:t>forbodet</w:t>
      </w:r>
      <w:proofErr w:type="spellEnd"/>
      <w:r w:rsidRPr="00580573">
        <w:t xml:space="preserve"> mot bruk av animalsk protein (kjøttbeinmjøl og fiskebeinmjøl) i kraftfôret. </w:t>
      </w:r>
      <w:proofErr w:type="spellStart"/>
      <w:r w:rsidRPr="00580573">
        <w:t>Desse</w:t>
      </w:r>
      <w:proofErr w:type="spellEnd"/>
      <w:r w:rsidRPr="00580573">
        <w:t xml:space="preserve"> </w:t>
      </w:r>
      <w:proofErr w:type="spellStart"/>
      <w:r w:rsidRPr="00580573">
        <w:t>reglane</w:t>
      </w:r>
      <w:proofErr w:type="spellEnd"/>
      <w:r w:rsidRPr="00580573">
        <w:t xml:space="preserve"> er nå mjuka opp, og det vart </w:t>
      </w:r>
      <w:proofErr w:type="spellStart"/>
      <w:r w:rsidRPr="00580573">
        <w:t>frå</w:t>
      </w:r>
      <w:proofErr w:type="spellEnd"/>
      <w:r w:rsidRPr="00580573">
        <w:t xml:space="preserve"> mai 2022 </w:t>
      </w:r>
      <w:proofErr w:type="spellStart"/>
      <w:r w:rsidRPr="00580573">
        <w:t>mogleg</w:t>
      </w:r>
      <w:proofErr w:type="spellEnd"/>
      <w:r w:rsidRPr="00580573">
        <w:t xml:space="preserve"> å nytte foredla animalsk protein </w:t>
      </w:r>
      <w:proofErr w:type="spellStart"/>
      <w:r w:rsidRPr="00580573">
        <w:t>frå</w:t>
      </w:r>
      <w:proofErr w:type="spellEnd"/>
      <w:r w:rsidRPr="00580573">
        <w:t xml:space="preserve"> svin i fôr til fjørfe, og motsett. Foredla ani</w:t>
      </w:r>
      <w:r w:rsidRPr="00580573">
        <w:lastRenderedPageBreak/>
        <w:t xml:space="preserve">malsk protein </w:t>
      </w:r>
      <w:proofErr w:type="spellStart"/>
      <w:r w:rsidRPr="00580573">
        <w:t>frå</w:t>
      </w:r>
      <w:proofErr w:type="spellEnd"/>
      <w:r w:rsidRPr="00580573">
        <w:t xml:space="preserve"> både svin og fjørfe kan </w:t>
      </w:r>
      <w:proofErr w:type="spellStart"/>
      <w:r w:rsidRPr="00580573">
        <w:t>nyttast</w:t>
      </w:r>
      <w:proofErr w:type="spellEnd"/>
      <w:r w:rsidRPr="00580573">
        <w:t xml:space="preserve"> i fiskefôr. Det er </w:t>
      </w:r>
      <w:proofErr w:type="spellStart"/>
      <w:r w:rsidRPr="00580573">
        <w:t>framleis</w:t>
      </w:r>
      <w:proofErr w:type="spellEnd"/>
      <w:r w:rsidRPr="00580573">
        <w:t xml:space="preserve"> </w:t>
      </w:r>
      <w:proofErr w:type="spellStart"/>
      <w:r w:rsidRPr="00580573">
        <w:t>forbod</w:t>
      </w:r>
      <w:proofErr w:type="spellEnd"/>
      <w:r w:rsidRPr="00580573">
        <w:t xml:space="preserve"> mot å nytte protein </w:t>
      </w:r>
      <w:proofErr w:type="spellStart"/>
      <w:r w:rsidRPr="00580573">
        <w:t>frå</w:t>
      </w:r>
      <w:proofErr w:type="spellEnd"/>
      <w:r w:rsidRPr="00580573">
        <w:t xml:space="preserve"> same art i fôret. </w:t>
      </w:r>
      <w:proofErr w:type="spellStart"/>
      <w:r w:rsidRPr="00580573">
        <w:t>Reglane</w:t>
      </w:r>
      <w:proofErr w:type="spellEnd"/>
      <w:r w:rsidRPr="00580573">
        <w:t xml:space="preserve"> for handsaming av slik protein er strenge, og det er mellom anna krav om eigne </w:t>
      </w:r>
      <w:proofErr w:type="spellStart"/>
      <w:r w:rsidRPr="00580573">
        <w:t>produksjonsliner</w:t>
      </w:r>
      <w:proofErr w:type="spellEnd"/>
      <w:r w:rsidRPr="00580573">
        <w:t xml:space="preserve"> for fôret.</w:t>
      </w:r>
    </w:p>
    <w:p w:rsidR="00486A32" w:rsidRPr="00580573" w:rsidRDefault="00486A32" w:rsidP="00580573">
      <w:r w:rsidRPr="00580573">
        <w:t xml:space="preserve">Regjeringa har sett i gang </w:t>
      </w:r>
      <w:proofErr w:type="spellStart"/>
      <w:r w:rsidRPr="00580573">
        <w:t>eit</w:t>
      </w:r>
      <w:proofErr w:type="spellEnd"/>
      <w:r w:rsidRPr="00580573">
        <w:t xml:space="preserve"> målretta samfunnsoppdrag om </w:t>
      </w:r>
      <w:proofErr w:type="spellStart"/>
      <w:r w:rsidRPr="00580573">
        <w:t>berekraftig</w:t>
      </w:r>
      <w:proofErr w:type="spellEnd"/>
      <w:r w:rsidRPr="00580573">
        <w:t xml:space="preserve"> fôr (jf. boks 2.1) for oppdrettsfisk og husdyr i den nye langtidsplanen for forsking. Samfunnsoppdraget er forventa å </w:t>
      </w:r>
      <w:proofErr w:type="spellStart"/>
      <w:r w:rsidRPr="00580573">
        <w:t>gje</w:t>
      </w:r>
      <w:proofErr w:type="spellEnd"/>
      <w:r w:rsidRPr="00580573">
        <w:t xml:space="preserve"> viktige bidrag til </w:t>
      </w:r>
      <w:proofErr w:type="spellStart"/>
      <w:r w:rsidRPr="00580573">
        <w:t>auka</w:t>
      </w:r>
      <w:proofErr w:type="spellEnd"/>
      <w:r w:rsidRPr="00580573">
        <w:t xml:space="preserve"> </w:t>
      </w:r>
      <w:proofErr w:type="spellStart"/>
      <w:r w:rsidRPr="00580573">
        <w:t>sjølvforsyning</w:t>
      </w:r>
      <w:proofErr w:type="spellEnd"/>
      <w:r w:rsidRPr="00580573">
        <w:t xml:space="preserve">, mellom anna gjennom </w:t>
      </w:r>
      <w:proofErr w:type="spellStart"/>
      <w:r w:rsidRPr="00580573">
        <w:t>moglegheita</w:t>
      </w:r>
      <w:proofErr w:type="spellEnd"/>
      <w:r w:rsidRPr="00580573">
        <w:t xml:space="preserve"> for </w:t>
      </w:r>
      <w:proofErr w:type="spellStart"/>
      <w:r w:rsidRPr="00580573">
        <w:t>auka</w:t>
      </w:r>
      <w:proofErr w:type="spellEnd"/>
      <w:r w:rsidRPr="00580573">
        <w:t xml:space="preserve"> bruk av alternative norske råvarer som kan inngå i fôr til oppdrettsfisk og husdyr.</w:t>
      </w:r>
    </w:p>
    <w:p w:rsidR="00486A32" w:rsidRPr="00580573" w:rsidRDefault="00486A32" w:rsidP="00580573">
      <w:pPr>
        <w:pStyle w:val="tittel-ramme"/>
      </w:pPr>
      <w:r w:rsidRPr="00580573">
        <w:t xml:space="preserve">Samfunnsoppdrag om </w:t>
      </w:r>
      <w:proofErr w:type="spellStart"/>
      <w:r w:rsidRPr="00580573">
        <w:t>berekraftig</w:t>
      </w:r>
      <w:proofErr w:type="spellEnd"/>
      <w:r w:rsidRPr="00580573">
        <w:t xml:space="preserve"> fôr</w:t>
      </w:r>
    </w:p>
    <w:p w:rsidR="00486A32" w:rsidRPr="00580573" w:rsidRDefault="00486A32" w:rsidP="00580573">
      <w:r w:rsidRPr="00580573">
        <w:t xml:space="preserve">Regjeringa har sett i gang </w:t>
      </w:r>
      <w:proofErr w:type="spellStart"/>
      <w:r w:rsidRPr="00580573">
        <w:t>eit</w:t>
      </w:r>
      <w:proofErr w:type="spellEnd"/>
      <w:r w:rsidRPr="00580573">
        <w:t xml:space="preserve"> målretta samfunnsoppdrag om </w:t>
      </w:r>
      <w:proofErr w:type="spellStart"/>
      <w:r w:rsidRPr="00580573">
        <w:t>berekraftig</w:t>
      </w:r>
      <w:proofErr w:type="spellEnd"/>
      <w:r w:rsidRPr="00580573">
        <w:t xml:space="preserve"> fôr. Samfunnsoppdrag er </w:t>
      </w:r>
      <w:proofErr w:type="spellStart"/>
      <w:r w:rsidRPr="00580573">
        <w:t>nyskapande</w:t>
      </w:r>
      <w:proofErr w:type="spellEnd"/>
      <w:r w:rsidRPr="00580573">
        <w:t xml:space="preserve"> og ambisiøse prosjekt der det er identifisert behov for at forsking og utvikling i større grad </w:t>
      </w:r>
      <w:proofErr w:type="spellStart"/>
      <w:r w:rsidRPr="00580573">
        <w:t>spelar</w:t>
      </w:r>
      <w:proofErr w:type="spellEnd"/>
      <w:r w:rsidRPr="00580573">
        <w:t xml:space="preserve"> </w:t>
      </w:r>
      <w:proofErr w:type="spellStart"/>
      <w:r w:rsidRPr="00580573">
        <w:t>saman</w:t>
      </w:r>
      <w:proofErr w:type="spellEnd"/>
      <w:r w:rsidRPr="00580573">
        <w:t xml:space="preserve"> med </w:t>
      </w:r>
      <w:proofErr w:type="spellStart"/>
      <w:r w:rsidRPr="00580573">
        <w:t>endringar</w:t>
      </w:r>
      <w:proofErr w:type="spellEnd"/>
      <w:r w:rsidRPr="00580573">
        <w:t xml:space="preserve"> i regelverk og </w:t>
      </w:r>
      <w:proofErr w:type="spellStart"/>
      <w:r w:rsidRPr="00580573">
        <w:t>annan</w:t>
      </w:r>
      <w:proofErr w:type="spellEnd"/>
      <w:r w:rsidRPr="00580573">
        <w:t xml:space="preserve"> politikk for å løyse konkrete </w:t>
      </w:r>
      <w:proofErr w:type="spellStart"/>
      <w:r w:rsidRPr="00580573">
        <w:t>utfordringar</w:t>
      </w:r>
      <w:proofErr w:type="spellEnd"/>
      <w:r w:rsidRPr="00580573">
        <w:t xml:space="preserve"> </w:t>
      </w:r>
      <w:proofErr w:type="spellStart"/>
      <w:r w:rsidRPr="00580573">
        <w:t>innan</w:t>
      </w:r>
      <w:proofErr w:type="spellEnd"/>
      <w:r w:rsidRPr="00580573">
        <w:t xml:space="preserve"> ei gitt tid. Måla for </w:t>
      </w:r>
      <w:proofErr w:type="spellStart"/>
      <w:r w:rsidRPr="00580573">
        <w:t>eit</w:t>
      </w:r>
      <w:proofErr w:type="spellEnd"/>
      <w:r w:rsidRPr="00580573">
        <w:t xml:space="preserve"> samfunnsoppdrag skal </w:t>
      </w:r>
      <w:proofErr w:type="spellStart"/>
      <w:r w:rsidRPr="00580573">
        <w:t>vere</w:t>
      </w:r>
      <w:proofErr w:type="spellEnd"/>
      <w:r w:rsidRPr="00580573">
        <w:t xml:space="preserve"> ambisiøse, men realistiske, og elles samsvare med regjeringa sin politikk. Måla som vert sett skal </w:t>
      </w:r>
      <w:proofErr w:type="spellStart"/>
      <w:r w:rsidRPr="00580573">
        <w:t>vere</w:t>
      </w:r>
      <w:proofErr w:type="spellEnd"/>
      <w:r w:rsidRPr="00580573">
        <w:t xml:space="preserve"> konkrete og målbare. Samtidig kan måla ofte </w:t>
      </w:r>
      <w:proofErr w:type="spellStart"/>
      <w:r w:rsidRPr="00580573">
        <w:t>vere</w:t>
      </w:r>
      <w:proofErr w:type="spellEnd"/>
      <w:r w:rsidRPr="00580573">
        <w:t xml:space="preserve"> prega av </w:t>
      </w:r>
      <w:proofErr w:type="spellStart"/>
      <w:r w:rsidRPr="00580573">
        <w:t>usikkerheit</w:t>
      </w:r>
      <w:proofErr w:type="spellEnd"/>
      <w:r w:rsidRPr="00580573">
        <w:t xml:space="preserve"> og dilemma, derfor må det </w:t>
      </w:r>
      <w:proofErr w:type="spellStart"/>
      <w:r w:rsidRPr="00580573">
        <w:t>takast</w:t>
      </w:r>
      <w:proofErr w:type="spellEnd"/>
      <w:r w:rsidRPr="00580573">
        <w:t xml:space="preserve"> høgde for at måla kan </w:t>
      </w:r>
      <w:proofErr w:type="spellStart"/>
      <w:r w:rsidRPr="00580573">
        <w:t>justerast</w:t>
      </w:r>
      <w:proofErr w:type="spellEnd"/>
      <w:r w:rsidRPr="00580573">
        <w:t xml:space="preserve"> undervegs.</w:t>
      </w:r>
    </w:p>
    <w:p w:rsidR="00486A32" w:rsidRPr="00580573" w:rsidRDefault="00486A32" w:rsidP="00580573">
      <w:r w:rsidRPr="00580573">
        <w:t xml:space="preserve">Samfunnsoppdraget om </w:t>
      </w:r>
      <w:proofErr w:type="spellStart"/>
      <w:r w:rsidRPr="00580573">
        <w:t>berekraftig</w:t>
      </w:r>
      <w:proofErr w:type="spellEnd"/>
      <w:r w:rsidRPr="00580573">
        <w:t xml:space="preserve"> fôr har </w:t>
      </w:r>
      <w:proofErr w:type="spellStart"/>
      <w:r w:rsidRPr="00580573">
        <w:t>følgjande</w:t>
      </w:r>
      <w:proofErr w:type="spellEnd"/>
      <w:r w:rsidRPr="00580573">
        <w:t xml:space="preserve"> </w:t>
      </w:r>
      <w:proofErr w:type="spellStart"/>
      <w:r w:rsidRPr="00580573">
        <w:t>hovudmål</w:t>
      </w:r>
      <w:proofErr w:type="spellEnd"/>
      <w:r w:rsidRPr="00580573">
        <w:t>:</w:t>
      </w:r>
    </w:p>
    <w:p w:rsidR="00486A32" w:rsidRPr="00580573" w:rsidRDefault="00486A32" w:rsidP="00580573">
      <w:pPr>
        <w:pStyle w:val="Liste"/>
      </w:pPr>
      <w:proofErr w:type="spellStart"/>
      <w:r w:rsidRPr="00580573">
        <w:t>Innan</w:t>
      </w:r>
      <w:proofErr w:type="spellEnd"/>
      <w:r w:rsidRPr="00580573">
        <w:t xml:space="preserve"> 2034 skal alt fôr til oppdrettsfisk og husdyr komme </w:t>
      </w:r>
      <w:proofErr w:type="spellStart"/>
      <w:r w:rsidRPr="00580573">
        <w:t>frå</w:t>
      </w:r>
      <w:proofErr w:type="spellEnd"/>
      <w:r w:rsidRPr="00580573">
        <w:t xml:space="preserve"> </w:t>
      </w:r>
      <w:proofErr w:type="spellStart"/>
      <w:r w:rsidRPr="00580573">
        <w:t>berekraftige</w:t>
      </w:r>
      <w:proofErr w:type="spellEnd"/>
      <w:r w:rsidRPr="00580573">
        <w:t xml:space="preserve"> kjelder og bidra til å redusere klimagassutsleppa i </w:t>
      </w:r>
      <w:proofErr w:type="spellStart"/>
      <w:r w:rsidRPr="00580573">
        <w:t>matsystema</w:t>
      </w:r>
      <w:proofErr w:type="spellEnd"/>
      <w:r w:rsidRPr="00580573">
        <w:t xml:space="preserve">. Samfunnsoppdraget skal bidra til å bevare </w:t>
      </w:r>
      <w:proofErr w:type="spellStart"/>
      <w:r w:rsidRPr="00580573">
        <w:t>naturmangfald</w:t>
      </w:r>
      <w:proofErr w:type="spellEnd"/>
      <w:r w:rsidRPr="00580573">
        <w:t xml:space="preserve">, utvikle </w:t>
      </w:r>
      <w:proofErr w:type="spellStart"/>
      <w:r w:rsidRPr="00580573">
        <w:t>ein</w:t>
      </w:r>
      <w:proofErr w:type="spellEnd"/>
      <w:r w:rsidRPr="00580573">
        <w:t xml:space="preserve"> sterk fôringrediensindustri og </w:t>
      </w:r>
      <w:proofErr w:type="spellStart"/>
      <w:r w:rsidRPr="00580573">
        <w:t>auke</w:t>
      </w:r>
      <w:proofErr w:type="spellEnd"/>
      <w:r w:rsidRPr="00580573">
        <w:t xml:space="preserve"> </w:t>
      </w:r>
      <w:proofErr w:type="spellStart"/>
      <w:r w:rsidRPr="00580573">
        <w:t>forsyningssikkerheita</w:t>
      </w:r>
      <w:proofErr w:type="spellEnd"/>
      <w:r w:rsidRPr="00580573">
        <w:t xml:space="preserve"> i </w:t>
      </w:r>
      <w:proofErr w:type="spellStart"/>
      <w:r w:rsidRPr="00580573">
        <w:t>Noreg</w:t>
      </w:r>
      <w:proofErr w:type="spellEnd"/>
      <w:r w:rsidRPr="00580573">
        <w:t>.</w:t>
      </w:r>
    </w:p>
    <w:p w:rsidR="00486A32" w:rsidRPr="00580573" w:rsidRDefault="00486A32" w:rsidP="00580573">
      <w:pPr>
        <w:pStyle w:val="Liste"/>
      </w:pPr>
      <w:r w:rsidRPr="00580573">
        <w:t xml:space="preserve">Det er venta at satsinga vil </w:t>
      </w:r>
      <w:proofErr w:type="spellStart"/>
      <w:r w:rsidRPr="00580573">
        <w:t>gje</w:t>
      </w:r>
      <w:proofErr w:type="spellEnd"/>
      <w:r w:rsidRPr="00580573">
        <w:t xml:space="preserve"> viktige bidrag til </w:t>
      </w:r>
      <w:proofErr w:type="spellStart"/>
      <w:r w:rsidRPr="00580573">
        <w:t>dei</w:t>
      </w:r>
      <w:proofErr w:type="spellEnd"/>
      <w:r w:rsidRPr="00580573">
        <w:t xml:space="preserve"> måla </w:t>
      </w:r>
      <w:proofErr w:type="spellStart"/>
      <w:r w:rsidRPr="00580573">
        <w:t>Noreg</w:t>
      </w:r>
      <w:proofErr w:type="spellEnd"/>
      <w:r w:rsidRPr="00580573">
        <w:t xml:space="preserve"> har sett for klima, miljø, matproduksjon, sysselsetting, </w:t>
      </w:r>
      <w:proofErr w:type="spellStart"/>
      <w:r w:rsidRPr="00580573">
        <w:t>auka</w:t>
      </w:r>
      <w:proofErr w:type="spellEnd"/>
      <w:r w:rsidRPr="00580573">
        <w:t xml:space="preserve"> produksjon av råvarer til kraftfôr i </w:t>
      </w:r>
      <w:proofErr w:type="spellStart"/>
      <w:r w:rsidRPr="00580573">
        <w:t>Noreg</w:t>
      </w:r>
      <w:proofErr w:type="spellEnd"/>
      <w:r w:rsidRPr="00580573">
        <w:t xml:space="preserve"> og felles europeiske mål om </w:t>
      </w:r>
      <w:proofErr w:type="spellStart"/>
      <w:r w:rsidRPr="00580573">
        <w:t>eit</w:t>
      </w:r>
      <w:proofErr w:type="spellEnd"/>
      <w:r w:rsidRPr="00580573">
        <w:t xml:space="preserve"> grønt skifte og </w:t>
      </w:r>
      <w:proofErr w:type="spellStart"/>
      <w:r w:rsidRPr="00580573">
        <w:t>berekraftige</w:t>
      </w:r>
      <w:proofErr w:type="spellEnd"/>
      <w:r w:rsidRPr="00580573">
        <w:t xml:space="preserve"> </w:t>
      </w:r>
      <w:proofErr w:type="spellStart"/>
      <w:r w:rsidRPr="00580573">
        <w:t>matsystem</w:t>
      </w:r>
      <w:proofErr w:type="spellEnd"/>
      <w:r w:rsidRPr="00580573">
        <w:t>.</w:t>
      </w:r>
    </w:p>
    <w:p w:rsidR="00486A32" w:rsidRPr="00580573" w:rsidRDefault="00486A32" w:rsidP="00580573">
      <w:pPr>
        <w:pStyle w:val="Liste"/>
      </w:pPr>
      <w:r w:rsidRPr="00580573">
        <w:t xml:space="preserve">Samfunnsoppdraget er forventa å </w:t>
      </w:r>
      <w:proofErr w:type="spellStart"/>
      <w:r w:rsidRPr="00580573">
        <w:t>gje</w:t>
      </w:r>
      <w:proofErr w:type="spellEnd"/>
      <w:r w:rsidRPr="00580573">
        <w:t xml:space="preserve"> viktige bidrag til </w:t>
      </w:r>
      <w:proofErr w:type="spellStart"/>
      <w:r w:rsidRPr="00580573">
        <w:t>auka</w:t>
      </w:r>
      <w:proofErr w:type="spellEnd"/>
      <w:r w:rsidRPr="00580573">
        <w:t xml:space="preserve"> </w:t>
      </w:r>
      <w:proofErr w:type="spellStart"/>
      <w:r w:rsidRPr="00580573">
        <w:t>sjølvforsyning</w:t>
      </w:r>
      <w:proofErr w:type="spellEnd"/>
      <w:r w:rsidRPr="00580573">
        <w:t xml:space="preserve">, det er mellom anna </w:t>
      </w:r>
      <w:proofErr w:type="spellStart"/>
      <w:r w:rsidRPr="00580573">
        <w:t>eit</w:t>
      </w:r>
      <w:proofErr w:type="spellEnd"/>
      <w:r w:rsidRPr="00580573">
        <w:t xml:space="preserve"> delmål for samfunnsoppdraget å </w:t>
      </w:r>
      <w:proofErr w:type="spellStart"/>
      <w:r w:rsidRPr="00580573">
        <w:t>auke</w:t>
      </w:r>
      <w:proofErr w:type="spellEnd"/>
      <w:r w:rsidRPr="00580573">
        <w:t xml:space="preserve"> andelen norskproduserte råvarer i kraftfôr.</w:t>
      </w:r>
    </w:p>
    <w:p w:rsidR="00486A32" w:rsidRDefault="001C0425" w:rsidP="001C0425">
      <w:pPr>
        <w:pStyle w:val="Ramme-slutt"/>
      </w:pPr>
      <w:r>
        <w:t>[Boks slutt]</w:t>
      </w:r>
    </w:p>
    <w:p w:rsidR="00486A32" w:rsidRPr="00580573" w:rsidRDefault="00486A32" w:rsidP="00580573">
      <w:pPr>
        <w:pStyle w:val="Overskrift2"/>
      </w:pPr>
      <w:r w:rsidRPr="00580573">
        <w:t>Utvikling i handel</w:t>
      </w:r>
    </w:p>
    <w:p w:rsidR="00486A32" w:rsidRPr="00580573" w:rsidRDefault="00486A32" w:rsidP="00580573">
      <w:r w:rsidRPr="00580573">
        <w:t xml:space="preserve">Importen av jordbruksvarer har </w:t>
      </w:r>
      <w:proofErr w:type="spellStart"/>
      <w:r w:rsidRPr="00580573">
        <w:t>vore</w:t>
      </w:r>
      <w:proofErr w:type="spellEnd"/>
      <w:r w:rsidRPr="00580573">
        <w:t xml:space="preserve"> </w:t>
      </w:r>
      <w:proofErr w:type="spellStart"/>
      <w:r w:rsidRPr="00580573">
        <w:t>aukande</w:t>
      </w:r>
      <w:proofErr w:type="spellEnd"/>
      <w:r w:rsidRPr="00580573">
        <w:t xml:space="preserve"> i lang tid. Figur 2.3 viser utviklinga i importen målt i 2023-kroner </w:t>
      </w:r>
      <w:proofErr w:type="spellStart"/>
      <w:r w:rsidRPr="00580573">
        <w:t>sidan</w:t>
      </w:r>
      <w:proofErr w:type="spellEnd"/>
      <w:r w:rsidRPr="00580573">
        <w:t xml:space="preserve"> 2009 fordelt på import av kraftfôrråvarer til jordbruket, fiskefôrråvarer og andre jordbruksvarer. Figuren viser at den totale importverdien målt i 2023-kroner har </w:t>
      </w:r>
      <w:proofErr w:type="spellStart"/>
      <w:r w:rsidRPr="00580573">
        <w:t>auka</w:t>
      </w:r>
      <w:proofErr w:type="spellEnd"/>
      <w:r w:rsidRPr="00580573">
        <w:t xml:space="preserve"> med 70 pst. </w:t>
      </w:r>
      <w:proofErr w:type="spellStart"/>
      <w:r w:rsidRPr="00580573">
        <w:t>sidan</w:t>
      </w:r>
      <w:proofErr w:type="spellEnd"/>
      <w:r w:rsidRPr="00580573">
        <w:t xml:space="preserve"> 2013. I same periode har verdien av importen av fiskefôr </w:t>
      </w:r>
      <w:proofErr w:type="spellStart"/>
      <w:r w:rsidRPr="00580573">
        <w:t>auka</w:t>
      </w:r>
      <w:proofErr w:type="spellEnd"/>
      <w:r w:rsidRPr="00580573">
        <w:t xml:space="preserve"> med 137 pst., </w:t>
      </w:r>
      <w:proofErr w:type="spellStart"/>
      <w:r w:rsidRPr="00580573">
        <w:t>medan</w:t>
      </w:r>
      <w:proofErr w:type="spellEnd"/>
      <w:r w:rsidRPr="00580573">
        <w:t xml:space="preserve"> verdien av import av kraftfôrråvarer har </w:t>
      </w:r>
      <w:proofErr w:type="spellStart"/>
      <w:r w:rsidRPr="00580573">
        <w:t>auka</w:t>
      </w:r>
      <w:proofErr w:type="spellEnd"/>
      <w:r w:rsidRPr="00580573">
        <w:t xml:space="preserve"> med 18 pst. Importen av andre jordbruksvarer </w:t>
      </w:r>
      <w:proofErr w:type="spellStart"/>
      <w:r w:rsidRPr="00580573">
        <w:t>auka</w:t>
      </w:r>
      <w:proofErr w:type="spellEnd"/>
      <w:r w:rsidRPr="00580573">
        <w:t xml:space="preserve"> med 53 pst. i perioden.</w:t>
      </w:r>
    </w:p>
    <w:p w:rsidR="00486A32" w:rsidRPr="00580573" w:rsidRDefault="00486A32" w:rsidP="00580573">
      <w:r w:rsidRPr="00BA4F10">
        <w:rPr>
          <w:noProof/>
        </w:rPr>
        <w:lastRenderedPageBreak/>
        <w:drawing>
          <wp:inline distT="0" distB="0" distL="0" distR="0">
            <wp:extent cx="6057900" cy="3581400"/>
            <wp:effectExtent l="0" t="0" r="0" b="0"/>
            <wp:docPr id="4"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900" cy="3581400"/>
                    </a:xfrm>
                    <a:prstGeom prst="rect">
                      <a:avLst/>
                    </a:prstGeom>
                    <a:noFill/>
                    <a:ln>
                      <a:noFill/>
                    </a:ln>
                  </pic:spPr>
                </pic:pic>
              </a:graphicData>
            </a:graphic>
          </wp:inline>
        </w:drawing>
      </w:r>
    </w:p>
    <w:p w:rsidR="00486A32" w:rsidRPr="00580573" w:rsidRDefault="00486A32" w:rsidP="00580573">
      <w:pPr>
        <w:pStyle w:val="figur-tittel"/>
      </w:pPr>
      <w:r w:rsidRPr="00580573">
        <w:t>Import av jordbruksvarer etter kategori</w:t>
      </w:r>
      <w:r w:rsidRPr="00580573">
        <w:rPr>
          <w:rStyle w:val="skrift-hevet"/>
        </w:rPr>
        <w:t>1</w:t>
      </w:r>
      <w:r w:rsidRPr="00580573">
        <w:t>, 2023-kroner</w:t>
      </w:r>
    </w:p>
    <w:p w:rsidR="00486A32" w:rsidRPr="00580573" w:rsidRDefault="00486A32" w:rsidP="00580573">
      <w:pPr>
        <w:pStyle w:val="figur-noter"/>
        <w:rPr>
          <w:rStyle w:val="skrift-hevet"/>
        </w:rPr>
      </w:pPr>
      <w:r w:rsidRPr="00580573">
        <w:rPr>
          <w:rStyle w:val="skrift-hevet"/>
        </w:rPr>
        <w:t>1</w:t>
      </w:r>
      <w:r w:rsidRPr="00580573">
        <w:tab/>
        <w:t xml:space="preserve">Kraftfôrråvarer inkluderer </w:t>
      </w:r>
      <w:proofErr w:type="spellStart"/>
      <w:r w:rsidRPr="00580573">
        <w:t>ikkje</w:t>
      </w:r>
      <w:proofErr w:type="spellEnd"/>
      <w:r w:rsidRPr="00580573">
        <w:t xml:space="preserve"> soyamjøl som er prosessert i </w:t>
      </w:r>
      <w:proofErr w:type="spellStart"/>
      <w:r w:rsidRPr="00580573">
        <w:t>Noreg</w:t>
      </w:r>
      <w:proofErr w:type="spellEnd"/>
      <w:r w:rsidRPr="00580573">
        <w:t>. I 2022 utgjorde dette ca. 11 pst. av råvareforbruket.</w:t>
      </w:r>
    </w:p>
    <w:p w:rsidR="00486A32" w:rsidRPr="00580573" w:rsidRDefault="00486A32" w:rsidP="00580573">
      <w:pPr>
        <w:pStyle w:val="Kilde"/>
      </w:pPr>
      <w:r w:rsidRPr="00580573">
        <w:t>Kjelde: Landbruksdirektoratet</w:t>
      </w:r>
    </w:p>
    <w:p w:rsidR="00486A32" w:rsidRPr="00580573" w:rsidRDefault="00486A32" w:rsidP="00580573">
      <w:pPr>
        <w:pStyle w:val="Overskrift1"/>
      </w:pPr>
      <w:r w:rsidRPr="00580573">
        <w:t xml:space="preserve">Kunnskapsgrunnlag, </w:t>
      </w:r>
      <w:proofErr w:type="spellStart"/>
      <w:r w:rsidRPr="00580573">
        <w:t>jordbruksoppgjer</w:t>
      </w:r>
      <w:proofErr w:type="spellEnd"/>
      <w:r w:rsidRPr="00580573">
        <w:t xml:space="preserve"> og internasjonale tilhøve</w:t>
      </w:r>
    </w:p>
    <w:p w:rsidR="00486A32" w:rsidRPr="00580573" w:rsidRDefault="00486A32" w:rsidP="00580573">
      <w:pPr>
        <w:pStyle w:val="Overskrift2"/>
      </w:pPr>
      <w:proofErr w:type="spellStart"/>
      <w:r w:rsidRPr="00580573">
        <w:t>Eksisterande</w:t>
      </w:r>
      <w:proofErr w:type="spellEnd"/>
      <w:r w:rsidRPr="00580573">
        <w:t xml:space="preserve"> kunnskapsgrunnlag</w:t>
      </w:r>
    </w:p>
    <w:p w:rsidR="00486A32" w:rsidRPr="00580573" w:rsidRDefault="00486A32" w:rsidP="00580573">
      <w:r w:rsidRPr="00580573">
        <w:t xml:space="preserve">Det er lagt fram ei </w:t>
      </w:r>
      <w:proofErr w:type="spellStart"/>
      <w:r w:rsidRPr="00580573">
        <w:t>rekkje</w:t>
      </w:r>
      <w:proofErr w:type="spellEnd"/>
      <w:r w:rsidRPr="00580573">
        <w:t xml:space="preserve"> </w:t>
      </w:r>
      <w:proofErr w:type="spellStart"/>
      <w:r w:rsidRPr="00580573">
        <w:t>rapportar</w:t>
      </w:r>
      <w:proofErr w:type="spellEnd"/>
      <w:r w:rsidRPr="00580573">
        <w:t xml:space="preserve"> </w:t>
      </w:r>
      <w:proofErr w:type="spellStart"/>
      <w:r w:rsidRPr="00580573">
        <w:t>dei</w:t>
      </w:r>
      <w:proofErr w:type="spellEnd"/>
      <w:r w:rsidRPr="00580573">
        <w:t xml:space="preserve"> siste åra om </w:t>
      </w:r>
      <w:proofErr w:type="spellStart"/>
      <w:r w:rsidRPr="00580573">
        <w:t>sjølvforsyningsgraden</w:t>
      </w:r>
      <w:proofErr w:type="spellEnd"/>
      <w:r w:rsidRPr="00580573">
        <w:t xml:space="preserve"> for matvarer i </w:t>
      </w:r>
      <w:proofErr w:type="spellStart"/>
      <w:r w:rsidRPr="00580573">
        <w:t>Noreg</w:t>
      </w:r>
      <w:proofErr w:type="spellEnd"/>
      <w:r w:rsidRPr="00580573">
        <w:t xml:space="preserve"> og kva som skal til for å </w:t>
      </w:r>
      <w:proofErr w:type="spellStart"/>
      <w:r w:rsidRPr="00580573">
        <w:t>auke</w:t>
      </w:r>
      <w:proofErr w:type="spellEnd"/>
      <w:r w:rsidRPr="00580573">
        <w:t xml:space="preserve"> denne. Rapporten </w:t>
      </w:r>
      <w:r w:rsidRPr="00580573">
        <w:rPr>
          <w:rStyle w:val="kursiv"/>
        </w:rPr>
        <w:t>Norsk selvforsyning av matvarer – status og potensial</w:t>
      </w:r>
      <w:r w:rsidRPr="00580573">
        <w:t xml:space="preserve"> (NIBIO og </w:t>
      </w:r>
      <w:proofErr w:type="spellStart"/>
      <w:r w:rsidRPr="00580573">
        <w:t>AgriAnalyse</w:t>
      </w:r>
      <w:proofErr w:type="spellEnd"/>
      <w:r w:rsidRPr="00580573">
        <w:t xml:space="preserve"> 2023) </w:t>
      </w:r>
      <w:proofErr w:type="spellStart"/>
      <w:r w:rsidRPr="00580573">
        <w:t>tek</w:t>
      </w:r>
      <w:proofErr w:type="spellEnd"/>
      <w:r w:rsidRPr="00580573">
        <w:t xml:space="preserve"> for seg norsk </w:t>
      </w:r>
      <w:proofErr w:type="spellStart"/>
      <w:r w:rsidRPr="00580573">
        <w:t>sjølvforsyning</w:t>
      </w:r>
      <w:proofErr w:type="spellEnd"/>
      <w:r w:rsidRPr="00580573">
        <w:t xml:space="preserve"> av matvarer i perioden 1999–2021. Evna </w:t>
      </w:r>
      <w:proofErr w:type="spellStart"/>
      <w:r w:rsidRPr="00580573">
        <w:t>eit</w:t>
      </w:r>
      <w:proofErr w:type="spellEnd"/>
      <w:r w:rsidRPr="00580573">
        <w:t xml:space="preserve"> land har til å brødfø seg </w:t>
      </w:r>
      <w:proofErr w:type="spellStart"/>
      <w:r w:rsidRPr="00580573">
        <w:t>sjølv</w:t>
      </w:r>
      <w:proofErr w:type="spellEnd"/>
      <w:r w:rsidRPr="00580573">
        <w:t xml:space="preserve"> med utgangspunkt i eigne </w:t>
      </w:r>
      <w:proofErr w:type="spellStart"/>
      <w:r w:rsidRPr="00580573">
        <w:t>ressursar</w:t>
      </w:r>
      <w:proofErr w:type="spellEnd"/>
      <w:r w:rsidRPr="00580573">
        <w:t xml:space="preserve"> og produksjon kan </w:t>
      </w:r>
      <w:proofErr w:type="spellStart"/>
      <w:r w:rsidRPr="00580573">
        <w:t>vere</w:t>
      </w:r>
      <w:proofErr w:type="spellEnd"/>
      <w:r w:rsidRPr="00580573">
        <w:t xml:space="preserve"> </w:t>
      </w:r>
      <w:proofErr w:type="spellStart"/>
      <w:r w:rsidRPr="00580573">
        <w:t>vesentleg</w:t>
      </w:r>
      <w:proofErr w:type="spellEnd"/>
      <w:r w:rsidRPr="00580573">
        <w:t xml:space="preserve"> for beredskap, verdiskaping og motstandskraft i ulike </w:t>
      </w:r>
      <w:proofErr w:type="spellStart"/>
      <w:r w:rsidRPr="00580573">
        <w:t>situasjonar</w:t>
      </w:r>
      <w:proofErr w:type="spellEnd"/>
      <w:r w:rsidRPr="00580573">
        <w:t xml:space="preserve">. Rapporten har søkt å konkretisere </w:t>
      </w:r>
      <w:proofErr w:type="spellStart"/>
      <w:r w:rsidRPr="00580573">
        <w:t>kva</w:t>
      </w:r>
      <w:proofErr w:type="spellEnd"/>
      <w:r w:rsidRPr="00580573">
        <w:t xml:space="preserve"> som skal til for å nå regjeringas mål og kvar det er potensial for </w:t>
      </w:r>
      <w:proofErr w:type="spellStart"/>
      <w:r w:rsidRPr="00580573">
        <w:t>auka</w:t>
      </w:r>
      <w:proofErr w:type="spellEnd"/>
      <w:r w:rsidRPr="00580573">
        <w:t xml:space="preserve"> </w:t>
      </w:r>
      <w:proofErr w:type="spellStart"/>
      <w:r w:rsidRPr="00580573">
        <w:t>sjølvforsyning</w:t>
      </w:r>
      <w:proofErr w:type="spellEnd"/>
      <w:r w:rsidRPr="00580573">
        <w:t xml:space="preserve">. Det vert vurdert at tre </w:t>
      </w:r>
      <w:proofErr w:type="spellStart"/>
      <w:r w:rsidRPr="00580573">
        <w:t>sektorar</w:t>
      </w:r>
      <w:proofErr w:type="spellEnd"/>
      <w:r w:rsidRPr="00580573">
        <w:t xml:space="preserve"> har </w:t>
      </w:r>
      <w:proofErr w:type="spellStart"/>
      <w:r w:rsidRPr="00580573">
        <w:t>eit</w:t>
      </w:r>
      <w:proofErr w:type="spellEnd"/>
      <w:r w:rsidRPr="00580573">
        <w:t xml:space="preserve"> </w:t>
      </w:r>
      <w:proofErr w:type="spellStart"/>
      <w:r w:rsidRPr="00580573">
        <w:t>særleg</w:t>
      </w:r>
      <w:proofErr w:type="spellEnd"/>
      <w:r w:rsidRPr="00580573">
        <w:t xml:space="preserve"> potensial for å </w:t>
      </w:r>
      <w:proofErr w:type="spellStart"/>
      <w:r w:rsidRPr="00580573">
        <w:t>auke</w:t>
      </w:r>
      <w:proofErr w:type="spellEnd"/>
      <w:r w:rsidRPr="00580573">
        <w:t xml:space="preserve"> norsk produksjon: </w:t>
      </w:r>
      <w:proofErr w:type="spellStart"/>
      <w:r w:rsidRPr="00580573">
        <w:t>auka</w:t>
      </w:r>
      <w:proofErr w:type="spellEnd"/>
      <w:r w:rsidRPr="00580573">
        <w:t xml:space="preserve"> andel norsk matkorn, </w:t>
      </w:r>
      <w:proofErr w:type="spellStart"/>
      <w:r w:rsidRPr="00580573">
        <w:t>auka</w:t>
      </w:r>
      <w:proofErr w:type="spellEnd"/>
      <w:r w:rsidRPr="00580573">
        <w:t xml:space="preserve"> andel norske råvarer i kraftfôret mellom anna ved å ta i bruk </w:t>
      </w:r>
      <w:proofErr w:type="spellStart"/>
      <w:r w:rsidRPr="00580573">
        <w:t>kjøtbeinmjøl</w:t>
      </w:r>
      <w:proofErr w:type="spellEnd"/>
      <w:r w:rsidRPr="00580573">
        <w:t xml:space="preserve"> og </w:t>
      </w:r>
      <w:proofErr w:type="spellStart"/>
      <w:r w:rsidRPr="00580573">
        <w:t>auka</w:t>
      </w:r>
      <w:proofErr w:type="spellEnd"/>
      <w:r w:rsidRPr="00580573">
        <w:t xml:space="preserve"> produksjon av grønt, </w:t>
      </w:r>
      <w:proofErr w:type="spellStart"/>
      <w:r w:rsidRPr="00580573">
        <w:t>irekna</w:t>
      </w:r>
      <w:proofErr w:type="spellEnd"/>
      <w:r w:rsidRPr="00580573">
        <w:t xml:space="preserve"> potet og frukt.</w:t>
      </w:r>
    </w:p>
    <w:p w:rsidR="00486A32" w:rsidRPr="00580573" w:rsidRDefault="00486A32" w:rsidP="00580573">
      <w:r w:rsidRPr="00580573">
        <w:t xml:space="preserve">Rapporten </w:t>
      </w:r>
      <w:r w:rsidRPr="00580573">
        <w:rPr>
          <w:rStyle w:val="kursiv"/>
        </w:rPr>
        <w:t>Produksjonspotensial i jordbruket og nasjonal sjølforsyning med mat. Utredning for Klimautvalget 2050</w:t>
      </w:r>
      <w:r w:rsidRPr="00580573">
        <w:t xml:space="preserve"> (Anne Kjersti Bakken, NIBIO og Klaus </w:t>
      </w:r>
      <w:proofErr w:type="spellStart"/>
      <w:r w:rsidRPr="00580573">
        <w:t>Mittenzwei</w:t>
      </w:r>
      <w:proofErr w:type="spellEnd"/>
      <w:r w:rsidRPr="00580573">
        <w:t xml:space="preserve">, </w:t>
      </w:r>
      <w:proofErr w:type="spellStart"/>
      <w:r w:rsidRPr="00580573">
        <w:t>Ruralis</w:t>
      </w:r>
      <w:proofErr w:type="spellEnd"/>
      <w:r w:rsidRPr="00580573">
        <w:t xml:space="preserve"> 2023) </w:t>
      </w:r>
      <w:proofErr w:type="spellStart"/>
      <w:r w:rsidRPr="00580573">
        <w:t>omtalar</w:t>
      </w:r>
      <w:proofErr w:type="spellEnd"/>
      <w:r w:rsidRPr="00580573">
        <w:t xml:space="preserve"> </w:t>
      </w:r>
      <w:proofErr w:type="spellStart"/>
      <w:r w:rsidRPr="00580573">
        <w:t>moglegheitene</w:t>
      </w:r>
      <w:proofErr w:type="spellEnd"/>
      <w:r w:rsidRPr="00580573">
        <w:t xml:space="preserve"> for </w:t>
      </w:r>
      <w:proofErr w:type="spellStart"/>
      <w:r w:rsidRPr="00580573">
        <w:t>eit</w:t>
      </w:r>
      <w:proofErr w:type="spellEnd"/>
      <w:r w:rsidRPr="00580573">
        <w:t xml:space="preserve"> mest </w:t>
      </w:r>
      <w:proofErr w:type="spellStart"/>
      <w:r w:rsidRPr="00580573">
        <w:t>mogleg</w:t>
      </w:r>
      <w:proofErr w:type="spellEnd"/>
      <w:r w:rsidRPr="00580573">
        <w:t xml:space="preserve"> plantebasert </w:t>
      </w:r>
      <w:proofErr w:type="spellStart"/>
      <w:r w:rsidRPr="00580573">
        <w:t>kosthald</w:t>
      </w:r>
      <w:proofErr w:type="spellEnd"/>
      <w:r w:rsidRPr="00580573">
        <w:t xml:space="preserve"> basert på norske </w:t>
      </w:r>
      <w:proofErr w:type="spellStart"/>
      <w:r w:rsidRPr="00580573">
        <w:t>arealressursar</w:t>
      </w:r>
      <w:proofErr w:type="spellEnd"/>
      <w:r w:rsidRPr="00580573">
        <w:t xml:space="preserve">, gjeve ulike alternativ for framtidig avlingsnivå og arealbruk i planteproduksjonen. Med </w:t>
      </w:r>
      <w:proofErr w:type="spellStart"/>
      <w:r w:rsidRPr="00580573">
        <w:t>dei</w:t>
      </w:r>
      <w:proofErr w:type="spellEnd"/>
      <w:r w:rsidRPr="00580573">
        <w:t xml:space="preserve"> </w:t>
      </w:r>
      <w:proofErr w:type="spellStart"/>
      <w:r w:rsidRPr="00580573">
        <w:t>høgaste</w:t>
      </w:r>
      <w:proofErr w:type="spellEnd"/>
      <w:r w:rsidRPr="00580573">
        <w:t xml:space="preserve"> overslaga for kor store </w:t>
      </w:r>
      <w:proofErr w:type="spellStart"/>
      <w:r w:rsidRPr="00580573">
        <w:t>avlingar</w:t>
      </w:r>
      <w:proofErr w:type="spellEnd"/>
      <w:r w:rsidRPr="00580573">
        <w:t xml:space="preserve"> det er </w:t>
      </w:r>
      <w:proofErr w:type="spellStart"/>
      <w:r w:rsidRPr="00580573">
        <w:t>mogleg</w:t>
      </w:r>
      <w:proofErr w:type="spellEnd"/>
      <w:r w:rsidRPr="00580573">
        <w:t xml:space="preserve"> å oppnå og kor store areal det kan </w:t>
      </w:r>
      <w:proofErr w:type="spellStart"/>
      <w:r w:rsidRPr="00580573">
        <w:t>dyrkast</w:t>
      </w:r>
      <w:proofErr w:type="spellEnd"/>
      <w:r w:rsidRPr="00580573">
        <w:t xml:space="preserve"> av åker- og hage</w:t>
      </w:r>
      <w:r w:rsidRPr="00580573">
        <w:lastRenderedPageBreak/>
        <w:t xml:space="preserve">bruksvekstar, kan </w:t>
      </w:r>
      <w:proofErr w:type="spellStart"/>
      <w:r w:rsidRPr="00580573">
        <w:t>eit</w:t>
      </w:r>
      <w:proofErr w:type="spellEnd"/>
      <w:r w:rsidRPr="00580573">
        <w:t xml:space="preserve"> plantebasert </w:t>
      </w:r>
      <w:proofErr w:type="spellStart"/>
      <w:r w:rsidRPr="00580573">
        <w:t>kosthald</w:t>
      </w:r>
      <w:proofErr w:type="spellEnd"/>
      <w:r w:rsidRPr="00580573">
        <w:t xml:space="preserve"> produsert på norsk dyrka jord </w:t>
      </w:r>
      <w:proofErr w:type="spellStart"/>
      <w:r w:rsidRPr="00580573">
        <w:t>gje</w:t>
      </w:r>
      <w:proofErr w:type="spellEnd"/>
      <w:r w:rsidRPr="00580573">
        <w:t xml:space="preserve"> nok energi, protein og feitt til den norske </w:t>
      </w:r>
      <w:proofErr w:type="spellStart"/>
      <w:r w:rsidRPr="00580573">
        <w:t>folkesetnaden</w:t>
      </w:r>
      <w:proofErr w:type="spellEnd"/>
      <w:r w:rsidRPr="00580573">
        <w:t xml:space="preserve"> i 2050. Samstundes går </w:t>
      </w:r>
      <w:proofErr w:type="spellStart"/>
      <w:r w:rsidRPr="00580573">
        <w:t>sjølvforsyningraden</w:t>
      </w:r>
      <w:proofErr w:type="spellEnd"/>
      <w:r w:rsidRPr="00580573">
        <w:t xml:space="preserve"> </w:t>
      </w:r>
      <w:proofErr w:type="spellStart"/>
      <w:r w:rsidRPr="00580573">
        <w:t>betydeleg</w:t>
      </w:r>
      <w:proofErr w:type="spellEnd"/>
      <w:r w:rsidRPr="00580573">
        <w:t xml:space="preserve"> ned dersom </w:t>
      </w:r>
      <w:proofErr w:type="spellStart"/>
      <w:r w:rsidRPr="00580573">
        <w:t>ein</w:t>
      </w:r>
      <w:proofErr w:type="spellEnd"/>
      <w:r w:rsidRPr="00580573">
        <w:t xml:space="preserve"> </w:t>
      </w:r>
      <w:proofErr w:type="spellStart"/>
      <w:r w:rsidRPr="00580573">
        <w:t>legg</w:t>
      </w:r>
      <w:proofErr w:type="spellEnd"/>
      <w:r w:rsidRPr="00580573">
        <w:t xml:space="preserve"> til grunn </w:t>
      </w:r>
      <w:proofErr w:type="spellStart"/>
      <w:r w:rsidRPr="00580573">
        <w:t>dei</w:t>
      </w:r>
      <w:proofErr w:type="spellEnd"/>
      <w:r w:rsidRPr="00580573">
        <w:t xml:space="preserve"> </w:t>
      </w:r>
      <w:proofErr w:type="spellStart"/>
      <w:r w:rsidRPr="00580573">
        <w:t>lågaste</w:t>
      </w:r>
      <w:proofErr w:type="spellEnd"/>
      <w:r w:rsidRPr="00580573">
        <w:t xml:space="preserve"> overslaga eller </w:t>
      </w:r>
      <w:proofErr w:type="spellStart"/>
      <w:r w:rsidRPr="00580573">
        <w:t>eit</w:t>
      </w:r>
      <w:proofErr w:type="spellEnd"/>
      <w:r w:rsidRPr="00580573">
        <w:t xml:space="preserve"> mellomalternativ for avlingspotensial og areal eigna for åker- og </w:t>
      </w:r>
      <w:proofErr w:type="spellStart"/>
      <w:r w:rsidRPr="00580573">
        <w:t>hagebruksproduksjonar</w:t>
      </w:r>
      <w:proofErr w:type="spellEnd"/>
      <w:r w:rsidRPr="00580573">
        <w:t>.</w:t>
      </w:r>
    </w:p>
    <w:p w:rsidR="00486A32" w:rsidRPr="00580573" w:rsidRDefault="00486A32" w:rsidP="00580573">
      <w:r w:rsidRPr="00580573">
        <w:t xml:space="preserve">Matkornpartnerskapet gjev i rapporten </w:t>
      </w:r>
      <w:r w:rsidRPr="00580573">
        <w:rPr>
          <w:rStyle w:val="kursiv"/>
        </w:rPr>
        <w:t>Markedet for norsk matkorn</w:t>
      </w:r>
      <w:r w:rsidRPr="00580573">
        <w:t xml:space="preserve"> (Partnerskapet for norsk matkorn og planteprotein, januar 2023) </w:t>
      </w:r>
      <w:proofErr w:type="spellStart"/>
      <w:r w:rsidRPr="00580573">
        <w:t>eit</w:t>
      </w:r>
      <w:proofErr w:type="spellEnd"/>
      <w:r w:rsidRPr="00580573">
        <w:t xml:space="preserve"> oppdatert kunnskapsgrunnlag for produksjon og bruk av norsk matkorn sett i lys av utviklingstrekka </w:t>
      </w:r>
      <w:proofErr w:type="spellStart"/>
      <w:r w:rsidRPr="00580573">
        <w:t>dei</w:t>
      </w:r>
      <w:proofErr w:type="spellEnd"/>
      <w:r w:rsidRPr="00580573">
        <w:t xml:space="preserve"> siste åra. Rapporten gjev ei brei </w:t>
      </w:r>
      <w:proofErr w:type="spellStart"/>
      <w:r w:rsidRPr="00580573">
        <w:t>fagleg</w:t>
      </w:r>
      <w:proofErr w:type="spellEnd"/>
      <w:r w:rsidRPr="00580573">
        <w:t xml:space="preserve"> analyse av </w:t>
      </w:r>
      <w:proofErr w:type="spellStart"/>
      <w:r w:rsidRPr="00580573">
        <w:t>moglegheiter</w:t>
      </w:r>
      <w:proofErr w:type="spellEnd"/>
      <w:r w:rsidRPr="00580573">
        <w:t xml:space="preserve"> og </w:t>
      </w:r>
      <w:proofErr w:type="spellStart"/>
      <w:r w:rsidRPr="00580573">
        <w:t>utfordringar</w:t>
      </w:r>
      <w:proofErr w:type="spellEnd"/>
      <w:r w:rsidRPr="00580573">
        <w:t xml:space="preserve"> knytt til </w:t>
      </w:r>
      <w:proofErr w:type="spellStart"/>
      <w:r w:rsidRPr="00580573">
        <w:t>auka</w:t>
      </w:r>
      <w:proofErr w:type="spellEnd"/>
      <w:r w:rsidRPr="00580573">
        <w:t xml:space="preserve"> produksjon og forbruk av norsk matkorn mot </w:t>
      </w:r>
      <w:proofErr w:type="spellStart"/>
      <w:r w:rsidRPr="00580573">
        <w:t>ein</w:t>
      </w:r>
      <w:proofErr w:type="spellEnd"/>
      <w:r w:rsidRPr="00580573">
        <w:t xml:space="preserve"> ambisjon om 90 pst. norskandel i matkornet. </w:t>
      </w:r>
      <w:proofErr w:type="spellStart"/>
      <w:r w:rsidRPr="00580573">
        <w:t>Hovudkonklusjonen</w:t>
      </w:r>
      <w:proofErr w:type="spellEnd"/>
      <w:r w:rsidRPr="00580573">
        <w:t xml:space="preserve"> </w:t>
      </w:r>
      <w:proofErr w:type="spellStart"/>
      <w:r w:rsidRPr="00580573">
        <w:t>frå</w:t>
      </w:r>
      <w:proofErr w:type="spellEnd"/>
      <w:r w:rsidRPr="00580573">
        <w:t xml:space="preserve"> rapporten er at det er fullt </w:t>
      </w:r>
      <w:proofErr w:type="spellStart"/>
      <w:r w:rsidRPr="00580573">
        <w:t>mogleg</w:t>
      </w:r>
      <w:proofErr w:type="spellEnd"/>
      <w:r w:rsidRPr="00580573">
        <w:t xml:space="preserve"> å oppnå denne ambisjonen. Fem område </w:t>
      </w:r>
      <w:proofErr w:type="spellStart"/>
      <w:r w:rsidRPr="00580573">
        <w:t>peikar</w:t>
      </w:r>
      <w:proofErr w:type="spellEnd"/>
      <w:r w:rsidRPr="00580573">
        <w:t xml:space="preserve"> seg ut som strategiske tiltaksområde, og det er </w:t>
      </w:r>
      <w:proofErr w:type="spellStart"/>
      <w:r w:rsidRPr="00580573">
        <w:t>samspel</w:t>
      </w:r>
      <w:proofErr w:type="spellEnd"/>
      <w:r w:rsidRPr="00580573">
        <w:t xml:space="preserve"> av </w:t>
      </w:r>
      <w:proofErr w:type="spellStart"/>
      <w:r w:rsidRPr="00580573">
        <w:t>fleire</w:t>
      </w:r>
      <w:proofErr w:type="spellEnd"/>
      <w:r w:rsidRPr="00580573">
        <w:t xml:space="preserve"> tiltak som må </w:t>
      </w:r>
      <w:proofErr w:type="spellStart"/>
      <w:r w:rsidRPr="00580573">
        <w:t>setjast</w:t>
      </w:r>
      <w:proofErr w:type="spellEnd"/>
      <w:r w:rsidRPr="00580573">
        <w:t xml:space="preserve"> i verk for å oppnå </w:t>
      </w:r>
      <w:proofErr w:type="spellStart"/>
      <w:r w:rsidRPr="00580573">
        <w:t>ein</w:t>
      </w:r>
      <w:proofErr w:type="spellEnd"/>
      <w:r w:rsidRPr="00580573">
        <w:t xml:space="preserve"> varig norskandel i matkornet på 90 pst.:</w:t>
      </w:r>
    </w:p>
    <w:p w:rsidR="00486A32" w:rsidRPr="00580573" w:rsidRDefault="00486A32" w:rsidP="00580573">
      <w:pPr>
        <w:pStyle w:val="Liste"/>
      </w:pPr>
      <w:proofErr w:type="spellStart"/>
      <w:r w:rsidRPr="00580573">
        <w:t>auka</w:t>
      </w:r>
      <w:proofErr w:type="spellEnd"/>
      <w:r w:rsidRPr="00580573">
        <w:t xml:space="preserve"> kunnskap om matkornkvaliteten den </w:t>
      </w:r>
      <w:proofErr w:type="spellStart"/>
      <w:r w:rsidRPr="00580573">
        <w:t>gjeldande</w:t>
      </w:r>
      <w:proofErr w:type="spellEnd"/>
      <w:r w:rsidRPr="00580573">
        <w:t xml:space="preserve"> sesongen</w:t>
      </w:r>
    </w:p>
    <w:p w:rsidR="00486A32" w:rsidRPr="00580573" w:rsidRDefault="00486A32" w:rsidP="00580573">
      <w:pPr>
        <w:pStyle w:val="Liste"/>
      </w:pPr>
      <w:r w:rsidRPr="00580573">
        <w:t xml:space="preserve">løft på anleggsstruktur og fleksibilitet i </w:t>
      </w:r>
      <w:proofErr w:type="spellStart"/>
      <w:r w:rsidRPr="00580573">
        <w:t>bakeprosessar</w:t>
      </w:r>
      <w:proofErr w:type="spellEnd"/>
    </w:p>
    <w:p w:rsidR="00486A32" w:rsidRPr="00580573" w:rsidRDefault="00486A32" w:rsidP="00580573">
      <w:pPr>
        <w:pStyle w:val="Liste"/>
      </w:pPr>
      <w:r w:rsidRPr="00580573">
        <w:t xml:space="preserve">styrka samhandling i </w:t>
      </w:r>
      <w:proofErr w:type="spellStart"/>
      <w:r w:rsidRPr="00580573">
        <w:t>verdikjeda</w:t>
      </w:r>
      <w:proofErr w:type="spellEnd"/>
      <w:r w:rsidRPr="00580573">
        <w:t xml:space="preserve"> for tilpassing mellom </w:t>
      </w:r>
      <w:proofErr w:type="spellStart"/>
      <w:r w:rsidRPr="00580573">
        <w:t>tilbod</w:t>
      </w:r>
      <w:proofErr w:type="spellEnd"/>
      <w:r w:rsidRPr="00580573">
        <w:t xml:space="preserve"> og </w:t>
      </w:r>
      <w:proofErr w:type="spellStart"/>
      <w:r w:rsidRPr="00580573">
        <w:t>etterspurnad</w:t>
      </w:r>
      <w:proofErr w:type="spellEnd"/>
    </w:p>
    <w:p w:rsidR="00486A32" w:rsidRPr="00580573" w:rsidRDefault="00486A32" w:rsidP="00580573">
      <w:pPr>
        <w:pStyle w:val="Liste"/>
      </w:pPr>
      <w:proofErr w:type="spellStart"/>
      <w:r w:rsidRPr="00580573">
        <w:t>endringar</w:t>
      </w:r>
      <w:proofErr w:type="spellEnd"/>
      <w:r w:rsidRPr="00580573">
        <w:t xml:space="preserve"> i politikk og rammer</w:t>
      </w:r>
    </w:p>
    <w:p w:rsidR="00486A32" w:rsidRPr="00580573" w:rsidRDefault="00486A32" w:rsidP="00580573">
      <w:pPr>
        <w:pStyle w:val="Liste"/>
      </w:pPr>
      <w:proofErr w:type="spellStart"/>
      <w:r w:rsidRPr="00580573">
        <w:t>auka</w:t>
      </w:r>
      <w:proofErr w:type="spellEnd"/>
      <w:r w:rsidRPr="00580573">
        <w:t xml:space="preserve"> bruk av «Nyt Norge»-merket</w:t>
      </w:r>
    </w:p>
    <w:p w:rsidR="00486A32" w:rsidRPr="00580573" w:rsidRDefault="00486A32" w:rsidP="00580573">
      <w:r w:rsidRPr="00580573">
        <w:t xml:space="preserve">I rapporten </w:t>
      </w:r>
      <w:r w:rsidRPr="00580573">
        <w:rPr>
          <w:rStyle w:val="kursiv"/>
        </w:rPr>
        <w:t>Bruk av norske forressurser. Utredning av forbedring av virkemidler med sikte å økt produksjon og bruk av norsk fôr</w:t>
      </w:r>
      <w:r w:rsidRPr="00580573">
        <w:t xml:space="preserve"> (Landbruksdirektoratet, rapport nr. 10/2021) har Landbruksdirektoratet vurdert </w:t>
      </w:r>
      <w:proofErr w:type="spellStart"/>
      <w:r w:rsidRPr="00580573">
        <w:t>følgjande</w:t>
      </w:r>
      <w:proofErr w:type="spellEnd"/>
      <w:r w:rsidRPr="00580573">
        <w:t xml:space="preserve"> tiltak for å </w:t>
      </w:r>
      <w:proofErr w:type="spellStart"/>
      <w:r w:rsidRPr="00580573">
        <w:t>auke</w:t>
      </w:r>
      <w:proofErr w:type="spellEnd"/>
      <w:r w:rsidRPr="00580573">
        <w:t xml:space="preserve"> norskandelen i kraftfôret:</w:t>
      </w:r>
    </w:p>
    <w:p w:rsidR="00486A32" w:rsidRPr="00580573" w:rsidRDefault="00486A32" w:rsidP="00580573">
      <w:pPr>
        <w:pStyle w:val="Liste"/>
      </w:pPr>
      <w:proofErr w:type="spellStart"/>
      <w:r w:rsidRPr="00580573">
        <w:t>forbetringar</w:t>
      </w:r>
      <w:proofErr w:type="spellEnd"/>
      <w:r w:rsidRPr="00580573">
        <w:t xml:space="preserve"> av norsk kornproduksjon for å </w:t>
      </w:r>
      <w:proofErr w:type="spellStart"/>
      <w:r w:rsidRPr="00580573">
        <w:t>auke</w:t>
      </w:r>
      <w:proofErr w:type="spellEnd"/>
      <w:r w:rsidRPr="00580573">
        <w:t xml:space="preserve"> </w:t>
      </w:r>
      <w:proofErr w:type="spellStart"/>
      <w:r w:rsidRPr="00580573">
        <w:t>avlingane</w:t>
      </w:r>
      <w:proofErr w:type="spellEnd"/>
    </w:p>
    <w:p w:rsidR="00486A32" w:rsidRPr="00580573" w:rsidRDefault="00486A32" w:rsidP="00580573">
      <w:pPr>
        <w:pStyle w:val="Liste"/>
      </w:pPr>
      <w:proofErr w:type="spellStart"/>
      <w:r w:rsidRPr="00580573">
        <w:t>auka</w:t>
      </w:r>
      <w:proofErr w:type="spellEnd"/>
      <w:r w:rsidRPr="00580573">
        <w:t xml:space="preserve"> produksjon av proteinvekstar. Så lenge det er </w:t>
      </w:r>
      <w:proofErr w:type="spellStart"/>
      <w:r w:rsidRPr="00580573">
        <w:t>eit</w:t>
      </w:r>
      <w:proofErr w:type="spellEnd"/>
      <w:r w:rsidRPr="00580573">
        <w:t xml:space="preserve"> udekt rom for norskprodusert korn i </w:t>
      </w:r>
      <w:proofErr w:type="spellStart"/>
      <w:r w:rsidRPr="00580573">
        <w:t>marknaden</w:t>
      </w:r>
      <w:proofErr w:type="spellEnd"/>
      <w:r w:rsidRPr="00580573">
        <w:t xml:space="preserve"> vurderer Landbruksdirektoratet at </w:t>
      </w:r>
      <w:proofErr w:type="spellStart"/>
      <w:r w:rsidRPr="00580573">
        <w:t>ein</w:t>
      </w:r>
      <w:proofErr w:type="spellEnd"/>
      <w:r w:rsidRPr="00580573">
        <w:t xml:space="preserve"> </w:t>
      </w:r>
      <w:proofErr w:type="spellStart"/>
      <w:r w:rsidRPr="00580573">
        <w:t>auke</w:t>
      </w:r>
      <w:proofErr w:type="spellEnd"/>
      <w:r w:rsidRPr="00580573">
        <w:t xml:space="preserve"> i norskandelen kan </w:t>
      </w:r>
      <w:proofErr w:type="spellStart"/>
      <w:r w:rsidRPr="00580573">
        <w:t>oppnåast</w:t>
      </w:r>
      <w:proofErr w:type="spellEnd"/>
      <w:r w:rsidRPr="00580573">
        <w:t xml:space="preserve"> </w:t>
      </w:r>
      <w:proofErr w:type="spellStart"/>
      <w:r w:rsidRPr="00580573">
        <w:t>meir</w:t>
      </w:r>
      <w:proofErr w:type="spellEnd"/>
      <w:r w:rsidRPr="00580573">
        <w:t xml:space="preserve"> effektivt ved </w:t>
      </w:r>
      <w:proofErr w:type="spellStart"/>
      <w:r w:rsidRPr="00580573">
        <w:t>auka</w:t>
      </w:r>
      <w:proofErr w:type="spellEnd"/>
      <w:r w:rsidRPr="00580573">
        <w:t xml:space="preserve"> produksjon av korn framfor ei satsing på produksjon av spesialiserte proteinvekstar</w:t>
      </w:r>
    </w:p>
    <w:p w:rsidR="00486A32" w:rsidRPr="00580573" w:rsidRDefault="00486A32" w:rsidP="00580573">
      <w:pPr>
        <w:pStyle w:val="Liste"/>
      </w:pPr>
      <w:r w:rsidRPr="00580573">
        <w:t xml:space="preserve">bruk av alternative proteinkjelder i fôret, m.a. </w:t>
      </w:r>
      <w:proofErr w:type="spellStart"/>
      <w:r w:rsidRPr="00580573">
        <w:t>kjøtbeinmjøl</w:t>
      </w:r>
      <w:proofErr w:type="spellEnd"/>
    </w:p>
    <w:p w:rsidR="00486A32" w:rsidRPr="00580573" w:rsidRDefault="00486A32" w:rsidP="00580573">
      <w:r w:rsidRPr="00580573">
        <w:t xml:space="preserve">Norskandelen i den totale fôrrasjonen til </w:t>
      </w:r>
      <w:proofErr w:type="spellStart"/>
      <w:r w:rsidRPr="00580573">
        <w:t>drøvtyggjarar</w:t>
      </w:r>
      <w:proofErr w:type="spellEnd"/>
      <w:r w:rsidRPr="00580573">
        <w:t xml:space="preserve"> kan </w:t>
      </w:r>
      <w:proofErr w:type="spellStart"/>
      <w:r w:rsidRPr="00580573">
        <w:t>aukast</w:t>
      </w:r>
      <w:proofErr w:type="spellEnd"/>
      <w:r w:rsidRPr="00580573">
        <w:t xml:space="preserve"> ved å </w:t>
      </w:r>
      <w:proofErr w:type="spellStart"/>
      <w:r w:rsidRPr="00580573">
        <w:t>auke</w:t>
      </w:r>
      <w:proofErr w:type="spellEnd"/>
      <w:r w:rsidRPr="00580573">
        <w:t xml:space="preserve"> grovfôrandelen. </w:t>
      </w:r>
      <w:proofErr w:type="spellStart"/>
      <w:r w:rsidRPr="00580573">
        <w:t>Meir</w:t>
      </w:r>
      <w:proofErr w:type="spellEnd"/>
      <w:r w:rsidRPr="00580573">
        <w:t xml:space="preserve"> grovfôr av betre kvalitet vil kunne redusere kraftfôrbehovet, inkludert behovet for importert protein og dermed </w:t>
      </w:r>
      <w:proofErr w:type="spellStart"/>
      <w:r w:rsidRPr="00580573">
        <w:t>auke</w:t>
      </w:r>
      <w:proofErr w:type="spellEnd"/>
      <w:r w:rsidRPr="00580573">
        <w:t xml:space="preserve"> norskandelen. I dag er </w:t>
      </w:r>
      <w:proofErr w:type="spellStart"/>
      <w:r w:rsidRPr="00580573">
        <w:t>dei</w:t>
      </w:r>
      <w:proofErr w:type="spellEnd"/>
      <w:r w:rsidRPr="00580573">
        <w:t xml:space="preserve"> fleste dyra som kan gå på beite, med unntak av storfe, </w:t>
      </w:r>
      <w:proofErr w:type="spellStart"/>
      <w:r w:rsidRPr="00580573">
        <w:t>allereie</w:t>
      </w:r>
      <w:proofErr w:type="spellEnd"/>
      <w:r w:rsidRPr="00580573">
        <w:t xml:space="preserve"> på beite i 12/16 veker slik kravet er for å få </w:t>
      </w:r>
      <w:proofErr w:type="spellStart"/>
      <w:r w:rsidRPr="00580573">
        <w:t>beitetilskot</w:t>
      </w:r>
      <w:proofErr w:type="spellEnd"/>
      <w:r w:rsidRPr="00580573">
        <w:t xml:space="preserve">. For at </w:t>
      </w:r>
      <w:proofErr w:type="spellStart"/>
      <w:r w:rsidRPr="00580573">
        <w:t>auka</w:t>
      </w:r>
      <w:proofErr w:type="spellEnd"/>
      <w:r w:rsidRPr="00580573">
        <w:t xml:space="preserve"> beiting skal </w:t>
      </w:r>
      <w:proofErr w:type="spellStart"/>
      <w:r w:rsidRPr="00580573">
        <w:t>gje</w:t>
      </w:r>
      <w:proofErr w:type="spellEnd"/>
      <w:r w:rsidRPr="00580573">
        <w:t xml:space="preserve"> </w:t>
      </w:r>
      <w:proofErr w:type="spellStart"/>
      <w:r w:rsidRPr="00580573">
        <w:t>auka</w:t>
      </w:r>
      <w:proofErr w:type="spellEnd"/>
      <w:r w:rsidRPr="00580573">
        <w:t xml:space="preserve"> norskandel, må beite </w:t>
      </w:r>
      <w:proofErr w:type="spellStart"/>
      <w:r w:rsidRPr="00580573">
        <w:t>kome</w:t>
      </w:r>
      <w:proofErr w:type="spellEnd"/>
      <w:r w:rsidRPr="00580573">
        <w:t xml:space="preserve"> til erstatning for importert protein i kraftfôret. </w:t>
      </w:r>
      <w:proofErr w:type="spellStart"/>
      <w:r w:rsidRPr="00580573">
        <w:t>Moglegheitene</w:t>
      </w:r>
      <w:proofErr w:type="spellEnd"/>
      <w:r w:rsidRPr="00580573">
        <w:t xml:space="preserve"> for dette ligg først og fremst i </w:t>
      </w:r>
      <w:proofErr w:type="spellStart"/>
      <w:r w:rsidRPr="00580573">
        <w:t>meir</w:t>
      </w:r>
      <w:proofErr w:type="spellEnd"/>
      <w:r w:rsidRPr="00580573">
        <w:t xml:space="preserve"> intensiv beiting på innmark for mjølkekyr og </w:t>
      </w:r>
      <w:proofErr w:type="spellStart"/>
      <w:r w:rsidRPr="00580573">
        <w:t>oksar</w:t>
      </w:r>
      <w:proofErr w:type="spellEnd"/>
      <w:r w:rsidRPr="00580573">
        <w:t xml:space="preserve">, framfor utmarksbeite som </w:t>
      </w:r>
      <w:proofErr w:type="spellStart"/>
      <w:r w:rsidRPr="00580573">
        <w:t>ikkje</w:t>
      </w:r>
      <w:proofErr w:type="spellEnd"/>
      <w:r w:rsidRPr="00580573">
        <w:t xml:space="preserve"> er av same kvalitet</w:t>
      </w:r>
    </w:p>
    <w:p w:rsidR="00486A32" w:rsidRPr="00580573" w:rsidRDefault="00486A32" w:rsidP="00580573">
      <w:proofErr w:type="spellStart"/>
      <w:r w:rsidRPr="00580573">
        <w:t>Grøntutvalet</w:t>
      </w:r>
      <w:proofErr w:type="spellEnd"/>
      <w:r w:rsidRPr="00580573">
        <w:t xml:space="preserve"> slår i rapporten </w:t>
      </w:r>
      <w:r w:rsidRPr="00580573">
        <w:rPr>
          <w:rStyle w:val="kursiv"/>
        </w:rPr>
        <w:t>Grøntsektoren mot 2035 (Rapport fra rådgivende utvalg for innovasjon, vekst og økt norskandel i grøntsektoren, 2020)</w:t>
      </w:r>
      <w:r w:rsidRPr="00580573">
        <w:t xml:space="preserve"> fast at </w:t>
      </w:r>
      <w:proofErr w:type="spellStart"/>
      <w:r w:rsidRPr="00580573">
        <w:t>ein</w:t>
      </w:r>
      <w:proofErr w:type="spellEnd"/>
      <w:r w:rsidRPr="00580573">
        <w:t xml:space="preserve"> varig, </w:t>
      </w:r>
      <w:proofErr w:type="spellStart"/>
      <w:r w:rsidRPr="00580573">
        <w:t>berekraftig</w:t>
      </w:r>
      <w:proofErr w:type="spellEnd"/>
      <w:r w:rsidRPr="00580573">
        <w:t xml:space="preserve"> </w:t>
      </w:r>
      <w:proofErr w:type="spellStart"/>
      <w:r w:rsidRPr="00580573">
        <w:t>auke</w:t>
      </w:r>
      <w:proofErr w:type="spellEnd"/>
      <w:r w:rsidRPr="00580573">
        <w:t xml:space="preserve"> i norskandelen for </w:t>
      </w:r>
      <w:proofErr w:type="spellStart"/>
      <w:r w:rsidRPr="00580573">
        <w:t>grøntprodukt</w:t>
      </w:r>
      <w:proofErr w:type="spellEnd"/>
      <w:r w:rsidRPr="00580573">
        <w:t xml:space="preserve"> må </w:t>
      </w:r>
      <w:proofErr w:type="spellStart"/>
      <w:r w:rsidRPr="00580573">
        <w:t>vere</w:t>
      </w:r>
      <w:proofErr w:type="spellEnd"/>
      <w:r w:rsidRPr="00580573">
        <w:t xml:space="preserve"> </w:t>
      </w:r>
      <w:proofErr w:type="spellStart"/>
      <w:r w:rsidRPr="00580573">
        <w:t>etterspurnadsdrive</w:t>
      </w:r>
      <w:proofErr w:type="spellEnd"/>
      <w:r w:rsidRPr="00580573">
        <w:t xml:space="preserve">. </w:t>
      </w:r>
      <w:proofErr w:type="spellStart"/>
      <w:r w:rsidRPr="00580573">
        <w:t>Utvalet</w:t>
      </w:r>
      <w:proofErr w:type="spellEnd"/>
      <w:r w:rsidRPr="00580573">
        <w:t xml:space="preserve"> tilrår at tyngdepunktet i innsatsen vert flytta </w:t>
      </w:r>
      <w:proofErr w:type="spellStart"/>
      <w:r w:rsidRPr="00580573">
        <w:t>frå</w:t>
      </w:r>
      <w:proofErr w:type="spellEnd"/>
      <w:r w:rsidRPr="00580573">
        <w:t xml:space="preserve"> produktivitetsutvikling til innovasjon og produktutvikling basert på norsk særpreg og kvalitet. Med bakgrunn i </w:t>
      </w:r>
      <w:proofErr w:type="spellStart"/>
      <w:r w:rsidRPr="00580573">
        <w:t>ein</w:t>
      </w:r>
      <w:proofErr w:type="spellEnd"/>
      <w:r w:rsidRPr="00580573">
        <w:t xml:space="preserve"> ønska langsiktig ambisjon for næringa, </w:t>
      </w:r>
      <w:proofErr w:type="spellStart"/>
      <w:r w:rsidRPr="00580573">
        <w:t>trendar</w:t>
      </w:r>
      <w:proofErr w:type="spellEnd"/>
      <w:r w:rsidRPr="00580573">
        <w:t xml:space="preserve">, </w:t>
      </w:r>
      <w:proofErr w:type="spellStart"/>
      <w:r w:rsidRPr="00580573">
        <w:t>moglegheiter</w:t>
      </w:r>
      <w:proofErr w:type="spellEnd"/>
      <w:r w:rsidRPr="00580573">
        <w:t xml:space="preserve"> og </w:t>
      </w:r>
      <w:proofErr w:type="spellStart"/>
      <w:r w:rsidRPr="00580573">
        <w:t>barrierar</w:t>
      </w:r>
      <w:proofErr w:type="spellEnd"/>
      <w:r w:rsidRPr="00580573">
        <w:t xml:space="preserve"> foreslår </w:t>
      </w:r>
      <w:proofErr w:type="spellStart"/>
      <w:r w:rsidRPr="00580573">
        <w:t>utvalet</w:t>
      </w:r>
      <w:proofErr w:type="spellEnd"/>
      <w:r w:rsidRPr="00580573">
        <w:t xml:space="preserve"> </w:t>
      </w:r>
      <w:proofErr w:type="gramStart"/>
      <w:r w:rsidRPr="00580573">
        <w:t>seks tilrådingsområde</w:t>
      </w:r>
      <w:proofErr w:type="gramEnd"/>
      <w:r w:rsidRPr="00580573">
        <w:t xml:space="preserve"> med </w:t>
      </w:r>
      <w:proofErr w:type="spellStart"/>
      <w:r w:rsidRPr="00580573">
        <w:t>tilhøyrande</w:t>
      </w:r>
      <w:proofErr w:type="spellEnd"/>
      <w:r w:rsidRPr="00580573">
        <w:t xml:space="preserve"> tiltak. </w:t>
      </w:r>
      <w:proofErr w:type="spellStart"/>
      <w:r w:rsidRPr="00580573">
        <w:t>Utvalet</w:t>
      </w:r>
      <w:proofErr w:type="spellEnd"/>
      <w:r w:rsidRPr="00580573">
        <w:t xml:space="preserve"> tilrår å:</w:t>
      </w:r>
    </w:p>
    <w:p w:rsidR="00486A32" w:rsidRPr="00580573" w:rsidRDefault="00486A32" w:rsidP="00580573">
      <w:pPr>
        <w:pStyle w:val="Liste"/>
      </w:pPr>
      <w:proofErr w:type="spellStart"/>
      <w:r w:rsidRPr="00580573">
        <w:t>auke</w:t>
      </w:r>
      <w:proofErr w:type="spellEnd"/>
      <w:r w:rsidRPr="00580573">
        <w:t xml:space="preserve"> </w:t>
      </w:r>
      <w:proofErr w:type="spellStart"/>
      <w:r w:rsidRPr="00580573">
        <w:t>etterspurnaden</w:t>
      </w:r>
      <w:proofErr w:type="spellEnd"/>
      <w:r w:rsidRPr="00580573">
        <w:t xml:space="preserve"> hjå </w:t>
      </w:r>
      <w:proofErr w:type="spellStart"/>
      <w:r w:rsidRPr="00580573">
        <w:t>forbrukarane</w:t>
      </w:r>
      <w:proofErr w:type="spellEnd"/>
      <w:r w:rsidRPr="00580573">
        <w:t xml:space="preserve"> og i </w:t>
      </w:r>
      <w:proofErr w:type="spellStart"/>
      <w:r w:rsidRPr="00580573">
        <w:t>dei</w:t>
      </w:r>
      <w:proofErr w:type="spellEnd"/>
      <w:r w:rsidRPr="00580573">
        <w:t xml:space="preserve"> ulike </w:t>
      </w:r>
      <w:proofErr w:type="spellStart"/>
      <w:r w:rsidRPr="00580573">
        <w:t>marknadskanalane</w:t>
      </w:r>
      <w:proofErr w:type="spellEnd"/>
    </w:p>
    <w:p w:rsidR="00486A32" w:rsidRPr="00580573" w:rsidRDefault="00486A32" w:rsidP="00580573">
      <w:pPr>
        <w:pStyle w:val="Liste"/>
      </w:pPr>
      <w:r w:rsidRPr="00580573">
        <w:t xml:space="preserve">utnytte innkjøpskrafta i </w:t>
      </w:r>
      <w:proofErr w:type="spellStart"/>
      <w:r w:rsidRPr="00580573">
        <w:t>offentleg</w:t>
      </w:r>
      <w:proofErr w:type="spellEnd"/>
      <w:r w:rsidRPr="00580573">
        <w:t xml:space="preserve"> sektor</w:t>
      </w:r>
    </w:p>
    <w:p w:rsidR="00486A32" w:rsidRPr="00580573" w:rsidRDefault="00486A32" w:rsidP="00580573">
      <w:pPr>
        <w:pStyle w:val="Liste"/>
      </w:pPr>
      <w:r w:rsidRPr="00580573">
        <w:t xml:space="preserve">utvikle </w:t>
      </w:r>
      <w:proofErr w:type="spellStart"/>
      <w:r w:rsidRPr="00580573">
        <w:t>berekraft</w:t>
      </w:r>
      <w:proofErr w:type="spellEnd"/>
      <w:r w:rsidRPr="00580573">
        <w:t xml:space="preserve"> som </w:t>
      </w:r>
      <w:proofErr w:type="spellStart"/>
      <w:r w:rsidRPr="00580573">
        <w:t>eit</w:t>
      </w:r>
      <w:proofErr w:type="spellEnd"/>
      <w:r w:rsidRPr="00580573">
        <w:t xml:space="preserve"> </w:t>
      </w:r>
      <w:proofErr w:type="spellStart"/>
      <w:r w:rsidRPr="00580573">
        <w:t>tydeleg</w:t>
      </w:r>
      <w:proofErr w:type="spellEnd"/>
      <w:r w:rsidRPr="00580573">
        <w:t xml:space="preserve"> konkurransefortrinn</w:t>
      </w:r>
    </w:p>
    <w:p w:rsidR="00486A32" w:rsidRPr="00580573" w:rsidRDefault="00486A32" w:rsidP="00580573">
      <w:pPr>
        <w:pStyle w:val="Liste"/>
      </w:pPr>
      <w:r w:rsidRPr="00580573">
        <w:t>styrke produsentøkonomi og rekruttering</w:t>
      </w:r>
    </w:p>
    <w:p w:rsidR="00486A32" w:rsidRPr="00580573" w:rsidRDefault="00486A32" w:rsidP="00580573">
      <w:pPr>
        <w:pStyle w:val="Liste"/>
      </w:pPr>
      <w:proofErr w:type="spellStart"/>
      <w:r w:rsidRPr="00580573">
        <w:t>auke</w:t>
      </w:r>
      <w:proofErr w:type="spellEnd"/>
      <w:r w:rsidRPr="00580573">
        <w:t xml:space="preserve"> kvalitet, styrke produktutvikling og utvide </w:t>
      </w:r>
      <w:proofErr w:type="spellStart"/>
      <w:r w:rsidRPr="00580573">
        <w:t>sesongar</w:t>
      </w:r>
      <w:proofErr w:type="spellEnd"/>
    </w:p>
    <w:p w:rsidR="00486A32" w:rsidRPr="00580573" w:rsidRDefault="00486A32" w:rsidP="00580573">
      <w:pPr>
        <w:pStyle w:val="Liste"/>
      </w:pPr>
      <w:r w:rsidRPr="00580573">
        <w:lastRenderedPageBreak/>
        <w:t>samordne strategisk satsing på forsking og innovasjon.</w:t>
      </w:r>
    </w:p>
    <w:p w:rsidR="00486A32" w:rsidRPr="00580573" w:rsidRDefault="00486A32" w:rsidP="00580573">
      <w:r w:rsidRPr="00580573">
        <w:t xml:space="preserve">Tilgang på tilpassa sortsmateriale er </w:t>
      </w:r>
      <w:proofErr w:type="spellStart"/>
      <w:r w:rsidRPr="00580573">
        <w:t>ein</w:t>
      </w:r>
      <w:proofErr w:type="spellEnd"/>
      <w:r w:rsidRPr="00580573">
        <w:t xml:space="preserve"> viktig </w:t>
      </w:r>
      <w:proofErr w:type="spellStart"/>
      <w:r w:rsidRPr="00580573">
        <w:t>føresetnad</w:t>
      </w:r>
      <w:proofErr w:type="spellEnd"/>
      <w:r w:rsidRPr="00580573">
        <w:t xml:space="preserve"> for å styrke produksjonen av grønsaker i </w:t>
      </w:r>
      <w:proofErr w:type="spellStart"/>
      <w:r w:rsidRPr="00580573">
        <w:t>Noreg</w:t>
      </w:r>
      <w:proofErr w:type="spellEnd"/>
      <w:r w:rsidRPr="00580573">
        <w:t xml:space="preserve">. I rapporten </w:t>
      </w:r>
      <w:r w:rsidRPr="00580573">
        <w:rPr>
          <w:rStyle w:val="kursiv"/>
        </w:rPr>
        <w:t>Sortsutprøving- og utvikling av grønsaker</w:t>
      </w:r>
      <w:r w:rsidRPr="00580573">
        <w:t xml:space="preserve"> (Norsk Landbruksrådgiving, 2020) vert behovet og </w:t>
      </w:r>
      <w:proofErr w:type="spellStart"/>
      <w:r w:rsidRPr="00580573">
        <w:t>moglegheitene</w:t>
      </w:r>
      <w:proofErr w:type="spellEnd"/>
      <w:r w:rsidRPr="00580573">
        <w:t xml:space="preserve"> for foredling og frøavl, utprøving av nye </w:t>
      </w:r>
      <w:proofErr w:type="spellStart"/>
      <w:r w:rsidRPr="00580573">
        <w:t>sortar</w:t>
      </w:r>
      <w:proofErr w:type="spellEnd"/>
      <w:r w:rsidRPr="00580573">
        <w:t xml:space="preserve"> og innføring av nye </w:t>
      </w:r>
      <w:proofErr w:type="spellStart"/>
      <w:r w:rsidRPr="00580573">
        <w:t>artar</w:t>
      </w:r>
      <w:proofErr w:type="spellEnd"/>
      <w:r w:rsidRPr="00580573">
        <w:t xml:space="preserve"> </w:t>
      </w:r>
      <w:proofErr w:type="spellStart"/>
      <w:r w:rsidRPr="00580573">
        <w:t>utgreidd</w:t>
      </w:r>
      <w:proofErr w:type="spellEnd"/>
      <w:r w:rsidRPr="00580573">
        <w:t xml:space="preserve">, og det vert lagt fram </w:t>
      </w:r>
      <w:proofErr w:type="spellStart"/>
      <w:r w:rsidRPr="00580573">
        <w:t>tilrådingar</w:t>
      </w:r>
      <w:proofErr w:type="spellEnd"/>
      <w:r w:rsidRPr="00580573">
        <w:t xml:space="preserve"> for å styrke grønsaksproduksjonen i heile landet. Det vert tilrådd å </w:t>
      </w:r>
      <w:proofErr w:type="spellStart"/>
      <w:r w:rsidRPr="00580573">
        <w:t>ikkje</w:t>
      </w:r>
      <w:proofErr w:type="spellEnd"/>
      <w:r w:rsidRPr="00580573">
        <w:t xml:space="preserve"> gjenoppta foredling av grønsaker i </w:t>
      </w:r>
      <w:proofErr w:type="spellStart"/>
      <w:r w:rsidRPr="00580573">
        <w:t>Noreg</w:t>
      </w:r>
      <w:proofErr w:type="spellEnd"/>
      <w:r w:rsidRPr="00580573">
        <w:t xml:space="preserve">, men </w:t>
      </w:r>
      <w:proofErr w:type="spellStart"/>
      <w:r w:rsidRPr="00580573">
        <w:t>leggje</w:t>
      </w:r>
      <w:proofErr w:type="spellEnd"/>
      <w:r w:rsidRPr="00580573">
        <w:t xml:space="preserve"> til rette for framleis frøavl på gamle norske </w:t>
      </w:r>
      <w:proofErr w:type="spellStart"/>
      <w:r w:rsidRPr="00580573">
        <w:t>sortar</w:t>
      </w:r>
      <w:proofErr w:type="spellEnd"/>
      <w:r w:rsidRPr="00580573">
        <w:t xml:space="preserve">. Dagens opplegg for sortsutprøving bør </w:t>
      </w:r>
      <w:proofErr w:type="spellStart"/>
      <w:r w:rsidRPr="00580573">
        <w:t>utvidast</w:t>
      </w:r>
      <w:proofErr w:type="spellEnd"/>
      <w:r w:rsidRPr="00580573">
        <w:t xml:space="preserve"> og </w:t>
      </w:r>
      <w:proofErr w:type="spellStart"/>
      <w:r w:rsidRPr="00580573">
        <w:t>utviklast</w:t>
      </w:r>
      <w:proofErr w:type="spellEnd"/>
      <w:r w:rsidRPr="00580573">
        <w:t xml:space="preserve">, mellom anna ved å </w:t>
      </w:r>
      <w:proofErr w:type="spellStart"/>
      <w:r w:rsidRPr="00580573">
        <w:t>auke</w:t>
      </w:r>
      <w:proofErr w:type="spellEnd"/>
      <w:r w:rsidRPr="00580573">
        <w:t xml:space="preserve"> kvaliteten på prøvinga og prøve ut </w:t>
      </w:r>
      <w:proofErr w:type="spellStart"/>
      <w:r w:rsidRPr="00580573">
        <w:t>fleire</w:t>
      </w:r>
      <w:proofErr w:type="spellEnd"/>
      <w:r w:rsidRPr="00580573">
        <w:t xml:space="preserve"> </w:t>
      </w:r>
      <w:proofErr w:type="spellStart"/>
      <w:r w:rsidRPr="00580573">
        <w:t>sortar</w:t>
      </w:r>
      <w:proofErr w:type="spellEnd"/>
      <w:r w:rsidRPr="00580573">
        <w:t xml:space="preserve"> i </w:t>
      </w:r>
      <w:proofErr w:type="spellStart"/>
      <w:r w:rsidRPr="00580573">
        <w:t>eit</w:t>
      </w:r>
      <w:proofErr w:type="spellEnd"/>
      <w:r w:rsidRPr="00580573">
        <w:t xml:space="preserve"> større geografisk område. </w:t>
      </w:r>
      <w:proofErr w:type="spellStart"/>
      <w:r w:rsidRPr="00580573">
        <w:t>Vidare</w:t>
      </w:r>
      <w:proofErr w:type="spellEnd"/>
      <w:r w:rsidRPr="00580573">
        <w:t xml:space="preserve"> vert behovet for å tildele </w:t>
      </w:r>
      <w:proofErr w:type="spellStart"/>
      <w:r w:rsidRPr="00580573">
        <w:t>årlege</w:t>
      </w:r>
      <w:proofErr w:type="spellEnd"/>
      <w:r w:rsidRPr="00580573">
        <w:t xml:space="preserve"> middel til finansiering av både </w:t>
      </w:r>
      <w:proofErr w:type="spellStart"/>
      <w:r w:rsidRPr="00580573">
        <w:t>tilskot</w:t>
      </w:r>
      <w:proofErr w:type="spellEnd"/>
      <w:r w:rsidRPr="00580573">
        <w:t xml:space="preserve"> til sortsutprøving og ei innovasjonsordning for grønsaker nemnd.</w:t>
      </w:r>
    </w:p>
    <w:p w:rsidR="00486A32" w:rsidRPr="00580573" w:rsidRDefault="00486A32" w:rsidP="00580573">
      <w:proofErr w:type="spellStart"/>
      <w:r w:rsidRPr="00580573">
        <w:t>Ein</w:t>
      </w:r>
      <w:proofErr w:type="spellEnd"/>
      <w:r w:rsidRPr="00580573">
        <w:t xml:space="preserve"> viktig faktor for å </w:t>
      </w:r>
      <w:proofErr w:type="spellStart"/>
      <w:r w:rsidRPr="00580573">
        <w:t>auke</w:t>
      </w:r>
      <w:proofErr w:type="spellEnd"/>
      <w:r w:rsidRPr="00580573">
        <w:t xml:space="preserve"> </w:t>
      </w:r>
      <w:proofErr w:type="spellStart"/>
      <w:r w:rsidRPr="00580573">
        <w:t>sjølvforsyningsgraden</w:t>
      </w:r>
      <w:proofErr w:type="spellEnd"/>
      <w:r w:rsidRPr="00580573">
        <w:t xml:space="preserve"> er </w:t>
      </w:r>
      <w:proofErr w:type="spellStart"/>
      <w:r w:rsidRPr="00580573">
        <w:t>auke</w:t>
      </w:r>
      <w:proofErr w:type="spellEnd"/>
      <w:r w:rsidRPr="00580573">
        <w:t xml:space="preserve"> i andelen norskproduserte proteinvekstar til mat og fôr. I artikkelen </w:t>
      </w:r>
      <w:r w:rsidRPr="00580573">
        <w:rPr>
          <w:rStyle w:val="kursiv"/>
        </w:rPr>
        <w:t>Muligheter for økt proteinproduksjon på kornarealene</w:t>
      </w:r>
      <w:r w:rsidRPr="00580573">
        <w:t xml:space="preserve"> (Abrahamsen, U. et </w:t>
      </w:r>
      <w:proofErr w:type="gramStart"/>
      <w:r w:rsidRPr="00580573">
        <w:t>al./</w:t>
      </w:r>
      <w:proofErr w:type="gramEnd"/>
      <w:r w:rsidRPr="00580573">
        <w:t xml:space="preserve">NIBIO BOK 5(1), 2019) </w:t>
      </w:r>
      <w:proofErr w:type="spellStart"/>
      <w:r w:rsidRPr="00580573">
        <w:t>gjer</w:t>
      </w:r>
      <w:proofErr w:type="spellEnd"/>
      <w:r w:rsidRPr="00580573">
        <w:t xml:space="preserve"> NIBIO </w:t>
      </w:r>
      <w:proofErr w:type="spellStart"/>
      <w:r w:rsidRPr="00580573">
        <w:t>eit</w:t>
      </w:r>
      <w:proofErr w:type="spellEnd"/>
      <w:r w:rsidRPr="00580573">
        <w:t xml:space="preserve"> overslag på potensialet for å produsere planteprotein på kornområda, og korleis ei gunstig arealfordeling av korn og belgvekstar kan sjå ut i ulike område når det vert </w:t>
      </w:r>
      <w:proofErr w:type="spellStart"/>
      <w:r w:rsidRPr="00580573">
        <w:t>teke</w:t>
      </w:r>
      <w:proofErr w:type="spellEnd"/>
      <w:r w:rsidRPr="00580573">
        <w:t xml:space="preserve"> omsyn til ulike klimatiske tilhøve. Dersom produksjonen av </w:t>
      </w:r>
      <w:proofErr w:type="spellStart"/>
      <w:r w:rsidRPr="00580573">
        <w:t>oljevekstar</w:t>
      </w:r>
      <w:proofErr w:type="spellEnd"/>
      <w:r w:rsidRPr="00580573">
        <w:t xml:space="preserve">, erter og åkerbønner skal </w:t>
      </w:r>
      <w:proofErr w:type="spellStart"/>
      <w:r w:rsidRPr="00580573">
        <w:t>auke</w:t>
      </w:r>
      <w:proofErr w:type="spellEnd"/>
      <w:r w:rsidRPr="00580573">
        <w:t xml:space="preserve"> </w:t>
      </w:r>
      <w:proofErr w:type="spellStart"/>
      <w:r w:rsidRPr="00580573">
        <w:t>betydeleg</w:t>
      </w:r>
      <w:proofErr w:type="spellEnd"/>
      <w:r w:rsidRPr="00580573">
        <w:t xml:space="preserve">, vil det </w:t>
      </w:r>
      <w:proofErr w:type="spellStart"/>
      <w:r w:rsidRPr="00580573">
        <w:t>hovudsakleg</w:t>
      </w:r>
      <w:proofErr w:type="spellEnd"/>
      <w:r w:rsidRPr="00580573">
        <w:t xml:space="preserve"> måtte skje i område med kveiteproduksjon. Dette vil </w:t>
      </w:r>
      <w:proofErr w:type="spellStart"/>
      <w:r w:rsidRPr="00580573">
        <w:t>påverke</w:t>
      </w:r>
      <w:proofErr w:type="spellEnd"/>
      <w:r w:rsidRPr="00580573">
        <w:t xml:space="preserve"> fordelinga mellom bygg, havre og kveite. Gjennom bruk av nye </w:t>
      </w:r>
      <w:proofErr w:type="spellStart"/>
      <w:r w:rsidRPr="00580573">
        <w:t>prosesseringsteknologiar</w:t>
      </w:r>
      <w:proofErr w:type="spellEnd"/>
      <w:r w:rsidRPr="00580573">
        <w:t xml:space="preserve"> vil det </w:t>
      </w:r>
      <w:proofErr w:type="spellStart"/>
      <w:r w:rsidRPr="00580573">
        <w:t>vere</w:t>
      </w:r>
      <w:proofErr w:type="spellEnd"/>
      <w:r w:rsidRPr="00580573">
        <w:t xml:space="preserve"> </w:t>
      </w:r>
      <w:proofErr w:type="spellStart"/>
      <w:r w:rsidRPr="00580573">
        <w:t>mogleg</w:t>
      </w:r>
      <w:proofErr w:type="spellEnd"/>
      <w:r w:rsidRPr="00580573">
        <w:t xml:space="preserve"> å utnytte </w:t>
      </w:r>
      <w:proofErr w:type="spellStart"/>
      <w:r w:rsidRPr="00580573">
        <w:t>meir</w:t>
      </w:r>
      <w:proofErr w:type="spellEnd"/>
      <w:r w:rsidRPr="00580573">
        <w:t xml:space="preserve"> av proteina </w:t>
      </w:r>
      <w:proofErr w:type="spellStart"/>
      <w:r w:rsidRPr="00580573">
        <w:t>frå</w:t>
      </w:r>
      <w:proofErr w:type="spellEnd"/>
      <w:r w:rsidRPr="00580573">
        <w:t xml:space="preserve"> både belgvekstar og korn dyrka i </w:t>
      </w:r>
      <w:proofErr w:type="spellStart"/>
      <w:r w:rsidRPr="00580573">
        <w:t>Noreg</w:t>
      </w:r>
      <w:proofErr w:type="spellEnd"/>
      <w:r w:rsidRPr="00580573">
        <w:t xml:space="preserve">. Ved </w:t>
      </w:r>
      <w:proofErr w:type="spellStart"/>
      <w:r w:rsidRPr="00580573">
        <w:t>ein</w:t>
      </w:r>
      <w:proofErr w:type="spellEnd"/>
      <w:r w:rsidRPr="00580573">
        <w:t xml:space="preserve"> </w:t>
      </w:r>
      <w:proofErr w:type="spellStart"/>
      <w:r w:rsidRPr="00580573">
        <w:t>høg</w:t>
      </w:r>
      <w:proofErr w:type="spellEnd"/>
      <w:r w:rsidRPr="00580573">
        <w:t xml:space="preserve"> produksjon av olje- og belgvekstar vil </w:t>
      </w:r>
      <w:proofErr w:type="spellStart"/>
      <w:r w:rsidRPr="00580573">
        <w:t>framleis</w:t>
      </w:r>
      <w:proofErr w:type="spellEnd"/>
      <w:r w:rsidRPr="00580573">
        <w:t xml:space="preserve"> </w:t>
      </w:r>
      <w:proofErr w:type="spellStart"/>
      <w:r w:rsidRPr="00580573">
        <w:t>hovudmengda</w:t>
      </w:r>
      <w:proofErr w:type="spellEnd"/>
      <w:r w:rsidRPr="00580573">
        <w:t xml:space="preserve"> av proteinet </w:t>
      </w:r>
      <w:proofErr w:type="spellStart"/>
      <w:r w:rsidRPr="00580573">
        <w:t>verte</w:t>
      </w:r>
      <w:proofErr w:type="spellEnd"/>
      <w:r w:rsidRPr="00580573">
        <w:t xml:space="preserve"> produsert av </w:t>
      </w:r>
      <w:proofErr w:type="spellStart"/>
      <w:r w:rsidRPr="00580573">
        <w:t>kornartane</w:t>
      </w:r>
      <w:proofErr w:type="spellEnd"/>
      <w:r w:rsidRPr="00580573">
        <w:t xml:space="preserve">, men andelen produsert av olje- og belgvekstar vil kunne </w:t>
      </w:r>
      <w:proofErr w:type="spellStart"/>
      <w:r w:rsidRPr="00580573">
        <w:t>auke</w:t>
      </w:r>
      <w:proofErr w:type="spellEnd"/>
      <w:r w:rsidRPr="00580573">
        <w:t xml:space="preserve"> til om lag 25 pst.</w:t>
      </w:r>
    </w:p>
    <w:p w:rsidR="00486A32" w:rsidRPr="00580573" w:rsidRDefault="00486A32" w:rsidP="00580573">
      <w:r w:rsidRPr="00580573">
        <w:t xml:space="preserve">I rapporten </w:t>
      </w:r>
      <w:r w:rsidRPr="00580573">
        <w:rPr>
          <w:rStyle w:val="kursiv"/>
        </w:rPr>
        <w:t>Mer norske proteinvekster til fôr og mat</w:t>
      </w:r>
      <w:r w:rsidRPr="00580573">
        <w:t xml:space="preserve"> </w:t>
      </w:r>
      <w:proofErr w:type="spellStart"/>
      <w:r w:rsidRPr="00580573">
        <w:t>frå</w:t>
      </w:r>
      <w:proofErr w:type="spellEnd"/>
      <w:r w:rsidRPr="00580573">
        <w:t xml:space="preserve"> </w:t>
      </w:r>
      <w:proofErr w:type="spellStart"/>
      <w:r w:rsidRPr="00580573">
        <w:t>Agri</w:t>
      </w:r>
      <w:proofErr w:type="spellEnd"/>
      <w:r w:rsidRPr="00580573">
        <w:t xml:space="preserve"> Analyse (</w:t>
      </w:r>
      <w:proofErr w:type="spellStart"/>
      <w:r w:rsidRPr="00580573">
        <w:t>Agri</w:t>
      </w:r>
      <w:proofErr w:type="spellEnd"/>
      <w:r w:rsidRPr="00580573">
        <w:t xml:space="preserve"> Analyse, rapport nr. 1/2022) er målet å identifisere </w:t>
      </w:r>
      <w:proofErr w:type="spellStart"/>
      <w:r w:rsidRPr="00580573">
        <w:t>dei</w:t>
      </w:r>
      <w:proofErr w:type="spellEnd"/>
      <w:r w:rsidRPr="00580573">
        <w:t xml:space="preserve"> </w:t>
      </w:r>
      <w:proofErr w:type="spellStart"/>
      <w:r w:rsidRPr="00580573">
        <w:t>viktigaste</w:t>
      </w:r>
      <w:proofErr w:type="spellEnd"/>
      <w:r w:rsidRPr="00580573">
        <w:t xml:space="preserve"> </w:t>
      </w:r>
      <w:proofErr w:type="spellStart"/>
      <w:r w:rsidRPr="00580573">
        <w:t>flaskehalsane</w:t>
      </w:r>
      <w:proofErr w:type="spellEnd"/>
      <w:r w:rsidRPr="00580573">
        <w:t xml:space="preserve"> for å realisere </w:t>
      </w:r>
      <w:proofErr w:type="spellStart"/>
      <w:r w:rsidRPr="00580573">
        <w:t>auka</w:t>
      </w:r>
      <w:proofErr w:type="spellEnd"/>
      <w:r w:rsidRPr="00580573">
        <w:t xml:space="preserve"> proteinvekstproduksjon (erter og åkerbønner) i </w:t>
      </w:r>
      <w:proofErr w:type="spellStart"/>
      <w:r w:rsidRPr="00580573">
        <w:t>Noreg</w:t>
      </w:r>
      <w:proofErr w:type="spellEnd"/>
      <w:r w:rsidRPr="00580573">
        <w:t xml:space="preserve">, og </w:t>
      </w:r>
      <w:proofErr w:type="spellStart"/>
      <w:r w:rsidRPr="00580573">
        <w:t>moglege</w:t>
      </w:r>
      <w:proofErr w:type="spellEnd"/>
      <w:r w:rsidRPr="00580573">
        <w:t xml:space="preserve"> tiltak for å </w:t>
      </w:r>
      <w:proofErr w:type="spellStart"/>
      <w:r w:rsidRPr="00580573">
        <w:t>auke</w:t>
      </w:r>
      <w:proofErr w:type="spellEnd"/>
      <w:r w:rsidRPr="00580573">
        <w:t xml:space="preserve"> produksjonen. </w:t>
      </w:r>
      <w:proofErr w:type="spellStart"/>
      <w:r w:rsidRPr="00580573">
        <w:t>Høgare</w:t>
      </w:r>
      <w:proofErr w:type="spellEnd"/>
      <w:r w:rsidRPr="00580573">
        <w:t xml:space="preserve"> produksjon av åkerbønner og erter i vekstskifte med </w:t>
      </w:r>
      <w:proofErr w:type="spellStart"/>
      <w:r w:rsidRPr="00580573">
        <w:t>eit</w:t>
      </w:r>
      <w:proofErr w:type="spellEnd"/>
      <w:r w:rsidRPr="00580573">
        <w:t xml:space="preserve"> gjeve kornareal, vil </w:t>
      </w:r>
      <w:proofErr w:type="spellStart"/>
      <w:r w:rsidRPr="00580573">
        <w:t>gje</w:t>
      </w:r>
      <w:proofErr w:type="spellEnd"/>
      <w:r w:rsidRPr="00580573">
        <w:t xml:space="preserve"> betre dekning av norskprodusert protein i fôret. Ser </w:t>
      </w:r>
      <w:proofErr w:type="spellStart"/>
      <w:r w:rsidRPr="00580573">
        <w:t>ein</w:t>
      </w:r>
      <w:proofErr w:type="spellEnd"/>
      <w:r w:rsidRPr="00580573">
        <w:t xml:space="preserve"> på den samla </w:t>
      </w:r>
      <w:proofErr w:type="spellStart"/>
      <w:r w:rsidRPr="00580573">
        <w:t>sjølvforsyninga</w:t>
      </w:r>
      <w:proofErr w:type="spellEnd"/>
      <w:r w:rsidRPr="00580573">
        <w:t xml:space="preserve">, vert det </w:t>
      </w:r>
      <w:proofErr w:type="spellStart"/>
      <w:r w:rsidRPr="00580573">
        <w:t>meir</w:t>
      </w:r>
      <w:proofErr w:type="spellEnd"/>
      <w:r w:rsidRPr="00580573">
        <w:t xml:space="preserve"> </w:t>
      </w:r>
      <w:proofErr w:type="spellStart"/>
      <w:r w:rsidRPr="00580573">
        <w:t>eit</w:t>
      </w:r>
      <w:proofErr w:type="spellEnd"/>
      <w:r w:rsidRPr="00580573">
        <w:t xml:space="preserve"> spørsmål om prioritering mellom protein- og karbohydrattilgang som innsatsfaktor for norsk kraftfôr enn kor høg </w:t>
      </w:r>
      <w:proofErr w:type="spellStart"/>
      <w:r w:rsidRPr="00580573">
        <w:t>sjølvforsyning</w:t>
      </w:r>
      <w:proofErr w:type="spellEnd"/>
      <w:r w:rsidRPr="00580573">
        <w:t xml:space="preserve"> </w:t>
      </w:r>
      <w:proofErr w:type="spellStart"/>
      <w:r w:rsidRPr="00580573">
        <w:t>Noreg</w:t>
      </w:r>
      <w:proofErr w:type="spellEnd"/>
      <w:r w:rsidRPr="00580573">
        <w:t xml:space="preserve"> har på fôr totalt sett. </w:t>
      </w:r>
      <w:proofErr w:type="spellStart"/>
      <w:r w:rsidRPr="00580573">
        <w:t>Ein</w:t>
      </w:r>
      <w:proofErr w:type="spellEnd"/>
      <w:r w:rsidRPr="00580573">
        <w:t xml:space="preserve"> </w:t>
      </w:r>
      <w:proofErr w:type="spellStart"/>
      <w:r w:rsidRPr="00580573">
        <w:t>auke</w:t>
      </w:r>
      <w:proofErr w:type="spellEnd"/>
      <w:r w:rsidRPr="00580573">
        <w:t xml:space="preserve"> i kornarealet vil redusere dette dilemmaet. Tiltak som risikodemping og kompetanseheving blant bøndene vil </w:t>
      </w:r>
      <w:proofErr w:type="spellStart"/>
      <w:r w:rsidRPr="00580573">
        <w:t>vere</w:t>
      </w:r>
      <w:proofErr w:type="spellEnd"/>
      <w:r w:rsidRPr="00580573">
        <w:t xml:space="preserve"> målretta for å </w:t>
      </w:r>
      <w:proofErr w:type="spellStart"/>
      <w:r w:rsidRPr="00580573">
        <w:t>leggje</w:t>
      </w:r>
      <w:proofErr w:type="spellEnd"/>
      <w:r w:rsidRPr="00580573">
        <w:t xml:space="preserve"> til rette for </w:t>
      </w:r>
      <w:proofErr w:type="spellStart"/>
      <w:r w:rsidRPr="00580573">
        <w:t>meir</w:t>
      </w:r>
      <w:proofErr w:type="spellEnd"/>
      <w:r w:rsidRPr="00580573">
        <w:t xml:space="preserve"> vekstskifte med åkerbønner og erter. </w:t>
      </w:r>
      <w:proofErr w:type="spellStart"/>
      <w:r w:rsidRPr="00580573">
        <w:t>Vidare</w:t>
      </w:r>
      <w:proofErr w:type="spellEnd"/>
      <w:r w:rsidRPr="00580573">
        <w:t xml:space="preserve"> vil det på sikt </w:t>
      </w:r>
      <w:proofErr w:type="spellStart"/>
      <w:r w:rsidRPr="00580573">
        <w:t>vere</w:t>
      </w:r>
      <w:proofErr w:type="spellEnd"/>
      <w:r w:rsidRPr="00580573">
        <w:t xml:space="preserve"> behov for å ruste opp kapasiteten blant kornmottaka. Svakt tollvern er ei sentral utfordring når det </w:t>
      </w:r>
      <w:proofErr w:type="spellStart"/>
      <w:r w:rsidRPr="00580573">
        <w:t>gjeld</w:t>
      </w:r>
      <w:proofErr w:type="spellEnd"/>
      <w:r w:rsidRPr="00580573">
        <w:t xml:space="preserve"> å realisere potensialet for erter og åkerbønne til humant konsum, og </w:t>
      </w:r>
      <w:proofErr w:type="spellStart"/>
      <w:r w:rsidRPr="00580573">
        <w:t>ein</w:t>
      </w:r>
      <w:proofErr w:type="spellEnd"/>
      <w:r w:rsidRPr="00580573">
        <w:t xml:space="preserve"> vil </w:t>
      </w:r>
      <w:proofErr w:type="spellStart"/>
      <w:r w:rsidRPr="00580573">
        <w:t>vere</w:t>
      </w:r>
      <w:proofErr w:type="spellEnd"/>
      <w:r w:rsidRPr="00580573">
        <w:t xml:space="preserve"> avhengig av </w:t>
      </w:r>
      <w:proofErr w:type="spellStart"/>
      <w:r w:rsidRPr="00580573">
        <w:t>høgare</w:t>
      </w:r>
      <w:proofErr w:type="spellEnd"/>
      <w:r w:rsidRPr="00580573">
        <w:t xml:space="preserve"> betalingsvilje for norsk vare blant </w:t>
      </w:r>
      <w:proofErr w:type="spellStart"/>
      <w:r w:rsidRPr="00580573">
        <w:t>forbrukarane</w:t>
      </w:r>
      <w:proofErr w:type="spellEnd"/>
      <w:r w:rsidRPr="00580573">
        <w:t xml:space="preserve">. </w:t>
      </w:r>
      <w:proofErr w:type="spellStart"/>
      <w:r w:rsidRPr="00580573">
        <w:t>Betydelege</w:t>
      </w:r>
      <w:proofErr w:type="spellEnd"/>
      <w:r w:rsidRPr="00580573">
        <w:t xml:space="preserve"> </w:t>
      </w:r>
      <w:proofErr w:type="spellStart"/>
      <w:r w:rsidRPr="00580573">
        <w:t>delar</w:t>
      </w:r>
      <w:proofErr w:type="spellEnd"/>
      <w:r w:rsidRPr="00580573">
        <w:t xml:space="preserve"> av </w:t>
      </w:r>
      <w:proofErr w:type="spellStart"/>
      <w:r w:rsidRPr="00580573">
        <w:t>avlingane</w:t>
      </w:r>
      <w:proofErr w:type="spellEnd"/>
      <w:r w:rsidRPr="00580573">
        <w:t xml:space="preserve"> vil </w:t>
      </w:r>
      <w:proofErr w:type="spellStart"/>
      <w:r w:rsidRPr="00580573">
        <w:t>sannsynlegvis</w:t>
      </w:r>
      <w:proofErr w:type="spellEnd"/>
      <w:r w:rsidRPr="00580573">
        <w:t xml:space="preserve"> </w:t>
      </w:r>
      <w:proofErr w:type="spellStart"/>
      <w:r w:rsidRPr="00580573">
        <w:t>ikkje</w:t>
      </w:r>
      <w:proofErr w:type="spellEnd"/>
      <w:r w:rsidRPr="00580573">
        <w:t xml:space="preserve"> oppnå matkvalitet. </w:t>
      </w:r>
      <w:proofErr w:type="spellStart"/>
      <w:r w:rsidRPr="00580573">
        <w:t>Eit</w:t>
      </w:r>
      <w:proofErr w:type="spellEnd"/>
      <w:r w:rsidRPr="00580573">
        <w:t xml:space="preserve"> godt samarbeid med kraftfôrindustrien vil derfor </w:t>
      </w:r>
      <w:proofErr w:type="spellStart"/>
      <w:r w:rsidRPr="00580573">
        <w:t>vere</w:t>
      </w:r>
      <w:proofErr w:type="spellEnd"/>
      <w:r w:rsidRPr="00580573">
        <w:t xml:space="preserve"> </w:t>
      </w:r>
      <w:proofErr w:type="spellStart"/>
      <w:r w:rsidRPr="00580573">
        <w:t>avgjerande</w:t>
      </w:r>
      <w:proofErr w:type="spellEnd"/>
      <w:r w:rsidRPr="00580573">
        <w:t xml:space="preserve">. Forsking på sortsutvikling av åkerbønner og erter med </w:t>
      </w:r>
      <w:proofErr w:type="spellStart"/>
      <w:r w:rsidRPr="00580573">
        <w:t>kortare</w:t>
      </w:r>
      <w:proofErr w:type="spellEnd"/>
      <w:r w:rsidRPr="00580573">
        <w:t xml:space="preserve"> veksttid eller betre matkvalitet vil kunne </w:t>
      </w:r>
      <w:proofErr w:type="spellStart"/>
      <w:r w:rsidRPr="00580573">
        <w:t>spele</w:t>
      </w:r>
      <w:proofErr w:type="spellEnd"/>
      <w:r w:rsidRPr="00580573">
        <w:t xml:space="preserve"> ei </w:t>
      </w:r>
      <w:proofErr w:type="spellStart"/>
      <w:r w:rsidRPr="00580573">
        <w:t>avgjerande</w:t>
      </w:r>
      <w:proofErr w:type="spellEnd"/>
      <w:r w:rsidRPr="00580573">
        <w:t xml:space="preserve"> rolle for å </w:t>
      </w:r>
      <w:proofErr w:type="spellStart"/>
      <w:r w:rsidRPr="00580573">
        <w:t>mogleggjere</w:t>
      </w:r>
      <w:proofErr w:type="spellEnd"/>
      <w:r w:rsidRPr="00580573">
        <w:t xml:space="preserve"> potensialet for erter og åkerbønner til humant konsum.</w:t>
      </w:r>
    </w:p>
    <w:p w:rsidR="00486A32" w:rsidRPr="00580573" w:rsidRDefault="00486A32" w:rsidP="00580573">
      <w:r w:rsidRPr="00580573">
        <w:t xml:space="preserve">Landbruksdirektoratet har òg </w:t>
      </w:r>
      <w:proofErr w:type="spellStart"/>
      <w:r w:rsidRPr="00580573">
        <w:t>utgreidd</w:t>
      </w:r>
      <w:proofErr w:type="spellEnd"/>
      <w:r w:rsidRPr="00580573">
        <w:t xml:space="preserve"> korleis eigenprodusert økologisk korn og total norsk produksjon av økologisk korn og kraftfôrråvare kan </w:t>
      </w:r>
      <w:proofErr w:type="spellStart"/>
      <w:r w:rsidRPr="00580573">
        <w:t>aukast</w:t>
      </w:r>
      <w:proofErr w:type="spellEnd"/>
      <w:r w:rsidRPr="00580573">
        <w:t xml:space="preserve">. Bakgrunnen for utgreiinga </w:t>
      </w:r>
      <w:r w:rsidRPr="00580573">
        <w:rPr>
          <w:rStyle w:val="kursiv"/>
        </w:rPr>
        <w:t>Økt norskandel i økologisk fôr</w:t>
      </w:r>
      <w:r w:rsidRPr="00580573">
        <w:t xml:space="preserve"> (Landbruksdirektoratet, rapport nr. 14/2023) er nye krav i økologiregelverket som er EØS-harmonisert, som </w:t>
      </w:r>
      <w:proofErr w:type="spellStart"/>
      <w:r w:rsidRPr="00580573">
        <w:t>seier</w:t>
      </w:r>
      <w:proofErr w:type="spellEnd"/>
      <w:r w:rsidRPr="00580573">
        <w:t xml:space="preserve"> at økologiske </w:t>
      </w:r>
      <w:proofErr w:type="spellStart"/>
      <w:r w:rsidRPr="00580573">
        <w:t>husdyrprodusentar</w:t>
      </w:r>
      <w:proofErr w:type="spellEnd"/>
      <w:r w:rsidRPr="00580573">
        <w:t xml:space="preserve"> må ha </w:t>
      </w:r>
      <w:proofErr w:type="spellStart"/>
      <w:r w:rsidRPr="00580573">
        <w:t>ein</w:t>
      </w:r>
      <w:proofErr w:type="spellEnd"/>
      <w:r w:rsidRPr="00580573">
        <w:t xml:space="preserve"> </w:t>
      </w:r>
      <w:proofErr w:type="spellStart"/>
      <w:r w:rsidRPr="00580573">
        <w:t>auka</w:t>
      </w:r>
      <w:proofErr w:type="spellEnd"/>
      <w:r w:rsidRPr="00580573">
        <w:t xml:space="preserve"> del eigenprodusert fôr. Basert på </w:t>
      </w:r>
      <w:proofErr w:type="spellStart"/>
      <w:r w:rsidRPr="00580573">
        <w:t>flaskehalsane</w:t>
      </w:r>
      <w:proofErr w:type="spellEnd"/>
      <w:r w:rsidRPr="00580573">
        <w:t xml:space="preserve"> som er funne, vert det presentert fire alternativ til korleis styresmaktene kan ta dette </w:t>
      </w:r>
      <w:proofErr w:type="spellStart"/>
      <w:r w:rsidRPr="00580573">
        <w:t>vidare</w:t>
      </w:r>
      <w:proofErr w:type="spellEnd"/>
      <w:r w:rsidRPr="00580573">
        <w:t xml:space="preserve">. Ved stabil utvikling er det </w:t>
      </w:r>
      <w:proofErr w:type="spellStart"/>
      <w:r w:rsidRPr="00580573">
        <w:t>mogleg</w:t>
      </w:r>
      <w:proofErr w:type="spellEnd"/>
      <w:r w:rsidRPr="00580573">
        <w:t xml:space="preserve"> å oppfylle EØS-krava ved å </w:t>
      </w:r>
      <w:proofErr w:type="spellStart"/>
      <w:r w:rsidRPr="00580573">
        <w:t>vidareføre</w:t>
      </w:r>
      <w:proofErr w:type="spellEnd"/>
      <w:r w:rsidRPr="00580573">
        <w:t xml:space="preserve"> </w:t>
      </w:r>
      <w:proofErr w:type="spellStart"/>
      <w:r w:rsidRPr="00580573">
        <w:t>gjeldande</w:t>
      </w:r>
      <w:proofErr w:type="spellEnd"/>
      <w:r w:rsidRPr="00580573">
        <w:t xml:space="preserve"> politikk, enten med gode norske </w:t>
      </w:r>
      <w:proofErr w:type="spellStart"/>
      <w:r w:rsidRPr="00580573">
        <w:t>avlingar</w:t>
      </w:r>
      <w:proofErr w:type="spellEnd"/>
      <w:r w:rsidRPr="00580573">
        <w:t xml:space="preserve"> eller sekundært ved å importere </w:t>
      </w:r>
      <w:proofErr w:type="spellStart"/>
      <w:r w:rsidRPr="00580573">
        <w:t>frå</w:t>
      </w:r>
      <w:proofErr w:type="spellEnd"/>
      <w:r w:rsidRPr="00580573">
        <w:t xml:space="preserve"> nabolanda </w:t>
      </w:r>
      <w:proofErr w:type="gramStart"/>
      <w:r w:rsidRPr="00580573">
        <w:t>vår</w:t>
      </w:r>
      <w:proofErr w:type="gramEnd"/>
      <w:r w:rsidRPr="00580573">
        <w:t xml:space="preserve">. Andre </w:t>
      </w:r>
      <w:r w:rsidRPr="00580573">
        <w:lastRenderedPageBreak/>
        <w:t xml:space="preserve">alternativ er å reindyrke spydspiss-funksjonen økologisk dyrking har, eller ei </w:t>
      </w:r>
      <w:proofErr w:type="spellStart"/>
      <w:r w:rsidRPr="00580573">
        <w:t>meir</w:t>
      </w:r>
      <w:proofErr w:type="spellEnd"/>
      <w:r w:rsidRPr="00580573">
        <w:t xml:space="preserve"> </w:t>
      </w:r>
      <w:proofErr w:type="spellStart"/>
      <w:r w:rsidRPr="00580573">
        <w:t>grunnleggande</w:t>
      </w:r>
      <w:proofErr w:type="spellEnd"/>
      <w:r w:rsidRPr="00580573">
        <w:t xml:space="preserve"> endring av strukturen i økologisk korndyrking, som </w:t>
      </w:r>
      <w:proofErr w:type="spellStart"/>
      <w:r w:rsidRPr="00580573">
        <w:t>inneber</w:t>
      </w:r>
      <w:proofErr w:type="spellEnd"/>
      <w:r w:rsidRPr="00580573">
        <w:t xml:space="preserve"> effektivisering av sjølve </w:t>
      </w:r>
      <w:proofErr w:type="spellStart"/>
      <w:r w:rsidRPr="00580573">
        <w:t>verdikjeda</w:t>
      </w:r>
      <w:proofErr w:type="spellEnd"/>
      <w:r w:rsidRPr="00580573">
        <w:t xml:space="preserve">. Til sist vert det presentert ei </w:t>
      </w:r>
      <w:proofErr w:type="spellStart"/>
      <w:r w:rsidRPr="00580573">
        <w:t>rekkje</w:t>
      </w:r>
      <w:proofErr w:type="spellEnd"/>
      <w:r w:rsidRPr="00580573">
        <w:t xml:space="preserve"> tiltak som kan </w:t>
      </w:r>
      <w:proofErr w:type="spellStart"/>
      <w:r w:rsidRPr="00580573">
        <w:t>innførast</w:t>
      </w:r>
      <w:proofErr w:type="spellEnd"/>
      <w:r w:rsidRPr="00580573">
        <w:t xml:space="preserve"> uavhengig av om det er </w:t>
      </w:r>
      <w:proofErr w:type="spellStart"/>
      <w:r w:rsidRPr="00580573">
        <w:t>ønskjeleg</w:t>
      </w:r>
      <w:proofErr w:type="spellEnd"/>
      <w:r w:rsidRPr="00580573">
        <w:t xml:space="preserve"> å basere seg på </w:t>
      </w:r>
      <w:proofErr w:type="spellStart"/>
      <w:r w:rsidRPr="00580573">
        <w:t>dei</w:t>
      </w:r>
      <w:proofErr w:type="spellEnd"/>
      <w:r w:rsidRPr="00580573">
        <w:t xml:space="preserve"> andre alternativa.</w:t>
      </w:r>
    </w:p>
    <w:p w:rsidR="00486A32" w:rsidRPr="00580573" w:rsidRDefault="00486A32" w:rsidP="00580573">
      <w:r w:rsidRPr="00580573">
        <w:t xml:space="preserve">I rapporten </w:t>
      </w:r>
      <w:r w:rsidRPr="00580573">
        <w:rPr>
          <w:rStyle w:val="kursiv"/>
        </w:rPr>
        <w:t>Norsk matsikkerhet og forsyningsrisiko</w:t>
      </w:r>
      <w:r w:rsidRPr="00580573">
        <w:t xml:space="preserve"> </w:t>
      </w:r>
      <w:proofErr w:type="spellStart"/>
      <w:r w:rsidRPr="00580573">
        <w:t>frå</w:t>
      </w:r>
      <w:proofErr w:type="spellEnd"/>
      <w:r w:rsidRPr="00580573">
        <w:t xml:space="preserve"> Norsk Institutt for Bioøkonomi (NIBIO-rapport nr. 145/2021) vert det </w:t>
      </w:r>
      <w:proofErr w:type="gramStart"/>
      <w:r w:rsidRPr="00580573">
        <w:t>fokusert</w:t>
      </w:r>
      <w:proofErr w:type="gramEnd"/>
      <w:r w:rsidRPr="00580573">
        <w:t xml:space="preserve"> på </w:t>
      </w:r>
      <w:proofErr w:type="spellStart"/>
      <w:r w:rsidRPr="00580573">
        <w:t>sjølvforsyningsgraden</w:t>
      </w:r>
      <w:proofErr w:type="spellEnd"/>
      <w:r w:rsidRPr="00580573">
        <w:t xml:space="preserve"> i </w:t>
      </w:r>
      <w:proofErr w:type="spellStart"/>
      <w:r w:rsidRPr="00580573">
        <w:t>samanheng</w:t>
      </w:r>
      <w:proofErr w:type="spellEnd"/>
      <w:r w:rsidRPr="00580573">
        <w:t xml:space="preserve"> med </w:t>
      </w:r>
      <w:proofErr w:type="spellStart"/>
      <w:r w:rsidRPr="00580573">
        <w:t>aukande</w:t>
      </w:r>
      <w:proofErr w:type="spellEnd"/>
      <w:r w:rsidRPr="00580573">
        <w:t xml:space="preserve"> </w:t>
      </w:r>
      <w:proofErr w:type="spellStart"/>
      <w:r w:rsidRPr="00580573">
        <w:t>usikkerheit</w:t>
      </w:r>
      <w:proofErr w:type="spellEnd"/>
      <w:r w:rsidRPr="00580573">
        <w:t xml:space="preserve"> i internasjonale handelssystem. I </w:t>
      </w:r>
      <w:proofErr w:type="spellStart"/>
      <w:r w:rsidRPr="00580573">
        <w:t>tilknyting</w:t>
      </w:r>
      <w:proofErr w:type="spellEnd"/>
      <w:r w:rsidRPr="00580573">
        <w:t xml:space="preserve"> til </w:t>
      </w:r>
      <w:proofErr w:type="spellStart"/>
      <w:r w:rsidRPr="00580573">
        <w:t>sjølvforsyninga</w:t>
      </w:r>
      <w:proofErr w:type="spellEnd"/>
      <w:r w:rsidRPr="00580573">
        <w:t xml:space="preserve"> vert det </w:t>
      </w:r>
      <w:proofErr w:type="spellStart"/>
      <w:r w:rsidRPr="00580573">
        <w:t>trekt</w:t>
      </w:r>
      <w:proofErr w:type="spellEnd"/>
      <w:r w:rsidRPr="00580573">
        <w:t xml:space="preserve"> fram at det har </w:t>
      </w:r>
      <w:proofErr w:type="spellStart"/>
      <w:r w:rsidRPr="00580573">
        <w:t>vore</w:t>
      </w:r>
      <w:proofErr w:type="spellEnd"/>
      <w:r w:rsidRPr="00580573">
        <w:t xml:space="preserve"> ei </w:t>
      </w:r>
      <w:proofErr w:type="spellStart"/>
      <w:r w:rsidRPr="00580573">
        <w:t>svakheit</w:t>
      </w:r>
      <w:proofErr w:type="spellEnd"/>
      <w:r w:rsidRPr="00580573">
        <w:t xml:space="preserve"> at rapportering av omdisponert jord </w:t>
      </w:r>
      <w:proofErr w:type="spellStart"/>
      <w:r w:rsidRPr="00580573">
        <w:t>ikkje</w:t>
      </w:r>
      <w:proofErr w:type="spellEnd"/>
      <w:r w:rsidRPr="00580573">
        <w:t xml:space="preserve"> har klargjort </w:t>
      </w:r>
      <w:proofErr w:type="spellStart"/>
      <w:r w:rsidRPr="00580573">
        <w:t>tilstrekkeleg</w:t>
      </w:r>
      <w:proofErr w:type="spellEnd"/>
      <w:r w:rsidRPr="00580573">
        <w:t xml:space="preserve"> at produksjonsgrunnlaget vert redusert i område eigna for matkorndyrking. </w:t>
      </w:r>
      <w:proofErr w:type="spellStart"/>
      <w:r w:rsidRPr="00580573">
        <w:t>Vidare</w:t>
      </w:r>
      <w:proofErr w:type="spellEnd"/>
      <w:r w:rsidRPr="00580573">
        <w:t xml:space="preserve"> vert det </w:t>
      </w:r>
      <w:proofErr w:type="spellStart"/>
      <w:r w:rsidRPr="00580573">
        <w:t>peika</w:t>
      </w:r>
      <w:proofErr w:type="spellEnd"/>
      <w:r w:rsidRPr="00580573">
        <w:t xml:space="preserve"> på at kompetanseutvikling og tilgang på arbeidskraft, og ivaretaking av produksjonsgrunnlaget ved hjelp av drenering, </w:t>
      </w:r>
      <w:proofErr w:type="spellStart"/>
      <w:r w:rsidRPr="00580573">
        <w:t>auka</w:t>
      </w:r>
      <w:proofErr w:type="spellEnd"/>
      <w:r w:rsidRPr="00580573">
        <w:t xml:space="preserve"> </w:t>
      </w:r>
      <w:proofErr w:type="spellStart"/>
      <w:r w:rsidRPr="00580573">
        <w:t>moldinnhald</w:t>
      </w:r>
      <w:proofErr w:type="spellEnd"/>
      <w:r w:rsidRPr="00580573">
        <w:t xml:space="preserve">, biologisk </w:t>
      </w:r>
      <w:proofErr w:type="spellStart"/>
      <w:r w:rsidRPr="00580573">
        <w:t>mangfald</w:t>
      </w:r>
      <w:proofErr w:type="spellEnd"/>
      <w:r w:rsidRPr="00580573">
        <w:t xml:space="preserve">, vekstskifte og redusert jordpakking kan </w:t>
      </w:r>
      <w:proofErr w:type="spellStart"/>
      <w:r w:rsidRPr="00580573">
        <w:t>vere</w:t>
      </w:r>
      <w:proofErr w:type="spellEnd"/>
      <w:r w:rsidRPr="00580573">
        <w:t xml:space="preserve"> viktige bidrag til </w:t>
      </w:r>
      <w:proofErr w:type="spellStart"/>
      <w:r w:rsidRPr="00580573">
        <w:t>auka</w:t>
      </w:r>
      <w:proofErr w:type="spellEnd"/>
      <w:r w:rsidRPr="00580573">
        <w:t xml:space="preserve"> </w:t>
      </w:r>
      <w:proofErr w:type="spellStart"/>
      <w:r w:rsidRPr="00580573">
        <w:t>sjølvforsyning</w:t>
      </w:r>
      <w:proofErr w:type="spellEnd"/>
      <w:r w:rsidRPr="00580573">
        <w:t xml:space="preserve">. For å vareta produksjonspotensialet gjennom </w:t>
      </w:r>
      <w:proofErr w:type="spellStart"/>
      <w:r w:rsidRPr="00580573">
        <w:t>nokre</w:t>
      </w:r>
      <w:proofErr w:type="spellEnd"/>
      <w:r w:rsidRPr="00580573">
        <w:t xml:space="preserve"> av </w:t>
      </w:r>
      <w:proofErr w:type="spellStart"/>
      <w:r w:rsidRPr="00580573">
        <w:t>dei</w:t>
      </w:r>
      <w:proofErr w:type="spellEnd"/>
      <w:r w:rsidRPr="00580573">
        <w:t xml:space="preserve"> </w:t>
      </w:r>
      <w:proofErr w:type="spellStart"/>
      <w:r w:rsidRPr="00580573">
        <w:t>nemnde</w:t>
      </w:r>
      <w:proofErr w:type="spellEnd"/>
      <w:r w:rsidRPr="00580573">
        <w:t xml:space="preserve"> tiltaka, vert det </w:t>
      </w:r>
      <w:proofErr w:type="spellStart"/>
      <w:r w:rsidRPr="00580573">
        <w:t>trekt</w:t>
      </w:r>
      <w:proofErr w:type="spellEnd"/>
      <w:r w:rsidRPr="00580573">
        <w:t xml:space="preserve"> fram at </w:t>
      </w:r>
      <w:proofErr w:type="spellStart"/>
      <w:r w:rsidRPr="00580573">
        <w:t>leigekontraktar</w:t>
      </w:r>
      <w:proofErr w:type="spellEnd"/>
      <w:r w:rsidRPr="00580573">
        <w:t xml:space="preserve"> på jord må </w:t>
      </w:r>
      <w:proofErr w:type="spellStart"/>
      <w:r w:rsidRPr="00580573">
        <w:t>utformast</w:t>
      </w:r>
      <w:proofErr w:type="spellEnd"/>
      <w:r w:rsidRPr="00580573">
        <w:t xml:space="preserve"> slik at </w:t>
      </w:r>
      <w:proofErr w:type="spellStart"/>
      <w:r w:rsidRPr="00580573">
        <w:t>dei</w:t>
      </w:r>
      <w:proofErr w:type="spellEnd"/>
      <w:r w:rsidRPr="00580573">
        <w:t xml:space="preserve"> </w:t>
      </w:r>
      <w:proofErr w:type="spellStart"/>
      <w:r w:rsidRPr="00580573">
        <w:t>bidreg</w:t>
      </w:r>
      <w:proofErr w:type="spellEnd"/>
      <w:r w:rsidRPr="00580573">
        <w:t xml:space="preserve"> til dette. Andre </w:t>
      </w:r>
      <w:proofErr w:type="spellStart"/>
      <w:r w:rsidRPr="00580573">
        <w:t>faktorar</w:t>
      </w:r>
      <w:proofErr w:type="spellEnd"/>
      <w:r w:rsidRPr="00580573">
        <w:t xml:space="preserve"> som må </w:t>
      </w:r>
      <w:proofErr w:type="spellStart"/>
      <w:r w:rsidRPr="00580573">
        <w:t>trekkast</w:t>
      </w:r>
      <w:proofErr w:type="spellEnd"/>
      <w:r w:rsidRPr="00580573">
        <w:t xml:space="preserve"> fram er utvikling av plantemateriale, tilgang på kritiske </w:t>
      </w:r>
      <w:proofErr w:type="spellStart"/>
      <w:r w:rsidRPr="00580573">
        <w:t>innsatsfaktorar</w:t>
      </w:r>
      <w:proofErr w:type="spellEnd"/>
      <w:r w:rsidRPr="00580573">
        <w:t xml:space="preserve"> og </w:t>
      </w:r>
      <w:proofErr w:type="spellStart"/>
      <w:r w:rsidRPr="00580573">
        <w:t>auke</w:t>
      </w:r>
      <w:proofErr w:type="spellEnd"/>
      <w:r w:rsidRPr="00580573">
        <w:t xml:space="preserve"> i grovfôrkvalitet og -andel til </w:t>
      </w:r>
      <w:proofErr w:type="spellStart"/>
      <w:r w:rsidRPr="00580573">
        <w:t>drøvtyggjarar</w:t>
      </w:r>
      <w:proofErr w:type="spellEnd"/>
      <w:r w:rsidRPr="00580573">
        <w:t xml:space="preserve">. </w:t>
      </w:r>
    </w:p>
    <w:p w:rsidR="00486A32" w:rsidRPr="00580573" w:rsidRDefault="00486A32" w:rsidP="00580573">
      <w:r w:rsidRPr="00580573">
        <w:t xml:space="preserve">Rapporten </w:t>
      </w:r>
      <w:r w:rsidRPr="00580573">
        <w:rPr>
          <w:rStyle w:val="kursiv"/>
        </w:rPr>
        <w:t xml:space="preserve">Klimaendring utfordrer det norske </w:t>
      </w:r>
      <w:proofErr w:type="spellStart"/>
      <w:r w:rsidRPr="00580573">
        <w:rPr>
          <w:rStyle w:val="kursiv"/>
        </w:rPr>
        <w:t>matsystemet</w:t>
      </w:r>
      <w:proofErr w:type="spellEnd"/>
      <w:r w:rsidRPr="00580573">
        <w:t xml:space="preserve"> </w:t>
      </w:r>
      <w:proofErr w:type="spellStart"/>
      <w:r w:rsidRPr="00580573">
        <w:t>frå</w:t>
      </w:r>
      <w:proofErr w:type="spellEnd"/>
      <w:r w:rsidRPr="00580573">
        <w:t xml:space="preserve"> Norsk Institutt for Bioøkonomi, </w:t>
      </w:r>
      <w:proofErr w:type="spellStart"/>
      <w:r w:rsidRPr="00580573">
        <w:t>Ruralis</w:t>
      </w:r>
      <w:proofErr w:type="spellEnd"/>
      <w:r w:rsidRPr="00580573">
        <w:t xml:space="preserve"> og Vista Analyse (NIBIO-rapport nr. 110/2022) </w:t>
      </w:r>
      <w:proofErr w:type="spellStart"/>
      <w:r w:rsidRPr="00580573">
        <w:t>drøftar</w:t>
      </w:r>
      <w:proofErr w:type="spellEnd"/>
      <w:r w:rsidRPr="00580573">
        <w:t xml:space="preserve"> korleis </w:t>
      </w:r>
      <w:proofErr w:type="spellStart"/>
      <w:r w:rsidRPr="00580573">
        <w:t>klimaendringane</w:t>
      </w:r>
      <w:proofErr w:type="spellEnd"/>
      <w:r w:rsidRPr="00580573">
        <w:t xml:space="preserve"> kan </w:t>
      </w:r>
      <w:proofErr w:type="spellStart"/>
      <w:r w:rsidRPr="00580573">
        <w:t>påverke</w:t>
      </w:r>
      <w:proofErr w:type="spellEnd"/>
      <w:r w:rsidRPr="00580573">
        <w:t xml:space="preserve"> matproduksjon og verdikjeder </w:t>
      </w:r>
      <w:proofErr w:type="spellStart"/>
      <w:r w:rsidRPr="00580573">
        <w:t>frå</w:t>
      </w:r>
      <w:proofErr w:type="spellEnd"/>
      <w:r w:rsidRPr="00580573">
        <w:t xml:space="preserve"> hav og jord til bord ved midten av dette århundret. Rapporten konkluderer med at </w:t>
      </w:r>
      <w:proofErr w:type="spellStart"/>
      <w:r w:rsidRPr="00580573">
        <w:t>Noreg</w:t>
      </w:r>
      <w:proofErr w:type="spellEnd"/>
      <w:r w:rsidRPr="00580573">
        <w:t xml:space="preserve"> i utgangspunktet har </w:t>
      </w:r>
      <w:proofErr w:type="spellStart"/>
      <w:r w:rsidRPr="00580573">
        <w:t>eit</w:t>
      </w:r>
      <w:proofErr w:type="spellEnd"/>
      <w:r w:rsidRPr="00580573">
        <w:t xml:space="preserve"> </w:t>
      </w:r>
      <w:proofErr w:type="gramStart"/>
      <w:r w:rsidRPr="00580573">
        <w:t>robust</w:t>
      </w:r>
      <w:proofErr w:type="gramEnd"/>
      <w:r w:rsidRPr="00580573">
        <w:t xml:space="preserve"> </w:t>
      </w:r>
      <w:proofErr w:type="spellStart"/>
      <w:r w:rsidRPr="00580573">
        <w:t>matsystem</w:t>
      </w:r>
      <w:proofErr w:type="spellEnd"/>
      <w:r w:rsidRPr="00580573">
        <w:t xml:space="preserve"> med stor evne til å tilpasse seg </w:t>
      </w:r>
      <w:proofErr w:type="spellStart"/>
      <w:r w:rsidRPr="00580573">
        <w:t>endringar</w:t>
      </w:r>
      <w:proofErr w:type="spellEnd"/>
      <w:r w:rsidRPr="00580573">
        <w:t xml:space="preserve"> i internasjonale tilhøve og variable </w:t>
      </w:r>
      <w:proofErr w:type="spellStart"/>
      <w:r w:rsidRPr="00580573">
        <w:t>avlingar</w:t>
      </w:r>
      <w:proofErr w:type="spellEnd"/>
      <w:r w:rsidRPr="00580573">
        <w:t xml:space="preserve"> her heime. Likevel er det forventa at det norske </w:t>
      </w:r>
      <w:proofErr w:type="spellStart"/>
      <w:r w:rsidRPr="00580573">
        <w:t>matsystemet</w:t>
      </w:r>
      <w:proofErr w:type="spellEnd"/>
      <w:r w:rsidRPr="00580573">
        <w:t xml:space="preserve"> kan </w:t>
      </w:r>
      <w:proofErr w:type="spellStart"/>
      <w:r w:rsidRPr="00580573">
        <w:t>verte</w:t>
      </w:r>
      <w:proofErr w:type="spellEnd"/>
      <w:r w:rsidRPr="00580573">
        <w:t xml:space="preserve"> sett på </w:t>
      </w:r>
      <w:proofErr w:type="spellStart"/>
      <w:r w:rsidRPr="00580573">
        <w:t>alvorlege</w:t>
      </w:r>
      <w:proofErr w:type="spellEnd"/>
      <w:r w:rsidRPr="00580573">
        <w:t xml:space="preserve"> prøver framover. </w:t>
      </w:r>
      <w:proofErr w:type="spellStart"/>
      <w:r w:rsidRPr="00580573">
        <w:t>Ekstremvêr</w:t>
      </w:r>
      <w:proofErr w:type="spellEnd"/>
      <w:r w:rsidRPr="00580573">
        <w:t xml:space="preserve">, </w:t>
      </w:r>
      <w:proofErr w:type="spellStart"/>
      <w:r w:rsidRPr="00580573">
        <w:t>varmare</w:t>
      </w:r>
      <w:proofErr w:type="spellEnd"/>
      <w:r w:rsidRPr="00580573">
        <w:t xml:space="preserve"> hav, skadedyr og </w:t>
      </w:r>
      <w:proofErr w:type="spellStart"/>
      <w:r w:rsidRPr="00580573">
        <w:t>sjukdommar</w:t>
      </w:r>
      <w:proofErr w:type="spellEnd"/>
      <w:r w:rsidRPr="00580573">
        <w:t xml:space="preserve"> vil </w:t>
      </w:r>
      <w:proofErr w:type="spellStart"/>
      <w:r w:rsidRPr="00580573">
        <w:t>gjere</w:t>
      </w:r>
      <w:proofErr w:type="spellEnd"/>
      <w:r w:rsidRPr="00580573">
        <w:t xml:space="preserve"> det </w:t>
      </w:r>
      <w:proofErr w:type="spellStart"/>
      <w:r w:rsidRPr="00580573">
        <w:t>utfordrande</w:t>
      </w:r>
      <w:proofErr w:type="spellEnd"/>
      <w:r w:rsidRPr="00580573">
        <w:t xml:space="preserve"> å produsere mat i framtida. I rapporten vert mellom anna </w:t>
      </w:r>
      <w:proofErr w:type="spellStart"/>
      <w:r w:rsidRPr="00580573">
        <w:t>offentleg</w:t>
      </w:r>
      <w:proofErr w:type="spellEnd"/>
      <w:r w:rsidRPr="00580573">
        <w:t xml:space="preserve"> forvaltningskapasitet, og då </w:t>
      </w:r>
      <w:proofErr w:type="spellStart"/>
      <w:r w:rsidRPr="00580573">
        <w:t>særleg</w:t>
      </w:r>
      <w:proofErr w:type="spellEnd"/>
      <w:r w:rsidRPr="00580573">
        <w:t xml:space="preserve"> i Mattilsynet, </w:t>
      </w:r>
      <w:proofErr w:type="spellStart"/>
      <w:r w:rsidRPr="00580573">
        <w:t>trekt</w:t>
      </w:r>
      <w:proofErr w:type="spellEnd"/>
      <w:r w:rsidRPr="00580573">
        <w:t xml:space="preserve"> fram som </w:t>
      </w:r>
      <w:proofErr w:type="spellStart"/>
      <w:r w:rsidRPr="00580573">
        <w:t>eit</w:t>
      </w:r>
      <w:proofErr w:type="spellEnd"/>
      <w:r w:rsidRPr="00580573">
        <w:t xml:space="preserve"> sårbart område når det </w:t>
      </w:r>
      <w:proofErr w:type="spellStart"/>
      <w:r w:rsidRPr="00580573">
        <w:t>gjeld</w:t>
      </w:r>
      <w:proofErr w:type="spellEnd"/>
      <w:r w:rsidRPr="00580573">
        <w:t xml:space="preserve"> påverknaden </w:t>
      </w:r>
      <w:proofErr w:type="spellStart"/>
      <w:r w:rsidRPr="00580573">
        <w:t>klimaendringane</w:t>
      </w:r>
      <w:proofErr w:type="spellEnd"/>
      <w:r w:rsidRPr="00580573">
        <w:t xml:space="preserve"> har på </w:t>
      </w:r>
      <w:proofErr w:type="spellStart"/>
      <w:r w:rsidRPr="00580573">
        <w:t>matsystemet</w:t>
      </w:r>
      <w:proofErr w:type="spellEnd"/>
      <w:r w:rsidRPr="00580573">
        <w:t>.</w:t>
      </w:r>
    </w:p>
    <w:p w:rsidR="00486A32" w:rsidRPr="00580573" w:rsidRDefault="00486A32" w:rsidP="00580573">
      <w:r w:rsidRPr="00580573">
        <w:t xml:space="preserve">Globalt kan </w:t>
      </w:r>
      <w:proofErr w:type="spellStart"/>
      <w:r w:rsidRPr="00580573">
        <w:t>klimaendringane</w:t>
      </w:r>
      <w:proofErr w:type="spellEnd"/>
      <w:r w:rsidRPr="00580573">
        <w:t xml:space="preserve"> </w:t>
      </w:r>
      <w:proofErr w:type="spellStart"/>
      <w:r w:rsidRPr="00580573">
        <w:t>gje</w:t>
      </w:r>
      <w:proofErr w:type="spellEnd"/>
      <w:r w:rsidRPr="00580573">
        <w:t xml:space="preserve"> mindre </w:t>
      </w:r>
      <w:proofErr w:type="spellStart"/>
      <w:r w:rsidRPr="00580573">
        <w:t>avlingar</w:t>
      </w:r>
      <w:proofErr w:type="spellEnd"/>
      <w:r w:rsidRPr="00580573">
        <w:t xml:space="preserve"> og </w:t>
      </w:r>
      <w:proofErr w:type="spellStart"/>
      <w:r w:rsidRPr="00580573">
        <w:t>dårlegare</w:t>
      </w:r>
      <w:proofErr w:type="spellEnd"/>
      <w:r w:rsidRPr="00580573">
        <w:t xml:space="preserve"> kvalitet på </w:t>
      </w:r>
      <w:proofErr w:type="spellStart"/>
      <w:r w:rsidRPr="00580573">
        <w:t>avlingane</w:t>
      </w:r>
      <w:proofErr w:type="spellEnd"/>
      <w:r w:rsidRPr="00580573">
        <w:t xml:space="preserve">. Det vil òg </w:t>
      </w:r>
      <w:proofErr w:type="spellStart"/>
      <w:r w:rsidRPr="00580573">
        <w:t>påverke</w:t>
      </w:r>
      <w:proofErr w:type="spellEnd"/>
      <w:r w:rsidRPr="00580573">
        <w:t xml:space="preserve"> </w:t>
      </w:r>
      <w:proofErr w:type="spellStart"/>
      <w:r w:rsidRPr="00580573">
        <w:t>Noreg</w:t>
      </w:r>
      <w:proofErr w:type="spellEnd"/>
      <w:r w:rsidRPr="00580573">
        <w:t xml:space="preserve">, </w:t>
      </w:r>
      <w:proofErr w:type="spellStart"/>
      <w:r w:rsidRPr="00580573">
        <w:t>sidan</w:t>
      </w:r>
      <w:proofErr w:type="spellEnd"/>
      <w:r w:rsidRPr="00580573">
        <w:t xml:space="preserve"> det vert importert </w:t>
      </w:r>
      <w:proofErr w:type="spellStart"/>
      <w:r w:rsidRPr="00580573">
        <w:t>mykje</w:t>
      </w:r>
      <w:proofErr w:type="spellEnd"/>
      <w:r w:rsidRPr="00580573">
        <w:t xml:space="preserve"> mat, fôr og råvarer. </w:t>
      </w:r>
    </w:p>
    <w:p w:rsidR="00486A32" w:rsidRPr="00580573" w:rsidRDefault="00486A32" w:rsidP="00580573">
      <w:pPr>
        <w:pStyle w:val="Overskrift2"/>
      </w:pPr>
      <w:r w:rsidRPr="00580573">
        <w:t xml:space="preserve">Kva er gjort i </w:t>
      </w:r>
      <w:proofErr w:type="spellStart"/>
      <w:r w:rsidRPr="00580573">
        <w:t>jordbruksoppgjera</w:t>
      </w:r>
      <w:proofErr w:type="spellEnd"/>
      <w:r w:rsidRPr="00580573">
        <w:t>?</w:t>
      </w:r>
    </w:p>
    <w:p w:rsidR="00486A32" w:rsidRPr="00580573" w:rsidRDefault="00486A32" w:rsidP="00580573">
      <w:pPr>
        <w:pStyle w:val="Overskrift3"/>
      </w:pPr>
      <w:proofErr w:type="spellStart"/>
      <w:r w:rsidRPr="00580573">
        <w:t>Jordbruksoppgjeret</w:t>
      </w:r>
      <w:proofErr w:type="spellEnd"/>
      <w:r w:rsidRPr="00580573">
        <w:t xml:space="preserve"> 2022 – </w:t>
      </w:r>
      <w:proofErr w:type="spellStart"/>
      <w:r w:rsidRPr="00580573">
        <w:t>Prop</w:t>
      </w:r>
      <w:proofErr w:type="spellEnd"/>
      <w:r w:rsidRPr="00580573">
        <w:t>. 120 S (2021–2022)</w:t>
      </w:r>
    </w:p>
    <w:p w:rsidR="00486A32" w:rsidRPr="00580573" w:rsidRDefault="00486A32" w:rsidP="00580573">
      <w:pPr>
        <w:pStyle w:val="avsnitt-undertittel"/>
      </w:pPr>
      <w:r w:rsidRPr="00580573">
        <w:t xml:space="preserve">Styrka </w:t>
      </w:r>
      <w:proofErr w:type="spellStart"/>
      <w:r w:rsidRPr="00580573">
        <w:t>inntektsmoglegheiter</w:t>
      </w:r>
      <w:proofErr w:type="spellEnd"/>
      <w:r w:rsidRPr="00580573">
        <w:t xml:space="preserve"> i grovfôrbaserte </w:t>
      </w:r>
      <w:proofErr w:type="spellStart"/>
      <w:r w:rsidRPr="00580573">
        <w:t>produksjonar</w:t>
      </w:r>
      <w:proofErr w:type="spellEnd"/>
    </w:p>
    <w:p w:rsidR="00486A32" w:rsidRPr="00580573" w:rsidRDefault="00486A32" w:rsidP="00580573">
      <w:r w:rsidRPr="00580573">
        <w:t xml:space="preserve">I handsaminga av </w:t>
      </w:r>
      <w:proofErr w:type="spellStart"/>
      <w:r w:rsidRPr="00580573">
        <w:t>jordbruksoppgjeret</w:t>
      </w:r>
      <w:proofErr w:type="spellEnd"/>
      <w:r w:rsidRPr="00580573">
        <w:t xml:space="preserve"> 2022 uttalte </w:t>
      </w:r>
      <w:proofErr w:type="spellStart"/>
      <w:r w:rsidRPr="00580573">
        <w:t>ein</w:t>
      </w:r>
      <w:proofErr w:type="spellEnd"/>
      <w:r w:rsidRPr="00580573">
        <w:t xml:space="preserve"> samla næringskomité:</w:t>
      </w:r>
    </w:p>
    <w:p w:rsidR="00486A32" w:rsidRPr="00580573" w:rsidRDefault="00486A32" w:rsidP="00580573">
      <w:pPr>
        <w:pStyle w:val="blokksit"/>
      </w:pPr>
      <w:r w:rsidRPr="00580573">
        <w:t xml:space="preserve">«Komiteen merker seg at jordbruksavtalen skal sikre fortsatt landbruk i hele landet, og at avtalen bl.a. innebærer en økning i kornprisene, noe som er viktig for å sikre norsk selvforsyning. Videre styrkes inntektsmulighetene i de grovfôrbaserte produksjonene av sau og </w:t>
      </w:r>
      <w:proofErr w:type="spellStart"/>
      <w:r w:rsidRPr="00580573">
        <w:t>ammeku</w:t>
      </w:r>
      <w:proofErr w:type="spellEnd"/>
      <w:r w:rsidRPr="00580573">
        <w:t xml:space="preserve"> betydelig. Det skal bidra til at gras og </w:t>
      </w:r>
      <w:proofErr w:type="spellStart"/>
      <w:r w:rsidRPr="00580573">
        <w:t>utmarksressursane</w:t>
      </w:r>
      <w:proofErr w:type="spellEnd"/>
      <w:r w:rsidRPr="00580573">
        <w:t xml:space="preserve"> blir brukt til matproduksjon i hele landet»</w:t>
      </w:r>
    </w:p>
    <w:p w:rsidR="00486A32" w:rsidRPr="00580573" w:rsidRDefault="00486A32" w:rsidP="00580573">
      <w:r w:rsidRPr="00580573">
        <w:t xml:space="preserve">I samsvar med kravet </w:t>
      </w:r>
      <w:proofErr w:type="spellStart"/>
      <w:r w:rsidRPr="00580573">
        <w:t>frå</w:t>
      </w:r>
      <w:proofErr w:type="spellEnd"/>
      <w:r w:rsidRPr="00580573">
        <w:t xml:space="preserve"> jordbruket om høg prioritering av </w:t>
      </w:r>
      <w:proofErr w:type="spellStart"/>
      <w:r w:rsidRPr="00580573">
        <w:t>matsikkerheit</w:t>
      </w:r>
      <w:proofErr w:type="spellEnd"/>
      <w:r w:rsidRPr="00580573">
        <w:t xml:space="preserve"> og beredskap, vart det gjeve store tillegg til </w:t>
      </w:r>
      <w:proofErr w:type="spellStart"/>
      <w:r w:rsidRPr="00580573">
        <w:t>dei</w:t>
      </w:r>
      <w:proofErr w:type="spellEnd"/>
      <w:r w:rsidRPr="00580573">
        <w:t xml:space="preserve"> </w:t>
      </w:r>
      <w:proofErr w:type="spellStart"/>
      <w:r w:rsidRPr="00580573">
        <w:t>nemnde</w:t>
      </w:r>
      <w:proofErr w:type="spellEnd"/>
      <w:r w:rsidRPr="00580573">
        <w:t xml:space="preserve"> </w:t>
      </w:r>
      <w:proofErr w:type="spellStart"/>
      <w:r w:rsidRPr="00580573">
        <w:t>produksjonane</w:t>
      </w:r>
      <w:proofErr w:type="spellEnd"/>
      <w:r w:rsidRPr="00580573">
        <w:t xml:space="preserve">, i tillegg til korn, for å sikre </w:t>
      </w:r>
      <w:proofErr w:type="spellStart"/>
      <w:r w:rsidRPr="00580573">
        <w:t>høgast</w:t>
      </w:r>
      <w:proofErr w:type="spellEnd"/>
      <w:r w:rsidRPr="00580573">
        <w:t xml:space="preserve"> </w:t>
      </w:r>
      <w:proofErr w:type="spellStart"/>
      <w:r w:rsidRPr="00580573">
        <w:t>mogleg</w:t>
      </w:r>
      <w:proofErr w:type="spellEnd"/>
      <w:r w:rsidRPr="00580573">
        <w:t xml:space="preserve"> nasjonal matproduksjon i 2022 og 2023.</w:t>
      </w:r>
    </w:p>
    <w:p w:rsidR="00486A32" w:rsidRPr="00580573" w:rsidRDefault="00486A32" w:rsidP="00580573">
      <w:pPr>
        <w:pStyle w:val="avsnitt-undertittel"/>
      </w:pPr>
      <w:proofErr w:type="spellStart"/>
      <w:r w:rsidRPr="00580573">
        <w:lastRenderedPageBreak/>
        <w:t>Auka</w:t>
      </w:r>
      <w:proofErr w:type="spellEnd"/>
      <w:r w:rsidRPr="00580573">
        <w:t xml:space="preserve"> kornproduksjon</w:t>
      </w:r>
    </w:p>
    <w:p w:rsidR="00486A32" w:rsidRPr="00580573" w:rsidRDefault="00486A32" w:rsidP="00580573">
      <w:r w:rsidRPr="00580573">
        <w:t xml:space="preserve">I </w:t>
      </w:r>
      <w:proofErr w:type="spellStart"/>
      <w:r w:rsidRPr="00580573">
        <w:t>Prop</w:t>
      </w:r>
      <w:proofErr w:type="spellEnd"/>
      <w:r w:rsidRPr="00580573">
        <w:t xml:space="preserve">. 120 S (s. 113–115) vert </w:t>
      </w:r>
      <w:proofErr w:type="spellStart"/>
      <w:r w:rsidRPr="00580573">
        <w:t>auka</w:t>
      </w:r>
      <w:proofErr w:type="spellEnd"/>
      <w:r w:rsidRPr="00580573">
        <w:t xml:space="preserve"> norsk produksjon av korn til mat og fôr </w:t>
      </w:r>
      <w:proofErr w:type="spellStart"/>
      <w:r w:rsidRPr="00580573">
        <w:t>trekt</w:t>
      </w:r>
      <w:proofErr w:type="spellEnd"/>
      <w:r w:rsidRPr="00580573">
        <w:t xml:space="preserve"> fram som sentralt for å nå målet om </w:t>
      </w:r>
      <w:proofErr w:type="spellStart"/>
      <w:r w:rsidRPr="00580573">
        <w:t>auka</w:t>
      </w:r>
      <w:proofErr w:type="spellEnd"/>
      <w:r w:rsidRPr="00580573">
        <w:t xml:space="preserve"> </w:t>
      </w:r>
      <w:proofErr w:type="spellStart"/>
      <w:r w:rsidRPr="00580573">
        <w:t>sjølvforsyning</w:t>
      </w:r>
      <w:proofErr w:type="spellEnd"/>
      <w:r w:rsidRPr="00580573">
        <w:t xml:space="preserve">. </w:t>
      </w:r>
      <w:proofErr w:type="spellStart"/>
      <w:r w:rsidRPr="00580573">
        <w:t>Avtalepartane</w:t>
      </w:r>
      <w:proofErr w:type="spellEnd"/>
      <w:r w:rsidRPr="00580573">
        <w:t xml:space="preserve"> var i 2022 samde om </w:t>
      </w:r>
      <w:proofErr w:type="spellStart"/>
      <w:r w:rsidRPr="00580573">
        <w:t>ein</w:t>
      </w:r>
      <w:proofErr w:type="spellEnd"/>
      <w:r w:rsidRPr="00580573">
        <w:t xml:space="preserve"> </w:t>
      </w:r>
      <w:proofErr w:type="spellStart"/>
      <w:r w:rsidRPr="00580573">
        <w:t>auke</w:t>
      </w:r>
      <w:proofErr w:type="spellEnd"/>
      <w:r w:rsidRPr="00580573">
        <w:t xml:space="preserve"> i </w:t>
      </w:r>
      <w:proofErr w:type="spellStart"/>
      <w:r w:rsidRPr="00580573">
        <w:t>målprisar</w:t>
      </w:r>
      <w:proofErr w:type="spellEnd"/>
      <w:r w:rsidRPr="00580573">
        <w:t xml:space="preserve"> for korn og </w:t>
      </w:r>
      <w:proofErr w:type="spellStart"/>
      <w:r w:rsidRPr="00580573">
        <w:t>auka</w:t>
      </w:r>
      <w:proofErr w:type="spellEnd"/>
      <w:r w:rsidRPr="00580573">
        <w:t xml:space="preserve"> </w:t>
      </w:r>
      <w:proofErr w:type="spellStart"/>
      <w:r w:rsidRPr="00580573">
        <w:t>tilskot</w:t>
      </w:r>
      <w:proofErr w:type="spellEnd"/>
      <w:r w:rsidRPr="00580573">
        <w:t xml:space="preserve"> til kornproduksjon, for å kompensere for den ekstra veksten i </w:t>
      </w:r>
      <w:proofErr w:type="spellStart"/>
      <w:r w:rsidRPr="00580573">
        <w:t>gjødselprisane</w:t>
      </w:r>
      <w:proofErr w:type="spellEnd"/>
      <w:r w:rsidRPr="00580573">
        <w:t xml:space="preserve"> vinteren 2022 og bidra til </w:t>
      </w:r>
      <w:proofErr w:type="spellStart"/>
      <w:r w:rsidRPr="00580573">
        <w:t>lønsemd</w:t>
      </w:r>
      <w:proofErr w:type="spellEnd"/>
      <w:r w:rsidRPr="00580573">
        <w:t xml:space="preserve"> i kornproduksjonen. Målprisen for matkveite og rug </w:t>
      </w:r>
      <w:proofErr w:type="spellStart"/>
      <w:r w:rsidRPr="00580573">
        <w:t>auka</w:t>
      </w:r>
      <w:proofErr w:type="spellEnd"/>
      <w:r w:rsidRPr="00580573">
        <w:t xml:space="preserve"> med 1,00 krone per kg. For bygg og havre </w:t>
      </w:r>
      <w:proofErr w:type="spellStart"/>
      <w:r w:rsidRPr="00580573">
        <w:t>auka</w:t>
      </w:r>
      <w:proofErr w:type="spellEnd"/>
      <w:r w:rsidRPr="00580573">
        <w:t xml:space="preserve"> </w:t>
      </w:r>
      <w:proofErr w:type="spellStart"/>
      <w:r w:rsidRPr="00580573">
        <w:t>målprisane</w:t>
      </w:r>
      <w:proofErr w:type="spellEnd"/>
      <w:r w:rsidRPr="00580573">
        <w:t xml:space="preserve"> med </w:t>
      </w:r>
      <w:proofErr w:type="spellStart"/>
      <w:r w:rsidRPr="00580573">
        <w:t>høvesvis</w:t>
      </w:r>
      <w:proofErr w:type="spellEnd"/>
      <w:r w:rsidRPr="00580573">
        <w:t xml:space="preserve"> 90 øre og 1,00 krone per kg.</w:t>
      </w:r>
    </w:p>
    <w:p w:rsidR="00486A32" w:rsidRPr="00580573" w:rsidRDefault="00486A32" w:rsidP="00580573">
      <w:r w:rsidRPr="00580573">
        <w:t xml:space="preserve">For å styrke økonomien i kornproduksjonen ut over </w:t>
      </w:r>
      <w:proofErr w:type="spellStart"/>
      <w:r w:rsidRPr="00580573">
        <w:t>auken</w:t>
      </w:r>
      <w:proofErr w:type="spellEnd"/>
      <w:r w:rsidRPr="00580573">
        <w:t xml:space="preserve"> i </w:t>
      </w:r>
      <w:proofErr w:type="spellStart"/>
      <w:r w:rsidRPr="00580573">
        <w:t>målprisar</w:t>
      </w:r>
      <w:proofErr w:type="spellEnd"/>
      <w:r w:rsidRPr="00580573">
        <w:t xml:space="preserve">, </w:t>
      </w:r>
      <w:proofErr w:type="spellStart"/>
      <w:r w:rsidRPr="00580573">
        <w:t>auka</w:t>
      </w:r>
      <w:proofErr w:type="spellEnd"/>
      <w:r w:rsidRPr="00580573">
        <w:t xml:space="preserve"> </w:t>
      </w:r>
      <w:proofErr w:type="spellStart"/>
      <w:r w:rsidRPr="00580573">
        <w:t>avtalepartane</w:t>
      </w:r>
      <w:proofErr w:type="spellEnd"/>
      <w:r w:rsidRPr="00580573">
        <w:t xml:space="preserve"> </w:t>
      </w:r>
      <w:proofErr w:type="spellStart"/>
      <w:r w:rsidRPr="00580573">
        <w:t>arealtilskota</w:t>
      </w:r>
      <w:proofErr w:type="spellEnd"/>
      <w:r w:rsidRPr="00580573">
        <w:t xml:space="preserve"> i sone 1–4 med 60 kroner per daa. Satsen for sone 5–7 vart </w:t>
      </w:r>
      <w:proofErr w:type="spellStart"/>
      <w:r w:rsidRPr="00580573">
        <w:t>auka</w:t>
      </w:r>
      <w:proofErr w:type="spellEnd"/>
      <w:r w:rsidRPr="00580573">
        <w:t xml:space="preserve"> med 106 kroner per daa, slik at han vart lik satsen i sone 4.</w:t>
      </w:r>
    </w:p>
    <w:p w:rsidR="00486A32" w:rsidRPr="00580573" w:rsidRDefault="00486A32" w:rsidP="00580573">
      <w:pPr>
        <w:pStyle w:val="avsnitt-undertittel"/>
      </w:pPr>
      <w:proofErr w:type="spellStart"/>
      <w:r w:rsidRPr="00580573">
        <w:t>Auka</w:t>
      </w:r>
      <w:proofErr w:type="spellEnd"/>
      <w:r w:rsidRPr="00580573">
        <w:t xml:space="preserve"> innovasjon og vekst i grøntsektoren</w:t>
      </w:r>
    </w:p>
    <w:p w:rsidR="00486A32" w:rsidRPr="00580573" w:rsidRDefault="00486A32" w:rsidP="00580573">
      <w:proofErr w:type="spellStart"/>
      <w:r w:rsidRPr="00580573">
        <w:t>Følgjande</w:t>
      </w:r>
      <w:proofErr w:type="spellEnd"/>
      <w:r w:rsidRPr="00580573">
        <w:t xml:space="preserve"> står om </w:t>
      </w:r>
      <w:proofErr w:type="spellStart"/>
      <w:r w:rsidRPr="00580573">
        <w:t>auka</w:t>
      </w:r>
      <w:proofErr w:type="spellEnd"/>
      <w:r w:rsidRPr="00580573">
        <w:t xml:space="preserve"> innovasjon og vekst i grøntsektoren, som vil </w:t>
      </w:r>
      <w:proofErr w:type="spellStart"/>
      <w:r w:rsidRPr="00580573">
        <w:t>vere</w:t>
      </w:r>
      <w:proofErr w:type="spellEnd"/>
      <w:r w:rsidRPr="00580573">
        <w:t xml:space="preserve"> </w:t>
      </w:r>
      <w:proofErr w:type="spellStart"/>
      <w:r w:rsidRPr="00580573">
        <w:t>eit</w:t>
      </w:r>
      <w:proofErr w:type="spellEnd"/>
      <w:r w:rsidRPr="00580573">
        <w:t xml:space="preserve"> bidrag til </w:t>
      </w:r>
      <w:proofErr w:type="spellStart"/>
      <w:r w:rsidRPr="00580573">
        <w:t>auka</w:t>
      </w:r>
      <w:proofErr w:type="spellEnd"/>
      <w:r w:rsidRPr="00580573">
        <w:t xml:space="preserve"> </w:t>
      </w:r>
      <w:proofErr w:type="spellStart"/>
      <w:r w:rsidRPr="00580573">
        <w:t>sjølvforsyning</w:t>
      </w:r>
      <w:proofErr w:type="spellEnd"/>
      <w:r w:rsidRPr="00580573">
        <w:t xml:space="preserve"> (jf. </w:t>
      </w:r>
      <w:proofErr w:type="spellStart"/>
      <w:r w:rsidRPr="00580573">
        <w:t>Prop</w:t>
      </w:r>
      <w:proofErr w:type="spellEnd"/>
      <w:r w:rsidRPr="00580573">
        <w:t xml:space="preserve">. 120 S </w:t>
      </w:r>
      <w:proofErr w:type="spellStart"/>
      <w:r w:rsidRPr="00580573">
        <w:t>s</w:t>
      </w:r>
      <w:proofErr w:type="spellEnd"/>
      <w:r w:rsidRPr="00580573">
        <w:t>. 117):</w:t>
      </w:r>
    </w:p>
    <w:p w:rsidR="00486A32" w:rsidRPr="00580573" w:rsidRDefault="00486A32" w:rsidP="00580573">
      <w:pPr>
        <w:pStyle w:val="blokksit"/>
      </w:pPr>
      <w:r w:rsidRPr="00580573">
        <w:t>«I Nasjonal handlingsplan for bedre kosthold er det et mål at befolkningens inntak av frukt, bær og grønnsaker skal øke. Sektoren har et stort potensial for innovasjon og økt markedsandel, og har satt seg ambisiøse vekstmål for 2035. Jordbruksavtalen omfatter virkemidler og tiltak som kan bidra til å nå disse målene, blant annet satsing på rådgivning, investeringer, tiltak for fornybar energi og teknologiutvikling, presisjonsjordbruk, forskning og utvikling. I tillegg kommer økninger i målpriser og tilskudd. Virkemidlene i jordbruksavtalen bidrar til økt produksjon og økt selvforsyningsgrad.</w:t>
      </w:r>
    </w:p>
    <w:p w:rsidR="00486A32" w:rsidRPr="00580573" w:rsidRDefault="00486A32" w:rsidP="00580573">
      <w:pPr>
        <w:pStyle w:val="blokksit"/>
      </w:pPr>
      <w:r w:rsidRPr="00580573">
        <w:t xml:space="preserve">Partene mener det er viktig å videreføre satsingen på tiltak som kan bidra til økt innovasjon og vekst for grøntsektoren, og mener statens tilbud vil bidra til dette. I årets tilbud legges det opp til å øke målprisene for frukt, bær og grønnsaker innenfor en ramme på 15 pst. og målprisen på potet med 90 øre per kilo. </w:t>
      </w:r>
      <w:proofErr w:type="gramStart"/>
      <w:r w:rsidRPr="00580573">
        <w:t>For øvrig</w:t>
      </w:r>
      <w:proofErr w:type="gramEnd"/>
      <w:r w:rsidRPr="00580573">
        <w:t xml:space="preserve"> vises det til omtalen av midlertidighet når det gjelder kostnadsøkninger og kompensasjon i kap. 6. Pristilskudd grønt økes med 96,4 mill. kroner, inkl. et nytt ekstra tilskudd til </w:t>
      </w:r>
      <w:proofErr w:type="spellStart"/>
      <w:r w:rsidRPr="00580573">
        <w:t>industribær</w:t>
      </w:r>
      <w:proofErr w:type="spellEnd"/>
      <w:r w:rsidRPr="00580573">
        <w:t>. Arealtilskuddet til grønnsaksproduksjon økes med 45,1 mill. kroner, og tilskudd til fellesanlegg frukt økes med 2 mill. kroner.»</w:t>
      </w:r>
    </w:p>
    <w:p w:rsidR="00486A32" w:rsidRPr="00580573" w:rsidRDefault="00486A32" w:rsidP="00580573">
      <w:r w:rsidRPr="00580573">
        <w:t xml:space="preserve">I tillegg </w:t>
      </w:r>
      <w:proofErr w:type="spellStart"/>
      <w:r w:rsidRPr="00580573">
        <w:t>vart</w:t>
      </w:r>
      <w:proofErr w:type="spellEnd"/>
      <w:r w:rsidRPr="00580573">
        <w:t xml:space="preserve"> det gjeve </w:t>
      </w:r>
      <w:proofErr w:type="spellStart"/>
      <w:r w:rsidRPr="00580573">
        <w:t>føringar</w:t>
      </w:r>
      <w:proofErr w:type="spellEnd"/>
      <w:r w:rsidRPr="00580573">
        <w:t xml:space="preserve"> om at prosjekt </w:t>
      </w:r>
      <w:proofErr w:type="spellStart"/>
      <w:r w:rsidRPr="00580573">
        <w:t>innan</w:t>
      </w:r>
      <w:proofErr w:type="spellEnd"/>
      <w:r w:rsidRPr="00580573">
        <w:t xml:space="preserve"> </w:t>
      </w:r>
      <w:proofErr w:type="spellStart"/>
      <w:r w:rsidRPr="00580573">
        <w:t>verdikjeda</w:t>
      </w:r>
      <w:proofErr w:type="spellEnd"/>
      <w:r w:rsidRPr="00580573">
        <w:t xml:space="preserve"> for grønt som følgjer opp </w:t>
      </w:r>
      <w:proofErr w:type="spellStart"/>
      <w:r w:rsidRPr="00580573">
        <w:t>dei</w:t>
      </w:r>
      <w:proofErr w:type="spellEnd"/>
      <w:r w:rsidRPr="00580573">
        <w:t xml:space="preserve"> tilrådde innsatsområda i rapporten </w:t>
      </w:r>
      <w:r w:rsidRPr="00580573">
        <w:rPr>
          <w:rStyle w:val="kursiv"/>
        </w:rPr>
        <w:t>Grøntsektoren mot 2035</w:t>
      </w:r>
      <w:r w:rsidRPr="00580573">
        <w:t xml:space="preserve"> (Rapport fra rådgivende utvalg for innovasjon, vekst og økt norskandel i grøntsektoren, 26.3.2020) skulle </w:t>
      </w:r>
      <w:proofErr w:type="spellStart"/>
      <w:r w:rsidRPr="00580573">
        <w:t>prioriterast</w:t>
      </w:r>
      <w:proofErr w:type="spellEnd"/>
      <w:r w:rsidRPr="00580573">
        <w:t xml:space="preserve"> over ordninga Nasjonale tilretteleggingsmiddel. På bakgrunn av dette lyste Landbruksdirektoratet ut, og innvilga, fire søknader som </w:t>
      </w:r>
      <w:proofErr w:type="spellStart"/>
      <w:r w:rsidRPr="00580573">
        <w:t>bidreg</w:t>
      </w:r>
      <w:proofErr w:type="spellEnd"/>
      <w:r w:rsidRPr="00580573">
        <w:t xml:space="preserve"> til å </w:t>
      </w:r>
      <w:proofErr w:type="spellStart"/>
      <w:r w:rsidRPr="00580573">
        <w:t>følgje</w:t>
      </w:r>
      <w:proofErr w:type="spellEnd"/>
      <w:r w:rsidRPr="00580573">
        <w:t xml:space="preserve"> opp tiltaka i </w:t>
      </w:r>
      <w:proofErr w:type="spellStart"/>
      <w:r w:rsidRPr="00580573">
        <w:t>Grøntrapporten</w:t>
      </w:r>
      <w:proofErr w:type="spellEnd"/>
      <w:r w:rsidRPr="00580573">
        <w:t xml:space="preserve">, </w:t>
      </w:r>
      <w:proofErr w:type="spellStart"/>
      <w:r w:rsidRPr="00580573">
        <w:t>irekna</w:t>
      </w:r>
      <w:proofErr w:type="spellEnd"/>
      <w:r w:rsidRPr="00580573">
        <w:t xml:space="preserve"> </w:t>
      </w:r>
      <w:proofErr w:type="spellStart"/>
      <w:r w:rsidRPr="00580573">
        <w:t>auka</w:t>
      </w:r>
      <w:proofErr w:type="spellEnd"/>
      <w:r w:rsidRPr="00580573">
        <w:t xml:space="preserve"> produksjon og </w:t>
      </w:r>
      <w:proofErr w:type="spellStart"/>
      <w:r w:rsidRPr="00580573">
        <w:t>etterspurnad</w:t>
      </w:r>
      <w:proofErr w:type="spellEnd"/>
      <w:r w:rsidRPr="00580573">
        <w:t xml:space="preserve"> etter norsk frukt og grønt. Totalt </w:t>
      </w:r>
      <w:proofErr w:type="spellStart"/>
      <w:r w:rsidRPr="00580573">
        <w:t>fekk</w:t>
      </w:r>
      <w:proofErr w:type="spellEnd"/>
      <w:r w:rsidRPr="00580573">
        <w:t xml:space="preserve"> </w:t>
      </w:r>
      <w:proofErr w:type="spellStart"/>
      <w:r w:rsidRPr="00580573">
        <w:t>desse</w:t>
      </w:r>
      <w:proofErr w:type="spellEnd"/>
      <w:r w:rsidRPr="00580573">
        <w:t xml:space="preserve"> prosjekta innvilga 8,6 mill. kroner.</w:t>
      </w:r>
    </w:p>
    <w:p w:rsidR="00486A32" w:rsidRPr="00580573" w:rsidRDefault="00486A32" w:rsidP="00580573">
      <w:pPr>
        <w:pStyle w:val="avsnitt-undertittel"/>
      </w:pPr>
      <w:proofErr w:type="spellStart"/>
      <w:r w:rsidRPr="00580573">
        <w:t>Berekraftig</w:t>
      </w:r>
      <w:proofErr w:type="spellEnd"/>
      <w:r w:rsidRPr="00580573">
        <w:t xml:space="preserve"> matproduksjon og verdiskaping i nord</w:t>
      </w:r>
    </w:p>
    <w:p w:rsidR="00486A32" w:rsidRPr="00580573" w:rsidRDefault="00486A32" w:rsidP="00580573">
      <w:r w:rsidRPr="00580573">
        <w:t xml:space="preserve">I </w:t>
      </w:r>
      <w:proofErr w:type="spellStart"/>
      <w:r w:rsidRPr="00580573">
        <w:t>jordbruksoppgjeret</w:t>
      </w:r>
      <w:proofErr w:type="spellEnd"/>
      <w:r w:rsidRPr="00580573">
        <w:t xml:space="preserve"> 2022 vart ordninga </w:t>
      </w:r>
      <w:proofErr w:type="spellStart"/>
      <w:r w:rsidRPr="00580573">
        <w:t>Berekraftig</w:t>
      </w:r>
      <w:proofErr w:type="spellEnd"/>
      <w:r w:rsidRPr="00580573">
        <w:t xml:space="preserve"> matproduksjon og verdiskaping i nord etablert (</w:t>
      </w:r>
      <w:proofErr w:type="spellStart"/>
      <w:r w:rsidRPr="00580573">
        <w:t>Prop</w:t>
      </w:r>
      <w:proofErr w:type="spellEnd"/>
      <w:r w:rsidRPr="00580573">
        <w:t xml:space="preserve">. 120 S </w:t>
      </w:r>
      <w:proofErr w:type="spellStart"/>
      <w:r w:rsidRPr="00580573">
        <w:t>s</w:t>
      </w:r>
      <w:proofErr w:type="spellEnd"/>
      <w:r w:rsidRPr="00580573">
        <w:t xml:space="preserve">. 91–92). Målet for satsinga er å styrke sårbare produsentmiljø i Finnmark, Troms og Nordland, </w:t>
      </w:r>
      <w:proofErr w:type="spellStart"/>
      <w:r w:rsidRPr="00580573">
        <w:t>motverke</w:t>
      </w:r>
      <w:proofErr w:type="spellEnd"/>
      <w:r w:rsidRPr="00580573">
        <w:t xml:space="preserve"> bruksnedgang, </w:t>
      </w:r>
      <w:proofErr w:type="spellStart"/>
      <w:r w:rsidRPr="00580573">
        <w:t>auke</w:t>
      </w:r>
      <w:proofErr w:type="spellEnd"/>
      <w:r w:rsidRPr="00580573">
        <w:t xml:space="preserve"> arealbruken og heve kompetansen til jordbruksnæringa og </w:t>
      </w:r>
      <w:proofErr w:type="spellStart"/>
      <w:r w:rsidRPr="00580573">
        <w:t>verdikjeda</w:t>
      </w:r>
      <w:proofErr w:type="spellEnd"/>
      <w:r w:rsidRPr="00580573">
        <w:t xml:space="preserve"> for mat, i tillegg til å utnytte regionale fortrinn og </w:t>
      </w:r>
      <w:proofErr w:type="spellStart"/>
      <w:r w:rsidRPr="00580573">
        <w:t>moglegheiter</w:t>
      </w:r>
      <w:proofErr w:type="spellEnd"/>
      <w:r w:rsidRPr="00580573">
        <w:t xml:space="preserve"> </w:t>
      </w:r>
      <w:proofErr w:type="spellStart"/>
      <w:r w:rsidRPr="00580573">
        <w:t>innan</w:t>
      </w:r>
      <w:proofErr w:type="spellEnd"/>
      <w:r w:rsidRPr="00580573">
        <w:t xml:space="preserve"> arktisk landbruk. Døme på tiltak som kan </w:t>
      </w:r>
      <w:proofErr w:type="spellStart"/>
      <w:r w:rsidRPr="00580573">
        <w:t>gjennomførast</w:t>
      </w:r>
      <w:proofErr w:type="spellEnd"/>
      <w:r w:rsidRPr="00580573">
        <w:t xml:space="preserve"> i satsingsperioden kan </w:t>
      </w:r>
      <w:proofErr w:type="spellStart"/>
      <w:r w:rsidRPr="00580573">
        <w:t>vere</w:t>
      </w:r>
      <w:proofErr w:type="spellEnd"/>
      <w:r w:rsidRPr="00580573">
        <w:t>:</w:t>
      </w:r>
    </w:p>
    <w:p w:rsidR="00486A32" w:rsidRPr="00580573" w:rsidRDefault="00486A32" w:rsidP="00580573">
      <w:pPr>
        <w:pStyle w:val="Liste"/>
      </w:pPr>
      <w:r w:rsidRPr="00580573">
        <w:t xml:space="preserve">forskings- utgreiings- og utviklingstiltak </w:t>
      </w:r>
      <w:proofErr w:type="spellStart"/>
      <w:r w:rsidRPr="00580573">
        <w:t>innan</w:t>
      </w:r>
      <w:proofErr w:type="spellEnd"/>
      <w:r w:rsidRPr="00580573">
        <w:t xml:space="preserve"> agronomi, beite, </w:t>
      </w:r>
      <w:proofErr w:type="spellStart"/>
      <w:r w:rsidRPr="00580573">
        <w:t>hausting</w:t>
      </w:r>
      <w:proofErr w:type="spellEnd"/>
      <w:r w:rsidRPr="00580573">
        <w:t xml:space="preserve"> og klimatilpassing.</w:t>
      </w:r>
    </w:p>
    <w:p w:rsidR="00486A32" w:rsidRPr="00580573" w:rsidRDefault="00486A32" w:rsidP="00580573">
      <w:pPr>
        <w:pStyle w:val="Liste"/>
      </w:pPr>
      <w:r w:rsidRPr="00580573">
        <w:t xml:space="preserve">utvikling og </w:t>
      </w:r>
      <w:proofErr w:type="spellStart"/>
      <w:r w:rsidRPr="00580573">
        <w:t>auka</w:t>
      </w:r>
      <w:proofErr w:type="spellEnd"/>
      <w:r w:rsidRPr="00580573">
        <w:t xml:space="preserve"> utnytting av arktisk kvalitet som konkurransefortrinn for landbruket i nord.</w:t>
      </w:r>
    </w:p>
    <w:p w:rsidR="00486A32" w:rsidRPr="00580573" w:rsidRDefault="00486A32" w:rsidP="00580573">
      <w:pPr>
        <w:pStyle w:val="Liste"/>
      </w:pPr>
      <w:r w:rsidRPr="00580573">
        <w:t xml:space="preserve">satsing på unge/nye bønder med vekt på utvikling av kompetansemiljø og </w:t>
      </w:r>
      <w:proofErr w:type="spellStart"/>
      <w:r w:rsidRPr="00580573">
        <w:t>faglege</w:t>
      </w:r>
      <w:proofErr w:type="spellEnd"/>
      <w:r w:rsidRPr="00580573">
        <w:t xml:space="preserve"> nettverk.</w:t>
      </w:r>
    </w:p>
    <w:p w:rsidR="00486A32" w:rsidRPr="00580573" w:rsidRDefault="00486A32" w:rsidP="00580573">
      <w:pPr>
        <w:pStyle w:val="Liste"/>
      </w:pPr>
      <w:r w:rsidRPr="00580573">
        <w:lastRenderedPageBreak/>
        <w:t xml:space="preserve">betre kunnskapen om </w:t>
      </w:r>
      <w:proofErr w:type="spellStart"/>
      <w:r w:rsidRPr="00580573">
        <w:t>utfordringane</w:t>
      </w:r>
      <w:proofErr w:type="spellEnd"/>
      <w:r w:rsidRPr="00580573">
        <w:t xml:space="preserve"> for </w:t>
      </w:r>
      <w:proofErr w:type="spellStart"/>
      <w:r w:rsidRPr="00580573">
        <w:t>beitenæringane</w:t>
      </w:r>
      <w:proofErr w:type="spellEnd"/>
      <w:r w:rsidRPr="00580573">
        <w:t xml:space="preserve"> i nord, m.a. med rovvilt.</w:t>
      </w:r>
    </w:p>
    <w:p w:rsidR="00486A32" w:rsidRPr="00580573" w:rsidRDefault="00486A32" w:rsidP="00580573">
      <w:pPr>
        <w:pStyle w:val="Liste"/>
      </w:pPr>
      <w:r w:rsidRPr="00580573">
        <w:t xml:space="preserve">betre kunnskapen om tydinga nordnorsk matproduksjon har som </w:t>
      </w:r>
      <w:proofErr w:type="spellStart"/>
      <w:r w:rsidRPr="00580573">
        <w:t>føresetnad</w:t>
      </w:r>
      <w:proofErr w:type="spellEnd"/>
      <w:r w:rsidRPr="00580573">
        <w:t xml:space="preserve"> for regional </w:t>
      </w:r>
      <w:proofErr w:type="spellStart"/>
      <w:r w:rsidRPr="00580573">
        <w:t>matsikkerheit</w:t>
      </w:r>
      <w:proofErr w:type="spellEnd"/>
      <w:r w:rsidRPr="00580573">
        <w:t xml:space="preserve">, </w:t>
      </w:r>
      <w:proofErr w:type="spellStart"/>
      <w:r w:rsidRPr="00580573">
        <w:t>forsyningssikkerheit</w:t>
      </w:r>
      <w:proofErr w:type="spellEnd"/>
      <w:r w:rsidRPr="00580573">
        <w:t xml:space="preserve"> i nordområda i lys av </w:t>
      </w:r>
      <w:proofErr w:type="spellStart"/>
      <w:r w:rsidRPr="00580573">
        <w:t>dei</w:t>
      </w:r>
      <w:proofErr w:type="spellEnd"/>
      <w:r w:rsidRPr="00580573">
        <w:t xml:space="preserve"> lange og sårbare </w:t>
      </w:r>
      <w:proofErr w:type="spellStart"/>
      <w:r w:rsidRPr="00580573">
        <w:t>forsyningslinene</w:t>
      </w:r>
      <w:proofErr w:type="spellEnd"/>
      <w:r w:rsidRPr="00580573">
        <w:t xml:space="preserve"> </w:t>
      </w:r>
      <w:proofErr w:type="spellStart"/>
      <w:r w:rsidRPr="00580573">
        <w:t>frå</w:t>
      </w:r>
      <w:proofErr w:type="spellEnd"/>
      <w:r w:rsidRPr="00580573">
        <w:t xml:space="preserve"> både utlandet og Sør-</w:t>
      </w:r>
      <w:proofErr w:type="spellStart"/>
      <w:r w:rsidRPr="00580573">
        <w:t>Noreg</w:t>
      </w:r>
      <w:proofErr w:type="spellEnd"/>
      <w:r w:rsidRPr="00580573">
        <w:t>.</w:t>
      </w:r>
    </w:p>
    <w:p w:rsidR="00486A32" w:rsidRPr="00580573" w:rsidRDefault="00486A32" w:rsidP="00580573">
      <w:r w:rsidRPr="00580573">
        <w:t xml:space="preserve">Det skal </w:t>
      </w:r>
      <w:proofErr w:type="spellStart"/>
      <w:r w:rsidRPr="00580573">
        <w:t>gjerast</w:t>
      </w:r>
      <w:proofErr w:type="spellEnd"/>
      <w:r w:rsidRPr="00580573">
        <w:t xml:space="preserve"> ei kartlegging av sårbare produsentmiljø og område der areal går ut av drift </w:t>
      </w:r>
      <w:proofErr w:type="spellStart"/>
      <w:r w:rsidRPr="00580573">
        <w:t>innanfor</w:t>
      </w:r>
      <w:proofErr w:type="spellEnd"/>
      <w:r w:rsidRPr="00580573">
        <w:t xml:space="preserve"> tiltaksområdet, og kartlegging av område i og i </w:t>
      </w:r>
      <w:proofErr w:type="spellStart"/>
      <w:r w:rsidRPr="00580573">
        <w:t>tilknyting</w:t>
      </w:r>
      <w:proofErr w:type="spellEnd"/>
      <w:r w:rsidRPr="00580573">
        <w:t xml:space="preserve"> til landbruket i nord med </w:t>
      </w:r>
      <w:proofErr w:type="spellStart"/>
      <w:r w:rsidRPr="00580573">
        <w:t>eit</w:t>
      </w:r>
      <w:proofErr w:type="spellEnd"/>
      <w:r w:rsidRPr="00580573">
        <w:t xml:space="preserve"> særskilt utviklingspotensial. Fylkeskommunen i Troms og Finnmark har fått ansvaret for å koordinere arbeidet med satsinga. </w:t>
      </w:r>
      <w:proofErr w:type="spellStart"/>
      <w:r w:rsidRPr="00580573">
        <w:t>Avtalepartane</w:t>
      </w:r>
      <w:proofErr w:type="spellEnd"/>
      <w:r w:rsidRPr="00580573">
        <w:t xml:space="preserve"> sette i 2022 av 17 mill. kroner til satsinga. Minimum 5 mill. kroner av dette </w:t>
      </w:r>
      <w:proofErr w:type="spellStart"/>
      <w:r w:rsidRPr="00580573">
        <w:t>vart</w:t>
      </w:r>
      <w:proofErr w:type="spellEnd"/>
      <w:r w:rsidRPr="00580573">
        <w:t xml:space="preserve"> sett av til forsking og anna kunnskapsutvikling i regi av NIBIO.</w:t>
      </w:r>
    </w:p>
    <w:p w:rsidR="00486A32" w:rsidRPr="00580573" w:rsidRDefault="00486A32" w:rsidP="00580573">
      <w:pPr>
        <w:pStyle w:val="avsnitt-undertittel"/>
      </w:pPr>
      <w:proofErr w:type="spellStart"/>
      <w:r w:rsidRPr="00580573">
        <w:t>Føringar</w:t>
      </w:r>
      <w:proofErr w:type="spellEnd"/>
      <w:r w:rsidRPr="00580573">
        <w:t xml:space="preserve"> for forsking og utvikling</w:t>
      </w:r>
    </w:p>
    <w:p w:rsidR="00486A32" w:rsidRPr="00580573" w:rsidRDefault="00486A32" w:rsidP="00580573">
      <w:proofErr w:type="spellStart"/>
      <w:r w:rsidRPr="00580573">
        <w:t>Jordbruksavtalepartane</w:t>
      </w:r>
      <w:proofErr w:type="spellEnd"/>
      <w:r w:rsidRPr="00580573">
        <w:t xml:space="preserve"> </w:t>
      </w:r>
      <w:proofErr w:type="spellStart"/>
      <w:r w:rsidRPr="00580573">
        <w:t>fastset</w:t>
      </w:r>
      <w:proofErr w:type="spellEnd"/>
      <w:r w:rsidRPr="00580573">
        <w:t xml:space="preserve"> </w:t>
      </w:r>
      <w:proofErr w:type="spellStart"/>
      <w:r w:rsidRPr="00580573">
        <w:t>årleg</w:t>
      </w:r>
      <w:proofErr w:type="spellEnd"/>
      <w:r w:rsidRPr="00580573">
        <w:t xml:space="preserve"> ramme og </w:t>
      </w:r>
      <w:proofErr w:type="spellStart"/>
      <w:r w:rsidRPr="00580573">
        <w:t>føringar</w:t>
      </w:r>
      <w:proofErr w:type="spellEnd"/>
      <w:r w:rsidRPr="00580573">
        <w:t xml:space="preserve"> for FoU-middel over jordbruksavtalen. </w:t>
      </w:r>
      <w:proofErr w:type="spellStart"/>
      <w:r w:rsidRPr="00580573">
        <w:t>Følgjande</w:t>
      </w:r>
      <w:proofErr w:type="spellEnd"/>
      <w:r w:rsidRPr="00580573">
        <w:t xml:space="preserve"> føring vart gjeve i </w:t>
      </w:r>
      <w:proofErr w:type="spellStart"/>
      <w:r w:rsidRPr="00580573">
        <w:t>jordbruksoppgjeret</w:t>
      </w:r>
      <w:proofErr w:type="spellEnd"/>
      <w:r w:rsidRPr="00580573">
        <w:t xml:space="preserve"> 2022 (</w:t>
      </w:r>
      <w:proofErr w:type="spellStart"/>
      <w:r w:rsidRPr="00580573">
        <w:t>Prop</w:t>
      </w:r>
      <w:proofErr w:type="spellEnd"/>
      <w:r w:rsidRPr="00580573">
        <w:t xml:space="preserve">. 120 S </w:t>
      </w:r>
      <w:proofErr w:type="spellStart"/>
      <w:r w:rsidRPr="00580573">
        <w:t>s</w:t>
      </w:r>
      <w:proofErr w:type="spellEnd"/>
      <w:r w:rsidRPr="00580573">
        <w:t>. 94):</w:t>
      </w:r>
    </w:p>
    <w:p w:rsidR="00486A32" w:rsidRPr="00580573" w:rsidRDefault="00486A32" w:rsidP="00580573">
      <w:pPr>
        <w:pStyle w:val="blokksit"/>
      </w:pPr>
      <w:r w:rsidRPr="00580573">
        <w:t>«Som prioriterte forskningstema foreslås økt innsats innen matsikkerhet og beredskap, og kunnskapsutvikling som bygger opp under Norges langsiktige behov for høyere selvforsyningsgrad. Det er i dag knyttet stor usikkerhet til den globale matforsyningssituasjonen, som sannsynligvis vil få konsekvenser i lang tid fremover. Det er viktig å ha et langsiktig perspektiv både med hensyn til stabil tilgang på innsatsfaktorer, og utvikling av mer bærekraftige løsninger.»</w:t>
      </w:r>
    </w:p>
    <w:p w:rsidR="00486A32" w:rsidRPr="00580573" w:rsidRDefault="00486A32" w:rsidP="00580573">
      <w:r w:rsidRPr="00580573">
        <w:t xml:space="preserve">Med bakgrunn i dette vart </w:t>
      </w:r>
      <w:proofErr w:type="spellStart"/>
      <w:r w:rsidRPr="00580573">
        <w:t>auka</w:t>
      </w:r>
      <w:proofErr w:type="spellEnd"/>
      <w:r w:rsidRPr="00580573">
        <w:t xml:space="preserve"> </w:t>
      </w:r>
      <w:proofErr w:type="spellStart"/>
      <w:r w:rsidRPr="00580573">
        <w:t>sjølvforsyning</w:t>
      </w:r>
      <w:proofErr w:type="spellEnd"/>
      <w:r w:rsidRPr="00580573">
        <w:t xml:space="preserve"> løfta fram som ei prioritering i utlysinga av middel til </w:t>
      </w:r>
      <w:proofErr w:type="spellStart"/>
      <w:r w:rsidRPr="00580573">
        <w:t>utgreiingar</w:t>
      </w:r>
      <w:proofErr w:type="spellEnd"/>
      <w:r w:rsidRPr="00580573">
        <w:t xml:space="preserve"> og forprosjekt med oppstart i 2023. Styret for FoU-middel over jordbruksavtalen (JA) innvilga totalt 2,34 mill. kroner til to </w:t>
      </w:r>
      <w:proofErr w:type="spellStart"/>
      <w:r w:rsidRPr="00580573">
        <w:t>utgreiingar</w:t>
      </w:r>
      <w:proofErr w:type="spellEnd"/>
      <w:r w:rsidRPr="00580573">
        <w:t xml:space="preserve"> og to forprosjekt som svara til den tematiske føringa om </w:t>
      </w:r>
      <w:proofErr w:type="spellStart"/>
      <w:r w:rsidRPr="00580573">
        <w:t>auka</w:t>
      </w:r>
      <w:proofErr w:type="spellEnd"/>
      <w:r w:rsidRPr="00580573">
        <w:t xml:space="preserve"> </w:t>
      </w:r>
      <w:proofErr w:type="spellStart"/>
      <w:r w:rsidRPr="00580573">
        <w:t>sjølvforsyning</w:t>
      </w:r>
      <w:proofErr w:type="spellEnd"/>
      <w:r w:rsidRPr="00580573">
        <w:t>.</w:t>
      </w:r>
    </w:p>
    <w:p w:rsidR="00486A32" w:rsidRPr="00580573" w:rsidRDefault="00486A32" w:rsidP="00580573">
      <w:r w:rsidRPr="00580573">
        <w:t xml:space="preserve">JA-styret lyste òg ut middel til forskingsprosjekt </w:t>
      </w:r>
      <w:proofErr w:type="spellStart"/>
      <w:r w:rsidRPr="00580573">
        <w:t>saman</w:t>
      </w:r>
      <w:proofErr w:type="spellEnd"/>
      <w:r w:rsidRPr="00580573">
        <w:t xml:space="preserve"> med styret for Fondet for forskningsavgift på landbruksprodukter (FFL), der søknader skal vise til korleis </w:t>
      </w:r>
      <w:proofErr w:type="spellStart"/>
      <w:r w:rsidRPr="00580573">
        <w:t>dei</w:t>
      </w:r>
      <w:proofErr w:type="spellEnd"/>
      <w:r w:rsidRPr="00580573">
        <w:t xml:space="preserve"> </w:t>
      </w:r>
      <w:proofErr w:type="spellStart"/>
      <w:r w:rsidRPr="00580573">
        <w:t>bidreg</w:t>
      </w:r>
      <w:proofErr w:type="spellEnd"/>
      <w:r w:rsidRPr="00580573">
        <w:t xml:space="preserve"> til å oppnå </w:t>
      </w:r>
      <w:proofErr w:type="spellStart"/>
      <w:r w:rsidRPr="00580573">
        <w:t>dei</w:t>
      </w:r>
      <w:proofErr w:type="spellEnd"/>
      <w:r w:rsidRPr="00580573">
        <w:t xml:space="preserve"> landbrukspolitiske måla, inkludert målet om </w:t>
      </w:r>
      <w:proofErr w:type="spellStart"/>
      <w:r w:rsidRPr="00580573">
        <w:t>matsikkerheit</w:t>
      </w:r>
      <w:proofErr w:type="spellEnd"/>
      <w:r w:rsidRPr="00580573">
        <w:t xml:space="preserve"> </w:t>
      </w:r>
      <w:proofErr w:type="spellStart"/>
      <w:r w:rsidRPr="00580573">
        <w:t>irekna</w:t>
      </w:r>
      <w:proofErr w:type="spellEnd"/>
      <w:r w:rsidRPr="00580573">
        <w:t xml:space="preserve"> </w:t>
      </w:r>
      <w:proofErr w:type="spellStart"/>
      <w:r w:rsidRPr="00580573">
        <w:t>sjølvforsyning</w:t>
      </w:r>
      <w:proofErr w:type="spellEnd"/>
      <w:r w:rsidRPr="00580573">
        <w:t>.</w:t>
      </w:r>
    </w:p>
    <w:p w:rsidR="00486A32" w:rsidRPr="00580573" w:rsidRDefault="00486A32" w:rsidP="00580573">
      <w:pPr>
        <w:pStyle w:val="avsnitt-undertittel"/>
      </w:pPr>
      <w:r w:rsidRPr="00580573">
        <w:t>Redusere matsvinn</w:t>
      </w:r>
    </w:p>
    <w:p w:rsidR="00486A32" w:rsidRPr="00580573" w:rsidRDefault="00486A32" w:rsidP="00580573">
      <w:r w:rsidRPr="00580573">
        <w:t xml:space="preserve">I </w:t>
      </w:r>
      <w:proofErr w:type="spellStart"/>
      <w:r w:rsidRPr="00580573">
        <w:t>jordbruksoppgjeret</w:t>
      </w:r>
      <w:proofErr w:type="spellEnd"/>
      <w:r w:rsidRPr="00580573">
        <w:t xml:space="preserve"> 2022 bestemte </w:t>
      </w:r>
      <w:proofErr w:type="spellStart"/>
      <w:r w:rsidRPr="00580573">
        <w:t>avtalepartane</w:t>
      </w:r>
      <w:proofErr w:type="spellEnd"/>
      <w:r w:rsidRPr="00580573">
        <w:t xml:space="preserve"> at Landbruksdirektoratet skal utarbeide </w:t>
      </w:r>
      <w:proofErr w:type="spellStart"/>
      <w:r w:rsidRPr="00580573">
        <w:t>eit</w:t>
      </w:r>
      <w:proofErr w:type="spellEnd"/>
      <w:r w:rsidRPr="00580573">
        <w:t xml:space="preserve"> </w:t>
      </w:r>
      <w:proofErr w:type="spellStart"/>
      <w:r w:rsidRPr="00580573">
        <w:t>meir</w:t>
      </w:r>
      <w:proofErr w:type="spellEnd"/>
      <w:r w:rsidRPr="00580573">
        <w:t xml:space="preserve"> </w:t>
      </w:r>
      <w:proofErr w:type="spellStart"/>
      <w:r w:rsidRPr="00580573">
        <w:t>utfyllande</w:t>
      </w:r>
      <w:proofErr w:type="spellEnd"/>
      <w:r w:rsidRPr="00580573">
        <w:t xml:space="preserve"> kunnskapsgrunnlag om matsvinn i primærleddet i grøntsektoren. Rapporten er levert til </w:t>
      </w:r>
      <w:proofErr w:type="spellStart"/>
      <w:r w:rsidRPr="00580573">
        <w:t>jordbruksoppgjeret</w:t>
      </w:r>
      <w:proofErr w:type="spellEnd"/>
      <w:r w:rsidRPr="00580573">
        <w:t xml:space="preserve"> 2024 og </w:t>
      </w:r>
      <w:proofErr w:type="spellStart"/>
      <w:r w:rsidRPr="00580573">
        <w:t>gjer</w:t>
      </w:r>
      <w:proofErr w:type="spellEnd"/>
      <w:r w:rsidRPr="00580573">
        <w:t xml:space="preserve"> greie for årsaker til matsvinn og tiltak som kan </w:t>
      </w:r>
      <w:proofErr w:type="spellStart"/>
      <w:r w:rsidRPr="00580573">
        <w:t>gjennomførast</w:t>
      </w:r>
      <w:proofErr w:type="spellEnd"/>
      <w:r w:rsidRPr="00580573">
        <w:t xml:space="preserve"> for å redusere matsvinnet. Dette tiltaket er </w:t>
      </w:r>
      <w:proofErr w:type="spellStart"/>
      <w:r w:rsidRPr="00580573">
        <w:t>ikkje</w:t>
      </w:r>
      <w:proofErr w:type="spellEnd"/>
      <w:r w:rsidRPr="00580573">
        <w:t xml:space="preserve"> retta direkte mot å </w:t>
      </w:r>
      <w:proofErr w:type="spellStart"/>
      <w:r w:rsidRPr="00580573">
        <w:t>auke</w:t>
      </w:r>
      <w:proofErr w:type="spellEnd"/>
      <w:r w:rsidRPr="00580573">
        <w:t xml:space="preserve"> </w:t>
      </w:r>
      <w:proofErr w:type="spellStart"/>
      <w:r w:rsidRPr="00580573">
        <w:t>sjølvforsyningsgraden</w:t>
      </w:r>
      <w:proofErr w:type="spellEnd"/>
      <w:r w:rsidRPr="00580573">
        <w:t xml:space="preserve">, men vil kunne bidra på </w:t>
      </w:r>
      <w:proofErr w:type="spellStart"/>
      <w:r w:rsidRPr="00580573">
        <w:t>fleire</w:t>
      </w:r>
      <w:proofErr w:type="spellEnd"/>
      <w:r w:rsidRPr="00580573">
        <w:t xml:space="preserve"> </w:t>
      </w:r>
      <w:proofErr w:type="spellStart"/>
      <w:r w:rsidRPr="00580573">
        <w:t>måtar</w:t>
      </w:r>
      <w:proofErr w:type="spellEnd"/>
      <w:r w:rsidRPr="00580573">
        <w:t>. Redusert matsvinn i grøntsektoren kan:</w:t>
      </w:r>
    </w:p>
    <w:p w:rsidR="00486A32" w:rsidRPr="00580573" w:rsidRDefault="00486A32" w:rsidP="00580573">
      <w:pPr>
        <w:pStyle w:val="Liste"/>
      </w:pPr>
      <w:r w:rsidRPr="00580573">
        <w:t xml:space="preserve">til </w:t>
      </w:r>
      <w:proofErr w:type="spellStart"/>
      <w:r w:rsidRPr="00580573">
        <w:t>ein</w:t>
      </w:r>
      <w:proofErr w:type="spellEnd"/>
      <w:r w:rsidRPr="00580573">
        <w:t xml:space="preserve"> viss grad erstatte importerte varer og dermed </w:t>
      </w:r>
      <w:proofErr w:type="spellStart"/>
      <w:r w:rsidRPr="00580573">
        <w:t>auke</w:t>
      </w:r>
      <w:proofErr w:type="spellEnd"/>
      <w:r w:rsidRPr="00580573">
        <w:t xml:space="preserve"> </w:t>
      </w:r>
      <w:proofErr w:type="spellStart"/>
      <w:r w:rsidRPr="00580573">
        <w:t>sjølvforsyningsgraden</w:t>
      </w:r>
      <w:proofErr w:type="spellEnd"/>
      <w:r w:rsidRPr="00580573">
        <w:t xml:space="preserve"> direkte</w:t>
      </w:r>
    </w:p>
    <w:p w:rsidR="00486A32" w:rsidRPr="00580573" w:rsidRDefault="00486A32" w:rsidP="00580573">
      <w:pPr>
        <w:pStyle w:val="Liste"/>
      </w:pPr>
      <w:proofErr w:type="spellStart"/>
      <w:r w:rsidRPr="00580573">
        <w:t>frigjere</w:t>
      </w:r>
      <w:proofErr w:type="spellEnd"/>
      <w:r w:rsidRPr="00580573">
        <w:t xml:space="preserve"> areal til planteproduksjon og dermed styrke produksjonsgrunnlaget</w:t>
      </w:r>
    </w:p>
    <w:p w:rsidR="00486A32" w:rsidRPr="00580573" w:rsidRDefault="00486A32" w:rsidP="00580573">
      <w:pPr>
        <w:pStyle w:val="Liste"/>
      </w:pPr>
      <w:r w:rsidRPr="00580573">
        <w:t xml:space="preserve">føre til betre produsentøkonomi og dermed bidra til å </w:t>
      </w:r>
      <w:proofErr w:type="spellStart"/>
      <w:r w:rsidRPr="00580573">
        <w:t>oppretthalde</w:t>
      </w:r>
      <w:proofErr w:type="spellEnd"/>
      <w:r w:rsidRPr="00580573">
        <w:t>/</w:t>
      </w:r>
      <w:proofErr w:type="spellStart"/>
      <w:r w:rsidRPr="00580573">
        <w:t>auke</w:t>
      </w:r>
      <w:proofErr w:type="spellEnd"/>
      <w:r w:rsidRPr="00580573">
        <w:t xml:space="preserve"> </w:t>
      </w:r>
      <w:proofErr w:type="spellStart"/>
      <w:r w:rsidRPr="00580573">
        <w:t>interessa</w:t>
      </w:r>
      <w:proofErr w:type="spellEnd"/>
      <w:r w:rsidRPr="00580573">
        <w:t xml:space="preserve"> for å produsere mat</w:t>
      </w:r>
    </w:p>
    <w:p w:rsidR="00486A32" w:rsidRPr="00580573" w:rsidRDefault="00486A32" w:rsidP="00580573">
      <w:pPr>
        <w:pStyle w:val="Overskrift3"/>
      </w:pPr>
      <w:proofErr w:type="spellStart"/>
      <w:r w:rsidRPr="00580573">
        <w:lastRenderedPageBreak/>
        <w:t>Jordbruksoppgjeret</w:t>
      </w:r>
      <w:proofErr w:type="spellEnd"/>
      <w:r w:rsidRPr="00580573">
        <w:t xml:space="preserve"> 2023 – </w:t>
      </w:r>
      <w:proofErr w:type="spellStart"/>
      <w:r w:rsidRPr="00580573">
        <w:t>Prop</w:t>
      </w:r>
      <w:proofErr w:type="spellEnd"/>
      <w:r w:rsidRPr="00580573">
        <w:t>. 121 S (2022–2023)</w:t>
      </w:r>
    </w:p>
    <w:p w:rsidR="00486A32" w:rsidRPr="00580573" w:rsidRDefault="00486A32" w:rsidP="00580573">
      <w:pPr>
        <w:pStyle w:val="avsnitt-undertittel"/>
      </w:pPr>
      <w:r w:rsidRPr="00580573">
        <w:t>Inntektsauke</w:t>
      </w:r>
    </w:p>
    <w:p w:rsidR="00486A32" w:rsidRPr="00580573" w:rsidRDefault="00486A32" w:rsidP="00580573">
      <w:r w:rsidRPr="00580573">
        <w:t xml:space="preserve">Staten og jordbruket vart samde om </w:t>
      </w:r>
      <w:proofErr w:type="spellStart"/>
      <w:r w:rsidRPr="00580573">
        <w:t>ein</w:t>
      </w:r>
      <w:proofErr w:type="spellEnd"/>
      <w:r w:rsidRPr="00580573">
        <w:t xml:space="preserve"> </w:t>
      </w:r>
      <w:proofErr w:type="spellStart"/>
      <w:r w:rsidRPr="00580573">
        <w:t>auke</w:t>
      </w:r>
      <w:proofErr w:type="spellEnd"/>
      <w:r w:rsidRPr="00580573">
        <w:t xml:space="preserve"> i </w:t>
      </w:r>
      <w:proofErr w:type="spellStart"/>
      <w:r w:rsidRPr="00580573">
        <w:t>inntektsmoglegheitene</w:t>
      </w:r>
      <w:proofErr w:type="spellEnd"/>
      <w:r w:rsidRPr="00580573">
        <w:t xml:space="preserve"> for jordbruket på 23 pst., eller vel 110 000 kroner per årsverk </w:t>
      </w:r>
      <w:proofErr w:type="spellStart"/>
      <w:r w:rsidRPr="00580573">
        <w:t>frå</w:t>
      </w:r>
      <w:proofErr w:type="spellEnd"/>
      <w:r w:rsidRPr="00580573">
        <w:t xml:space="preserve"> 2023 før </w:t>
      </w:r>
      <w:proofErr w:type="spellStart"/>
      <w:r w:rsidRPr="00580573">
        <w:t>oppgjer</w:t>
      </w:r>
      <w:proofErr w:type="spellEnd"/>
      <w:r w:rsidRPr="00580573">
        <w:t xml:space="preserve"> til 2024. Avtalen bidrog til å kompensere for </w:t>
      </w:r>
      <w:proofErr w:type="spellStart"/>
      <w:r w:rsidRPr="00580573">
        <w:t>auka</w:t>
      </w:r>
      <w:proofErr w:type="spellEnd"/>
      <w:r w:rsidRPr="00580573">
        <w:t xml:space="preserve"> kostnader og la opp til å redusere avstanden til andre grupper med 60 000 kroner.</w:t>
      </w:r>
    </w:p>
    <w:p w:rsidR="00486A32" w:rsidRPr="00580573" w:rsidRDefault="00486A32" w:rsidP="00580573">
      <w:pPr>
        <w:pStyle w:val="avsnitt-undertittel"/>
      </w:pPr>
      <w:r w:rsidRPr="00580573">
        <w:t>Kornproduksjon</w:t>
      </w:r>
    </w:p>
    <w:p w:rsidR="00486A32" w:rsidRPr="00580573" w:rsidRDefault="00486A32" w:rsidP="00580573">
      <w:r w:rsidRPr="00580573">
        <w:t xml:space="preserve">Som i 2022, vert det i </w:t>
      </w:r>
      <w:proofErr w:type="spellStart"/>
      <w:r w:rsidRPr="00580573">
        <w:t>jordbruksoppgjeret</w:t>
      </w:r>
      <w:proofErr w:type="spellEnd"/>
      <w:r w:rsidRPr="00580573">
        <w:t xml:space="preserve"> 2023 understreka at </w:t>
      </w:r>
      <w:proofErr w:type="spellStart"/>
      <w:r w:rsidRPr="00580573">
        <w:t>auka</w:t>
      </w:r>
      <w:proofErr w:type="spellEnd"/>
      <w:r w:rsidRPr="00580573">
        <w:t xml:space="preserve"> norsk produksjon av korn til både mat og fôr er </w:t>
      </w:r>
      <w:proofErr w:type="spellStart"/>
      <w:r w:rsidRPr="00580573">
        <w:t>ein</w:t>
      </w:r>
      <w:proofErr w:type="spellEnd"/>
      <w:r w:rsidRPr="00580573">
        <w:t xml:space="preserve"> nøkkel til å nå måla om </w:t>
      </w:r>
      <w:proofErr w:type="spellStart"/>
      <w:r w:rsidRPr="00580573">
        <w:t>auka</w:t>
      </w:r>
      <w:proofErr w:type="spellEnd"/>
      <w:r w:rsidRPr="00580573">
        <w:t xml:space="preserve"> </w:t>
      </w:r>
      <w:proofErr w:type="spellStart"/>
      <w:r w:rsidRPr="00580573">
        <w:t>sjølvforsyningsgrad</w:t>
      </w:r>
      <w:proofErr w:type="spellEnd"/>
      <w:r w:rsidRPr="00580573">
        <w:t xml:space="preserve">, og ambisjonen om å styrke </w:t>
      </w:r>
      <w:proofErr w:type="spellStart"/>
      <w:r w:rsidRPr="00580573">
        <w:t>lønsemda</w:t>
      </w:r>
      <w:proofErr w:type="spellEnd"/>
      <w:r w:rsidRPr="00580573">
        <w:t xml:space="preserve"> i kornproduksjonen er reflektert i denne avtalen òg. Med </w:t>
      </w:r>
      <w:proofErr w:type="spellStart"/>
      <w:r w:rsidRPr="00580573">
        <w:t>ein</w:t>
      </w:r>
      <w:proofErr w:type="spellEnd"/>
      <w:r w:rsidRPr="00580573">
        <w:t xml:space="preserve"> forventa reduksjon i </w:t>
      </w:r>
      <w:proofErr w:type="spellStart"/>
      <w:r w:rsidRPr="00580573">
        <w:t>gjødselprisane</w:t>
      </w:r>
      <w:proofErr w:type="spellEnd"/>
      <w:r w:rsidRPr="00580573">
        <w:t xml:space="preserve"> på 40 pst., vil det med uendra målpris på matkveite og 10 øre reduksjon i andre </w:t>
      </w:r>
      <w:proofErr w:type="spellStart"/>
      <w:r w:rsidRPr="00580573">
        <w:t>målprisar</w:t>
      </w:r>
      <w:proofErr w:type="spellEnd"/>
      <w:r w:rsidRPr="00580573">
        <w:t xml:space="preserve"> for korn, </w:t>
      </w:r>
      <w:proofErr w:type="spellStart"/>
      <w:r w:rsidRPr="00580573">
        <w:t>leggje</w:t>
      </w:r>
      <w:proofErr w:type="spellEnd"/>
      <w:r w:rsidRPr="00580573">
        <w:t xml:space="preserve"> til rette for </w:t>
      </w:r>
      <w:proofErr w:type="spellStart"/>
      <w:r w:rsidRPr="00580573">
        <w:t>auka</w:t>
      </w:r>
      <w:proofErr w:type="spellEnd"/>
      <w:r w:rsidRPr="00580573">
        <w:t xml:space="preserve"> </w:t>
      </w:r>
      <w:proofErr w:type="spellStart"/>
      <w:r w:rsidRPr="00580573">
        <w:t>inntektsmoglegheiter</w:t>
      </w:r>
      <w:proofErr w:type="spellEnd"/>
      <w:r w:rsidRPr="00580573">
        <w:t xml:space="preserve"> og </w:t>
      </w:r>
      <w:proofErr w:type="spellStart"/>
      <w:r w:rsidRPr="00580573">
        <w:t>auka</w:t>
      </w:r>
      <w:proofErr w:type="spellEnd"/>
      <w:r w:rsidRPr="00580573">
        <w:t xml:space="preserve"> </w:t>
      </w:r>
      <w:proofErr w:type="spellStart"/>
      <w:r w:rsidRPr="00580573">
        <w:t>lønnsemd</w:t>
      </w:r>
      <w:proofErr w:type="spellEnd"/>
      <w:r w:rsidRPr="00580573">
        <w:t xml:space="preserve"> i kornproduksjonen.</w:t>
      </w:r>
    </w:p>
    <w:p w:rsidR="00486A32" w:rsidRPr="00580573" w:rsidRDefault="00486A32" w:rsidP="00580573">
      <w:proofErr w:type="spellStart"/>
      <w:r w:rsidRPr="00580573">
        <w:t>Avtalepartane</w:t>
      </w:r>
      <w:proofErr w:type="spellEnd"/>
      <w:r w:rsidRPr="00580573">
        <w:t xml:space="preserve"> vart samde om å gjeninnføre </w:t>
      </w:r>
      <w:proofErr w:type="spellStart"/>
      <w:r w:rsidRPr="00580573">
        <w:t>matkorntilskotet</w:t>
      </w:r>
      <w:proofErr w:type="spellEnd"/>
      <w:r w:rsidRPr="00580573">
        <w:t xml:space="preserve"> med </w:t>
      </w:r>
      <w:proofErr w:type="spellStart"/>
      <w:r w:rsidRPr="00580573">
        <w:t>ein</w:t>
      </w:r>
      <w:proofErr w:type="spellEnd"/>
      <w:r w:rsidRPr="00580573">
        <w:t xml:space="preserve"> sats på 23 øre per kg (jf. </w:t>
      </w:r>
      <w:proofErr w:type="spellStart"/>
      <w:r w:rsidRPr="00580573">
        <w:t>Prop</w:t>
      </w:r>
      <w:proofErr w:type="spellEnd"/>
      <w:r w:rsidRPr="00580573">
        <w:t xml:space="preserve">. 121 S </w:t>
      </w:r>
      <w:proofErr w:type="spellStart"/>
      <w:r w:rsidRPr="00580573">
        <w:t>s</w:t>
      </w:r>
      <w:proofErr w:type="spellEnd"/>
      <w:r w:rsidRPr="00580573">
        <w:t xml:space="preserve">. 119–120). Tiltaket er </w:t>
      </w:r>
      <w:proofErr w:type="spellStart"/>
      <w:r w:rsidRPr="00580573">
        <w:t>eit</w:t>
      </w:r>
      <w:proofErr w:type="spellEnd"/>
      <w:r w:rsidRPr="00580573">
        <w:t xml:space="preserve"> viktig bidrag for å styrke konkurransekrafta og sikre </w:t>
      </w:r>
      <w:proofErr w:type="spellStart"/>
      <w:r w:rsidRPr="00580573">
        <w:t>avsetjinga</w:t>
      </w:r>
      <w:proofErr w:type="spellEnd"/>
      <w:r w:rsidRPr="00580573">
        <w:t xml:space="preserve"> av norsk matkorn. Det </w:t>
      </w:r>
      <w:proofErr w:type="spellStart"/>
      <w:r w:rsidRPr="00580573">
        <w:t>medverkar</w:t>
      </w:r>
      <w:proofErr w:type="spellEnd"/>
      <w:r w:rsidRPr="00580573">
        <w:t xml:space="preserve"> dermed til styrka norsk </w:t>
      </w:r>
      <w:proofErr w:type="spellStart"/>
      <w:r w:rsidRPr="00580573">
        <w:t>sjølvforsyning</w:t>
      </w:r>
      <w:proofErr w:type="spellEnd"/>
      <w:r w:rsidRPr="00580573">
        <w:t>.</w:t>
      </w:r>
    </w:p>
    <w:p w:rsidR="00486A32" w:rsidRPr="00580573" w:rsidRDefault="00486A32" w:rsidP="00580573">
      <w:pPr>
        <w:pStyle w:val="avsnitt-undertittel"/>
      </w:pPr>
      <w:r w:rsidRPr="00580573">
        <w:t>Drenering</w:t>
      </w:r>
    </w:p>
    <w:p w:rsidR="00486A32" w:rsidRPr="00580573" w:rsidRDefault="00486A32" w:rsidP="00580573">
      <w:r w:rsidRPr="00580573">
        <w:t xml:space="preserve">Godt drenert jord er viktig for å kunne </w:t>
      </w:r>
      <w:proofErr w:type="spellStart"/>
      <w:r w:rsidRPr="00580573">
        <w:t>auke</w:t>
      </w:r>
      <w:proofErr w:type="spellEnd"/>
      <w:r w:rsidRPr="00580573">
        <w:t xml:space="preserve"> matproduksjonen i åra som kjem. Drenering </w:t>
      </w:r>
      <w:proofErr w:type="spellStart"/>
      <w:r w:rsidRPr="00580573">
        <w:t>bidreg</w:t>
      </w:r>
      <w:proofErr w:type="spellEnd"/>
      <w:r w:rsidRPr="00580573">
        <w:t xml:space="preserve"> til å </w:t>
      </w:r>
      <w:proofErr w:type="spellStart"/>
      <w:r w:rsidRPr="00580573">
        <w:t>gjere</w:t>
      </w:r>
      <w:proofErr w:type="spellEnd"/>
      <w:r w:rsidRPr="00580573">
        <w:t xml:space="preserve"> areala betre rusta til </w:t>
      </w:r>
      <w:proofErr w:type="spellStart"/>
      <w:r w:rsidRPr="00580573">
        <w:t>periodar</w:t>
      </w:r>
      <w:proofErr w:type="spellEnd"/>
      <w:r w:rsidRPr="00580573">
        <w:t xml:space="preserve"> med </w:t>
      </w:r>
      <w:proofErr w:type="spellStart"/>
      <w:r w:rsidRPr="00580573">
        <w:t>ekstremvêr</w:t>
      </w:r>
      <w:proofErr w:type="spellEnd"/>
      <w:r w:rsidRPr="00580573">
        <w:t xml:space="preserve">. Samstundes er det knytt </w:t>
      </w:r>
      <w:proofErr w:type="spellStart"/>
      <w:r w:rsidRPr="00580573">
        <w:t>utfordringar</w:t>
      </w:r>
      <w:proofErr w:type="spellEnd"/>
      <w:r w:rsidRPr="00580573">
        <w:t xml:space="preserve"> til arkeologiske kulturminne i bakken når </w:t>
      </w:r>
      <w:proofErr w:type="spellStart"/>
      <w:r w:rsidRPr="00580573">
        <w:t>ein</w:t>
      </w:r>
      <w:proofErr w:type="spellEnd"/>
      <w:r w:rsidRPr="00580573">
        <w:t xml:space="preserve"> drenerer areal som </w:t>
      </w:r>
      <w:proofErr w:type="spellStart"/>
      <w:r w:rsidRPr="00580573">
        <w:t>ikkje</w:t>
      </w:r>
      <w:proofErr w:type="spellEnd"/>
      <w:r w:rsidRPr="00580573">
        <w:t xml:space="preserve"> </w:t>
      </w:r>
      <w:proofErr w:type="spellStart"/>
      <w:r w:rsidRPr="00580573">
        <w:t>tidlegare</w:t>
      </w:r>
      <w:proofErr w:type="spellEnd"/>
      <w:r w:rsidRPr="00580573">
        <w:t xml:space="preserve"> er drenert. </w:t>
      </w:r>
      <w:proofErr w:type="spellStart"/>
      <w:r w:rsidRPr="00580573">
        <w:t>Avtalepartane</w:t>
      </w:r>
      <w:proofErr w:type="spellEnd"/>
      <w:r w:rsidRPr="00580573">
        <w:t xml:space="preserve"> var samde om å </w:t>
      </w:r>
      <w:proofErr w:type="spellStart"/>
      <w:r w:rsidRPr="00580573">
        <w:t>auke</w:t>
      </w:r>
      <w:proofErr w:type="spellEnd"/>
      <w:r w:rsidRPr="00580573">
        <w:t xml:space="preserve"> satsen for dreneringstiltak til 4 000 kroner per daa for systematisk grøfting og </w:t>
      </w:r>
      <w:proofErr w:type="spellStart"/>
      <w:r w:rsidRPr="00580573">
        <w:t>auka</w:t>
      </w:r>
      <w:proofErr w:type="spellEnd"/>
      <w:r w:rsidRPr="00580573">
        <w:t xml:space="preserve"> sats på 60 kroner per løpemeter grøft med ei øvre grense på 4 000 kroner per daa. For å sikre </w:t>
      </w:r>
      <w:proofErr w:type="spellStart"/>
      <w:r w:rsidRPr="00580573">
        <w:t>føreseielege</w:t>
      </w:r>
      <w:proofErr w:type="spellEnd"/>
      <w:r w:rsidRPr="00580573">
        <w:t xml:space="preserve"> vilkår vart </w:t>
      </w:r>
      <w:proofErr w:type="spellStart"/>
      <w:r w:rsidRPr="00580573">
        <w:t>partane</w:t>
      </w:r>
      <w:proofErr w:type="spellEnd"/>
      <w:r w:rsidRPr="00580573">
        <w:t xml:space="preserve"> </w:t>
      </w:r>
      <w:proofErr w:type="spellStart"/>
      <w:r w:rsidRPr="00580573">
        <w:t>einige</w:t>
      </w:r>
      <w:proofErr w:type="spellEnd"/>
      <w:r w:rsidRPr="00580573">
        <w:t xml:space="preserve"> om at satsen skal </w:t>
      </w:r>
      <w:proofErr w:type="spellStart"/>
      <w:r w:rsidRPr="00580573">
        <w:t>liggje</w:t>
      </w:r>
      <w:proofErr w:type="spellEnd"/>
      <w:r w:rsidRPr="00580573">
        <w:t xml:space="preserve"> fast på dette nivået. </w:t>
      </w:r>
      <w:proofErr w:type="spellStart"/>
      <w:r w:rsidRPr="00580573">
        <w:t>Tilskotsordninga</w:t>
      </w:r>
      <w:proofErr w:type="spellEnd"/>
      <w:r w:rsidRPr="00580573">
        <w:t xml:space="preserve"> er </w:t>
      </w:r>
      <w:proofErr w:type="spellStart"/>
      <w:r w:rsidRPr="00580573">
        <w:t>utelukkande</w:t>
      </w:r>
      <w:proofErr w:type="spellEnd"/>
      <w:r w:rsidRPr="00580573">
        <w:t xml:space="preserve"> retta mot areal som </w:t>
      </w:r>
      <w:proofErr w:type="spellStart"/>
      <w:r w:rsidRPr="00580573">
        <w:t>tidlegare</w:t>
      </w:r>
      <w:proofErr w:type="spellEnd"/>
      <w:r w:rsidRPr="00580573">
        <w:t xml:space="preserve"> er drenert.</w:t>
      </w:r>
    </w:p>
    <w:p w:rsidR="00486A32" w:rsidRPr="00580573" w:rsidRDefault="00486A32" w:rsidP="00580573">
      <w:pPr>
        <w:pStyle w:val="avsnitt-undertittel"/>
      </w:pPr>
      <w:proofErr w:type="spellStart"/>
      <w:r w:rsidRPr="00580573">
        <w:t>Auka</w:t>
      </w:r>
      <w:proofErr w:type="spellEnd"/>
      <w:r w:rsidRPr="00580573">
        <w:t xml:space="preserve"> </w:t>
      </w:r>
      <w:proofErr w:type="spellStart"/>
      <w:r w:rsidRPr="00580573">
        <w:t>beitetilskot</w:t>
      </w:r>
      <w:proofErr w:type="spellEnd"/>
    </w:p>
    <w:p w:rsidR="00486A32" w:rsidRPr="00580573" w:rsidRDefault="00486A32" w:rsidP="00580573">
      <w:proofErr w:type="spellStart"/>
      <w:r w:rsidRPr="00580573">
        <w:t>Partane</w:t>
      </w:r>
      <w:proofErr w:type="spellEnd"/>
      <w:r w:rsidRPr="00580573">
        <w:t xml:space="preserve"> var samde om at seterdrift er </w:t>
      </w:r>
      <w:proofErr w:type="spellStart"/>
      <w:r w:rsidRPr="00580573">
        <w:t>ein</w:t>
      </w:r>
      <w:proofErr w:type="spellEnd"/>
      <w:r w:rsidRPr="00580573">
        <w:t xml:space="preserve"> viktig del av norsk matproduksjon, og seterdrift med mjølkeproduksjon, med </w:t>
      </w:r>
      <w:proofErr w:type="spellStart"/>
      <w:r w:rsidRPr="00580573">
        <w:t>tilhøyrande</w:t>
      </w:r>
      <w:proofErr w:type="spellEnd"/>
      <w:r w:rsidRPr="00580573">
        <w:t xml:space="preserve"> </w:t>
      </w:r>
      <w:proofErr w:type="spellStart"/>
      <w:r w:rsidRPr="00580573">
        <w:t>miljøverdiar</w:t>
      </w:r>
      <w:proofErr w:type="spellEnd"/>
      <w:r w:rsidRPr="00580573">
        <w:t xml:space="preserve"> og </w:t>
      </w:r>
      <w:proofErr w:type="spellStart"/>
      <w:r w:rsidRPr="00580573">
        <w:t>mattradisjonar</w:t>
      </w:r>
      <w:proofErr w:type="spellEnd"/>
      <w:r w:rsidRPr="00580573">
        <w:t xml:space="preserve">, skal </w:t>
      </w:r>
      <w:proofErr w:type="spellStart"/>
      <w:r w:rsidRPr="00580573">
        <w:t>framleis</w:t>
      </w:r>
      <w:proofErr w:type="spellEnd"/>
      <w:r w:rsidRPr="00580573">
        <w:t xml:space="preserve"> </w:t>
      </w:r>
      <w:proofErr w:type="spellStart"/>
      <w:r w:rsidRPr="00580573">
        <w:t>vere</w:t>
      </w:r>
      <w:proofErr w:type="spellEnd"/>
      <w:r w:rsidRPr="00580573">
        <w:t xml:space="preserve"> </w:t>
      </w:r>
      <w:proofErr w:type="spellStart"/>
      <w:r w:rsidRPr="00580573">
        <w:t>eit</w:t>
      </w:r>
      <w:proofErr w:type="spellEnd"/>
      <w:r w:rsidRPr="00580573">
        <w:t xml:space="preserve"> viktig bidrag til norsk </w:t>
      </w:r>
      <w:proofErr w:type="spellStart"/>
      <w:r w:rsidRPr="00580573">
        <w:t>berekraftig</w:t>
      </w:r>
      <w:proofErr w:type="spellEnd"/>
      <w:r w:rsidRPr="00580573">
        <w:t xml:space="preserve"> jordbruk. I </w:t>
      </w:r>
      <w:proofErr w:type="spellStart"/>
      <w:r w:rsidRPr="00580573">
        <w:t>samanheng</w:t>
      </w:r>
      <w:proofErr w:type="spellEnd"/>
      <w:r w:rsidRPr="00580573">
        <w:t xml:space="preserve"> med dette var det i </w:t>
      </w:r>
      <w:proofErr w:type="spellStart"/>
      <w:r w:rsidRPr="00580573">
        <w:t>jordbruksoppgjeret</w:t>
      </w:r>
      <w:proofErr w:type="spellEnd"/>
      <w:r w:rsidRPr="00580573">
        <w:t xml:space="preserve"> 2023 semje om ei </w:t>
      </w:r>
      <w:proofErr w:type="spellStart"/>
      <w:r w:rsidRPr="00580573">
        <w:t>betydeleg</w:t>
      </w:r>
      <w:proofErr w:type="spellEnd"/>
      <w:r w:rsidRPr="00580573">
        <w:t xml:space="preserve"> styrking av </w:t>
      </w:r>
      <w:proofErr w:type="spellStart"/>
      <w:r w:rsidRPr="00580573">
        <w:t>utmarksbeitetilskotet</w:t>
      </w:r>
      <w:proofErr w:type="spellEnd"/>
      <w:r w:rsidRPr="00580573">
        <w:t xml:space="preserve">. I tillegg til å </w:t>
      </w:r>
      <w:proofErr w:type="spellStart"/>
      <w:r w:rsidRPr="00580573">
        <w:t>leggje</w:t>
      </w:r>
      <w:proofErr w:type="spellEnd"/>
      <w:r w:rsidRPr="00580573">
        <w:t xml:space="preserve"> til rette for seterdrift, kan </w:t>
      </w:r>
      <w:proofErr w:type="spellStart"/>
      <w:r w:rsidRPr="00580573">
        <w:t>auka</w:t>
      </w:r>
      <w:proofErr w:type="spellEnd"/>
      <w:r w:rsidRPr="00580573">
        <w:t xml:space="preserve"> </w:t>
      </w:r>
      <w:proofErr w:type="spellStart"/>
      <w:r w:rsidRPr="00580573">
        <w:t>tilskot</w:t>
      </w:r>
      <w:proofErr w:type="spellEnd"/>
      <w:r w:rsidRPr="00580573">
        <w:t xml:space="preserve"> til beite </w:t>
      </w:r>
      <w:proofErr w:type="spellStart"/>
      <w:r w:rsidRPr="00580573">
        <w:t>auke</w:t>
      </w:r>
      <w:proofErr w:type="spellEnd"/>
      <w:r w:rsidRPr="00580573">
        <w:t xml:space="preserve"> ressursutnyttinga. </w:t>
      </w:r>
      <w:proofErr w:type="spellStart"/>
      <w:r w:rsidRPr="00580573">
        <w:t>Tilskotet</w:t>
      </w:r>
      <w:proofErr w:type="spellEnd"/>
      <w:r w:rsidRPr="00580573">
        <w:t xml:space="preserve"> er viktig for å styrke økonomien i mjølkeproduksjon og produksjon av sau og lam.</w:t>
      </w:r>
    </w:p>
    <w:p w:rsidR="00486A32" w:rsidRPr="00580573" w:rsidRDefault="00486A32" w:rsidP="00580573">
      <w:pPr>
        <w:pStyle w:val="avsnitt-undertittel"/>
      </w:pPr>
      <w:proofErr w:type="spellStart"/>
      <w:r w:rsidRPr="00580573">
        <w:t>Auka</w:t>
      </w:r>
      <w:proofErr w:type="spellEnd"/>
      <w:r w:rsidRPr="00580573">
        <w:t xml:space="preserve"> innovasjon og vekst i grøntsektoren</w:t>
      </w:r>
    </w:p>
    <w:p w:rsidR="00486A32" w:rsidRPr="00580573" w:rsidRDefault="00486A32" w:rsidP="00580573">
      <w:proofErr w:type="spellStart"/>
      <w:r w:rsidRPr="00580573">
        <w:t>Avtalepartane</w:t>
      </w:r>
      <w:proofErr w:type="spellEnd"/>
      <w:r w:rsidRPr="00580573">
        <w:t xml:space="preserve"> var samde om å </w:t>
      </w:r>
      <w:proofErr w:type="spellStart"/>
      <w:r w:rsidRPr="00580573">
        <w:t>leggje</w:t>
      </w:r>
      <w:proofErr w:type="spellEnd"/>
      <w:r w:rsidRPr="00580573">
        <w:t xml:space="preserve"> til rette for ei </w:t>
      </w:r>
      <w:proofErr w:type="spellStart"/>
      <w:r w:rsidRPr="00580573">
        <w:t>vidare</w:t>
      </w:r>
      <w:proofErr w:type="spellEnd"/>
      <w:r w:rsidRPr="00580573">
        <w:t xml:space="preserve"> styrking av grøntsektoren med mål om </w:t>
      </w:r>
      <w:proofErr w:type="spellStart"/>
      <w:r w:rsidRPr="00580573">
        <w:t>auka</w:t>
      </w:r>
      <w:proofErr w:type="spellEnd"/>
      <w:r w:rsidRPr="00580573">
        <w:t xml:space="preserve"> konkurransekraft, </w:t>
      </w:r>
      <w:proofErr w:type="spellStart"/>
      <w:r w:rsidRPr="00580573">
        <w:t>auka</w:t>
      </w:r>
      <w:proofErr w:type="spellEnd"/>
      <w:r w:rsidRPr="00580573">
        <w:t xml:space="preserve"> forbruk av norsk frukt og grønt, </w:t>
      </w:r>
      <w:proofErr w:type="spellStart"/>
      <w:r w:rsidRPr="00580573">
        <w:t>meir</w:t>
      </w:r>
      <w:proofErr w:type="spellEnd"/>
      <w:r w:rsidRPr="00580573">
        <w:t xml:space="preserve"> </w:t>
      </w:r>
      <w:proofErr w:type="spellStart"/>
      <w:r w:rsidRPr="00580573">
        <w:t>mangfald</w:t>
      </w:r>
      <w:proofErr w:type="spellEnd"/>
      <w:r w:rsidRPr="00580573">
        <w:t xml:space="preserve"> for </w:t>
      </w:r>
      <w:proofErr w:type="spellStart"/>
      <w:r w:rsidRPr="00580573">
        <w:t>forbrukaren</w:t>
      </w:r>
      <w:proofErr w:type="spellEnd"/>
      <w:r w:rsidRPr="00580573">
        <w:t xml:space="preserve"> og god helse. I </w:t>
      </w:r>
      <w:proofErr w:type="spellStart"/>
      <w:r w:rsidRPr="00580573">
        <w:t>Prop</w:t>
      </w:r>
      <w:proofErr w:type="spellEnd"/>
      <w:r w:rsidRPr="00580573">
        <w:t xml:space="preserve">. 121 S (2022–2023) vert det vist til </w:t>
      </w:r>
      <w:proofErr w:type="spellStart"/>
      <w:r w:rsidRPr="00580573">
        <w:t>følgjande</w:t>
      </w:r>
      <w:proofErr w:type="spellEnd"/>
      <w:r w:rsidRPr="00580573">
        <w:t xml:space="preserve"> </w:t>
      </w:r>
      <w:proofErr w:type="spellStart"/>
      <w:r w:rsidRPr="00580573">
        <w:t>ordningar</w:t>
      </w:r>
      <w:proofErr w:type="spellEnd"/>
      <w:r w:rsidRPr="00580573">
        <w:t xml:space="preserve"> og </w:t>
      </w:r>
      <w:proofErr w:type="spellStart"/>
      <w:r w:rsidRPr="00580573">
        <w:t>satsingar</w:t>
      </w:r>
      <w:proofErr w:type="spellEnd"/>
      <w:r w:rsidRPr="00580573">
        <w:t xml:space="preserve"> som er retta mot grøntsektoren:</w:t>
      </w:r>
    </w:p>
    <w:p w:rsidR="00486A32" w:rsidRPr="00580573" w:rsidRDefault="00486A32" w:rsidP="00580573">
      <w:pPr>
        <w:pStyle w:val="Liste"/>
      </w:pPr>
      <w:proofErr w:type="spellStart"/>
      <w:r w:rsidRPr="00580573">
        <w:t>Auka</w:t>
      </w:r>
      <w:proofErr w:type="spellEnd"/>
      <w:r w:rsidRPr="00580573">
        <w:t xml:space="preserve"> </w:t>
      </w:r>
      <w:proofErr w:type="spellStart"/>
      <w:r w:rsidRPr="00580573">
        <w:t>målprisar</w:t>
      </w:r>
      <w:proofErr w:type="spellEnd"/>
      <w:r w:rsidRPr="00580573">
        <w:t xml:space="preserve"> for frukt, bær, grønsaker og potet. </w:t>
      </w:r>
      <w:proofErr w:type="spellStart"/>
      <w:r w:rsidRPr="00580573">
        <w:t>Vidareføre</w:t>
      </w:r>
      <w:proofErr w:type="spellEnd"/>
      <w:r w:rsidRPr="00580573">
        <w:t xml:space="preserve"> øvre prisgrense på 20 pst.</w:t>
      </w:r>
    </w:p>
    <w:p w:rsidR="00486A32" w:rsidRPr="00580573" w:rsidRDefault="00486A32" w:rsidP="00580573">
      <w:pPr>
        <w:pStyle w:val="Liste"/>
      </w:pPr>
      <w:proofErr w:type="spellStart"/>
      <w:r w:rsidRPr="00580573">
        <w:lastRenderedPageBreak/>
        <w:t>Følgjande</w:t>
      </w:r>
      <w:proofErr w:type="spellEnd"/>
      <w:r w:rsidRPr="00580573">
        <w:t xml:space="preserve"> </w:t>
      </w:r>
      <w:proofErr w:type="spellStart"/>
      <w:r w:rsidRPr="00580573">
        <w:t>tilskot</w:t>
      </w:r>
      <w:proofErr w:type="spellEnd"/>
      <w:r w:rsidRPr="00580573">
        <w:t xml:space="preserve"> vert </w:t>
      </w:r>
      <w:proofErr w:type="spellStart"/>
      <w:r w:rsidRPr="00580573">
        <w:t>auka</w:t>
      </w:r>
      <w:proofErr w:type="spellEnd"/>
      <w:r w:rsidRPr="00580573">
        <w:t xml:space="preserve">: </w:t>
      </w:r>
      <w:proofErr w:type="spellStart"/>
      <w:r w:rsidRPr="00580573">
        <w:t>pristilskot</w:t>
      </w:r>
      <w:proofErr w:type="spellEnd"/>
      <w:r w:rsidRPr="00580573">
        <w:t xml:space="preserve"> grønt, </w:t>
      </w:r>
      <w:proofErr w:type="spellStart"/>
      <w:r w:rsidRPr="00580573">
        <w:t>arealtilskotet</w:t>
      </w:r>
      <w:proofErr w:type="spellEnd"/>
      <w:r w:rsidRPr="00580573">
        <w:t xml:space="preserve"> til grønsaksproduksjonen og fellesanlegg frukt.</w:t>
      </w:r>
    </w:p>
    <w:p w:rsidR="00486A32" w:rsidRPr="00580573" w:rsidRDefault="00486A32" w:rsidP="00580573">
      <w:pPr>
        <w:pStyle w:val="Liste"/>
      </w:pPr>
      <w:r w:rsidRPr="00580573">
        <w:t xml:space="preserve">Støtte til </w:t>
      </w:r>
      <w:proofErr w:type="spellStart"/>
      <w:r w:rsidRPr="00580573">
        <w:t>investeringar</w:t>
      </w:r>
      <w:proofErr w:type="spellEnd"/>
      <w:r w:rsidRPr="00580573">
        <w:t xml:space="preserve"> </w:t>
      </w:r>
      <w:proofErr w:type="spellStart"/>
      <w:r w:rsidRPr="00580573">
        <w:t>innan</w:t>
      </w:r>
      <w:proofErr w:type="spellEnd"/>
      <w:r w:rsidRPr="00580573">
        <w:t xml:space="preserve"> grøntsektoren, inkludert småskala grøntproduksjon, er prioritert.</w:t>
      </w:r>
    </w:p>
    <w:p w:rsidR="00486A32" w:rsidRPr="00580573" w:rsidRDefault="00486A32" w:rsidP="00580573">
      <w:pPr>
        <w:pStyle w:val="Liste"/>
      </w:pPr>
      <w:r w:rsidRPr="00580573">
        <w:t xml:space="preserve">Det vert sett i gang ei vurdering av </w:t>
      </w:r>
      <w:proofErr w:type="spellStart"/>
      <w:r w:rsidRPr="00580573">
        <w:t>verkemiddelapparatet</w:t>
      </w:r>
      <w:proofErr w:type="spellEnd"/>
      <w:r w:rsidRPr="00580573">
        <w:t xml:space="preserve"> (Innovasjon </w:t>
      </w:r>
      <w:proofErr w:type="spellStart"/>
      <w:r w:rsidRPr="00580573">
        <w:t>Noreg</w:t>
      </w:r>
      <w:proofErr w:type="spellEnd"/>
      <w:r w:rsidRPr="00580573">
        <w:t xml:space="preserve"> og Landbruksdirektoratet) om det skal kunne </w:t>
      </w:r>
      <w:proofErr w:type="spellStart"/>
      <w:r w:rsidRPr="00580573">
        <w:t>gjevast</w:t>
      </w:r>
      <w:proofErr w:type="spellEnd"/>
      <w:r w:rsidRPr="00580573">
        <w:t xml:space="preserve"> </w:t>
      </w:r>
      <w:proofErr w:type="spellStart"/>
      <w:r w:rsidRPr="00580573">
        <w:t>tilskot</w:t>
      </w:r>
      <w:proofErr w:type="spellEnd"/>
      <w:r w:rsidRPr="00580573">
        <w:t xml:space="preserve"> til utprøving og innfasing av mobile </w:t>
      </w:r>
      <w:proofErr w:type="spellStart"/>
      <w:r w:rsidRPr="00580573">
        <w:t>einingar</w:t>
      </w:r>
      <w:proofErr w:type="spellEnd"/>
      <w:r w:rsidRPr="00580573">
        <w:t xml:space="preserve"> og robotisering.</w:t>
      </w:r>
    </w:p>
    <w:p w:rsidR="00486A32" w:rsidRPr="00580573" w:rsidRDefault="00486A32" w:rsidP="00580573">
      <w:pPr>
        <w:pStyle w:val="Liste"/>
      </w:pPr>
      <w:proofErr w:type="spellStart"/>
      <w:r w:rsidRPr="00580573">
        <w:t>Avsetjing</w:t>
      </w:r>
      <w:proofErr w:type="spellEnd"/>
      <w:r w:rsidRPr="00580573">
        <w:t xml:space="preserve"> av 8 mill. kroner til prosjekt som </w:t>
      </w:r>
      <w:proofErr w:type="spellStart"/>
      <w:r w:rsidRPr="00580573">
        <w:t>bidreg</w:t>
      </w:r>
      <w:proofErr w:type="spellEnd"/>
      <w:r w:rsidRPr="00580573">
        <w:t xml:space="preserve"> til </w:t>
      </w:r>
      <w:proofErr w:type="spellStart"/>
      <w:r w:rsidRPr="00580573">
        <w:t>berekraft</w:t>
      </w:r>
      <w:proofErr w:type="spellEnd"/>
      <w:r w:rsidRPr="00580573">
        <w:t xml:space="preserve"> i grøntsektoren over klima- og miljøprogrammet.</w:t>
      </w:r>
    </w:p>
    <w:p w:rsidR="00486A32" w:rsidRPr="00580573" w:rsidRDefault="00486A32" w:rsidP="00580573">
      <w:pPr>
        <w:pStyle w:val="Liste"/>
      </w:pPr>
      <w:r w:rsidRPr="00580573">
        <w:t xml:space="preserve">Prioritere nasjonale tilretteleggingsmiddel til prosjekt i </w:t>
      </w:r>
      <w:proofErr w:type="spellStart"/>
      <w:r w:rsidRPr="00580573">
        <w:t>verdikjeda</w:t>
      </w:r>
      <w:proofErr w:type="spellEnd"/>
      <w:r w:rsidRPr="00580573">
        <w:t xml:space="preserve"> for grøntsektoren.</w:t>
      </w:r>
    </w:p>
    <w:p w:rsidR="00486A32" w:rsidRPr="00580573" w:rsidRDefault="00486A32" w:rsidP="00580573">
      <w:pPr>
        <w:pStyle w:val="Liste"/>
      </w:pPr>
      <w:r w:rsidRPr="00580573">
        <w:t xml:space="preserve">3 mill. kroner i </w:t>
      </w:r>
      <w:proofErr w:type="spellStart"/>
      <w:r w:rsidRPr="00580573">
        <w:t>auka</w:t>
      </w:r>
      <w:proofErr w:type="spellEnd"/>
      <w:r w:rsidRPr="00580573">
        <w:t xml:space="preserve"> </w:t>
      </w:r>
      <w:proofErr w:type="spellStart"/>
      <w:r w:rsidRPr="00580573">
        <w:t>tilskot</w:t>
      </w:r>
      <w:proofErr w:type="spellEnd"/>
      <w:r w:rsidRPr="00580573">
        <w:t xml:space="preserve"> til </w:t>
      </w:r>
      <w:proofErr w:type="spellStart"/>
      <w:r w:rsidRPr="00580573">
        <w:t>Opplysingskontoret</w:t>
      </w:r>
      <w:proofErr w:type="spellEnd"/>
      <w:r w:rsidRPr="00580573">
        <w:t xml:space="preserve"> for frukt og grønt for </w:t>
      </w:r>
      <w:proofErr w:type="spellStart"/>
      <w:r w:rsidRPr="00580573">
        <w:t>eit</w:t>
      </w:r>
      <w:proofErr w:type="spellEnd"/>
      <w:r w:rsidRPr="00580573">
        <w:t xml:space="preserve"> forsterka arbeid med å </w:t>
      </w:r>
      <w:proofErr w:type="spellStart"/>
      <w:r w:rsidRPr="00580573">
        <w:t>auke</w:t>
      </w:r>
      <w:proofErr w:type="spellEnd"/>
      <w:r w:rsidRPr="00580573">
        <w:t xml:space="preserve"> forbruket av norsk frukt og grønt. Tverrsektorielt arbeid skal </w:t>
      </w:r>
      <w:proofErr w:type="spellStart"/>
      <w:r w:rsidRPr="00580573">
        <w:t>vektleggjast</w:t>
      </w:r>
      <w:proofErr w:type="spellEnd"/>
      <w:r w:rsidRPr="00580573">
        <w:t>.</w:t>
      </w:r>
    </w:p>
    <w:p w:rsidR="00486A32" w:rsidRPr="00580573" w:rsidRDefault="00486A32" w:rsidP="00580573">
      <w:pPr>
        <w:pStyle w:val="Liste"/>
      </w:pPr>
      <w:proofErr w:type="spellStart"/>
      <w:r w:rsidRPr="00580573">
        <w:t>Vidareføring</w:t>
      </w:r>
      <w:proofErr w:type="spellEnd"/>
      <w:r w:rsidRPr="00580573">
        <w:t xml:space="preserve"> av støtte til energirådgjeving i veksthus i regi av Norsk Gartnerforbund.</w:t>
      </w:r>
    </w:p>
    <w:p w:rsidR="00486A32" w:rsidRPr="00580573" w:rsidRDefault="00486A32" w:rsidP="00580573">
      <w:r w:rsidRPr="00580573">
        <w:t xml:space="preserve">I tillegg </w:t>
      </w:r>
      <w:proofErr w:type="spellStart"/>
      <w:r w:rsidRPr="00580573">
        <w:t>vart</w:t>
      </w:r>
      <w:proofErr w:type="spellEnd"/>
      <w:r w:rsidRPr="00580573">
        <w:t xml:space="preserve"> det innført </w:t>
      </w:r>
      <w:proofErr w:type="spellStart"/>
      <w:r w:rsidRPr="00580573">
        <w:t>eit</w:t>
      </w:r>
      <w:proofErr w:type="spellEnd"/>
      <w:r w:rsidRPr="00580573">
        <w:t xml:space="preserve"> </w:t>
      </w:r>
      <w:proofErr w:type="spellStart"/>
      <w:r w:rsidRPr="00580573">
        <w:t>distriktstilksot</w:t>
      </w:r>
      <w:proofErr w:type="spellEnd"/>
      <w:r w:rsidRPr="00580573">
        <w:t xml:space="preserve"> til </w:t>
      </w:r>
      <w:proofErr w:type="spellStart"/>
      <w:r w:rsidRPr="00580573">
        <w:t>frilandsgrønsaker</w:t>
      </w:r>
      <w:proofErr w:type="spellEnd"/>
      <w:r w:rsidRPr="00580573">
        <w:t xml:space="preserve"> dyrka i Nord-</w:t>
      </w:r>
      <w:proofErr w:type="spellStart"/>
      <w:r w:rsidRPr="00580573">
        <w:t>Noreg</w:t>
      </w:r>
      <w:proofErr w:type="spellEnd"/>
      <w:r w:rsidRPr="00580573">
        <w:t>.</w:t>
      </w:r>
    </w:p>
    <w:p w:rsidR="00486A32" w:rsidRPr="00580573" w:rsidRDefault="00486A32" w:rsidP="00580573">
      <w:pPr>
        <w:pStyle w:val="avsnitt-undertittel"/>
      </w:pPr>
      <w:r w:rsidRPr="00580573">
        <w:t>Styrking av landbruket i Nord-</w:t>
      </w:r>
      <w:proofErr w:type="spellStart"/>
      <w:r w:rsidRPr="00580573">
        <w:t>Noreg</w:t>
      </w:r>
      <w:proofErr w:type="spellEnd"/>
    </w:p>
    <w:p w:rsidR="00486A32" w:rsidRPr="00580573" w:rsidRDefault="00486A32" w:rsidP="00580573">
      <w:proofErr w:type="spellStart"/>
      <w:r w:rsidRPr="00580573">
        <w:t>Avtalepartane</w:t>
      </w:r>
      <w:proofErr w:type="spellEnd"/>
      <w:r w:rsidRPr="00580573">
        <w:t xml:space="preserve"> var samde om å </w:t>
      </w:r>
      <w:proofErr w:type="spellStart"/>
      <w:r w:rsidRPr="00580573">
        <w:t>vidareføre</w:t>
      </w:r>
      <w:proofErr w:type="spellEnd"/>
      <w:r w:rsidRPr="00580573">
        <w:t xml:space="preserve"> og forsterke satsinga på jordbruket i Nord-</w:t>
      </w:r>
      <w:proofErr w:type="spellStart"/>
      <w:r w:rsidRPr="00580573">
        <w:t>Noreg</w:t>
      </w:r>
      <w:proofErr w:type="spellEnd"/>
      <w:r w:rsidRPr="00580573">
        <w:t xml:space="preserve"> for å bremse den negative utviklinga og bidra til </w:t>
      </w:r>
      <w:proofErr w:type="spellStart"/>
      <w:r w:rsidRPr="00580573">
        <w:t>auka</w:t>
      </w:r>
      <w:proofErr w:type="spellEnd"/>
      <w:r w:rsidRPr="00580573">
        <w:t xml:space="preserve"> utnytting av regionale fortrinn og </w:t>
      </w:r>
      <w:proofErr w:type="spellStart"/>
      <w:r w:rsidRPr="00580573">
        <w:t>moglegheiter</w:t>
      </w:r>
      <w:proofErr w:type="spellEnd"/>
      <w:r w:rsidRPr="00580573">
        <w:t xml:space="preserve"> knytt til det arktiske jordbruket, (jf. </w:t>
      </w:r>
      <w:proofErr w:type="spellStart"/>
      <w:r w:rsidRPr="00580573">
        <w:t>Prop</w:t>
      </w:r>
      <w:proofErr w:type="spellEnd"/>
      <w:r w:rsidRPr="00580573">
        <w:t xml:space="preserve">. 121 S </w:t>
      </w:r>
      <w:proofErr w:type="spellStart"/>
      <w:r w:rsidRPr="00580573">
        <w:t>s</w:t>
      </w:r>
      <w:proofErr w:type="spellEnd"/>
      <w:r w:rsidRPr="00580573">
        <w:t>. 153–154).</w:t>
      </w:r>
    </w:p>
    <w:p w:rsidR="00486A32" w:rsidRPr="00580573" w:rsidRDefault="00486A32" w:rsidP="00580573">
      <w:proofErr w:type="spellStart"/>
      <w:r w:rsidRPr="00580573">
        <w:t>Tilskot</w:t>
      </w:r>
      <w:proofErr w:type="spellEnd"/>
      <w:r w:rsidRPr="00580573">
        <w:t xml:space="preserve"> til </w:t>
      </w:r>
      <w:proofErr w:type="spellStart"/>
      <w:r w:rsidRPr="00580573">
        <w:t>Berekraftig</w:t>
      </w:r>
      <w:proofErr w:type="spellEnd"/>
      <w:r w:rsidRPr="00580573">
        <w:t xml:space="preserve"> verdiskaping og matproduksjon i nord vart </w:t>
      </w:r>
      <w:proofErr w:type="spellStart"/>
      <w:r w:rsidRPr="00580573">
        <w:t>vidareført</w:t>
      </w:r>
      <w:proofErr w:type="spellEnd"/>
      <w:r w:rsidRPr="00580573">
        <w:t xml:space="preserve"> på same nivå som for 2023, dvs. ei </w:t>
      </w:r>
      <w:proofErr w:type="spellStart"/>
      <w:r w:rsidRPr="00580573">
        <w:t>avsetjing</w:t>
      </w:r>
      <w:proofErr w:type="spellEnd"/>
      <w:r w:rsidRPr="00580573">
        <w:t xml:space="preserve"> på 17 mill. kroner for 2024. Det vart i tillegg vist til styrking av </w:t>
      </w:r>
      <w:proofErr w:type="spellStart"/>
      <w:r w:rsidRPr="00580573">
        <w:t>tilskot</w:t>
      </w:r>
      <w:proofErr w:type="spellEnd"/>
      <w:r w:rsidRPr="00580573">
        <w:t xml:space="preserve"> som direkte </w:t>
      </w:r>
      <w:proofErr w:type="spellStart"/>
      <w:r w:rsidRPr="00580573">
        <w:t>bidreg</w:t>
      </w:r>
      <w:proofErr w:type="spellEnd"/>
      <w:r w:rsidRPr="00580573">
        <w:t xml:space="preserve"> til å betre produsentøkonomien i landsdelen, </w:t>
      </w:r>
      <w:proofErr w:type="spellStart"/>
      <w:r w:rsidRPr="00580573">
        <w:t>irekna</w:t>
      </w:r>
      <w:proofErr w:type="spellEnd"/>
      <w:r w:rsidRPr="00580573">
        <w:t xml:space="preserve"> alle </w:t>
      </w:r>
      <w:proofErr w:type="spellStart"/>
      <w:r w:rsidRPr="00580573">
        <w:t>typar</w:t>
      </w:r>
      <w:proofErr w:type="spellEnd"/>
      <w:r w:rsidRPr="00580573">
        <w:t xml:space="preserve"> </w:t>
      </w:r>
      <w:proofErr w:type="spellStart"/>
      <w:r w:rsidRPr="00580573">
        <w:t>distriktstilskot</w:t>
      </w:r>
      <w:proofErr w:type="spellEnd"/>
      <w:r w:rsidRPr="00580573">
        <w:t xml:space="preserve">, </w:t>
      </w:r>
      <w:proofErr w:type="spellStart"/>
      <w:r w:rsidRPr="00580573">
        <w:t>driftstilskot</w:t>
      </w:r>
      <w:proofErr w:type="spellEnd"/>
      <w:r w:rsidRPr="00580573">
        <w:t xml:space="preserve"> og </w:t>
      </w:r>
      <w:proofErr w:type="spellStart"/>
      <w:r w:rsidRPr="00580573">
        <w:t>frakttilskot</w:t>
      </w:r>
      <w:proofErr w:type="spellEnd"/>
      <w:r w:rsidRPr="00580573">
        <w:t xml:space="preserve">. </w:t>
      </w:r>
      <w:proofErr w:type="spellStart"/>
      <w:r w:rsidRPr="00580573">
        <w:t>Meir</w:t>
      </w:r>
      <w:proofErr w:type="spellEnd"/>
      <w:r w:rsidRPr="00580573">
        <w:t xml:space="preserve"> spesifikt viste </w:t>
      </w:r>
      <w:proofErr w:type="spellStart"/>
      <w:r w:rsidRPr="00580573">
        <w:t>avtalepartane</w:t>
      </w:r>
      <w:proofErr w:type="spellEnd"/>
      <w:r w:rsidRPr="00580573">
        <w:t xml:space="preserve"> til:</w:t>
      </w:r>
    </w:p>
    <w:p w:rsidR="00486A32" w:rsidRPr="00580573" w:rsidRDefault="00486A32" w:rsidP="00580573">
      <w:pPr>
        <w:pStyle w:val="Liste"/>
      </w:pPr>
      <w:proofErr w:type="spellStart"/>
      <w:r w:rsidRPr="00580573">
        <w:t>tilskot</w:t>
      </w:r>
      <w:proofErr w:type="spellEnd"/>
      <w:r w:rsidRPr="00580573">
        <w:t xml:space="preserve"> til potet i Nord- </w:t>
      </w:r>
      <w:proofErr w:type="spellStart"/>
      <w:r w:rsidRPr="00580573">
        <w:t>Noreg</w:t>
      </w:r>
      <w:proofErr w:type="spellEnd"/>
      <w:r w:rsidRPr="00580573">
        <w:t xml:space="preserve"> som vart utvida til òg å omfatte </w:t>
      </w:r>
      <w:proofErr w:type="spellStart"/>
      <w:r w:rsidRPr="00580573">
        <w:t>grøntprodukt</w:t>
      </w:r>
      <w:proofErr w:type="spellEnd"/>
      <w:r w:rsidRPr="00580573">
        <w:t>.</w:t>
      </w:r>
    </w:p>
    <w:p w:rsidR="00486A32" w:rsidRPr="00580573" w:rsidRDefault="00486A32" w:rsidP="00580573">
      <w:pPr>
        <w:pStyle w:val="Liste"/>
      </w:pPr>
      <w:proofErr w:type="spellStart"/>
      <w:r w:rsidRPr="00580573">
        <w:t>høgare</w:t>
      </w:r>
      <w:proofErr w:type="spellEnd"/>
      <w:r w:rsidRPr="00580573">
        <w:t xml:space="preserve"> </w:t>
      </w:r>
      <w:proofErr w:type="spellStart"/>
      <w:r w:rsidRPr="00580573">
        <w:t>tilskotssats</w:t>
      </w:r>
      <w:proofErr w:type="spellEnd"/>
      <w:r w:rsidRPr="00580573">
        <w:t xml:space="preserve"> for </w:t>
      </w:r>
      <w:proofErr w:type="spellStart"/>
      <w:r w:rsidRPr="00580573">
        <w:t>distriktstilskot</w:t>
      </w:r>
      <w:proofErr w:type="spellEnd"/>
      <w:r w:rsidRPr="00580573">
        <w:t xml:space="preserve"> </w:t>
      </w:r>
      <w:proofErr w:type="spellStart"/>
      <w:r w:rsidRPr="00580573">
        <w:t>kjøt</w:t>
      </w:r>
      <w:proofErr w:type="spellEnd"/>
      <w:r w:rsidRPr="00580573">
        <w:t xml:space="preserve"> i Nord-</w:t>
      </w:r>
      <w:proofErr w:type="spellStart"/>
      <w:r w:rsidRPr="00580573">
        <w:t>Noreg</w:t>
      </w:r>
      <w:proofErr w:type="spellEnd"/>
      <w:r w:rsidRPr="00580573">
        <w:t>.</w:t>
      </w:r>
    </w:p>
    <w:p w:rsidR="00486A32" w:rsidRPr="00580573" w:rsidRDefault="00486A32" w:rsidP="00580573">
      <w:pPr>
        <w:pStyle w:val="Liste"/>
      </w:pPr>
      <w:r w:rsidRPr="00580573">
        <w:t xml:space="preserve">styrking av </w:t>
      </w:r>
      <w:proofErr w:type="spellStart"/>
      <w:r w:rsidRPr="00580573">
        <w:t>investeringsverkemidla</w:t>
      </w:r>
      <w:proofErr w:type="spellEnd"/>
      <w:r w:rsidRPr="00580573">
        <w:t>.</w:t>
      </w:r>
    </w:p>
    <w:p w:rsidR="00486A32" w:rsidRPr="00580573" w:rsidRDefault="00486A32" w:rsidP="00580573">
      <w:r w:rsidRPr="00580573">
        <w:t xml:space="preserve">Det vart </w:t>
      </w:r>
      <w:proofErr w:type="spellStart"/>
      <w:r w:rsidRPr="00580573">
        <w:t>vedteke</w:t>
      </w:r>
      <w:proofErr w:type="spellEnd"/>
      <w:r w:rsidRPr="00580573">
        <w:t xml:space="preserve"> at </w:t>
      </w:r>
      <w:proofErr w:type="spellStart"/>
      <w:r w:rsidRPr="00580573">
        <w:t>bestemminga</w:t>
      </w:r>
      <w:proofErr w:type="spellEnd"/>
      <w:r w:rsidRPr="00580573">
        <w:t xml:space="preserve"> om at det </w:t>
      </w:r>
      <w:proofErr w:type="spellStart"/>
      <w:r w:rsidRPr="00580573">
        <w:t>ikkje</w:t>
      </w:r>
      <w:proofErr w:type="spellEnd"/>
      <w:r w:rsidRPr="00580573">
        <w:t xml:space="preserve"> er </w:t>
      </w:r>
      <w:proofErr w:type="spellStart"/>
      <w:r w:rsidRPr="00580573">
        <w:t>eit</w:t>
      </w:r>
      <w:proofErr w:type="spellEnd"/>
      <w:r w:rsidRPr="00580573">
        <w:t xml:space="preserve"> øvre tak for </w:t>
      </w:r>
      <w:proofErr w:type="spellStart"/>
      <w:r w:rsidRPr="00580573">
        <w:t>tilskot</w:t>
      </w:r>
      <w:proofErr w:type="spellEnd"/>
      <w:r w:rsidRPr="00580573">
        <w:t xml:space="preserve"> til Troms og Finnmark òg skal gjelde Nordland.</w:t>
      </w:r>
    </w:p>
    <w:p w:rsidR="00486A32" w:rsidRPr="00580573" w:rsidRDefault="00486A32" w:rsidP="00580573">
      <w:pPr>
        <w:pStyle w:val="avsnitt-undertittel"/>
      </w:pPr>
      <w:proofErr w:type="spellStart"/>
      <w:r w:rsidRPr="00580573">
        <w:t>Føringar</w:t>
      </w:r>
      <w:proofErr w:type="spellEnd"/>
      <w:r w:rsidRPr="00580573">
        <w:t xml:space="preserve"> for forsking og utvikling</w:t>
      </w:r>
    </w:p>
    <w:p w:rsidR="00486A32" w:rsidRPr="00580573" w:rsidRDefault="00486A32" w:rsidP="00580573">
      <w:proofErr w:type="spellStart"/>
      <w:r w:rsidRPr="00580573">
        <w:t>Jordbruksavtalepartane</w:t>
      </w:r>
      <w:proofErr w:type="spellEnd"/>
      <w:r w:rsidRPr="00580573">
        <w:t xml:space="preserve"> </w:t>
      </w:r>
      <w:proofErr w:type="spellStart"/>
      <w:r w:rsidRPr="00580573">
        <w:t>fastset</w:t>
      </w:r>
      <w:proofErr w:type="spellEnd"/>
      <w:r w:rsidRPr="00580573">
        <w:t xml:space="preserve"> </w:t>
      </w:r>
      <w:proofErr w:type="spellStart"/>
      <w:r w:rsidRPr="00580573">
        <w:t>årleg</w:t>
      </w:r>
      <w:proofErr w:type="spellEnd"/>
      <w:r w:rsidRPr="00580573">
        <w:t xml:space="preserve"> ramme og </w:t>
      </w:r>
      <w:proofErr w:type="spellStart"/>
      <w:r w:rsidRPr="00580573">
        <w:t>føringar</w:t>
      </w:r>
      <w:proofErr w:type="spellEnd"/>
      <w:r w:rsidRPr="00580573">
        <w:t xml:space="preserve"> for FoU-middel over jordbruksavtalen. </w:t>
      </w:r>
      <w:proofErr w:type="spellStart"/>
      <w:r w:rsidRPr="00580573">
        <w:t>Følgjande</w:t>
      </w:r>
      <w:proofErr w:type="spellEnd"/>
      <w:r w:rsidRPr="00580573">
        <w:t xml:space="preserve"> føring vart gjeve i </w:t>
      </w:r>
      <w:proofErr w:type="spellStart"/>
      <w:r w:rsidRPr="00580573">
        <w:t>jordbruksoppgjeret</w:t>
      </w:r>
      <w:proofErr w:type="spellEnd"/>
      <w:r w:rsidRPr="00580573">
        <w:t xml:space="preserve"> 2023 (</w:t>
      </w:r>
      <w:proofErr w:type="spellStart"/>
      <w:r w:rsidRPr="00580573">
        <w:t>Prop</w:t>
      </w:r>
      <w:proofErr w:type="spellEnd"/>
      <w:r w:rsidRPr="00580573">
        <w:t xml:space="preserve">. 121 S </w:t>
      </w:r>
      <w:proofErr w:type="spellStart"/>
      <w:r w:rsidRPr="00580573">
        <w:t>s</w:t>
      </w:r>
      <w:proofErr w:type="spellEnd"/>
      <w:r w:rsidRPr="00580573">
        <w:t>. 97–98):</w:t>
      </w:r>
    </w:p>
    <w:p w:rsidR="00486A32" w:rsidRPr="00580573" w:rsidRDefault="00486A32" w:rsidP="00580573">
      <w:pPr>
        <w:pStyle w:val="blokksit"/>
      </w:pPr>
      <w:r w:rsidRPr="00580573">
        <w:t>«Som prioriterte forskningstema foreslås økt innsats innenfor temaene klima, matsikkerhet og beredskap, og kunnskapsutvikling som bygger opp under Norges langsiktige behov for høyere selvforsyningsgrad. (…) Forskning på bærekraftig fôr basert på norske ressurser vil være et annet prioritert område, og vil inngå i arbeidet med det målrettete samfunnsoppdraget om bærekraftig fôr som ble lansert i Langtidsplanen for forskning og høyere utdanning. Det er i dag knyttet usikkerhet til den globale matforsyningssituasjonen, som sannsynligvis vil få konsekvenser i lang tid fremover. Det er viktig å ha et langsiktig perspektiv både med hensyn til stabil tilgang på innsatsfaktorer, og utvikling av mer bærekraftige løsninger.»</w:t>
      </w:r>
    </w:p>
    <w:p w:rsidR="00486A32" w:rsidRPr="00580573" w:rsidRDefault="00486A32" w:rsidP="00580573">
      <w:r w:rsidRPr="00580573">
        <w:t xml:space="preserve">Med bakgrunn i dette var </w:t>
      </w:r>
      <w:proofErr w:type="spellStart"/>
      <w:r w:rsidRPr="00580573">
        <w:t>auka</w:t>
      </w:r>
      <w:proofErr w:type="spellEnd"/>
      <w:r w:rsidRPr="00580573">
        <w:t xml:space="preserve"> </w:t>
      </w:r>
      <w:proofErr w:type="spellStart"/>
      <w:r w:rsidRPr="00580573">
        <w:t>sjølvforsyning</w:t>
      </w:r>
      <w:proofErr w:type="spellEnd"/>
      <w:r w:rsidRPr="00580573">
        <w:t xml:space="preserve"> </w:t>
      </w:r>
      <w:proofErr w:type="spellStart"/>
      <w:r w:rsidRPr="00580573">
        <w:t>lyfta</w:t>
      </w:r>
      <w:proofErr w:type="spellEnd"/>
      <w:r w:rsidRPr="00580573">
        <w:t xml:space="preserve"> fram som ei prioritering i utlysinga av middel til </w:t>
      </w:r>
      <w:proofErr w:type="spellStart"/>
      <w:r w:rsidRPr="00580573">
        <w:t>utgreiingar</w:t>
      </w:r>
      <w:proofErr w:type="spellEnd"/>
      <w:r w:rsidRPr="00580573">
        <w:t xml:space="preserve"> og forprosjekt med oppstart i 2024. Styret for FoU-middel over jordbruksavtalen (JA) </w:t>
      </w:r>
      <w:r w:rsidRPr="00580573">
        <w:lastRenderedPageBreak/>
        <w:t xml:space="preserve">innvilga totalt 2,25 mill. kroner til ei utgreiing og to forprosjekt som svara til den tematiske føringa om </w:t>
      </w:r>
      <w:proofErr w:type="spellStart"/>
      <w:r w:rsidRPr="00580573">
        <w:t>auka</w:t>
      </w:r>
      <w:proofErr w:type="spellEnd"/>
      <w:r w:rsidRPr="00580573">
        <w:t xml:space="preserve"> </w:t>
      </w:r>
      <w:proofErr w:type="spellStart"/>
      <w:r w:rsidRPr="00580573">
        <w:t>sjølvforsyning</w:t>
      </w:r>
      <w:proofErr w:type="spellEnd"/>
      <w:r w:rsidRPr="00580573">
        <w:t>.</w:t>
      </w:r>
    </w:p>
    <w:p w:rsidR="00486A32" w:rsidRPr="00580573" w:rsidRDefault="00486A32" w:rsidP="00580573">
      <w:r w:rsidRPr="00580573">
        <w:t xml:space="preserve">JA-styret lyser òg ut middel til forskingsprosjekt med oppstart i 2025 </w:t>
      </w:r>
      <w:proofErr w:type="spellStart"/>
      <w:r w:rsidRPr="00580573">
        <w:t>saman</w:t>
      </w:r>
      <w:proofErr w:type="spellEnd"/>
      <w:r w:rsidRPr="00580573">
        <w:t xml:space="preserve"> med styret for Fondet for forskingsavgift på landbruksprodukt (FFL), der søknader skal vise til korleis </w:t>
      </w:r>
      <w:proofErr w:type="spellStart"/>
      <w:r w:rsidRPr="00580573">
        <w:t>dei</w:t>
      </w:r>
      <w:proofErr w:type="spellEnd"/>
      <w:r w:rsidRPr="00580573">
        <w:t xml:space="preserve"> </w:t>
      </w:r>
      <w:proofErr w:type="spellStart"/>
      <w:r w:rsidRPr="00580573">
        <w:t>bidreg</w:t>
      </w:r>
      <w:proofErr w:type="spellEnd"/>
      <w:r w:rsidRPr="00580573">
        <w:t xml:space="preserve"> til å oppnå </w:t>
      </w:r>
      <w:proofErr w:type="spellStart"/>
      <w:r w:rsidRPr="00580573">
        <w:t>dei</w:t>
      </w:r>
      <w:proofErr w:type="spellEnd"/>
      <w:r w:rsidRPr="00580573">
        <w:t xml:space="preserve"> landbrukspolitiske måla, inkludert målet om </w:t>
      </w:r>
      <w:proofErr w:type="spellStart"/>
      <w:r w:rsidRPr="00580573">
        <w:t>matsikkerheit</w:t>
      </w:r>
      <w:proofErr w:type="spellEnd"/>
      <w:r w:rsidRPr="00580573">
        <w:t xml:space="preserve"> </w:t>
      </w:r>
      <w:proofErr w:type="spellStart"/>
      <w:r w:rsidRPr="00580573">
        <w:t>irekna</w:t>
      </w:r>
      <w:proofErr w:type="spellEnd"/>
      <w:r w:rsidRPr="00580573">
        <w:t xml:space="preserve"> </w:t>
      </w:r>
      <w:proofErr w:type="spellStart"/>
      <w:r w:rsidRPr="00580573">
        <w:t>auka</w:t>
      </w:r>
      <w:proofErr w:type="spellEnd"/>
      <w:r w:rsidRPr="00580573">
        <w:t xml:space="preserve"> </w:t>
      </w:r>
      <w:proofErr w:type="spellStart"/>
      <w:r w:rsidRPr="00580573">
        <w:t>sjølvforsyning</w:t>
      </w:r>
      <w:proofErr w:type="spellEnd"/>
      <w:r w:rsidRPr="00580573">
        <w:t>.</w:t>
      </w:r>
    </w:p>
    <w:p w:rsidR="00486A32" w:rsidRPr="00580573" w:rsidRDefault="00486A32" w:rsidP="00580573">
      <w:pPr>
        <w:pStyle w:val="Overskrift3"/>
      </w:pPr>
      <w:r w:rsidRPr="00580573">
        <w:t xml:space="preserve">Tiltak som </w:t>
      </w:r>
      <w:proofErr w:type="spellStart"/>
      <w:r w:rsidRPr="00580573">
        <w:t>ikkje</w:t>
      </w:r>
      <w:proofErr w:type="spellEnd"/>
      <w:r w:rsidRPr="00580573">
        <w:t xml:space="preserve"> er omfatta av </w:t>
      </w:r>
      <w:proofErr w:type="spellStart"/>
      <w:r w:rsidRPr="00580573">
        <w:t>jordbruksoppgjeret</w:t>
      </w:r>
      <w:proofErr w:type="spellEnd"/>
    </w:p>
    <w:p w:rsidR="00486A32" w:rsidRPr="00580573" w:rsidRDefault="00486A32" w:rsidP="00580573">
      <w:proofErr w:type="spellStart"/>
      <w:r w:rsidRPr="00580573">
        <w:t>Fleire</w:t>
      </w:r>
      <w:proofErr w:type="spellEnd"/>
      <w:r w:rsidRPr="00580573">
        <w:t xml:space="preserve"> </w:t>
      </w:r>
      <w:proofErr w:type="spellStart"/>
      <w:r w:rsidRPr="00580573">
        <w:t>verkemiddel</w:t>
      </w:r>
      <w:proofErr w:type="spellEnd"/>
      <w:r w:rsidRPr="00580573">
        <w:t xml:space="preserve"> </w:t>
      </w:r>
      <w:proofErr w:type="spellStart"/>
      <w:r w:rsidRPr="00580573">
        <w:t>innanfor</w:t>
      </w:r>
      <w:proofErr w:type="spellEnd"/>
      <w:r w:rsidRPr="00580573">
        <w:t xml:space="preserve"> jordbruket, og i </w:t>
      </w:r>
      <w:proofErr w:type="spellStart"/>
      <w:r w:rsidRPr="00580573">
        <w:t>jordbruksoppgjeret</w:t>
      </w:r>
      <w:proofErr w:type="spellEnd"/>
      <w:r w:rsidRPr="00580573">
        <w:t xml:space="preserve"> spesielt, har </w:t>
      </w:r>
      <w:proofErr w:type="spellStart"/>
      <w:r w:rsidRPr="00580573">
        <w:t>berre</w:t>
      </w:r>
      <w:proofErr w:type="spellEnd"/>
      <w:r w:rsidRPr="00580573">
        <w:t xml:space="preserve"> indirekte effekt på </w:t>
      </w:r>
      <w:proofErr w:type="spellStart"/>
      <w:r w:rsidRPr="00580573">
        <w:t>auka</w:t>
      </w:r>
      <w:proofErr w:type="spellEnd"/>
      <w:r w:rsidRPr="00580573">
        <w:t xml:space="preserve"> </w:t>
      </w:r>
      <w:proofErr w:type="spellStart"/>
      <w:r w:rsidRPr="00580573">
        <w:t>sjølvforsyning</w:t>
      </w:r>
      <w:proofErr w:type="spellEnd"/>
      <w:r w:rsidRPr="00580573">
        <w:t xml:space="preserve">, men kan ha tyding for anna verkemiddelbruk og for økonomien i næringa. Dette </w:t>
      </w:r>
      <w:proofErr w:type="spellStart"/>
      <w:r w:rsidRPr="00580573">
        <w:t>gjeld</w:t>
      </w:r>
      <w:proofErr w:type="spellEnd"/>
      <w:r w:rsidRPr="00580573">
        <w:t xml:space="preserve"> t.d. </w:t>
      </w:r>
      <w:proofErr w:type="spellStart"/>
      <w:r w:rsidRPr="00580573">
        <w:t>verkemiddel</w:t>
      </w:r>
      <w:proofErr w:type="spellEnd"/>
      <w:r w:rsidRPr="00580573">
        <w:t xml:space="preserve"> knytt til </w:t>
      </w:r>
      <w:proofErr w:type="spellStart"/>
      <w:r w:rsidRPr="00580573">
        <w:t>meir</w:t>
      </w:r>
      <w:proofErr w:type="spellEnd"/>
      <w:r w:rsidRPr="00580573">
        <w:t xml:space="preserve"> miljø- og </w:t>
      </w:r>
      <w:proofErr w:type="spellStart"/>
      <w:r w:rsidRPr="00580573">
        <w:t>klimavennleg</w:t>
      </w:r>
      <w:proofErr w:type="spellEnd"/>
      <w:r w:rsidRPr="00580573">
        <w:t xml:space="preserve"> produksjon og bevaring av jordbrukets ressursgrunnlag over tid. </w:t>
      </w:r>
      <w:proofErr w:type="spellStart"/>
      <w:r w:rsidRPr="00580573">
        <w:t>Eit</w:t>
      </w:r>
      <w:proofErr w:type="spellEnd"/>
      <w:r w:rsidRPr="00580573">
        <w:t xml:space="preserve"> eksempel er Regionalt miljøprogram (RMP) som skal motivere til </w:t>
      </w:r>
      <w:proofErr w:type="spellStart"/>
      <w:r w:rsidRPr="00580573">
        <w:t>miljøvennleg</w:t>
      </w:r>
      <w:proofErr w:type="spellEnd"/>
      <w:r w:rsidRPr="00580573">
        <w:t xml:space="preserve"> drift og kompensere for </w:t>
      </w:r>
      <w:proofErr w:type="spellStart"/>
      <w:r w:rsidRPr="00580573">
        <w:t>kostnadar</w:t>
      </w:r>
      <w:proofErr w:type="spellEnd"/>
      <w:r w:rsidRPr="00580573">
        <w:t xml:space="preserve"> næringa har ved miljø- og </w:t>
      </w:r>
      <w:proofErr w:type="spellStart"/>
      <w:r w:rsidRPr="00580573">
        <w:t>klimaforpliktingar</w:t>
      </w:r>
      <w:proofErr w:type="spellEnd"/>
      <w:r w:rsidRPr="00580573">
        <w:t xml:space="preserve">. </w:t>
      </w:r>
      <w:proofErr w:type="spellStart"/>
      <w:r w:rsidRPr="00580573">
        <w:t>Velferdsordningane</w:t>
      </w:r>
      <w:proofErr w:type="spellEnd"/>
      <w:r w:rsidRPr="00580573">
        <w:t xml:space="preserve"> og </w:t>
      </w:r>
      <w:proofErr w:type="spellStart"/>
      <w:r w:rsidRPr="00580573">
        <w:t>verkemiddel</w:t>
      </w:r>
      <w:proofErr w:type="spellEnd"/>
      <w:r w:rsidRPr="00580573">
        <w:t xml:space="preserve"> knytt til veterinærdekning, rådgjeving m.m. </w:t>
      </w:r>
      <w:proofErr w:type="spellStart"/>
      <w:r w:rsidRPr="00580573">
        <w:t>spelar</w:t>
      </w:r>
      <w:proofErr w:type="spellEnd"/>
      <w:r w:rsidRPr="00580573">
        <w:t xml:space="preserve"> òg ei sentral rolle for å kunne nå målet om </w:t>
      </w:r>
      <w:proofErr w:type="spellStart"/>
      <w:r w:rsidRPr="00580573">
        <w:t>auka</w:t>
      </w:r>
      <w:proofErr w:type="spellEnd"/>
      <w:r w:rsidRPr="00580573">
        <w:t xml:space="preserve"> </w:t>
      </w:r>
      <w:proofErr w:type="spellStart"/>
      <w:r w:rsidRPr="00580573">
        <w:t>sjølvforsyning</w:t>
      </w:r>
      <w:proofErr w:type="spellEnd"/>
      <w:r w:rsidRPr="00580573">
        <w:t>.</w:t>
      </w:r>
    </w:p>
    <w:p w:rsidR="00486A32" w:rsidRPr="00580573" w:rsidRDefault="00486A32" w:rsidP="00580573">
      <w:pPr>
        <w:pStyle w:val="avsnitt-undertittel"/>
      </w:pPr>
      <w:r w:rsidRPr="00580573">
        <w:t>Ny jordvernstrategi</w:t>
      </w:r>
    </w:p>
    <w:p w:rsidR="00486A32" w:rsidRPr="00580573" w:rsidRDefault="00486A32" w:rsidP="00580573">
      <w:r w:rsidRPr="00580573">
        <w:t xml:space="preserve">Som vedlegg til proposisjonen om </w:t>
      </w:r>
      <w:proofErr w:type="spellStart"/>
      <w:r w:rsidRPr="00580573">
        <w:t>jordbruksoppgjeret</w:t>
      </w:r>
      <w:proofErr w:type="spellEnd"/>
      <w:r w:rsidRPr="00580573">
        <w:t xml:space="preserve"> 2023 la regjeringa fram </w:t>
      </w:r>
      <w:proofErr w:type="spellStart"/>
      <w:r w:rsidRPr="00580573">
        <w:t>ein</w:t>
      </w:r>
      <w:proofErr w:type="spellEnd"/>
      <w:r w:rsidRPr="00580573">
        <w:t xml:space="preserve"> ny jordvernstrategi. Strategien har </w:t>
      </w:r>
      <w:proofErr w:type="spellStart"/>
      <w:r w:rsidRPr="00580573">
        <w:t>eit</w:t>
      </w:r>
      <w:proofErr w:type="spellEnd"/>
      <w:r w:rsidRPr="00580573">
        <w:t xml:space="preserve"> nytt og skjerpa mål for omdisponering av matjord og nye konkrete tiltak for å nå dette målet.</w:t>
      </w:r>
    </w:p>
    <w:p w:rsidR="00486A32" w:rsidRPr="00580573" w:rsidRDefault="00486A32" w:rsidP="00580573">
      <w:r w:rsidRPr="00580573">
        <w:t xml:space="preserve">Den </w:t>
      </w:r>
      <w:proofErr w:type="spellStart"/>
      <w:r w:rsidRPr="00580573">
        <w:t>årlege</w:t>
      </w:r>
      <w:proofErr w:type="spellEnd"/>
      <w:r w:rsidRPr="00580573">
        <w:t xml:space="preserve"> omdisponeringa av dyrka mark skal </w:t>
      </w:r>
      <w:proofErr w:type="spellStart"/>
      <w:r w:rsidRPr="00580573">
        <w:t>ikkje</w:t>
      </w:r>
      <w:proofErr w:type="spellEnd"/>
      <w:r w:rsidRPr="00580573">
        <w:t xml:space="preserve"> overstige 2 000 daa, og dette målet skal </w:t>
      </w:r>
      <w:proofErr w:type="spellStart"/>
      <w:r w:rsidRPr="00580573">
        <w:t>vere</w:t>
      </w:r>
      <w:proofErr w:type="spellEnd"/>
      <w:r w:rsidRPr="00580573">
        <w:t xml:space="preserve"> nådd </w:t>
      </w:r>
      <w:proofErr w:type="spellStart"/>
      <w:r w:rsidRPr="00580573">
        <w:t>innan</w:t>
      </w:r>
      <w:proofErr w:type="spellEnd"/>
      <w:r w:rsidRPr="00580573">
        <w:t xml:space="preserve"> 2030.</w:t>
      </w:r>
    </w:p>
    <w:p w:rsidR="00486A32" w:rsidRPr="00580573" w:rsidRDefault="00486A32" w:rsidP="00580573">
      <w:r w:rsidRPr="00580573">
        <w:t xml:space="preserve">I tillegg til å hindre nedbygging av jordbruksjord er det </w:t>
      </w:r>
      <w:proofErr w:type="spellStart"/>
      <w:r w:rsidRPr="00580573">
        <w:t>og</w:t>
      </w:r>
      <w:proofErr w:type="spellEnd"/>
      <w:r w:rsidRPr="00580573">
        <w:t xml:space="preserve"> viktig å sikre at </w:t>
      </w:r>
      <w:proofErr w:type="spellStart"/>
      <w:r w:rsidRPr="00580573">
        <w:t>eksisterande</w:t>
      </w:r>
      <w:proofErr w:type="spellEnd"/>
      <w:r w:rsidRPr="00580573">
        <w:t xml:space="preserve"> jordbruksareal vert nytta. </w:t>
      </w:r>
      <w:proofErr w:type="spellStart"/>
      <w:r w:rsidRPr="00580573">
        <w:t>Manglande</w:t>
      </w:r>
      <w:proofErr w:type="spellEnd"/>
      <w:r w:rsidRPr="00580573">
        <w:t xml:space="preserve"> bruk av jordbruksareal over tid vil føre til attgroing og </w:t>
      </w:r>
      <w:proofErr w:type="spellStart"/>
      <w:r w:rsidRPr="00580573">
        <w:t>gjere</w:t>
      </w:r>
      <w:proofErr w:type="spellEnd"/>
      <w:r w:rsidRPr="00580573">
        <w:t xml:space="preserve"> det </w:t>
      </w:r>
      <w:proofErr w:type="spellStart"/>
      <w:r w:rsidRPr="00580573">
        <w:t>vanskeleg</w:t>
      </w:r>
      <w:proofErr w:type="spellEnd"/>
      <w:r w:rsidRPr="00580573">
        <w:t xml:space="preserve"> å ta i bruk arealet på </w:t>
      </w:r>
      <w:proofErr w:type="spellStart"/>
      <w:r w:rsidRPr="00580573">
        <w:t>eit</w:t>
      </w:r>
      <w:proofErr w:type="spellEnd"/>
      <w:r w:rsidRPr="00580573">
        <w:t xml:space="preserve"> </w:t>
      </w:r>
      <w:proofErr w:type="spellStart"/>
      <w:r w:rsidRPr="00580573">
        <w:t>seinare</w:t>
      </w:r>
      <w:proofErr w:type="spellEnd"/>
      <w:r w:rsidRPr="00580573">
        <w:t xml:space="preserve"> tidspunkt.</w:t>
      </w:r>
    </w:p>
    <w:p w:rsidR="00486A32" w:rsidRPr="00580573" w:rsidRDefault="00486A32" w:rsidP="00580573">
      <w:pPr>
        <w:pStyle w:val="avsnitt-undertittel"/>
      </w:pPr>
      <w:r w:rsidRPr="00580573">
        <w:t>Klimasatsing – Bionova</w:t>
      </w:r>
    </w:p>
    <w:p w:rsidR="00486A32" w:rsidRPr="00580573" w:rsidRDefault="00486A32" w:rsidP="00580573">
      <w:r w:rsidRPr="00580573">
        <w:t xml:space="preserve">Bionova </w:t>
      </w:r>
      <w:proofErr w:type="spellStart"/>
      <w:r w:rsidRPr="00580573">
        <w:t>vart</w:t>
      </w:r>
      <w:proofErr w:type="spellEnd"/>
      <w:r w:rsidRPr="00580573">
        <w:t xml:space="preserve"> etablert i 2022 som </w:t>
      </w:r>
      <w:proofErr w:type="spellStart"/>
      <w:r w:rsidRPr="00580573">
        <w:t>ein</w:t>
      </w:r>
      <w:proofErr w:type="spellEnd"/>
      <w:r w:rsidRPr="00580573">
        <w:t xml:space="preserve"> del av Innovasjon </w:t>
      </w:r>
      <w:proofErr w:type="spellStart"/>
      <w:r w:rsidRPr="00580573">
        <w:t>Noreg</w:t>
      </w:r>
      <w:proofErr w:type="spellEnd"/>
      <w:r w:rsidRPr="00580573">
        <w:t xml:space="preserve">. Bionova skal </w:t>
      </w:r>
      <w:proofErr w:type="spellStart"/>
      <w:r w:rsidRPr="00580573">
        <w:t>medverke</w:t>
      </w:r>
      <w:proofErr w:type="spellEnd"/>
      <w:r w:rsidRPr="00580573">
        <w:t xml:space="preserve"> til reduksjon av klimagassutslepp og </w:t>
      </w:r>
      <w:proofErr w:type="spellStart"/>
      <w:r w:rsidRPr="00580573">
        <w:t>auka</w:t>
      </w:r>
      <w:proofErr w:type="spellEnd"/>
      <w:r w:rsidRPr="00580573">
        <w:t xml:space="preserve"> opptak og lagring av karbon i jord på gardsnivå, og samstundes </w:t>
      </w:r>
      <w:proofErr w:type="spellStart"/>
      <w:r w:rsidRPr="00580573">
        <w:t>medverke</w:t>
      </w:r>
      <w:proofErr w:type="spellEnd"/>
      <w:r w:rsidRPr="00580573">
        <w:t xml:space="preserve"> til </w:t>
      </w:r>
      <w:proofErr w:type="spellStart"/>
      <w:r w:rsidRPr="00580573">
        <w:t>auka</w:t>
      </w:r>
      <w:proofErr w:type="spellEnd"/>
      <w:r w:rsidRPr="00580573">
        <w:t xml:space="preserve"> verdiskaping gjennom </w:t>
      </w:r>
      <w:proofErr w:type="spellStart"/>
      <w:r w:rsidRPr="00580573">
        <w:t>ein</w:t>
      </w:r>
      <w:proofErr w:type="spellEnd"/>
      <w:r w:rsidRPr="00580573">
        <w:t xml:space="preserve"> </w:t>
      </w:r>
      <w:proofErr w:type="spellStart"/>
      <w:r w:rsidRPr="00580573">
        <w:t>meir</w:t>
      </w:r>
      <w:proofErr w:type="spellEnd"/>
      <w:r w:rsidRPr="00580573">
        <w:t xml:space="preserve"> ressurseffektiv og sirkulær bioøkonomi knytt til jordbruk-, skogbruk- og </w:t>
      </w:r>
      <w:proofErr w:type="spellStart"/>
      <w:r w:rsidRPr="00580573">
        <w:t>havbruksnæringane</w:t>
      </w:r>
      <w:proofErr w:type="spellEnd"/>
      <w:r w:rsidRPr="00580573">
        <w:t xml:space="preserve">. Bionova </w:t>
      </w:r>
      <w:proofErr w:type="spellStart"/>
      <w:r w:rsidRPr="00580573">
        <w:t>forvaltarar</w:t>
      </w:r>
      <w:proofErr w:type="spellEnd"/>
      <w:r w:rsidRPr="00580573">
        <w:t xml:space="preserve"> per i dag «Verdiskapingsprogrammet for fornybar energi og teknologiutvikling i landbruket» og middel til bioøkonomiprosjekt. </w:t>
      </w:r>
      <w:proofErr w:type="spellStart"/>
      <w:r w:rsidRPr="00580573">
        <w:t>Sistnemnde</w:t>
      </w:r>
      <w:proofErr w:type="spellEnd"/>
      <w:r w:rsidRPr="00580573">
        <w:t xml:space="preserve"> </w:t>
      </w:r>
      <w:proofErr w:type="spellStart"/>
      <w:r w:rsidRPr="00580573">
        <w:t>støttar</w:t>
      </w:r>
      <w:proofErr w:type="spellEnd"/>
      <w:r w:rsidRPr="00580573">
        <w:t xml:space="preserve"> prosjekt som </w:t>
      </w:r>
      <w:proofErr w:type="spellStart"/>
      <w:r w:rsidRPr="00580573">
        <w:t>aukar</w:t>
      </w:r>
      <w:proofErr w:type="spellEnd"/>
      <w:r w:rsidRPr="00580573">
        <w:t xml:space="preserve"> verdiskapinga basert på </w:t>
      </w:r>
      <w:proofErr w:type="spellStart"/>
      <w:r w:rsidRPr="00580573">
        <w:t>ressursar</w:t>
      </w:r>
      <w:proofErr w:type="spellEnd"/>
      <w:r w:rsidRPr="00580573">
        <w:t xml:space="preserve"> </w:t>
      </w:r>
      <w:proofErr w:type="spellStart"/>
      <w:r w:rsidRPr="00580573">
        <w:t>frå</w:t>
      </w:r>
      <w:proofErr w:type="spellEnd"/>
      <w:r w:rsidRPr="00580573">
        <w:t xml:space="preserve"> </w:t>
      </w:r>
      <w:proofErr w:type="spellStart"/>
      <w:r w:rsidRPr="00580573">
        <w:t>dei</w:t>
      </w:r>
      <w:proofErr w:type="spellEnd"/>
      <w:r w:rsidRPr="00580573">
        <w:t xml:space="preserve"> biobaserte </w:t>
      </w:r>
      <w:proofErr w:type="spellStart"/>
      <w:r w:rsidRPr="00580573">
        <w:t>næringane</w:t>
      </w:r>
      <w:proofErr w:type="spellEnd"/>
      <w:r w:rsidRPr="00580573">
        <w:t xml:space="preserve">, m.a. knytt til </w:t>
      </w:r>
      <w:proofErr w:type="spellStart"/>
      <w:r w:rsidRPr="00580573">
        <w:t>høgare</w:t>
      </w:r>
      <w:proofErr w:type="spellEnd"/>
      <w:r w:rsidRPr="00580573">
        <w:t xml:space="preserve"> foredling av </w:t>
      </w:r>
      <w:proofErr w:type="spellStart"/>
      <w:r w:rsidRPr="00580573">
        <w:t>bioressursar</w:t>
      </w:r>
      <w:proofErr w:type="spellEnd"/>
      <w:r w:rsidRPr="00580573">
        <w:t xml:space="preserve"> og bruk av </w:t>
      </w:r>
      <w:proofErr w:type="spellStart"/>
      <w:r w:rsidRPr="00580573">
        <w:t>sidestraumar</w:t>
      </w:r>
      <w:proofErr w:type="spellEnd"/>
      <w:r w:rsidRPr="00580573">
        <w:t xml:space="preserve"> til nye produkt.</w:t>
      </w:r>
    </w:p>
    <w:p w:rsidR="00486A32" w:rsidRPr="00580573" w:rsidRDefault="00486A32" w:rsidP="00580573">
      <w:r w:rsidRPr="00580573">
        <w:t xml:space="preserve">I statsbudsjettet for 2024 vart løyvinga til Bionova </w:t>
      </w:r>
      <w:proofErr w:type="spellStart"/>
      <w:r w:rsidRPr="00580573">
        <w:t>auka</w:t>
      </w:r>
      <w:proofErr w:type="spellEnd"/>
      <w:r w:rsidRPr="00580573">
        <w:t xml:space="preserve"> med 83,7 mill. kroner </w:t>
      </w:r>
      <w:proofErr w:type="spellStart"/>
      <w:r w:rsidRPr="00580573">
        <w:t>frå</w:t>
      </w:r>
      <w:proofErr w:type="spellEnd"/>
      <w:r w:rsidRPr="00580573">
        <w:t xml:space="preserve"> saldert budsjett 2023, til 171,2 mill. kroner.</w:t>
      </w:r>
    </w:p>
    <w:p w:rsidR="00486A32" w:rsidRPr="00580573" w:rsidRDefault="00486A32" w:rsidP="00580573">
      <w:pPr>
        <w:pStyle w:val="avsnitt-undertittel"/>
      </w:pPr>
      <w:r w:rsidRPr="00580573">
        <w:t>Styrking av importvernet</w:t>
      </w:r>
    </w:p>
    <w:p w:rsidR="00486A32" w:rsidRPr="00580573" w:rsidRDefault="00486A32" w:rsidP="00580573">
      <w:r w:rsidRPr="00580573">
        <w:t xml:space="preserve">I handsaminga av statsbudsjettet for 2024 </w:t>
      </w:r>
      <w:proofErr w:type="spellStart"/>
      <w:r w:rsidRPr="00580573">
        <w:t>vart</w:t>
      </w:r>
      <w:proofErr w:type="spellEnd"/>
      <w:r w:rsidRPr="00580573">
        <w:t xml:space="preserve"> det gjort vedtak om </w:t>
      </w:r>
      <w:proofErr w:type="spellStart"/>
      <w:r w:rsidRPr="00580573">
        <w:t>ein</w:t>
      </w:r>
      <w:proofErr w:type="spellEnd"/>
      <w:r w:rsidRPr="00580573">
        <w:t xml:space="preserve"> overgang </w:t>
      </w:r>
      <w:proofErr w:type="spellStart"/>
      <w:r w:rsidRPr="00580573">
        <w:t>frå</w:t>
      </w:r>
      <w:proofErr w:type="spellEnd"/>
      <w:r w:rsidRPr="00580573">
        <w:t xml:space="preserve"> kronetoll til prosenttoll for heil issalat, kålrot, </w:t>
      </w:r>
      <w:proofErr w:type="spellStart"/>
      <w:r w:rsidRPr="00580573">
        <w:t>raudbetar</w:t>
      </w:r>
      <w:proofErr w:type="spellEnd"/>
      <w:r w:rsidRPr="00580573">
        <w:t xml:space="preserve">, knollselleri og heil potet, potetflak og potetgranulat. For at </w:t>
      </w:r>
      <w:proofErr w:type="spellStart"/>
      <w:r w:rsidRPr="00580573">
        <w:t>marknadsaktørane</w:t>
      </w:r>
      <w:proofErr w:type="spellEnd"/>
      <w:r w:rsidRPr="00580573">
        <w:t xml:space="preserve"> skal få tid til å tilpasse seg omlegginga, er regjeringa gjeve fullmakt til å ad</w:t>
      </w:r>
      <w:r w:rsidRPr="00580573">
        <w:lastRenderedPageBreak/>
        <w:t xml:space="preserve">ministrere ned </w:t>
      </w:r>
      <w:proofErr w:type="spellStart"/>
      <w:r w:rsidRPr="00580573">
        <w:t>prosenttollsatsane</w:t>
      </w:r>
      <w:proofErr w:type="spellEnd"/>
      <w:r w:rsidRPr="00580573">
        <w:t xml:space="preserve"> for 2024 slik at </w:t>
      </w:r>
      <w:proofErr w:type="spellStart"/>
      <w:r w:rsidRPr="00580573">
        <w:t>dei</w:t>
      </w:r>
      <w:proofErr w:type="spellEnd"/>
      <w:r w:rsidRPr="00580573">
        <w:t xml:space="preserve"> </w:t>
      </w:r>
      <w:proofErr w:type="spellStart"/>
      <w:r w:rsidRPr="00580573">
        <w:t>tilsvarar</w:t>
      </w:r>
      <w:proofErr w:type="spellEnd"/>
      <w:r w:rsidRPr="00580573">
        <w:t xml:space="preserve"> inntil kronetollnivået. </w:t>
      </w:r>
      <w:proofErr w:type="spellStart"/>
      <w:r w:rsidRPr="00580573">
        <w:t>Ein</w:t>
      </w:r>
      <w:proofErr w:type="spellEnd"/>
      <w:r w:rsidRPr="00580573">
        <w:t xml:space="preserve"> overgang for andre produkt vil </w:t>
      </w:r>
      <w:proofErr w:type="spellStart"/>
      <w:r w:rsidRPr="00580573">
        <w:t>verte</w:t>
      </w:r>
      <w:proofErr w:type="spellEnd"/>
      <w:r w:rsidRPr="00580573">
        <w:t xml:space="preserve"> vurdert </w:t>
      </w:r>
      <w:proofErr w:type="spellStart"/>
      <w:r w:rsidRPr="00580573">
        <w:t>seinare</w:t>
      </w:r>
      <w:proofErr w:type="spellEnd"/>
      <w:r w:rsidRPr="00580573">
        <w:t xml:space="preserve">. Overgangen skal vareta </w:t>
      </w:r>
      <w:proofErr w:type="spellStart"/>
      <w:r w:rsidRPr="00580573">
        <w:t>avsetjinga</w:t>
      </w:r>
      <w:proofErr w:type="spellEnd"/>
      <w:r w:rsidRPr="00580573">
        <w:t xml:space="preserve"> av norsk vare og </w:t>
      </w:r>
      <w:proofErr w:type="spellStart"/>
      <w:r w:rsidRPr="00580573">
        <w:t>medverke</w:t>
      </w:r>
      <w:proofErr w:type="spellEnd"/>
      <w:r w:rsidRPr="00580573">
        <w:t xml:space="preserve"> til å </w:t>
      </w:r>
      <w:proofErr w:type="spellStart"/>
      <w:r w:rsidRPr="00580573">
        <w:t>oppretthalde</w:t>
      </w:r>
      <w:proofErr w:type="spellEnd"/>
      <w:r w:rsidRPr="00580573">
        <w:t xml:space="preserve"> norsk produksjon og </w:t>
      </w:r>
      <w:proofErr w:type="spellStart"/>
      <w:r w:rsidRPr="00580573">
        <w:t>sjølvforsyningsgrad</w:t>
      </w:r>
      <w:proofErr w:type="spellEnd"/>
      <w:r w:rsidRPr="00580573">
        <w:t>.</w:t>
      </w:r>
    </w:p>
    <w:p w:rsidR="00486A32" w:rsidRPr="00580573" w:rsidRDefault="00486A32" w:rsidP="00580573">
      <w:pPr>
        <w:pStyle w:val="avsnitt-undertittel"/>
      </w:pPr>
      <w:r w:rsidRPr="00580573">
        <w:t>Jordhelse</w:t>
      </w:r>
    </w:p>
    <w:p w:rsidR="00486A32" w:rsidRPr="00580573" w:rsidRDefault="00486A32" w:rsidP="00580573">
      <w:r w:rsidRPr="00580573">
        <w:t xml:space="preserve">Regjeringa følgjer opp nasjonalt program for jordhelse </w:t>
      </w:r>
      <w:proofErr w:type="spellStart"/>
      <w:r w:rsidRPr="00580573">
        <w:t>frå</w:t>
      </w:r>
      <w:proofErr w:type="spellEnd"/>
      <w:r w:rsidRPr="00580573">
        <w:t xml:space="preserve"> 2020 og samfunnsoppdrag jord </w:t>
      </w:r>
      <w:proofErr w:type="spellStart"/>
      <w:r w:rsidRPr="00580573">
        <w:t>innan</w:t>
      </w:r>
      <w:proofErr w:type="spellEnd"/>
      <w:r w:rsidRPr="00580573">
        <w:t xml:space="preserve"> Horisont Europa, og jobbar med å utvikle kunnskap, praksis og insentiv til hjelp for jordhelse og </w:t>
      </w:r>
      <w:proofErr w:type="spellStart"/>
      <w:r w:rsidRPr="00580573">
        <w:t>jordfunksjonane</w:t>
      </w:r>
      <w:proofErr w:type="spellEnd"/>
      <w:r w:rsidRPr="00580573">
        <w:t>.</w:t>
      </w:r>
    </w:p>
    <w:p w:rsidR="00486A32" w:rsidRPr="00580573" w:rsidRDefault="00486A32" w:rsidP="00580573">
      <w:pPr>
        <w:pStyle w:val="Overskrift2"/>
      </w:pPr>
      <w:proofErr w:type="spellStart"/>
      <w:r w:rsidRPr="00580573">
        <w:t>Innspel</w:t>
      </w:r>
      <w:proofErr w:type="spellEnd"/>
      <w:r w:rsidRPr="00580573">
        <w:t xml:space="preserve"> </w:t>
      </w:r>
      <w:proofErr w:type="spellStart"/>
      <w:r w:rsidRPr="00580573">
        <w:t>frå</w:t>
      </w:r>
      <w:proofErr w:type="spellEnd"/>
      <w:r w:rsidRPr="00580573">
        <w:t xml:space="preserve"> eksterne </w:t>
      </w:r>
      <w:proofErr w:type="spellStart"/>
      <w:r w:rsidRPr="00580573">
        <w:t>aktørar</w:t>
      </w:r>
      <w:proofErr w:type="spellEnd"/>
    </w:p>
    <w:p w:rsidR="00486A32" w:rsidRPr="00580573" w:rsidRDefault="00486A32" w:rsidP="00580573">
      <w:r w:rsidRPr="00580573">
        <w:t xml:space="preserve">Landbruks- og matministeren inviterte i oktober 2023 </w:t>
      </w:r>
      <w:proofErr w:type="spellStart"/>
      <w:r w:rsidRPr="00580573">
        <w:t>organisasjonar</w:t>
      </w:r>
      <w:proofErr w:type="spellEnd"/>
      <w:r w:rsidRPr="00580573">
        <w:t xml:space="preserve"> med </w:t>
      </w:r>
      <w:proofErr w:type="spellStart"/>
      <w:r w:rsidRPr="00580573">
        <w:t>tilknyting</w:t>
      </w:r>
      <w:proofErr w:type="spellEnd"/>
      <w:r w:rsidRPr="00580573">
        <w:t xml:space="preserve"> til jordbruket til å </w:t>
      </w:r>
      <w:proofErr w:type="spellStart"/>
      <w:r w:rsidRPr="00580573">
        <w:t>kome</w:t>
      </w:r>
      <w:proofErr w:type="spellEnd"/>
      <w:r w:rsidRPr="00580573">
        <w:t xml:space="preserve"> med </w:t>
      </w:r>
      <w:proofErr w:type="spellStart"/>
      <w:r w:rsidRPr="00580573">
        <w:t>innspel</w:t>
      </w:r>
      <w:proofErr w:type="spellEnd"/>
      <w:r w:rsidRPr="00580573">
        <w:t xml:space="preserve"> til korleis </w:t>
      </w:r>
      <w:proofErr w:type="spellStart"/>
      <w:r w:rsidRPr="00580573">
        <w:t>dei</w:t>
      </w:r>
      <w:proofErr w:type="spellEnd"/>
      <w:r w:rsidRPr="00580573">
        <w:t xml:space="preserve"> meiner </w:t>
      </w:r>
      <w:proofErr w:type="spellStart"/>
      <w:r w:rsidRPr="00580573">
        <w:t>sjølvforsyningsgraden</w:t>
      </w:r>
      <w:proofErr w:type="spellEnd"/>
      <w:r w:rsidRPr="00580573">
        <w:t xml:space="preserve"> for jordbruksvarer kan </w:t>
      </w:r>
      <w:proofErr w:type="spellStart"/>
      <w:r w:rsidRPr="00580573">
        <w:t>aukast</w:t>
      </w:r>
      <w:proofErr w:type="spellEnd"/>
      <w:r w:rsidRPr="00580573">
        <w:t xml:space="preserve">. </w:t>
      </w:r>
      <w:proofErr w:type="spellStart"/>
      <w:r w:rsidRPr="00580573">
        <w:t>Aktørar</w:t>
      </w:r>
      <w:proofErr w:type="spellEnd"/>
      <w:r w:rsidRPr="00580573">
        <w:t xml:space="preserve"> som </w:t>
      </w:r>
      <w:proofErr w:type="spellStart"/>
      <w:r w:rsidRPr="00580573">
        <w:t>ikkje</w:t>
      </w:r>
      <w:proofErr w:type="spellEnd"/>
      <w:r w:rsidRPr="00580573">
        <w:t xml:space="preserve"> deltok på møta kunne òg sende inn </w:t>
      </w:r>
      <w:proofErr w:type="spellStart"/>
      <w:r w:rsidRPr="00580573">
        <w:t>innspel</w:t>
      </w:r>
      <w:proofErr w:type="spellEnd"/>
      <w:r w:rsidRPr="00580573">
        <w:t xml:space="preserve">. Til </w:t>
      </w:r>
      <w:proofErr w:type="spellStart"/>
      <w:r w:rsidRPr="00580573">
        <w:t>saman</w:t>
      </w:r>
      <w:proofErr w:type="spellEnd"/>
      <w:r w:rsidRPr="00580573">
        <w:t xml:space="preserve"> deltok 18 </w:t>
      </w:r>
      <w:proofErr w:type="spellStart"/>
      <w:r w:rsidRPr="00580573">
        <w:t>organisasjonar</w:t>
      </w:r>
      <w:proofErr w:type="spellEnd"/>
      <w:r w:rsidRPr="00580573">
        <w:t xml:space="preserve"> på møta, </w:t>
      </w:r>
      <w:proofErr w:type="spellStart"/>
      <w:r w:rsidRPr="00580573">
        <w:t>medan</w:t>
      </w:r>
      <w:proofErr w:type="spellEnd"/>
      <w:r w:rsidRPr="00580573">
        <w:t xml:space="preserve"> </w:t>
      </w:r>
      <w:proofErr w:type="spellStart"/>
      <w:r w:rsidRPr="00580573">
        <w:t>ytterlegare</w:t>
      </w:r>
      <w:proofErr w:type="spellEnd"/>
      <w:r w:rsidRPr="00580573">
        <w:t xml:space="preserve"> to </w:t>
      </w:r>
      <w:proofErr w:type="spellStart"/>
      <w:r w:rsidRPr="00580573">
        <w:t>aktørar</w:t>
      </w:r>
      <w:proofErr w:type="spellEnd"/>
      <w:r w:rsidRPr="00580573">
        <w:t xml:space="preserve"> sendte inn </w:t>
      </w:r>
      <w:proofErr w:type="spellStart"/>
      <w:r w:rsidRPr="00580573">
        <w:t>skriftlege</w:t>
      </w:r>
      <w:proofErr w:type="spellEnd"/>
      <w:r w:rsidRPr="00580573">
        <w:t xml:space="preserve"> </w:t>
      </w:r>
      <w:proofErr w:type="spellStart"/>
      <w:r w:rsidRPr="00580573">
        <w:t>innspel</w:t>
      </w:r>
      <w:proofErr w:type="spellEnd"/>
      <w:r w:rsidRPr="00580573">
        <w:t>.</w:t>
      </w:r>
    </w:p>
    <w:p w:rsidR="00486A32" w:rsidRPr="00580573" w:rsidRDefault="00486A32" w:rsidP="00580573">
      <w:proofErr w:type="spellStart"/>
      <w:r w:rsidRPr="00580573">
        <w:t>Innhaldet</w:t>
      </w:r>
      <w:proofErr w:type="spellEnd"/>
      <w:r w:rsidRPr="00580573">
        <w:t xml:space="preserve"> i </w:t>
      </w:r>
      <w:proofErr w:type="spellStart"/>
      <w:r w:rsidRPr="00580573">
        <w:t>innspela</w:t>
      </w:r>
      <w:proofErr w:type="spellEnd"/>
      <w:r w:rsidRPr="00580573">
        <w:t xml:space="preserve"> varierte </w:t>
      </w:r>
      <w:proofErr w:type="spellStart"/>
      <w:r w:rsidRPr="00580573">
        <w:t>frå</w:t>
      </w:r>
      <w:proofErr w:type="spellEnd"/>
      <w:r w:rsidRPr="00580573">
        <w:t xml:space="preserve"> overordna </w:t>
      </w:r>
      <w:proofErr w:type="spellStart"/>
      <w:r w:rsidRPr="00580573">
        <w:t>målsetjingar</w:t>
      </w:r>
      <w:proofErr w:type="spellEnd"/>
      <w:r w:rsidRPr="00580573">
        <w:t xml:space="preserve"> til konkrete </w:t>
      </w:r>
      <w:proofErr w:type="spellStart"/>
      <w:r w:rsidRPr="00580573">
        <w:t>justeringar</w:t>
      </w:r>
      <w:proofErr w:type="spellEnd"/>
      <w:r w:rsidRPr="00580573">
        <w:t xml:space="preserve"> på </w:t>
      </w:r>
      <w:proofErr w:type="spellStart"/>
      <w:r w:rsidRPr="00580573">
        <w:t>eksisterande</w:t>
      </w:r>
      <w:proofErr w:type="spellEnd"/>
      <w:r w:rsidRPr="00580573">
        <w:t xml:space="preserve">, eller nye, </w:t>
      </w:r>
      <w:proofErr w:type="spellStart"/>
      <w:r w:rsidRPr="00580573">
        <w:t>tilskotsordningar</w:t>
      </w:r>
      <w:proofErr w:type="spellEnd"/>
      <w:r w:rsidRPr="00580573">
        <w:t xml:space="preserve">. </w:t>
      </w:r>
      <w:proofErr w:type="spellStart"/>
      <w:r w:rsidRPr="00580573">
        <w:t>Hovudbodskapen</w:t>
      </w:r>
      <w:proofErr w:type="spellEnd"/>
      <w:r w:rsidRPr="00580573">
        <w:t xml:space="preserve"> i </w:t>
      </w:r>
      <w:proofErr w:type="spellStart"/>
      <w:r w:rsidRPr="00580573">
        <w:t>dei</w:t>
      </w:r>
      <w:proofErr w:type="spellEnd"/>
      <w:r w:rsidRPr="00580573">
        <w:t xml:space="preserve"> </w:t>
      </w:r>
      <w:proofErr w:type="spellStart"/>
      <w:r w:rsidRPr="00580573">
        <w:t>skriftlege</w:t>
      </w:r>
      <w:proofErr w:type="spellEnd"/>
      <w:r w:rsidRPr="00580573">
        <w:t xml:space="preserve"> </w:t>
      </w:r>
      <w:proofErr w:type="spellStart"/>
      <w:r w:rsidRPr="00580573">
        <w:t>innspela</w:t>
      </w:r>
      <w:proofErr w:type="spellEnd"/>
      <w:r w:rsidRPr="00580573">
        <w:t xml:space="preserve"> er kort gjengjeve under.</w:t>
      </w:r>
    </w:p>
    <w:p w:rsidR="00486A32" w:rsidRPr="00580573" w:rsidRDefault="00486A32" w:rsidP="00580573">
      <w:r w:rsidRPr="00580573">
        <w:t xml:space="preserve">Norges Bondelag presenterte i kravet sitt til </w:t>
      </w:r>
      <w:proofErr w:type="spellStart"/>
      <w:r w:rsidRPr="00580573">
        <w:t>jordbruksoppgjeret</w:t>
      </w:r>
      <w:proofErr w:type="spellEnd"/>
      <w:r w:rsidRPr="00580573">
        <w:t xml:space="preserve"> 2023 </w:t>
      </w:r>
      <w:proofErr w:type="spellStart"/>
      <w:r w:rsidRPr="00580573">
        <w:t>ein</w:t>
      </w:r>
      <w:proofErr w:type="spellEnd"/>
      <w:r w:rsidRPr="00580573">
        <w:t xml:space="preserve"> plan for </w:t>
      </w:r>
      <w:proofErr w:type="spellStart"/>
      <w:r w:rsidRPr="00580573">
        <w:t>auka</w:t>
      </w:r>
      <w:proofErr w:type="spellEnd"/>
      <w:r w:rsidRPr="00580573">
        <w:t xml:space="preserve"> </w:t>
      </w:r>
      <w:proofErr w:type="spellStart"/>
      <w:r w:rsidRPr="00580573">
        <w:t>sjølvforsyningsgrad</w:t>
      </w:r>
      <w:proofErr w:type="spellEnd"/>
      <w:r w:rsidRPr="00580573">
        <w:t xml:space="preserve">. </w:t>
      </w:r>
      <w:proofErr w:type="spellStart"/>
      <w:r w:rsidRPr="00580573">
        <w:t>Ein</w:t>
      </w:r>
      <w:proofErr w:type="spellEnd"/>
      <w:r w:rsidRPr="00580573">
        <w:t xml:space="preserve"> viktig </w:t>
      </w:r>
      <w:proofErr w:type="spellStart"/>
      <w:r w:rsidRPr="00580573">
        <w:t>føresetnad</w:t>
      </w:r>
      <w:proofErr w:type="spellEnd"/>
      <w:r w:rsidRPr="00580573">
        <w:t xml:space="preserve"> for å </w:t>
      </w:r>
      <w:proofErr w:type="spellStart"/>
      <w:r w:rsidRPr="00580573">
        <w:t>auke</w:t>
      </w:r>
      <w:proofErr w:type="spellEnd"/>
      <w:r w:rsidRPr="00580573">
        <w:t xml:space="preserve"> </w:t>
      </w:r>
      <w:proofErr w:type="spellStart"/>
      <w:r w:rsidRPr="00580573">
        <w:t>sjølvforsyningsgraden</w:t>
      </w:r>
      <w:proofErr w:type="spellEnd"/>
      <w:r w:rsidRPr="00580573">
        <w:t xml:space="preserve"> er å </w:t>
      </w:r>
      <w:proofErr w:type="spellStart"/>
      <w:r w:rsidRPr="00580573">
        <w:t>auke</w:t>
      </w:r>
      <w:proofErr w:type="spellEnd"/>
      <w:r w:rsidRPr="00580573">
        <w:t xml:space="preserve"> inntekta til bonden, </w:t>
      </w:r>
      <w:proofErr w:type="spellStart"/>
      <w:r w:rsidRPr="00580573">
        <w:t>saman</w:t>
      </w:r>
      <w:proofErr w:type="spellEnd"/>
      <w:r w:rsidRPr="00580573">
        <w:t xml:space="preserve"> med </w:t>
      </w:r>
      <w:proofErr w:type="spellStart"/>
      <w:r w:rsidRPr="00580573">
        <w:t>eit</w:t>
      </w:r>
      <w:proofErr w:type="spellEnd"/>
      <w:r w:rsidRPr="00580573">
        <w:t xml:space="preserve"> styrka importvern og redusert grensehandel. </w:t>
      </w:r>
      <w:proofErr w:type="spellStart"/>
      <w:r w:rsidRPr="00580573">
        <w:t>Auka</w:t>
      </w:r>
      <w:proofErr w:type="spellEnd"/>
      <w:r w:rsidRPr="00580573">
        <w:t xml:space="preserve"> produksjon av grønsaker, </w:t>
      </w:r>
      <w:proofErr w:type="spellStart"/>
      <w:r w:rsidRPr="00580573">
        <w:t>vidareutvikling</w:t>
      </w:r>
      <w:proofErr w:type="spellEnd"/>
      <w:r w:rsidRPr="00580573">
        <w:t xml:space="preserve"> av </w:t>
      </w:r>
      <w:proofErr w:type="spellStart"/>
      <w:r w:rsidRPr="00580573">
        <w:t>lagringsmetodar</w:t>
      </w:r>
      <w:proofErr w:type="spellEnd"/>
      <w:r w:rsidRPr="00580573">
        <w:t xml:space="preserve">, produktutvikling i tråd med </w:t>
      </w:r>
      <w:proofErr w:type="spellStart"/>
      <w:r w:rsidRPr="00580573">
        <w:t>forbrukarpreferansar</w:t>
      </w:r>
      <w:proofErr w:type="spellEnd"/>
      <w:r w:rsidRPr="00580573">
        <w:t xml:space="preserve"> og </w:t>
      </w:r>
      <w:proofErr w:type="spellStart"/>
      <w:r w:rsidRPr="00580573">
        <w:t>følgje</w:t>
      </w:r>
      <w:proofErr w:type="spellEnd"/>
      <w:r w:rsidRPr="00580573">
        <w:t xml:space="preserve"> opp </w:t>
      </w:r>
      <w:proofErr w:type="spellStart"/>
      <w:r w:rsidRPr="00580573">
        <w:t>partnarskapet</w:t>
      </w:r>
      <w:proofErr w:type="spellEnd"/>
      <w:r w:rsidRPr="00580573">
        <w:t xml:space="preserve"> for </w:t>
      </w:r>
      <w:proofErr w:type="spellStart"/>
      <w:r w:rsidRPr="00580573">
        <w:t>auka</w:t>
      </w:r>
      <w:proofErr w:type="spellEnd"/>
      <w:r w:rsidRPr="00580573">
        <w:t xml:space="preserve"> matkornproduksjon vil </w:t>
      </w:r>
      <w:proofErr w:type="spellStart"/>
      <w:r w:rsidRPr="00580573">
        <w:t>gje</w:t>
      </w:r>
      <w:proofErr w:type="spellEnd"/>
      <w:r w:rsidRPr="00580573">
        <w:t xml:space="preserve"> </w:t>
      </w:r>
      <w:proofErr w:type="spellStart"/>
      <w:r w:rsidRPr="00580573">
        <w:t>meir</w:t>
      </w:r>
      <w:proofErr w:type="spellEnd"/>
      <w:r w:rsidRPr="00580573">
        <w:t xml:space="preserve"> norskprodusert mat. For å </w:t>
      </w:r>
      <w:proofErr w:type="spellStart"/>
      <w:r w:rsidRPr="00580573">
        <w:t>auke</w:t>
      </w:r>
      <w:proofErr w:type="spellEnd"/>
      <w:r w:rsidRPr="00580573">
        <w:t xml:space="preserve"> norskprodusert fôrråvare – korn og planteprotein – </w:t>
      </w:r>
      <w:proofErr w:type="spellStart"/>
      <w:r w:rsidRPr="00580573">
        <w:t>peikar</w:t>
      </w:r>
      <w:proofErr w:type="spellEnd"/>
      <w:r w:rsidRPr="00580573">
        <w:t xml:space="preserve"> Norges Bondelag på uavhengig rådgjeving for å utvikle nye </w:t>
      </w:r>
      <w:proofErr w:type="spellStart"/>
      <w:r w:rsidRPr="00580573">
        <w:t>kulturar</w:t>
      </w:r>
      <w:proofErr w:type="spellEnd"/>
      <w:r w:rsidRPr="00580573">
        <w:t xml:space="preserve"> og </w:t>
      </w:r>
      <w:proofErr w:type="spellStart"/>
      <w:r w:rsidRPr="00580573">
        <w:t>dyrkingsmetodar</w:t>
      </w:r>
      <w:proofErr w:type="spellEnd"/>
      <w:r w:rsidRPr="00580573">
        <w:t xml:space="preserve"> i tillegg til utvikling av nye </w:t>
      </w:r>
      <w:proofErr w:type="spellStart"/>
      <w:r w:rsidRPr="00580573">
        <w:t>sortar</w:t>
      </w:r>
      <w:proofErr w:type="spellEnd"/>
      <w:r w:rsidRPr="00580573">
        <w:t xml:space="preserve">. Avslutningsvis </w:t>
      </w:r>
      <w:proofErr w:type="spellStart"/>
      <w:r w:rsidRPr="00580573">
        <w:t>peikar</w:t>
      </w:r>
      <w:proofErr w:type="spellEnd"/>
      <w:r w:rsidRPr="00580573">
        <w:t xml:space="preserve"> Bondelaget på </w:t>
      </w:r>
      <w:proofErr w:type="spellStart"/>
      <w:r w:rsidRPr="00580573">
        <w:t>eit</w:t>
      </w:r>
      <w:proofErr w:type="spellEnd"/>
      <w:r w:rsidRPr="00580573">
        <w:t xml:space="preserve"> </w:t>
      </w:r>
      <w:proofErr w:type="spellStart"/>
      <w:r w:rsidRPr="00580573">
        <w:t>strengare</w:t>
      </w:r>
      <w:proofErr w:type="spellEnd"/>
      <w:r w:rsidRPr="00580573">
        <w:t xml:space="preserve"> regelverk for opphavsmerking av matvarer, slik at </w:t>
      </w:r>
      <w:proofErr w:type="spellStart"/>
      <w:r w:rsidRPr="00580573">
        <w:t>forbrukarane</w:t>
      </w:r>
      <w:proofErr w:type="spellEnd"/>
      <w:r w:rsidRPr="00580573">
        <w:t xml:space="preserve"> kan ta informerte val, at norske produkt er lett </w:t>
      </w:r>
      <w:proofErr w:type="spellStart"/>
      <w:r w:rsidRPr="00580573">
        <w:t>tilgjengelege</w:t>
      </w:r>
      <w:proofErr w:type="spellEnd"/>
      <w:r w:rsidRPr="00580573">
        <w:t xml:space="preserve"> i butikk og at </w:t>
      </w:r>
      <w:proofErr w:type="spellStart"/>
      <w:r w:rsidRPr="00580573">
        <w:t>kosthaldsråda</w:t>
      </w:r>
      <w:proofErr w:type="spellEnd"/>
      <w:r w:rsidRPr="00580573">
        <w:t xml:space="preserve"> kan </w:t>
      </w:r>
      <w:proofErr w:type="spellStart"/>
      <w:r w:rsidRPr="00580573">
        <w:t>vere</w:t>
      </w:r>
      <w:proofErr w:type="spellEnd"/>
      <w:r w:rsidRPr="00580573">
        <w:t xml:space="preserve"> </w:t>
      </w:r>
      <w:proofErr w:type="spellStart"/>
      <w:r w:rsidRPr="00580573">
        <w:t>meir</w:t>
      </w:r>
      <w:proofErr w:type="spellEnd"/>
      <w:r w:rsidRPr="00580573">
        <w:t xml:space="preserve"> i tråd med norske </w:t>
      </w:r>
      <w:proofErr w:type="spellStart"/>
      <w:r w:rsidRPr="00580573">
        <w:t>ressursar</w:t>
      </w:r>
      <w:proofErr w:type="spellEnd"/>
      <w:r w:rsidRPr="00580573">
        <w:t xml:space="preserve">, og mellom anna erstatte importert ris og pasta med norske råvarer. I sum meiner bondelaget at forslaga kan </w:t>
      </w:r>
      <w:proofErr w:type="spellStart"/>
      <w:r w:rsidRPr="00580573">
        <w:t>gje</w:t>
      </w:r>
      <w:proofErr w:type="spellEnd"/>
      <w:r w:rsidRPr="00580573">
        <w:t xml:space="preserve"> </w:t>
      </w:r>
      <w:proofErr w:type="spellStart"/>
      <w:r w:rsidRPr="00580573">
        <w:t>ein</w:t>
      </w:r>
      <w:proofErr w:type="spellEnd"/>
      <w:r w:rsidRPr="00580573">
        <w:t xml:space="preserve"> </w:t>
      </w:r>
      <w:proofErr w:type="spellStart"/>
      <w:r w:rsidRPr="00580573">
        <w:t>auka</w:t>
      </w:r>
      <w:proofErr w:type="spellEnd"/>
      <w:r w:rsidRPr="00580573">
        <w:t xml:space="preserve"> </w:t>
      </w:r>
      <w:proofErr w:type="spellStart"/>
      <w:r w:rsidRPr="00580573">
        <w:t>sjølvforsyningsgrad</w:t>
      </w:r>
      <w:proofErr w:type="spellEnd"/>
      <w:r w:rsidRPr="00580573">
        <w:t xml:space="preserve"> på 10,2 prosentpoeng.</w:t>
      </w:r>
    </w:p>
    <w:p w:rsidR="00486A32" w:rsidRPr="00580573" w:rsidRDefault="00486A32" w:rsidP="00580573">
      <w:r w:rsidRPr="00580573">
        <w:t xml:space="preserve">Norsk Bonde- og Småbrukarlag har presentert </w:t>
      </w:r>
      <w:proofErr w:type="spellStart"/>
      <w:r w:rsidRPr="00580573">
        <w:t>ein</w:t>
      </w:r>
      <w:proofErr w:type="spellEnd"/>
      <w:r w:rsidRPr="00580573">
        <w:t xml:space="preserve"> plan for å </w:t>
      </w:r>
      <w:proofErr w:type="spellStart"/>
      <w:r w:rsidRPr="00580573">
        <w:t>auke</w:t>
      </w:r>
      <w:proofErr w:type="spellEnd"/>
      <w:r w:rsidRPr="00580573">
        <w:t xml:space="preserve"> </w:t>
      </w:r>
      <w:proofErr w:type="spellStart"/>
      <w:r w:rsidRPr="00580573">
        <w:t>sjølvforsyningsgraden</w:t>
      </w:r>
      <w:proofErr w:type="spellEnd"/>
      <w:r w:rsidRPr="00580573">
        <w:t xml:space="preserve">, med 14 konkrete punkt, mellom anna utnytting av handlingsrommet i tollvernet, avgift på importert proteinråvare og innføring av </w:t>
      </w:r>
      <w:proofErr w:type="spellStart"/>
      <w:r w:rsidRPr="00580573">
        <w:t>ein</w:t>
      </w:r>
      <w:proofErr w:type="spellEnd"/>
      <w:r w:rsidRPr="00580573">
        <w:t xml:space="preserve"> kraftfôrkompensasjon, </w:t>
      </w:r>
      <w:proofErr w:type="spellStart"/>
      <w:r w:rsidRPr="00580573">
        <w:t>auka</w:t>
      </w:r>
      <w:proofErr w:type="spellEnd"/>
      <w:r w:rsidRPr="00580573">
        <w:t xml:space="preserve"> </w:t>
      </w:r>
      <w:proofErr w:type="spellStart"/>
      <w:r w:rsidRPr="00580573">
        <w:t>tilskot</w:t>
      </w:r>
      <w:proofErr w:type="spellEnd"/>
      <w:r w:rsidRPr="00580573">
        <w:t xml:space="preserve"> til drenering, </w:t>
      </w:r>
      <w:proofErr w:type="spellStart"/>
      <w:r w:rsidRPr="00580573">
        <w:t>istandsetjing</w:t>
      </w:r>
      <w:proofErr w:type="spellEnd"/>
      <w:r w:rsidRPr="00580573">
        <w:t xml:space="preserve"> av </w:t>
      </w:r>
      <w:proofErr w:type="spellStart"/>
      <w:r w:rsidRPr="00580573">
        <w:t>tidlegare</w:t>
      </w:r>
      <w:proofErr w:type="spellEnd"/>
      <w:r w:rsidRPr="00580573">
        <w:t xml:space="preserve"> dyrka areal, </w:t>
      </w:r>
      <w:proofErr w:type="spellStart"/>
      <w:r w:rsidRPr="00580573">
        <w:t>teigtilskot</w:t>
      </w:r>
      <w:proofErr w:type="spellEnd"/>
      <w:r w:rsidRPr="00580573">
        <w:t xml:space="preserve"> og justering av </w:t>
      </w:r>
      <w:proofErr w:type="spellStart"/>
      <w:r w:rsidRPr="00580573">
        <w:t>gjeldande</w:t>
      </w:r>
      <w:proofErr w:type="spellEnd"/>
      <w:r w:rsidRPr="00580573">
        <w:t xml:space="preserve"> </w:t>
      </w:r>
      <w:proofErr w:type="spellStart"/>
      <w:r w:rsidRPr="00580573">
        <w:t>beitetilskot</w:t>
      </w:r>
      <w:proofErr w:type="spellEnd"/>
      <w:r w:rsidRPr="00580573">
        <w:t xml:space="preserve">. I tillegg foreslår småbrukarlaget innføring av </w:t>
      </w:r>
      <w:proofErr w:type="spellStart"/>
      <w:r w:rsidRPr="00580573">
        <w:t>eit</w:t>
      </w:r>
      <w:proofErr w:type="spellEnd"/>
      <w:r w:rsidRPr="00580573">
        <w:t xml:space="preserve"> </w:t>
      </w:r>
      <w:proofErr w:type="spellStart"/>
      <w:r w:rsidRPr="00580573">
        <w:t>sjølvforsyningstilskot</w:t>
      </w:r>
      <w:proofErr w:type="spellEnd"/>
      <w:r w:rsidRPr="00580573">
        <w:t xml:space="preserve">, som skal </w:t>
      </w:r>
      <w:proofErr w:type="spellStart"/>
      <w:r w:rsidRPr="00580573">
        <w:t>utbetalast</w:t>
      </w:r>
      <w:proofErr w:type="spellEnd"/>
      <w:r w:rsidRPr="00580573">
        <w:t xml:space="preserve"> basert på forholdet mellom normert produksjonsvolum og </w:t>
      </w:r>
      <w:proofErr w:type="spellStart"/>
      <w:r w:rsidRPr="00580573">
        <w:t>mengda</w:t>
      </w:r>
      <w:proofErr w:type="spellEnd"/>
      <w:r w:rsidRPr="00580573">
        <w:t xml:space="preserve"> innkjøpt kraftfôr per bruk, slik at det vert ei </w:t>
      </w:r>
      <w:proofErr w:type="spellStart"/>
      <w:r w:rsidRPr="00580573">
        <w:t>påskjøning</w:t>
      </w:r>
      <w:proofErr w:type="spellEnd"/>
      <w:r w:rsidRPr="00580573">
        <w:t xml:space="preserve"> for </w:t>
      </w:r>
      <w:proofErr w:type="spellStart"/>
      <w:r w:rsidRPr="00580573">
        <w:t>auka</w:t>
      </w:r>
      <w:proofErr w:type="spellEnd"/>
      <w:r w:rsidRPr="00580573">
        <w:t xml:space="preserve"> bruk av eigenprodusert fôr.</w:t>
      </w:r>
    </w:p>
    <w:p w:rsidR="00486A32" w:rsidRPr="00580573" w:rsidRDefault="00486A32" w:rsidP="00580573">
      <w:r w:rsidRPr="00580573">
        <w:t xml:space="preserve">Felleskjøpet </w:t>
      </w:r>
      <w:proofErr w:type="spellStart"/>
      <w:r w:rsidRPr="00580573">
        <w:t>Agri</w:t>
      </w:r>
      <w:proofErr w:type="spellEnd"/>
      <w:r w:rsidRPr="00580573">
        <w:t xml:space="preserve"> SA </w:t>
      </w:r>
      <w:proofErr w:type="spellStart"/>
      <w:r w:rsidRPr="00580573">
        <w:t>understrekar</w:t>
      </w:r>
      <w:proofErr w:type="spellEnd"/>
      <w:r w:rsidRPr="00580573">
        <w:t xml:space="preserve"> at for å nå målet om </w:t>
      </w:r>
      <w:proofErr w:type="spellStart"/>
      <w:r w:rsidRPr="00580573">
        <w:t>høgare</w:t>
      </w:r>
      <w:proofErr w:type="spellEnd"/>
      <w:r w:rsidRPr="00580573">
        <w:t xml:space="preserve"> </w:t>
      </w:r>
      <w:proofErr w:type="spellStart"/>
      <w:r w:rsidRPr="00580573">
        <w:t>sjølvforsyning</w:t>
      </w:r>
      <w:proofErr w:type="spellEnd"/>
      <w:r w:rsidRPr="00580573">
        <w:t xml:space="preserve"> må norskandelen i mjølet og i husdyrfôret </w:t>
      </w:r>
      <w:proofErr w:type="spellStart"/>
      <w:r w:rsidRPr="00580573">
        <w:t>aukast</w:t>
      </w:r>
      <w:proofErr w:type="spellEnd"/>
      <w:r w:rsidRPr="00580573">
        <w:t xml:space="preserve">, og det må </w:t>
      </w:r>
      <w:proofErr w:type="spellStart"/>
      <w:r w:rsidRPr="00580573">
        <w:t>leggjast</w:t>
      </w:r>
      <w:proofErr w:type="spellEnd"/>
      <w:r w:rsidRPr="00580573">
        <w:t xml:space="preserve"> til rette for at det er attraktivt og </w:t>
      </w:r>
      <w:proofErr w:type="spellStart"/>
      <w:r w:rsidRPr="00580573">
        <w:t>lønsamt</w:t>
      </w:r>
      <w:proofErr w:type="spellEnd"/>
      <w:r w:rsidRPr="00580573">
        <w:t xml:space="preserve"> å produsere korn over tid, for å sikre </w:t>
      </w:r>
      <w:proofErr w:type="spellStart"/>
      <w:r w:rsidRPr="00580573">
        <w:t>mangfaldet</w:t>
      </w:r>
      <w:proofErr w:type="spellEnd"/>
      <w:r w:rsidRPr="00580573">
        <w:t xml:space="preserve"> av </w:t>
      </w:r>
      <w:proofErr w:type="spellStart"/>
      <w:r w:rsidRPr="00580573">
        <w:t>kornprodusentar</w:t>
      </w:r>
      <w:proofErr w:type="spellEnd"/>
      <w:r w:rsidRPr="00580573">
        <w:t xml:space="preserve">, kornareal og kvantum. Produksjonen av matkveite må </w:t>
      </w:r>
      <w:proofErr w:type="spellStart"/>
      <w:r w:rsidRPr="00580573">
        <w:t>aukast</w:t>
      </w:r>
      <w:proofErr w:type="spellEnd"/>
      <w:r w:rsidRPr="00580573">
        <w:t xml:space="preserve"> gjennom å sikre </w:t>
      </w:r>
      <w:proofErr w:type="spellStart"/>
      <w:r w:rsidRPr="00580573">
        <w:t>lønsemda</w:t>
      </w:r>
      <w:proofErr w:type="spellEnd"/>
      <w:r w:rsidRPr="00580573">
        <w:t xml:space="preserve"> i kveitedyrkinga. I tillegg må det </w:t>
      </w:r>
      <w:proofErr w:type="spellStart"/>
      <w:r w:rsidRPr="00580573">
        <w:t>satsast</w:t>
      </w:r>
      <w:proofErr w:type="spellEnd"/>
      <w:r w:rsidRPr="00580573">
        <w:t xml:space="preserve"> på tiltak som kan </w:t>
      </w:r>
      <w:proofErr w:type="spellStart"/>
      <w:r w:rsidRPr="00580573">
        <w:t>auke</w:t>
      </w:r>
      <w:proofErr w:type="spellEnd"/>
      <w:r w:rsidRPr="00580573">
        <w:t xml:space="preserve"> dyrkingsområdet og </w:t>
      </w:r>
      <w:proofErr w:type="spellStart"/>
      <w:r w:rsidRPr="00580573">
        <w:t>avlingane</w:t>
      </w:r>
      <w:proofErr w:type="spellEnd"/>
      <w:r w:rsidRPr="00580573">
        <w:t xml:space="preserve"> per dekar, mellom anna drenering, fangvekstar, sortsutvikling og </w:t>
      </w:r>
      <w:proofErr w:type="spellStart"/>
      <w:r w:rsidRPr="00580573">
        <w:t>auka</w:t>
      </w:r>
      <w:proofErr w:type="spellEnd"/>
      <w:r w:rsidRPr="00580573">
        <w:t xml:space="preserve"> stimuli til vekstskifte i kornproduksjonen. </w:t>
      </w:r>
      <w:proofErr w:type="spellStart"/>
      <w:r w:rsidRPr="00580573">
        <w:t>Tydeleg</w:t>
      </w:r>
      <w:proofErr w:type="spellEnd"/>
      <w:r w:rsidRPr="00580573">
        <w:t xml:space="preserve"> merking av norske kornprodukt kan, </w:t>
      </w:r>
      <w:proofErr w:type="spellStart"/>
      <w:r w:rsidRPr="00580573">
        <w:t>saman</w:t>
      </w:r>
      <w:proofErr w:type="spellEnd"/>
      <w:r w:rsidRPr="00580573">
        <w:t xml:space="preserve"> med </w:t>
      </w:r>
      <w:proofErr w:type="spellStart"/>
      <w:r w:rsidRPr="00580573">
        <w:t>auka</w:t>
      </w:r>
      <w:proofErr w:type="spellEnd"/>
      <w:r w:rsidRPr="00580573">
        <w:t xml:space="preserve"> innovasjon og produktutvikling, sikre </w:t>
      </w:r>
      <w:proofErr w:type="spellStart"/>
      <w:r w:rsidRPr="00580573">
        <w:t>auka</w:t>
      </w:r>
      <w:proofErr w:type="spellEnd"/>
      <w:r w:rsidRPr="00580573">
        <w:t xml:space="preserve"> </w:t>
      </w:r>
      <w:proofErr w:type="spellStart"/>
      <w:r w:rsidRPr="00580573">
        <w:t>medvit</w:t>
      </w:r>
      <w:proofErr w:type="spellEnd"/>
      <w:r w:rsidRPr="00580573">
        <w:t xml:space="preserve"> hjå </w:t>
      </w:r>
      <w:proofErr w:type="spellStart"/>
      <w:r w:rsidRPr="00580573">
        <w:t>forbrukarane</w:t>
      </w:r>
      <w:proofErr w:type="spellEnd"/>
      <w:r w:rsidRPr="00580573">
        <w:t xml:space="preserve">. </w:t>
      </w:r>
      <w:r w:rsidRPr="00580573">
        <w:lastRenderedPageBreak/>
        <w:t xml:space="preserve">Konkurransevilkåra til norsk mølle- og matindustri må </w:t>
      </w:r>
      <w:proofErr w:type="spellStart"/>
      <w:r w:rsidRPr="00580573">
        <w:t>sikrast</w:t>
      </w:r>
      <w:proofErr w:type="spellEnd"/>
      <w:r w:rsidRPr="00580573">
        <w:t xml:space="preserve"> og </w:t>
      </w:r>
      <w:proofErr w:type="spellStart"/>
      <w:r w:rsidRPr="00580573">
        <w:t>offentlege</w:t>
      </w:r>
      <w:proofErr w:type="spellEnd"/>
      <w:r w:rsidRPr="00580573">
        <w:t xml:space="preserve"> innkjøp må </w:t>
      </w:r>
      <w:proofErr w:type="spellStart"/>
      <w:r w:rsidRPr="00580573">
        <w:t>nyttast</w:t>
      </w:r>
      <w:proofErr w:type="spellEnd"/>
      <w:r w:rsidRPr="00580573">
        <w:t xml:space="preserve"> aktivt for å sikre bruk av norsk vare.</w:t>
      </w:r>
    </w:p>
    <w:p w:rsidR="00486A32" w:rsidRPr="00580573" w:rsidRDefault="00486A32" w:rsidP="00580573">
      <w:r w:rsidRPr="00580573">
        <w:t xml:space="preserve">Tine </w:t>
      </w:r>
      <w:proofErr w:type="spellStart"/>
      <w:r w:rsidRPr="00580573">
        <w:t>understrekar</w:t>
      </w:r>
      <w:proofErr w:type="spellEnd"/>
      <w:r w:rsidRPr="00580573">
        <w:t xml:space="preserve"> </w:t>
      </w:r>
      <w:proofErr w:type="spellStart"/>
      <w:r w:rsidRPr="00580573">
        <w:t>viktigheita</w:t>
      </w:r>
      <w:proofErr w:type="spellEnd"/>
      <w:r w:rsidRPr="00580573">
        <w:t xml:space="preserve"> av god produsentøkonomi, og at framtidige </w:t>
      </w:r>
      <w:proofErr w:type="spellStart"/>
      <w:r w:rsidRPr="00580573">
        <w:t>endringar</w:t>
      </w:r>
      <w:proofErr w:type="spellEnd"/>
      <w:r w:rsidRPr="00580573">
        <w:t xml:space="preserve"> i </w:t>
      </w:r>
      <w:proofErr w:type="spellStart"/>
      <w:r w:rsidRPr="00580573">
        <w:t>marknadsordningane</w:t>
      </w:r>
      <w:proofErr w:type="spellEnd"/>
      <w:r w:rsidRPr="00580573">
        <w:t xml:space="preserve"> vil kunne </w:t>
      </w:r>
      <w:proofErr w:type="spellStart"/>
      <w:r w:rsidRPr="00580573">
        <w:t>gje</w:t>
      </w:r>
      <w:proofErr w:type="spellEnd"/>
      <w:r w:rsidRPr="00580573">
        <w:t xml:space="preserve"> rom for å sikre </w:t>
      </w:r>
      <w:proofErr w:type="spellStart"/>
      <w:r w:rsidRPr="00580573">
        <w:t>tilskotsordningar</w:t>
      </w:r>
      <w:proofErr w:type="spellEnd"/>
      <w:r w:rsidRPr="00580573">
        <w:t xml:space="preserve"> som </w:t>
      </w:r>
      <w:proofErr w:type="spellStart"/>
      <w:r w:rsidRPr="00580573">
        <w:t>gagnar</w:t>
      </w:r>
      <w:proofErr w:type="spellEnd"/>
      <w:r w:rsidRPr="00580573">
        <w:t xml:space="preserve"> den norske mjølkeproduksjonen og dermed norsk </w:t>
      </w:r>
      <w:proofErr w:type="spellStart"/>
      <w:r w:rsidRPr="00580573">
        <w:t>sjølvforsyning</w:t>
      </w:r>
      <w:proofErr w:type="spellEnd"/>
      <w:r w:rsidRPr="00580573">
        <w:t>.</w:t>
      </w:r>
    </w:p>
    <w:p w:rsidR="00486A32" w:rsidRPr="00580573" w:rsidRDefault="00486A32" w:rsidP="00580573">
      <w:r w:rsidRPr="00580573">
        <w:t xml:space="preserve">Cicero tilrår å </w:t>
      </w:r>
      <w:proofErr w:type="spellStart"/>
      <w:r w:rsidRPr="00580573">
        <w:t>leggje</w:t>
      </w:r>
      <w:proofErr w:type="spellEnd"/>
      <w:r w:rsidRPr="00580573">
        <w:t xml:space="preserve"> til rette for </w:t>
      </w:r>
      <w:proofErr w:type="spellStart"/>
      <w:r w:rsidRPr="00580573">
        <w:t>meir</w:t>
      </w:r>
      <w:proofErr w:type="spellEnd"/>
      <w:r w:rsidRPr="00580573">
        <w:t xml:space="preserve"> plantebasert produksjon gjennom ei </w:t>
      </w:r>
      <w:proofErr w:type="spellStart"/>
      <w:r w:rsidRPr="00580573">
        <w:t>auka</w:t>
      </w:r>
      <w:proofErr w:type="spellEnd"/>
      <w:r w:rsidRPr="00580573">
        <w:t xml:space="preserve"> satsing på klimatilpassing i jordbruket, styrka kanaliseringspolitikk, </w:t>
      </w:r>
      <w:proofErr w:type="spellStart"/>
      <w:r w:rsidRPr="00580573">
        <w:t>auka</w:t>
      </w:r>
      <w:proofErr w:type="spellEnd"/>
      <w:r w:rsidRPr="00580573">
        <w:t xml:space="preserve"> fôrproduksjon og styrka </w:t>
      </w:r>
      <w:proofErr w:type="spellStart"/>
      <w:r w:rsidRPr="00580573">
        <w:t>verkemiddel</w:t>
      </w:r>
      <w:proofErr w:type="spellEnd"/>
      <w:r w:rsidRPr="00580573">
        <w:t xml:space="preserve"> retta mot </w:t>
      </w:r>
      <w:proofErr w:type="spellStart"/>
      <w:r w:rsidRPr="00580573">
        <w:t>auka</w:t>
      </w:r>
      <w:proofErr w:type="spellEnd"/>
      <w:r w:rsidRPr="00580573">
        <w:t xml:space="preserve"> forbruk av norsk korn, frukt, </w:t>
      </w:r>
      <w:proofErr w:type="spellStart"/>
      <w:r w:rsidRPr="00580573">
        <w:t>grønsaker</w:t>
      </w:r>
      <w:proofErr w:type="spellEnd"/>
      <w:r w:rsidRPr="00580573">
        <w:t xml:space="preserve"> og belgfrukter. Dette kan </w:t>
      </w:r>
      <w:proofErr w:type="spellStart"/>
      <w:r w:rsidRPr="00580573">
        <w:t>gjerast</w:t>
      </w:r>
      <w:proofErr w:type="spellEnd"/>
      <w:r w:rsidRPr="00580573">
        <w:t xml:space="preserve"> mellom anna gjennom å </w:t>
      </w:r>
      <w:proofErr w:type="spellStart"/>
      <w:r w:rsidRPr="00580573">
        <w:t>auke</w:t>
      </w:r>
      <w:proofErr w:type="spellEnd"/>
      <w:r w:rsidRPr="00580573">
        <w:t xml:space="preserve"> prisdifferensieringa mellom matkveite og anna korn, styrke utviklinga av </w:t>
      </w:r>
      <w:proofErr w:type="spellStart"/>
      <w:r w:rsidRPr="00580573">
        <w:t>fleire</w:t>
      </w:r>
      <w:proofErr w:type="spellEnd"/>
      <w:r w:rsidRPr="00580573">
        <w:t xml:space="preserve"> </w:t>
      </w:r>
      <w:proofErr w:type="spellStart"/>
      <w:r w:rsidRPr="00580573">
        <w:t>sortar</w:t>
      </w:r>
      <w:proofErr w:type="spellEnd"/>
      <w:r w:rsidRPr="00580573">
        <w:t xml:space="preserve"> korn, </w:t>
      </w:r>
      <w:proofErr w:type="spellStart"/>
      <w:r w:rsidRPr="00580573">
        <w:t>auke</w:t>
      </w:r>
      <w:proofErr w:type="spellEnd"/>
      <w:r w:rsidRPr="00580573">
        <w:t xml:space="preserve"> avlingserstatninga for </w:t>
      </w:r>
      <w:proofErr w:type="spellStart"/>
      <w:r w:rsidRPr="00580573">
        <w:t>matkveitesortar</w:t>
      </w:r>
      <w:proofErr w:type="spellEnd"/>
      <w:r w:rsidRPr="00580573">
        <w:t xml:space="preserve"> for å redusere klimarisikoen, innføre prisinsentiv og klimamerking av matvarer.</w:t>
      </w:r>
    </w:p>
    <w:p w:rsidR="00486A32" w:rsidRPr="00580573" w:rsidRDefault="00486A32" w:rsidP="00580573">
      <w:r w:rsidRPr="00580573">
        <w:t xml:space="preserve">NIBIO </w:t>
      </w:r>
      <w:proofErr w:type="spellStart"/>
      <w:r w:rsidRPr="00580573">
        <w:t>peiker</w:t>
      </w:r>
      <w:proofErr w:type="spellEnd"/>
      <w:r w:rsidRPr="00580573">
        <w:t xml:space="preserve"> på at </w:t>
      </w:r>
      <w:proofErr w:type="spellStart"/>
      <w:r w:rsidRPr="00580573">
        <w:t>forbrukaren</w:t>
      </w:r>
      <w:proofErr w:type="spellEnd"/>
      <w:r w:rsidRPr="00580573">
        <w:t xml:space="preserve"> </w:t>
      </w:r>
      <w:proofErr w:type="spellStart"/>
      <w:r w:rsidRPr="00580573">
        <w:t>sit</w:t>
      </w:r>
      <w:proofErr w:type="spellEnd"/>
      <w:r w:rsidRPr="00580573">
        <w:t xml:space="preserve"> med nøkkelen: Viss </w:t>
      </w:r>
      <w:proofErr w:type="spellStart"/>
      <w:r w:rsidRPr="00580573">
        <w:t>sjølvforsyningsgraden</w:t>
      </w:r>
      <w:proofErr w:type="spellEnd"/>
      <w:r w:rsidRPr="00580573">
        <w:t xml:space="preserve"> skal </w:t>
      </w:r>
      <w:proofErr w:type="spellStart"/>
      <w:r w:rsidRPr="00580573">
        <w:t>auke</w:t>
      </w:r>
      <w:proofErr w:type="spellEnd"/>
      <w:r w:rsidRPr="00580573">
        <w:t xml:space="preserve"> må </w:t>
      </w:r>
      <w:proofErr w:type="spellStart"/>
      <w:r w:rsidRPr="00580573">
        <w:t>forbrukarane</w:t>
      </w:r>
      <w:proofErr w:type="spellEnd"/>
      <w:r w:rsidRPr="00580573">
        <w:t xml:space="preserve"> ete </w:t>
      </w:r>
      <w:proofErr w:type="spellStart"/>
      <w:r w:rsidRPr="00580573">
        <w:t>meir</w:t>
      </w:r>
      <w:proofErr w:type="spellEnd"/>
      <w:r w:rsidRPr="00580573">
        <w:t xml:space="preserve"> av det som vert produsert i </w:t>
      </w:r>
      <w:proofErr w:type="spellStart"/>
      <w:r w:rsidRPr="00580573">
        <w:t>Noreg</w:t>
      </w:r>
      <w:proofErr w:type="spellEnd"/>
      <w:r w:rsidRPr="00580573">
        <w:t xml:space="preserve">. Produksjon av planter til mat eller fôr er den </w:t>
      </w:r>
      <w:proofErr w:type="spellStart"/>
      <w:r w:rsidRPr="00580573">
        <w:t>avgrensande</w:t>
      </w:r>
      <w:proofErr w:type="spellEnd"/>
      <w:r w:rsidRPr="00580573">
        <w:t xml:space="preserve"> faktoren, og det er </w:t>
      </w:r>
      <w:proofErr w:type="spellStart"/>
      <w:r w:rsidRPr="00580573">
        <w:t>meir</w:t>
      </w:r>
      <w:proofErr w:type="spellEnd"/>
      <w:r w:rsidRPr="00580573">
        <w:t xml:space="preserve"> effektivt å produsere planter direkte til mat enn via husdyr. </w:t>
      </w:r>
      <w:proofErr w:type="spellStart"/>
      <w:r w:rsidRPr="00580573">
        <w:t>Produsentane</w:t>
      </w:r>
      <w:proofErr w:type="spellEnd"/>
      <w:r w:rsidRPr="00580573">
        <w:t xml:space="preserve"> må </w:t>
      </w:r>
      <w:proofErr w:type="spellStart"/>
      <w:r w:rsidRPr="00580573">
        <w:t>sikrast</w:t>
      </w:r>
      <w:proofErr w:type="spellEnd"/>
      <w:r w:rsidRPr="00580573">
        <w:t xml:space="preserve"> gjennom </w:t>
      </w:r>
      <w:proofErr w:type="spellStart"/>
      <w:r w:rsidRPr="00580573">
        <w:t>lønsemd</w:t>
      </w:r>
      <w:proofErr w:type="spellEnd"/>
      <w:r w:rsidRPr="00580573">
        <w:t xml:space="preserve">, produsentmiljø, rådgjeving og FoU, og styrka kanaliseringspolitikk vil gi ei </w:t>
      </w:r>
      <w:proofErr w:type="gramStart"/>
      <w:r w:rsidRPr="00580573">
        <w:t>betre utnytting</w:t>
      </w:r>
      <w:proofErr w:type="gramEnd"/>
      <w:r w:rsidRPr="00580573">
        <w:t xml:space="preserve"> av samla produksjonskapasitet. Avslutningsvis </w:t>
      </w:r>
      <w:proofErr w:type="spellStart"/>
      <w:r w:rsidRPr="00580573">
        <w:t>peikar</w:t>
      </w:r>
      <w:proofErr w:type="spellEnd"/>
      <w:r w:rsidRPr="00580573">
        <w:t xml:space="preserve"> NIBIO på at det kan </w:t>
      </w:r>
      <w:proofErr w:type="spellStart"/>
      <w:r w:rsidRPr="00580573">
        <w:t>vurderast</w:t>
      </w:r>
      <w:proofErr w:type="spellEnd"/>
      <w:r w:rsidRPr="00580573">
        <w:t xml:space="preserve"> ei utviding av </w:t>
      </w:r>
      <w:proofErr w:type="spellStart"/>
      <w:r w:rsidRPr="00580573">
        <w:t>dei</w:t>
      </w:r>
      <w:proofErr w:type="spellEnd"/>
      <w:r w:rsidRPr="00580573">
        <w:t xml:space="preserve"> handelspolitiske </w:t>
      </w:r>
      <w:proofErr w:type="spellStart"/>
      <w:r w:rsidRPr="00580573">
        <w:t>verkemidla</w:t>
      </w:r>
      <w:proofErr w:type="spellEnd"/>
      <w:r w:rsidRPr="00580573">
        <w:t xml:space="preserve"> innafor </w:t>
      </w:r>
      <w:proofErr w:type="spellStart"/>
      <w:r w:rsidRPr="00580573">
        <w:t>Noregs</w:t>
      </w:r>
      <w:proofErr w:type="spellEnd"/>
      <w:r w:rsidRPr="00580573">
        <w:t xml:space="preserve"> internasjonale </w:t>
      </w:r>
      <w:proofErr w:type="spellStart"/>
      <w:r w:rsidRPr="00580573">
        <w:t>forpliktingar</w:t>
      </w:r>
      <w:proofErr w:type="spellEnd"/>
      <w:r w:rsidRPr="00580573">
        <w:t>.</w:t>
      </w:r>
    </w:p>
    <w:p w:rsidR="00486A32" w:rsidRPr="00580573" w:rsidRDefault="00486A32" w:rsidP="00580573">
      <w:proofErr w:type="spellStart"/>
      <w:r w:rsidRPr="00580573">
        <w:t>Ruralis</w:t>
      </w:r>
      <w:proofErr w:type="spellEnd"/>
      <w:r w:rsidRPr="00580573">
        <w:t xml:space="preserve"> </w:t>
      </w:r>
      <w:proofErr w:type="spellStart"/>
      <w:r w:rsidRPr="00580573">
        <w:t>peikar</w:t>
      </w:r>
      <w:proofErr w:type="spellEnd"/>
      <w:r w:rsidRPr="00580573">
        <w:t xml:space="preserve"> på at for å </w:t>
      </w:r>
      <w:proofErr w:type="spellStart"/>
      <w:r w:rsidRPr="00580573">
        <w:t>auke</w:t>
      </w:r>
      <w:proofErr w:type="spellEnd"/>
      <w:r w:rsidRPr="00580573">
        <w:t xml:space="preserve"> </w:t>
      </w:r>
      <w:proofErr w:type="spellStart"/>
      <w:r w:rsidRPr="00580573">
        <w:t>sjølvforsyningsgraden</w:t>
      </w:r>
      <w:proofErr w:type="spellEnd"/>
      <w:r w:rsidRPr="00580573">
        <w:t xml:space="preserve"> i planteproduksjon bør insentiva til å produsere matkorn </w:t>
      </w:r>
      <w:proofErr w:type="spellStart"/>
      <w:r w:rsidRPr="00580573">
        <w:t>styrkast</w:t>
      </w:r>
      <w:proofErr w:type="spellEnd"/>
      <w:r w:rsidRPr="00580573">
        <w:t xml:space="preserve">, det må </w:t>
      </w:r>
      <w:proofErr w:type="spellStart"/>
      <w:r w:rsidRPr="00580573">
        <w:t>satsast</w:t>
      </w:r>
      <w:proofErr w:type="spellEnd"/>
      <w:r w:rsidRPr="00580573">
        <w:t xml:space="preserve"> på forsking og produktutvikling, norsk plantebasert mat bør </w:t>
      </w:r>
      <w:proofErr w:type="spellStart"/>
      <w:r w:rsidRPr="00580573">
        <w:t>gjerast</w:t>
      </w:r>
      <w:proofErr w:type="spellEnd"/>
      <w:r w:rsidRPr="00580573">
        <w:t xml:space="preserve"> billegare og det bør </w:t>
      </w:r>
      <w:proofErr w:type="spellStart"/>
      <w:r w:rsidRPr="00580573">
        <w:t>gjerast</w:t>
      </w:r>
      <w:proofErr w:type="spellEnd"/>
      <w:r w:rsidRPr="00580573">
        <w:t xml:space="preserve"> </w:t>
      </w:r>
      <w:proofErr w:type="spellStart"/>
      <w:r w:rsidRPr="00580573">
        <w:t>meir</w:t>
      </w:r>
      <w:proofErr w:type="spellEnd"/>
      <w:r w:rsidRPr="00580573">
        <w:t xml:space="preserve"> </w:t>
      </w:r>
      <w:proofErr w:type="spellStart"/>
      <w:r w:rsidRPr="00580573">
        <w:t>lønsamt</w:t>
      </w:r>
      <w:proofErr w:type="spellEnd"/>
      <w:r w:rsidRPr="00580573">
        <w:t xml:space="preserve"> å kombinere gardsarbeid med anna arbeid. For å </w:t>
      </w:r>
      <w:proofErr w:type="spellStart"/>
      <w:r w:rsidRPr="00580573">
        <w:t>auke</w:t>
      </w:r>
      <w:proofErr w:type="spellEnd"/>
      <w:r w:rsidRPr="00580573">
        <w:t xml:space="preserve"> norskandelen i fôret bør det </w:t>
      </w:r>
      <w:proofErr w:type="spellStart"/>
      <w:r w:rsidRPr="00580573">
        <w:t>gjevast</w:t>
      </w:r>
      <w:proofErr w:type="spellEnd"/>
      <w:r w:rsidRPr="00580573">
        <w:t xml:space="preserve"> </w:t>
      </w:r>
      <w:proofErr w:type="spellStart"/>
      <w:r w:rsidRPr="00580573">
        <w:t>tilskot</w:t>
      </w:r>
      <w:proofErr w:type="spellEnd"/>
      <w:r w:rsidRPr="00580573">
        <w:t xml:space="preserve"> for grasbasert mjølke- og </w:t>
      </w:r>
      <w:proofErr w:type="spellStart"/>
      <w:r w:rsidRPr="00580573">
        <w:t>kjøtproduksjon</w:t>
      </w:r>
      <w:proofErr w:type="spellEnd"/>
      <w:r w:rsidRPr="00580573">
        <w:t xml:space="preserve">, avgift på kraftfôr til </w:t>
      </w:r>
      <w:proofErr w:type="spellStart"/>
      <w:r w:rsidRPr="00580573">
        <w:t>drøvtyggjarar</w:t>
      </w:r>
      <w:proofErr w:type="spellEnd"/>
      <w:r w:rsidRPr="00580573">
        <w:t xml:space="preserve"> og </w:t>
      </w:r>
      <w:proofErr w:type="spellStart"/>
      <w:r w:rsidRPr="00580573">
        <w:t>eit</w:t>
      </w:r>
      <w:proofErr w:type="spellEnd"/>
      <w:r w:rsidRPr="00580573">
        <w:t xml:space="preserve"> </w:t>
      </w:r>
      <w:proofErr w:type="spellStart"/>
      <w:r w:rsidRPr="00580573">
        <w:t>meir</w:t>
      </w:r>
      <w:proofErr w:type="spellEnd"/>
      <w:r w:rsidRPr="00580573">
        <w:t xml:space="preserve"> finmaska regionalt differensiert </w:t>
      </w:r>
      <w:proofErr w:type="spellStart"/>
      <w:r w:rsidRPr="00580573">
        <w:t>arealtilskot</w:t>
      </w:r>
      <w:proofErr w:type="spellEnd"/>
      <w:r w:rsidRPr="00580573">
        <w:t xml:space="preserve"> til grovfôr. </w:t>
      </w:r>
      <w:proofErr w:type="spellStart"/>
      <w:r w:rsidRPr="00580573">
        <w:t>Ruralis</w:t>
      </w:r>
      <w:proofErr w:type="spellEnd"/>
      <w:r w:rsidRPr="00580573">
        <w:t xml:space="preserve"> viser til at målet om 50 pst. </w:t>
      </w:r>
      <w:proofErr w:type="spellStart"/>
      <w:r w:rsidRPr="00580573">
        <w:t>sjølvforsyning</w:t>
      </w:r>
      <w:proofErr w:type="spellEnd"/>
      <w:r w:rsidRPr="00580573">
        <w:t xml:space="preserve"> </w:t>
      </w:r>
      <w:proofErr w:type="spellStart"/>
      <w:r w:rsidRPr="00580573">
        <w:t>ikkje</w:t>
      </w:r>
      <w:proofErr w:type="spellEnd"/>
      <w:r w:rsidRPr="00580573">
        <w:t xml:space="preserve"> er </w:t>
      </w:r>
      <w:proofErr w:type="spellStart"/>
      <w:r w:rsidRPr="00580573">
        <w:t>mogleg</w:t>
      </w:r>
      <w:proofErr w:type="spellEnd"/>
      <w:r w:rsidRPr="00580573">
        <w:t xml:space="preserve"> å oppnå </w:t>
      </w:r>
      <w:proofErr w:type="spellStart"/>
      <w:r w:rsidRPr="00580573">
        <w:t>utan</w:t>
      </w:r>
      <w:proofErr w:type="spellEnd"/>
      <w:r w:rsidRPr="00580573">
        <w:t xml:space="preserve"> </w:t>
      </w:r>
      <w:proofErr w:type="spellStart"/>
      <w:r w:rsidRPr="00580573">
        <w:t>kosthaldsendringar</w:t>
      </w:r>
      <w:proofErr w:type="spellEnd"/>
      <w:r w:rsidRPr="00580573">
        <w:t xml:space="preserve">, og foreslår mellom anna opphavsmerking av brødvarer og norskandelmerking som tiltak. </w:t>
      </w:r>
      <w:proofErr w:type="spellStart"/>
      <w:r w:rsidRPr="00580573">
        <w:t>Vidare</w:t>
      </w:r>
      <w:proofErr w:type="spellEnd"/>
      <w:r w:rsidRPr="00580573">
        <w:t xml:space="preserve"> meiner </w:t>
      </w:r>
      <w:proofErr w:type="spellStart"/>
      <w:r w:rsidRPr="00580573">
        <w:t>Ruralis</w:t>
      </w:r>
      <w:proofErr w:type="spellEnd"/>
      <w:r w:rsidRPr="00580573">
        <w:t xml:space="preserve"> det bør brukast </w:t>
      </w:r>
      <w:proofErr w:type="spellStart"/>
      <w:r w:rsidRPr="00580573">
        <w:t>normalårsavlingar</w:t>
      </w:r>
      <w:proofErr w:type="spellEnd"/>
      <w:r w:rsidRPr="00580573">
        <w:t xml:space="preserve"> ved </w:t>
      </w:r>
      <w:proofErr w:type="spellStart"/>
      <w:r w:rsidRPr="00580573">
        <w:t>berekning</w:t>
      </w:r>
      <w:proofErr w:type="spellEnd"/>
      <w:r w:rsidRPr="00580573">
        <w:t xml:space="preserve"> av </w:t>
      </w:r>
      <w:proofErr w:type="spellStart"/>
      <w:r w:rsidRPr="00580573">
        <w:t>sjølvforsyningsgrad</w:t>
      </w:r>
      <w:proofErr w:type="spellEnd"/>
      <w:r w:rsidRPr="00580573">
        <w:t xml:space="preserve">, og at det bør </w:t>
      </w:r>
      <w:proofErr w:type="spellStart"/>
      <w:r w:rsidRPr="00580573">
        <w:t>innførast</w:t>
      </w:r>
      <w:proofErr w:type="spellEnd"/>
      <w:r w:rsidRPr="00580573">
        <w:t xml:space="preserve"> </w:t>
      </w:r>
      <w:proofErr w:type="spellStart"/>
      <w:r w:rsidRPr="00580573">
        <w:t>ein</w:t>
      </w:r>
      <w:proofErr w:type="spellEnd"/>
      <w:r w:rsidRPr="00580573">
        <w:t xml:space="preserve"> nasjonal jordbruksplan.</w:t>
      </w:r>
    </w:p>
    <w:p w:rsidR="00486A32" w:rsidRPr="00580573" w:rsidRDefault="00486A32" w:rsidP="00580573">
      <w:r w:rsidRPr="00580573">
        <w:t xml:space="preserve">Norsk Nærings- og Nytelsesmiddelarbeiderforbund (NNN) vektlegg </w:t>
      </w:r>
      <w:proofErr w:type="spellStart"/>
      <w:r w:rsidRPr="00580573">
        <w:t>vidareføring</w:t>
      </w:r>
      <w:proofErr w:type="spellEnd"/>
      <w:r w:rsidRPr="00580573">
        <w:t xml:space="preserve"> og styrking av landbrukssamvirka </w:t>
      </w:r>
      <w:proofErr w:type="spellStart"/>
      <w:r w:rsidRPr="00580573">
        <w:t>si</w:t>
      </w:r>
      <w:proofErr w:type="spellEnd"/>
      <w:r w:rsidRPr="00580573">
        <w:t xml:space="preserve"> rolle som </w:t>
      </w:r>
      <w:proofErr w:type="spellStart"/>
      <w:r w:rsidRPr="00580573">
        <w:t>marknadsregulator</w:t>
      </w:r>
      <w:proofErr w:type="spellEnd"/>
      <w:r w:rsidRPr="00580573">
        <w:t xml:space="preserve">. Saman med styrka jordvern, </w:t>
      </w:r>
      <w:proofErr w:type="spellStart"/>
      <w:r w:rsidRPr="00580573">
        <w:t>meir</w:t>
      </w:r>
      <w:proofErr w:type="spellEnd"/>
      <w:r w:rsidRPr="00580573">
        <w:t xml:space="preserve"> forsking på både husdyrproduksjon og klimatilpassa plante- og </w:t>
      </w:r>
      <w:proofErr w:type="spellStart"/>
      <w:r w:rsidRPr="00580573">
        <w:t>kornsortar</w:t>
      </w:r>
      <w:proofErr w:type="spellEnd"/>
      <w:r w:rsidRPr="00580573">
        <w:t xml:space="preserve">, styrka tollvern, effektive tiltak mot grensehandel og </w:t>
      </w:r>
      <w:proofErr w:type="spellStart"/>
      <w:r w:rsidRPr="00580573">
        <w:t>eit</w:t>
      </w:r>
      <w:proofErr w:type="spellEnd"/>
      <w:r w:rsidRPr="00580573">
        <w:t xml:space="preserve"> avgiftssystem som </w:t>
      </w:r>
      <w:proofErr w:type="spellStart"/>
      <w:r w:rsidRPr="00580573">
        <w:t>støttar</w:t>
      </w:r>
      <w:proofErr w:type="spellEnd"/>
      <w:r w:rsidRPr="00580573">
        <w:t xml:space="preserve"> opp under norsk produksjon og norske varer, meiner NNN at dette vil kunne </w:t>
      </w:r>
      <w:proofErr w:type="spellStart"/>
      <w:r w:rsidRPr="00580573">
        <w:t>gje</w:t>
      </w:r>
      <w:proofErr w:type="spellEnd"/>
      <w:r w:rsidRPr="00580573">
        <w:t xml:space="preserve"> </w:t>
      </w:r>
      <w:proofErr w:type="spellStart"/>
      <w:r w:rsidRPr="00580573">
        <w:t>høgare</w:t>
      </w:r>
      <w:proofErr w:type="spellEnd"/>
      <w:r w:rsidRPr="00580573">
        <w:t xml:space="preserve"> </w:t>
      </w:r>
      <w:proofErr w:type="spellStart"/>
      <w:r w:rsidRPr="00580573">
        <w:t>sjølvforsyning</w:t>
      </w:r>
      <w:proofErr w:type="spellEnd"/>
      <w:r w:rsidRPr="00580573">
        <w:t xml:space="preserve">. Dei nye kostråda bør </w:t>
      </w:r>
      <w:proofErr w:type="gramStart"/>
      <w:r w:rsidRPr="00580573">
        <w:t>fokusere</w:t>
      </w:r>
      <w:proofErr w:type="gramEnd"/>
      <w:r w:rsidRPr="00580573">
        <w:t xml:space="preserve"> på helse, og </w:t>
      </w:r>
      <w:proofErr w:type="spellStart"/>
      <w:r w:rsidRPr="00580573">
        <w:t>ikkje</w:t>
      </w:r>
      <w:proofErr w:type="spellEnd"/>
      <w:r w:rsidRPr="00580573">
        <w:t xml:space="preserve"> klima og miljø, og styresmaktene må tilrå </w:t>
      </w:r>
      <w:proofErr w:type="spellStart"/>
      <w:r w:rsidRPr="00580573">
        <w:t>eit</w:t>
      </w:r>
      <w:proofErr w:type="spellEnd"/>
      <w:r w:rsidRPr="00580573">
        <w:t xml:space="preserve"> </w:t>
      </w:r>
      <w:proofErr w:type="spellStart"/>
      <w:r w:rsidRPr="00580573">
        <w:t>kosthald</w:t>
      </w:r>
      <w:proofErr w:type="spellEnd"/>
      <w:r w:rsidRPr="00580573">
        <w:t xml:space="preserve"> med varer som i </w:t>
      </w:r>
      <w:proofErr w:type="spellStart"/>
      <w:r w:rsidRPr="00580573">
        <w:t>hovudsak</w:t>
      </w:r>
      <w:proofErr w:type="spellEnd"/>
      <w:r w:rsidRPr="00580573">
        <w:t xml:space="preserve"> kan produserast i </w:t>
      </w:r>
      <w:proofErr w:type="spellStart"/>
      <w:r w:rsidRPr="00580573">
        <w:t>Noreg</w:t>
      </w:r>
      <w:proofErr w:type="spellEnd"/>
      <w:r w:rsidRPr="00580573">
        <w:t>.</w:t>
      </w:r>
    </w:p>
    <w:p w:rsidR="00486A32" w:rsidRPr="00580573" w:rsidRDefault="00486A32" w:rsidP="00580573">
      <w:r w:rsidRPr="00580573">
        <w:t xml:space="preserve">Fremtiden i våre hender meiner </w:t>
      </w:r>
      <w:proofErr w:type="spellStart"/>
      <w:r w:rsidRPr="00580573">
        <w:t>sjølvforsyningsgraden</w:t>
      </w:r>
      <w:proofErr w:type="spellEnd"/>
      <w:r w:rsidRPr="00580573">
        <w:t xml:space="preserve"> kan </w:t>
      </w:r>
      <w:proofErr w:type="spellStart"/>
      <w:r w:rsidRPr="00580573">
        <w:t>aukast</w:t>
      </w:r>
      <w:proofErr w:type="spellEnd"/>
      <w:r w:rsidRPr="00580573">
        <w:t xml:space="preserve"> gjennom </w:t>
      </w:r>
      <w:proofErr w:type="spellStart"/>
      <w:r w:rsidRPr="00580573">
        <w:t>meir</w:t>
      </w:r>
      <w:proofErr w:type="spellEnd"/>
      <w:r w:rsidRPr="00580573">
        <w:t xml:space="preserve"> </w:t>
      </w:r>
      <w:proofErr w:type="spellStart"/>
      <w:r w:rsidRPr="00580573">
        <w:t>tilskot</w:t>
      </w:r>
      <w:proofErr w:type="spellEnd"/>
      <w:r w:rsidRPr="00580573">
        <w:t xml:space="preserve"> til grønt og korn, </w:t>
      </w:r>
      <w:proofErr w:type="spellStart"/>
      <w:r w:rsidRPr="00580573">
        <w:t>ein</w:t>
      </w:r>
      <w:proofErr w:type="spellEnd"/>
      <w:r w:rsidRPr="00580573">
        <w:t xml:space="preserve"> </w:t>
      </w:r>
      <w:proofErr w:type="spellStart"/>
      <w:r w:rsidRPr="00580573">
        <w:t>heilskapleg</w:t>
      </w:r>
      <w:proofErr w:type="spellEnd"/>
      <w:r w:rsidRPr="00580573">
        <w:t xml:space="preserve"> gjennomgang av </w:t>
      </w:r>
      <w:proofErr w:type="spellStart"/>
      <w:r w:rsidRPr="00580573">
        <w:t>tilskotsordningane</w:t>
      </w:r>
      <w:proofErr w:type="spellEnd"/>
      <w:r w:rsidRPr="00580573">
        <w:t xml:space="preserve"> som har som </w:t>
      </w:r>
      <w:proofErr w:type="spellStart"/>
      <w:r w:rsidRPr="00580573">
        <w:t>føremål</w:t>
      </w:r>
      <w:proofErr w:type="spellEnd"/>
      <w:r w:rsidRPr="00580573">
        <w:t xml:space="preserve"> å </w:t>
      </w:r>
      <w:proofErr w:type="spellStart"/>
      <w:r w:rsidRPr="00580573">
        <w:t>gjere</w:t>
      </w:r>
      <w:proofErr w:type="spellEnd"/>
      <w:r w:rsidRPr="00580573">
        <w:t xml:space="preserve"> </w:t>
      </w:r>
      <w:proofErr w:type="spellStart"/>
      <w:r w:rsidRPr="00580573">
        <w:t>kjøt</w:t>
      </w:r>
      <w:proofErr w:type="spellEnd"/>
      <w:r w:rsidRPr="00580573">
        <w:t xml:space="preserve"> </w:t>
      </w:r>
      <w:proofErr w:type="spellStart"/>
      <w:r w:rsidRPr="00580573">
        <w:t>rimeleg</w:t>
      </w:r>
      <w:proofErr w:type="spellEnd"/>
      <w:r w:rsidRPr="00580573">
        <w:t xml:space="preserve">, innføring av teigbasert </w:t>
      </w:r>
      <w:proofErr w:type="spellStart"/>
      <w:r w:rsidRPr="00580573">
        <w:t>arealtilskot</w:t>
      </w:r>
      <w:proofErr w:type="spellEnd"/>
      <w:r w:rsidRPr="00580573">
        <w:t xml:space="preserve">, eigne </w:t>
      </w:r>
      <w:proofErr w:type="spellStart"/>
      <w:r w:rsidRPr="00580573">
        <w:t>tilskotsordningar</w:t>
      </w:r>
      <w:proofErr w:type="spellEnd"/>
      <w:r w:rsidRPr="00580573">
        <w:t xml:space="preserve"> til </w:t>
      </w:r>
      <w:proofErr w:type="spellStart"/>
      <w:r w:rsidRPr="00580573">
        <w:t>produsentar</w:t>
      </w:r>
      <w:proofErr w:type="spellEnd"/>
      <w:r w:rsidRPr="00580573">
        <w:t xml:space="preserve"> som driv med </w:t>
      </w:r>
      <w:proofErr w:type="spellStart"/>
      <w:r w:rsidRPr="00580573">
        <w:t>direktesal</w:t>
      </w:r>
      <w:proofErr w:type="spellEnd"/>
      <w:r w:rsidRPr="00580573">
        <w:t xml:space="preserve"> og til felleslager og -pakkeri for små og mellomstore </w:t>
      </w:r>
      <w:proofErr w:type="spellStart"/>
      <w:r w:rsidRPr="00580573">
        <w:t>produsentar</w:t>
      </w:r>
      <w:proofErr w:type="spellEnd"/>
      <w:r w:rsidRPr="00580573">
        <w:t xml:space="preserve">. Skjerpa </w:t>
      </w:r>
      <w:proofErr w:type="spellStart"/>
      <w:r w:rsidRPr="00580573">
        <w:t>offentlege</w:t>
      </w:r>
      <w:proofErr w:type="spellEnd"/>
      <w:r w:rsidRPr="00580573">
        <w:t xml:space="preserve"> innkjøpskrav og å erstatte dagens opplysningskontor for </w:t>
      </w:r>
      <w:proofErr w:type="spellStart"/>
      <w:r w:rsidRPr="00580573">
        <w:t>kjøt</w:t>
      </w:r>
      <w:proofErr w:type="spellEnd"/>
      <w:r w:rsidRPr="00580573">
        <w:t xml:space="preserve"> og egg med </w:t>
      </w:r>
      <w:proofErr w:type="spellStart"/>
      <w:r w:rsidRPr="00580573">
        <w:t>eit</w:t>
      </w:r>
      <w:proofErr w:type="spellEnd"/>
      <w:r w:rsidRPr="00580573">
        <w:t xml:space="preserve"> nøytralt organ som skal jobbe for oppfylling av </w:t>
      </w:r>
      <w:proofErr w:type="spellStart"/>
      <w:r w:rsidRPr="00580573">
        <w:t>kosthaldsråda</w:t>
      </w:r>
      <w:proofErr w:type="spellEnd"/>
      <w:r w:rsidRPr="00580573">
        <w:t xml:space="preserve">, vil </w:t>
      </w:r>
      <w:proofErr w:type="spellStart"/>
      <w:r w:rsidRPr="00580573">
        <w:t>styrkje</w:t>
      </w:r>
      <w:proofErr w:type="spellEnd"/>
      <w:r w:rsidRPr="00580573">
        <w:t xml:space="preserve"> forbruket av norske produkt. </w:t>
      </w:r>
      <w:proofErr w:type="spellStart"/>
      <w:r w:rsidRPr="00580573">
        <w:t>Vidare</w:t>
      </w:r>
      <w:proofErr w:type="spellEnd"/>
      <w:r w:rsidRPr="00580573">
        <w:t xml:space="preserve"> anbefaler organisasjonen å innføre prosenttoll for </w:t>
      </w:r>
      <w:proofErr w:type="spellStart"/>
      <w:r w:rsidRPr="00580573">
        <w:t>fleire</w:t>
      </w:r>
      <w:proofErr w:type="spellEnd"/>
      <w:r w:rsidRPr="00580573">
        <w:t xml:space="preserve"> produkt og å regulere av grossist- og butikkleddet for å hindre </w:t>
      </w:r>
      <w:proofErr w:type="spellStart"/>
      <w:r w:rsidRPr="00580573">
        <w:t>auka</w:t>
      </w:r>
      <w:proofErr w:type="spellEnd"/>
      <w:r w:rsidRPr="00580573">
        <w:t xml:space="preserve"> import, matsvinn og prisfall.</w:t>
      </w:r>
    </w:p>
    <w:p w:rsidR="00486A32" w:rsidRPr="00580573" w:rsidRDefault="00486A32" w:rsidP="00580573">
      <w:r w:rsidRPr="00580573">
        <w:lastRenderedPageBreak/>
        <w:t xml:space="preserve">Naturvernforbundet meiner mindre </w:t>
      </w:r>
      <w:proofErr w:type="gramStart"/>
      <w:r w:rsidRPr="00580573">
        <w:t>fokus</w:t>
      </w:r>
      <w:proofErr w:type="gramEnd"/>
      <w:r w:rsidRPr="00580573">
        <w:t xml:space="preserve"> på volumproduksjon av </w:t>
      </w:r>
      <w:proofErr w:type="spellStart"/>
      <w:r w:rsidRPr="00580573">
        <w:t>kjøt</w:t>
      </w:r>
      <w:proofErr w:type="spellEnd"/>
      <w:r w:rsidRPr="00580573">
        <w:t xml:space="preserve"> vil </w:t>
      </w:r>
      <w:proofErr w:type="spellStart"/>
      <w:r w:rsidRPr="00580573">
        <w:t>gjere</w:t>
      </w:r>
      <w:proofErr w:type="spellEnd"/>
      <w:r w:rsidRPr="00580573">
        <w:t xml:space="preserve"> det </w:t>
      </w:r>
      <w:proofErr w:type="spellStart"/>
      <w:r w:rsidRPr="00580573">
        <w:t>mogleg</w:t>
      </w:r>
      <w:proofErr w:type="spellEnd"/>
      <w:r w:rsidRPr="00580573">
        <w:t xml:space="preserve"> med </w:t>
      </w:r>
      <w:proofErr w:type="spellStart"/>
      <w:r w:rsidRPr="00580573">
        <w:t>ein</w:t>
      </w:r>
      <w:proofErr w:type="spellEnd"/>
      <w:r w:rsidRPr="00580573">
        <w:t xml:space="preserve"> </w:t>
      </w:r>
      <w:proofErr w:type="spellStart"/>
      <w:r w:rsidRPr="00580573">
        <w:t>meir</w:t>
      </w:r>
      <w:proofErr w:type="spellEnd"/>
      <w:r w:rsidRPr="00580573">
        <w:t xml:space="preserve"> ekstensiv beitebruk i utmark, og </w:t>
      </w:r>
      <w:proofErr w:type="spellStart"/>
      <w:r w:rsidRPr="00580573">
        <w:t>dei</w:t>
      </w:r>
      <w:proofErr w:type="spellEnd"/>
      <w:r w:rsidRPr="00580573">
        <w:t xml:space="preserve"> </w:t>
      </w:r>
      <w:proofErr w:type="spellStart"/>
      <w:r w:rsidRPr="00580573">
        <w:t>ønskjer</w:t>
      </w:r>
      <w:proofErr w:type="spellEnd"/>
      <w:r w:rsidRPr="00580573">
        <w:t xml:space="preserve"> </w:t>
      </w:r>
      <w:proofErr w:type="spellStart"/>
      <w:r w:rsidRPr="00580573">
        <w:t>ein</w:t>
      </w:r>
      <w:proofErr w:type="spellEnd"/>
      <w:r w:rsidRPr="00580573">
        <w:t xml:space="preserve"> kommisjon for endring av </w:t>
      </w:r>
      <w:proofErr w:type="spellStart"/>
      <w:r w:rsidRPr="00580573">
        <w:t>kosthald</w:t>
      </w:r>
      <w:proofErr w:type="spellEnd"/>
      <w:r w:rsidRPr="00580573">
        <w:t xml:space="preserve"> og endring av norsk jordbruk, slik at </w:t>
      </w:r>
      <w:proofErr w:type="spellStart"/>
      <w:r w:rsidRPr="00580573">
        <w:t>dei</w:t>
      </w:r>
      <w:proofErr w:type="spellEnd"/>
      <w:r w:rsidRPr="00580573">
        <w:t xml:space="preserve"> nye </w:t>
      </w:r>
      <w:proofErr w:type="spellStart"/>
      <w:r w:rsidRPr="00580573">
        <w:t>kosthaldsråda</w:t>
      </w:r>
      <w:proofErr w:type="spellEnd"/>
      <w:r w:rsidRPr="00580573">
        <w:t xml:space="preserve"> gjev </w:t>
      </w:r>
      <w:proofErr w:type="spellStart"/>
      <w:r w:rsidRPr="00580573">
        <w:t>eit</w:t>
      </w:r>
      <w:proofErr w:type="spellEnd"/>
      <w:r w:rsidRPr="00580573">
        <w:t xml:space="preserve"> </w:t>
      </w:r>
      <w:proofErr w:type="spellStart"/>
      <w:r w:rsidRPr="00580573">
        <w:t>meir</w:t>
      </w:r>
      <w:proofErr w:type="spellEnd"/>
      <w:r w:rsidRPr="00580573">
        <w:t xml:space="preserve"> natur- og </w:t>
      </w:r>
      <w:proofErr w:type="spellStart"/>
      <w:r w:rsidRPr="00580573">
        <w:t>klimavennleg</w:t>
      </w:r>
      <w:proofErr w:type="spellEnd"/>
      <w:r w:rsidRPr="00580573">
        <w:t xml:space="preserve"> jordbruk, </w:t>
      </w:r>
      <w:proofErr w:type="spellStart"/>
      <w:r w:rsidRPr="00580573">
        <w:t>auka</w:t>
      </w:r>
      <w:proofErr w:type="spellEnd"/>
      <w:r w:rsidRPr="00580573">
        <w:t xml:space="preserve"> </w:t>
      </w:r>
      <w:proofErr w:type="spellStart"/>
      <w:r w:rsidRPr="00580573">
        <w:t>sjølvforsyning</w:t>
      </w:r>
      <w:proofErr w:type="spellEnd"/>
      <w:r w:rsidRPr="00580573">
        <w:t xml:space="preserve"> og betre folkehelse. Importvernet må </w:t>
      </w:r>
      <w:proofErr w:type="spellStart"/>
      <w:r w:rsidRPr="00580573">
        <w:t>nyttast</w:t>
      </w:r>
      <w:proofErr w:type="spellEnd"/>
      <w:r w:rsidRPr="00580573">
        <w:t xml:space="preserve"> aktivt for å sikre bruk av norske </w:t>
      </w:r>
      <w:proofErr w:type="spellStart"/>
      <w:r w:rsidRPr="00580573">
        <w:t>ressursar</w:t>
      </w:r>
      <w:proofErr w:type="spellEnd"/>
      <w:r w:rsidRPr="00580573">
        <w:t xml:space="preserve">, og staten må </w:t>
      </w:r>
      <w:proofErr w:type="spellStart"/>
      <w:r w:rsidRPr="00580573">
        <w:t>leggje</w:t>
      </w:r>
      <w:proofErr w:type="spellEnd"/>
      <w:r w:rsidRPr="00580573">
        <w:t xml:space="preserve"> til rette for at nye </w:t>
      </w:r>
      <w:proofErr w:type="spellStart"/>
      <w:r w:rsidRPr="00580573">
        <w:t>produsentar</w:t>
      </w:r>
      <w:proofErr w:type="spellEnd"/>
      <w:r w:rsidRPr="00580573">
        <w:t xml:space="preserve"> av potet, grønsaker, frukt og bær får </w:t>
      </w:r>
      <w:proofErr w:type="spellStart"/>
      <w:r w:rsidRPr="00580573">
        <w:t>marknadskanalar</w:t>
      </w:r>
      <w:proofErr w:type="spellEnd"/>
      <w:r w:rsidRPr="00580573">
        <w:t xml:space="preserve"> slik at </w:t>
      </w:r>
      <w:proofErr w:type="spellStart"/>
      <w:r w:rsidRPr="00580573">
        <w:t>eit</w:t>
      </w:r>
      <w:proofErr w:type="spellEnd"/>
      <w:r w:rsidRPr="00580573">
        <w:t xml:space="preserve"> </w:t>
      </w:r>
      <w:proofErr w:type="spellStart"/>
      <w:r w:rsidRPr="00580573">
        <w:t>auka</w:t>
      </w:r>
      <w:proofErr w:type="spellEnd"/>
      <w:r w:rsidRPr="00580573">
        <w:t xml:space="preserve"> forbruk av plantebasert mat kan </w:t>
      </w:r>
      <w:proofErr w:type="spellStart"/>
      <w:r w:rsidRPr="00580573">
        <w:t>dekkjast</w:t>
      </w:r>
      <w:proofErr w:type="spellEnd"/>
      <w:r w:rsidRPr="00580573">
        <w:t xml:space="preserve"> av nye norske </w:t>
      </w:r>
      <w:proofErr w:type="spellStart"/>
      <w:r w:rsidRPr="00580573">
        <w:t>produsentar</w:t>
      </w:r>
      <w:proofErr w:type="spellEnd"/>
      <w:r w:rsidRPr="00580573">
        <w:t>.</w:t>
      </w:r>
    </w:p>
    <w:p w:rsidR="00486A32" w:rsidRPr="00580573" w:rsidRDefault="00486A32" w:rsidP="00580573">
      <w:r w:rsidRPr="00580573">
        <w:t xml:space="preserve">Kjøtt- og fjørfebransjens Landsforbund (KLF) har </w:t>
      </w:r>
      <w:proofErr w:type="spellStart"/>
      <w:r w:rsidRPr="00580573">
        <w:t>fleire</w:t>
      </w:r>
      <w:proofErr w:type="spellEnd"/>
      <w:r w:rsidRPr="00580573">
        <w:t xml:space="preserve"> konkrete forslag til korleis </w:t>
      </w:r>
      <w:proofErr w:type="spellStart"/>
      <w:r w:rsidRPr="00580573">
        <w:t>sjølvforsyningsgraden</w:t>
      </w:r>
      <w:proofErr w:type="spellEnd"/>
      <w:r w:rsidRPr="00580573">
        <w:t xml:space="preserve"> i husdyrproduksjonen kan </w:t>
      </w:r>
      <w:proofErr w:type="spellStart"/>
      <w:r w:rsidRPr="00580573">
        <w:t>aukast</w:t>
      </w:r>
      <w:proofErr w:type="spellEnd"/>
      <w:r w:rsidRPr="00580573">
        <w:t xml:space="preserve"> slik at det </w:t>
      </w:r>
      <w:proofErr w:type="spellStart"/>
      <w:r w:rsidRPr="00580573">
        <w:t>berre</w:t>
      </w:r>
      <w:proofErr w:type="spellEnd"/>
      <w:r w:rsidRPr="00580573">
        <w:t xml:space="preserve"> vert nytta norsk råvare, mellom anna avvikling av </w:t>
      </w:r>
      <w:proofErr w:type="spellStart"/>
      <w:r w:rsidRPr="00580573">
        <w:t>teljedato</w:t>
      </w:r>
      <w:proofErr w:type="spellEnd"/>
      <w:r w:rsidRPr="00580573">
        <w:t xml:space="preserve"> og endra </w:t>
      </w:r>
      <w:proofErr w:type="spellStart"/>
      <w:r w:rsidRPr="00580573">
        <w:t>rutinar</w:t>
      </w:r>
      <w:proofErr w:type="spellEnd"/>
      <w:r w:rsidRPr="00580573">
        <w:t xml:space="preserve"> for innfrysing av slakt. I tillegg </w:t>
      </w:r>
      <w:proofErr w:type="spellStart"/>
      <w:r w:rsidRPr="00580573">
        <w:t>understrekar</w:t>
      </w:r>
      <w:proofErr w:type="spellEnd"/>
      <w:r w:rsidRPr="00580573">
        <w:t xml:space="preserve"> KLF </w:t>
      </w:r>
      <w:proofErr w:type="spellStart"/>
      <w:r w:rsidRPr="00580573">
        <w:t>viktigheita</w:t>
      </w:r>
      <w:proofErr w:type="spellEnd"/>
      <w:r w:rsidRPr="00580573">
        <w:t xml:space="preserve"> av å </w:t>
      </w:r>
      <w:proofErr w:type="spellStart"/>
      <w:r w:rsidRPr="00580573">
        <w:t>oppretthalde</w:t>
      </w:r>
      <w:proofErr w:type="spellEnd"/>
      <w:r w:rsidRPr="00580573">
        <w:t xml:space="preserve"> regionale landbruks- og matindustrimiljø.</w:t>
      </w:r>
    </w:p>
    <w:p w:rsidR="00486A32" w:rsidRPr="00580573" w:rsidRDefault="00486A32" w:rsidP="00580573">
      <w:r w:rsidRPr="00580573">
        <w:t xml:space="preserve">Norsk Gartnerforbund, på vegne av </w:t>
      </w:r>
      <w:proofErr w:type="spellStart"/>
      <w:r w:rsidRPr="00580573">
        <w:t>grøntnæringa</w:t>
      </w:r>
      <w:proofErr w:type="spellEnd"/>
      <w:r w:rsidRPr="00580573">
        <w:t xml:space="preserve">, viser til rapporten Grøntsektoren mot 2035, som identifiserer </w:t>
      </w:r>
      <w:proofErr w:type="spellStart"/>
      <w:r w:rsidRPr="00580573">
        <w:t>fleire</w:t>
      </w:r>
      <w:proofErr w:type="spellEnd"/>
      <w:r w:rsidRPr="00580573">
        <w:t xml:space="preserve"> tiltak for å </w:t>
      </w:r>
      <w:proofErr w:type="spellStart"/>
      <w:r w:rsidRPr="00580573">
        <w:t>auke</w:t>
      </w:r>
      <w:proofErr w:type="spellEnd"/>
      <w:r w:rsidRPr="00580573">
        <w:t xml:space="preserve"> andelen norsk frukt og grønt. </w:t>
      </w:r>
      <w:proofErr w:type="spellStart"/>
      <w:r w:rsidRPr="00580573">
        <w:t>Særleg</w:t>
      </w:r>
      <w:proofErr w:type="spellEnd"/>
      <w:r w:rsidRPr="00580573">
        <w:t xml:space="preserve"> vert utnytting av innkjøpskrafta i </w:t>
      </w:r>
      <w:proofErr w:type="spellStart"/>
      <w:r w:rsidRPr="00580573">
        <w:t>offentleg</w:t>
      </w:r>
      <w:proofErr w:type="spellEnd"/>
      <w:r w:rsidRPr="00580573">
        <w:t xml:space="preserve"> sektor </w:t>
      </w:r>
      <w:proofErr w:type="spellStart"/>
      <w:r w:rsidRPr="00580573">
        <w:t>drege</w:t>
      </w:r>
      <w:proofErr w:type="spellEnd"/>
      <w:r w:rsidRPr="00580573">
        <w:t xml:space="preserve"> fram som </w:t>
      </w:r>
      <w:proofErr w:type="spellStart"/>
      <w:r w:rsidRPr="00580573">
        <w:t>eit</w:t>
      </w:r>
      <w:proofErr w:type="spellEnd"/>
      <w:r w:rsidRPr="00580573">
        <w:t xml:space="preserve"> tiltak. I tillegg jobbar sektoren med å utvide norsk sesong, </w:t>
      </w:r>
      <w:proofErr w:type="spellStart"/>
      <w:r w:rsidRPr="00580573">
        <w:t>forbetre</w:t>
      </w:r>
      <w:proofErr w:type="spellEnd"/>
      <w:r w:rsidRPr="00580573">
        <w:t xml:space="preserve"> kvaliteten og </w:t>
      </w:r>
      <w:proofErr w:type="spellStart"/>
      <w:r w:rsidRPr="00580573">
        <w:t>auke</w:t>
      </w:r>
      <w:proofErr w:type="spellEnd"/>
      <w:r w:rsidRPr="00580573">
        <w:t xml:space="preserve"> lagerkapasiteten og kvaliteten på </w:t>
      </w:r>
      <w:proofErr w:type="spellStart"/>
      <w:r w:rsidRPr="00580573">
        <w:t>dei</w:t>
      </w:r>
      <w:proofErr w:type="spellEnd"/>
      <w:r w:rsidRPr="00580573">
        <w:t xml:space="preserve"> norske produkta. Gartnerforbundet </w:t>
      </w:r>
      <w:proofErr w:type="spellStart"/>
      <w:r w:rsidRPr="00580573">
        <w:t>peikar</w:t>
      </w:r>
      <w:proofErr w:type="spellEnd"/>
      <w:r w:rsidRPr="00580573">
        <w:t xml:space="preserve"> på at næringa har behov for </w:t>
      </w:r>
      <w:proofErr w:type="spellStart"/>
      <w:r w:rsidRPr="00580573">
        <w:t>øyremerka</w:t>
      </w:r>
      <w:proofErr w:type="spellEnd"/>
      <w:r w:rsidRPr="00580573">
        <w:t xml:space="preserve"> investeringsmiddel.</w:t>
      </w:r>
    </w:p>
    <w:p w:rsidR="00486A32" w:rsidRPr="00580573" w:rsidRDefault="00486A32" w:rsidP="00580573">
      <w:proofErr w:type="spellStart"/>
      <w:r w:rsidRPr="00580573">
        <w:t>Animalia</w:t>
      </w:r>
      <w:proofErr w:type="spellEnd"/>
      <w:r w:rsidRPr="00580573">
        <w:t xml:space="preserve"> meiner det </w:t>
      </w:r>
      <w:proofErr w:type="spellStart"/>
      <w:r w:rsidRPr="00580573">
        <w:t>manglar</w:t>
      </w:r>
      <w:proofErr w:type="spellEnd"/>
      <w:r w:rsidRPr="00580573">
        <w:t xml:space="preserve"> ei </w:t>
      </w:r>
      <w:proofErr w:type="spellStart"/>
      <w:r w:rsidRPr="00580573">
        <w:t>heilskapleg</w:t>
      </w:r>
      <w:proofErr w:type="spellEnd"/>
      <w:r w:rsidRPr="00580573">
        <w:t xml:space="preserve"> tilnærming og </w:t>
      </w:r>
      <w:proofErr w:type="spellStart"/>
      <w:r w:rsidRPr="00580573">
        <w:t>samanheng</w:t>
      </w:r>
      <w:proofErr w:type="spellEnd"/>
      <w:r w:rsidRPr="00580573">
        <w:t xml:space="preserve"> mellom ulike </w:t>
      </w:r>
      <w:proofErr w:type="spellStart"/>
      <w:r w:rsidRPr="00580573">
        <w:t>offentlege</w:t>
      </w:r>
      <w:proofErr w:type="spellEnd"/>
      <w:r w:rsidRPr="00580573">
        <w:t xml:space="preserve"> </w:t>
      </w:r>
      <w:proofErr w:type="spellStart"/>
      <w:r w:rsidRPr="00580573">
        <w:t>prosessar</w:t>
      </w:r>
      <w:proofErr w:type="spellEnd"/>
      <w:r w:rsidRPr="00580573">
        <w:t xml:space="preserve">, som t.d. nye kostråd og ulike krav i </w:t>
      </w:r>
      <w:proofErr w:type="spellStart"/>
      <w:r w:rsidRPr="00580573">
        <w:t>kommunane</w:t>
      </w:r>
      <w:proofErr w:type="spellEnd"/>
      <w:r w:rsidRPr="00580573">
        <w:t xml:space="preserve"> for innkjøp av mat, og målet om </w:t>
      </w:r>
      <w:proofErr w:type="spellStart"/>
      <w:r w:rsidRPr="00580573">
        <w:t>auka</w:t>
      </w:r>
      <w:proofErr w:type="spellEnd"/>
      <w:r w:rsidRPr="00580573">
        <w:t xml:space="preserve"> </w:t>
      </w:r>
      <w:proofErr w:type="spellStart"/>
      <w:r w:rsidRPr="00580573">
        <w:t>sjølvforsyning</w:t>
      </w:r>
      <w:proofErr w:type="spellEnd"/>
      <w:r w:rsidRPr="00580573">
        <w:t xml:space="preserve">. </w:t>
      </w:r>
      <w:proofErr w:type="spellStart"/>
      <w:r w:rsidRPr="00580573">
        <w:t>Animalia</w:t>
      </w:r>
      <w:proofErr w:type="spellEnd"/>
      <w:r w:rsidRPr="00580573">
        <w:t xml:space="preserve"> </w:t>
      </w:r>
      <w:proofErr w:type="spellStart"/>
      <w:r w:rsidRPr="00580573">
        <w:t>støttar</w:t>
      </w:r>
      <w:proofErr w:type="spellEnd"/>
      <w:r w:rsidRPr="00580573">
        <w:t xml:space="preserve"> </w:t>
      </w:r>
      <w:proofErr w:type="spellStart"/>
      <w:r w:rsidRPr="00580573">
        <w:t>ein</w:t>
      </w:r>
      <w:proofErr w:type="spellEnd"/>
      <w:r w:rsidRPr="00580573">
        <w:t xml:space="preserve"> strategi der </w:t>
      </w:r>
      <w:proofErr w:type="spellStart"/>
      <w:r w:rsidRPr="00580573">
        <w:t>auka</w:t>
      </w:r>
      <w:proofErr w:type="spellEnd"/>
      <w:r w:rsidRPr="00580573">
        <w:t xml:space="preserve"> produksjon av vegetabil til humant konsum og fôr er </w:t>
      </w:r>
      <w:proofErr w:type="spellStart"/>
      <w:r w:rsidRPr="00580573">
        <w:t>hovudtiltaket</w:t>
      </w:r>
      <w:proofErr w:type="spellEnd"/>
      <w:r w:rsidRPr="00580573">
        <w:t xml:space="preserve"> for å </w:t>
      </w:r>
      <w:proofErr w:type="spellStart"/>
      <w:r w:rsidRPr="00580573">
        <w:t>auke</w:t>
      </w:r>
      <w:proofErr w:type="spellEnd"/>
      <w:r w:rsidRPr="00580573">
        <w:t xml:space="preserve"> </w:t>
      </w:r>
      <w:proofErr w:type="spellStart"/>
      <w:r w:rsidRPr="00580573">
        <w:t>sjølvforsyningsgraden</w:t>
      </w:r>
      <w:proofErr w:type="spellEnd"/>
      <w:r w:rsidRPr="00580573">
        <w:t xml:space="preserve">, under </w:t>
      </w:r>
      <w:proofErr w:type="spellStart"/>
      <w:r w:rsidRPr="00580573">
        <w:t>føresetnad</w:t>
      </w:r>
      <w:proofErr w:type="spellEnd"/>
      <w:r w:rsidRPr="00580573">
        <w:t xml:space="preserve"> av at produkta </w:t>
      </w:r>
      <w:proofErr w:type="spellStart"/>
      <w:r w:rsidRPr="00580573">
        <w:t>erstattar</w:t>
      </w:r>
      <w:proofErr w:type="spellEnd"/>
      <w:r w:rsidRPr="00580573">
        <w:t xml:space="preserve"> import. Dersom </w:t>
      </w:r>
      <w:proofErr w:type="spellStart"/>
      <w:r w:rsidRPr="00580573">
        <w:t>auka</w:t>
      </w:r>
      <w:proofErr w:type="spellEnd"/>
      <w:r w:rsidRPr="00580573">
        <w:t xml:space="preserve"> norsk produksjon av vegetabil til humant konsum </w:t>
      </w:r>
      <w:proofErr w:type="spellStart"/>
      <w:r w:rsidRPr="00580573">
        <w:t>erstattar</w:t>
      </w:r>
      <w:proofErr w:type="spellEnd"/>
      <w:r w:rsidRPr="00580573">
        <w:t xml:space="preserve"> norskproduserte husdyrprodukt, vil det føre til </w:t>
      </w:r>
      <w:proofErr w:type="spellStart"/>
      <w:r w:rsidRPr="00580573">
        <w:t>ein</w:t>
      </w:r>
      <w:proofErr w:type="spellEnd"/>
      <w:r w:rsidRPr="00580573">
        <w:t xml:space="preserve"> netto nedgang i </w:t>
      </w:r>
      <w:proofErr w:type="spellStart"/>
      <w:r w:rsidRPr="00580573">
        <w:t>sjølvforsyninga</w:t>
      </w:r>
      <w:proofErr w:type="spellEnd"/>
      <w:r w:rsidRPr="00580573">
        <w:t>.</w:t>
      </w:r>
    </w:p>
    <w:p w:rsidR="00486A32" w:rsidRPr="00580573" w:rsidRDefault="00486A32" w:rsidP="00580573">
      <w:r w:rsidRPr="00580573">
        <w:t xml:space="preserve">Virke </w:t>
      </w:r>
      <w:proofErr w:type="spellStart"/>
      <w:r w:rsidRPr="00580573">
        <w:t>støttar</w:t>
      </w:r>
      <w:proofErr w:type="spellEnd"/>
      <w:r w:rsidRPr="00580573">
        <w:t xml:space="preserve"> regjeringa sitt mål om </w:t>
      </w:r>
      <w:proofErr w:type="spellStart"/>
      <w:r w:rsidRPr="00580573">
        <w:t>auka</w:t>
      </w:r>
      <w:proofErr w:type="spellEnd"/>
      <w:r w:rsidRPr="00580573">
        <w:t xml:space="preserve"> </w:t>
      </w:r>
      <w:proofErr w:type="spellStart"/>
      <w:r w:rsidRPr="00580573">
        <w:t>innanlandsk</w:t>
      </w:r>
      <w:proofErr w:type="spellEnd"/>
      <w:r w:rsidRPr="00580573">
        <w:t xml:space="preserve"> produksjon av landbruksråvarer og </w:t>
      </w:r>
      <w:proofErr w:type="spellStart"/>
      <w:r w:rsidRPr="00580573">
        <w:t>auka</w:t>
      </w:r>
      <w:proofErr w:type="spellEnd"/>
      <w:r w:rsidRPr="00580573">
        <w:t xml:space="preserve"> </w:t>
      </w:r>
      <w:proofErr w:type="spellStart"/>
      <w:r w:rsidRPr="00580573">
        <w:t>sjølvforsyningsevne</w:t>
      </w:r>
      <w:proofErr w:type="spellEnd"/>
      <w:r w:rsidRPr="00580573">
        <w:t xml:space="preserve"> og meiner det bør </w:t>
      </w:r>
      <w:proofErr w:type="spellStart"/>
      <w:r w:rsidRPr="00580573">
        <w:t>gjennomførast</w:t>
      </w:r>
      <w:proofErr w:type="spellEnd"/>
      <w:r w:rsidRPr="00580573">
        <w:t xml:space="preserve"> ei risiko-, </w:t>
      </w:r>
      <w:proofErr w:type="spellStart"/>
      <w:r w:rsidRPr="00580573">
        <w:t>sårbarheits</w:t>
      </w:r>
      <w:proofErr w:type="spellEnd"/>
      <w:r w:rsidRPr="00580573">
        <w:t xml:space="preserve">- og beredskapsanalyse av norsk matforsyning. </w:t>
      </w:r>
      <w:proofErr w:type="spellStart"/>
      <w:r w:rsidRPr="00580573">
        <w:t>Hovudstrategien</w:t>
      </w:r>
      <w:proofErr w:type="spellEnd"/>
      <w:r w:rsidRPr="00580573">
        <w:t xml:space="preserve"> for å </w:t>
      </w:r>
      <w:proofErr w:type="spellStart"/>
      <w:r w:rsidRPr="00580573">
        <w:t>auke</w:t>
      </w:r>
      <w:proofErr w:type="spellEnd"/>
      <w:r w:rsidRPr="00580573">
        <w:t xml:space="preserve"> </w:t>
      </w:r>
      <w:proofErr w:type="spellStart"/>
      <w:r w:rsidRPr="00580573">
        <w:t>sjølvforsyninga</w:t>
      </w:r>
      <w:proofErr w:type="spellEnd"/>
      <w:r w:rsidRPr="00580573">
        <w:t xml:space="preserve"> må være betre og </w:t>
      </w:r>
      <w:proofErr w:type="spellStart"/>
      <w:r w:rsidRPr="00580573">
        <w:t>auka</w:t>
      </w:r>
      <w:proofErr w:type="spellEnd"/>
      <w:r w:rsidRPr="00580573">
        <w:t xml:space="preserve"> produksjon av planteprodukt til mat og fôr. </w:t>
      </w:r>
      <w:proofErr w:type="spellStart"/>
      <w:r w:rsidRPr="00580573">
        <w:t>Vidare</w:t>
      </w:r>
      <w:proofErr w:type="spellEnd"/>
      <w:r w:rsidRPr="00580573">
        <w:t xml:space="preserve"> vil Virke styrke </w:t>
      </w:r>
      <w:proofErr w:type="spellStart"/>
      <w:r w:rsidRPr="00580573">
        <w:t>lagerhaldet</w:t>
      </w:r>
      <w:proofErr w:type="spellEnd"/>
      <w:r w:rsidRPr="00580573">
        <w:t xml:space="preserve"> av matkorn og </w:t>
      </w:r>
      <w:proofErr w:type="spellStart"/>
      <w:r w:rsidRPr="00580573">
        <w:t>understrekar</w:t>
      </w:r>
      <w:proofErr w:type="spellEnd"/>
      <w:r w:rsidRPr="00580573">
        <w:t xml:space="preserve"> behovet for forsking og utvikling. Virke er skeptiske til å styrke konkurransekrafta mot import gjennom å </w:t>
      </w:r>
      <w:proofErr w:type="spellStart"/>
      <w:r w:rsidRPr="00580573">
        <w:t>auke</w:t>
      </w:r>
      <w:proofErr w:type="spellEnd"/>
      <w:r w:rsidRPr="00580573">
        <w:t xml:space="preserve"> tollen på landbruksprodukt.</w:t>
      </w:r>
    </w:p>
    <w:p w:rsidR="00486A32" w:rsidRPr="00580573" w:rsidRDefault="00486A32" w:rsidP="00580573">
      <w:r w:rsidRPr="00580573">
        <w:t xml:space="preserve">Sjømat Norge </w:t>
      </w:r>
      <w:proofErr w:type="spellStart"/>
      <w:r w:rsidRPr="00580573">
        <w:t>peiker</w:t>
      </w:r>
      <w:proofErr w:type="spellEnd"/>
      <w:r w:rsidRPr="00580573">
        <w:t xml:space="preserve"> på at </w:t>
      </w:r>
      <w:proofErr w:type="spellStart"/>
      <w:r w:rsidRPr="00580573">
        <w:t>sjølvforsyningsgrad</w:t>
      </w:r>
      <w:proofErr w:type="spellEnd"/>
      <w:r w:rsidRPr="00580573">
        <w:t xml:space="preserve"> </w:t>
      </w:r>
      <w:proofErr w:type="spellStart"/>
      <w:r w:rsidRPr="00580573">
        <w:t>ikkje</w:t>
      </w:r>
      <w:proofErr w:type="spellEnd"/>
      <w:r w:rsidRPr="00580573">
        <w:t xml:space="preserve"> er </w:t>
      </w:r>
      <w:proofErr w:type="spellStart"/>
      <w:r w:rsidRPr="00580573">
        <w:t>ein</w:t>
      </w:r>
      <w:proofErr w:type="spellEnd"/>
      <w:r w:rsidRPr="00580573">
        <w:t xml:space="preserve"> god indikator på matvareberedskap, men at </w:t>
      </w:r>
      <w:proofErr w:type="spellStart"/>
      <w:r w:rsidRPr="00580573">
        <w:t>ein</w:t>
      </w:r>
      <w:proofErr w:type="spellEnd"/>
      <w:r w:rsidRPr="00580573">
        <w:t xml:space="preserve"> heller bør nytte dekningsgrad. Organisasjonen </w:t>
      </w:r>
      <w:proofErr w:type="spellStart"/>
      <w:r w:rsidRPr="00580573">
        <w:t>åtvarar</w:t>
      </w:r>
      <w:proofErr w:type="spellEnd"/>
      <w:r w:rsidRPr="00580573">
        <w:t xml:space="preserve"> mot å skjerpe tollvernet på landbrukssida fordi det kan svekke norske </w:t>
      </w:r>
      <w:proofErr w:type="spellStart"/>
      <w:r w:rsidRPr="00580573">
        <w:t>moglegheiter</w:t>
      </w:r>
      <w:proofErr w:type="spellEnd"/>
      <w:r w:rsidRPr="00580573">
        <w:t xml:space="preserve"> for eksport av sjømat. For å redusere risikoen for </w:t>
      </w:r>
      <w:proofErr w:type="spellStart"/>
      <w:r w:rsidRPr="00580573">
        <w:t>endringar</w:t>
      </w:r>
      <w:proofErr w:type="spellEnd"/>
      <w:r w:rsidRPr="00580573">
        <w:t xml:space="preserve"> i handelsmønsteret, er Sjømat Norge positive til </w:t>
      </w:r>
      <w:proofErr w:type="spellStart"/>
      <w:r w:rsidRPr="00580573">
        <w:t>vurderingar</w:t>
      </w:r>
      <w:proofErr w:type="spellEnd"/>
      <w:r w:rsidRPr="00580573">
        <w:t xml:space="preserve"> av om </w:t>
      </w:r>
      <w:proofErr w:type="spellStart"/>
      <w:r w:rsidRPr="00580573">
        <w:t>Noreg</w:t>
      </w:r>
      <w:proofErr w:type="spellEnd"/>
      <w:r w:rsidRPr="00580573">
        <w:t xml:space="preserve"> kan ta ei rolle for å styrke europeisk produksjon av fôrråvarer, jf. òg samarbeidsgruppa «Råvareløftet».</w:t>
      </w:r>
    </w:p>
    <w:p w:rsidR="00486A32" w:rsidRPr="00580573" w:rsidRDefault="00486A32" w:rsidP="00580573">
      <w:pPr>
        <w:pStyle w:val="Overskrift2"/>
      </w:pPr>
      <w:r w:rsidRPr="00580573">
        <w:t xml:space="preserve">Arbeid i europeiske land for å </w:t>
      </w:r>
      <w:proofErr w:type="spellStart"/>
      <w:r w:rsidRPr="00580573">
        <w:t>auke</w:t>
      </w:r>
      <w:proofErr w:type="spellEnd"/>
      <w:r w:rsidRPr="00580573">
        <w:t xml:space="preserve"> </w:t>
      </w:r>
      <w:proofErr w:type="spellStart"/>
      <w:r w:rsidRPr="00580573">
        <w:t>sjølvforsyningsgraden</w:t>
      </w:r>
      <w:proofErr w:type="spellEnd"/>
    </w:p>
    <w:p w:rsidR="00486A32" w:rsidRPr="00580573" w:rsidRDefault="00486A32" w:rsidP="00580573">
      <w:pPr>
        <w:pStyle w:val="Overskrift3"/>
      </w:pPr>
      <w:r w:rsidRPr="00580573">
        <w:t>Landbrukspolitikk i EU</w:t>
      </w:r>
    </w:p>
    <w:p w:rsidR="00486A32" w:rsidRPr="00580573" w:rsidRDefault="00486A32" w:rsidP="00580573">
      <w:proofErr w:type="spellStart"/>
      <w:r w:rsidRPr="00580573">
        <w:t>Målsetjingane</w:t>
      </w:r>
      <w:proofErr w:type="spellEnd"/>
      <w:r w:rsidRPr="00580573">
        <w:t xml:space="preserve"> om å </w:t>
      </w:r>
      <w:proofErr w:type="spellStart"/>
      <w:r w:rsidRPr="00580573">
        <w:t>auke</w:t>
      </w:r>
      <w:proofErr w:type="spellEnd"/>
      <w:r w:rsidRPr="00580573">
        <w:t xml:space="preserve"> matproduksjonen og tilby denne til </w:t>
      </w:r>
      <w:proofErr w:type="spellStart"/>
      <w:r w:rsidRPr="00580573">
        <w:t>forbrukarane</w:t>
      </w:r>
      <w:proofErr w:type="spellEnd"/>
      <w:r w:rsidRPr="00580573">
        <w:t xml:space="preserve"> til </w:t>
      </w:r>
      <w:proofErr w:type="spellStart"/>
      <w:r w:rsidRPr="00580573">
        <w:t>ein</w:t>
      </w:r>
      <w:proofErr w:type="spellEnd"/>
      <w:r w:rsidRPr="00580573">
        <w:t xml:space="preserve"> </w:t>
      </w:r>
      <w:proofErr w:type="spellStart"/>
      <w:r w:rsidRPr="00580573">
        <w:t>rimeleg</w:t>
      </w:r>
      <w:proofErr w:type="spellEnd"/>
      <w:r w:rsidRPr="00580573">
        <w:t xml:space="preserve"> pris, er </w:t>
      </w:r>
      <w:proofErr w:type="spellStart"/>
      <w:r w:rsidRPr="00580573">
        <w:t>vidareført</w:t>
      </w:r>
      <w:proofErr w:type="spellEnd"/>
      <w:r w:rsidRPr="00580573">
        <w:t xml:space="preserve"> </w:t>
      </w:r>
      <w:proofErr w:type="spellStart"/>
      <w:r w:rsidRPr="00580573">
        <w:t>frå</w:t>
      </w:r>
      <w:proofErr w:type="spellEnd"/>
      <w:r w:rsidRPr="00580573">
        <w:t xml:space="preserve"> etableringa av den felles landbrukspolitikken i 1962 og fram til </w:t>
      </w:r>
      <w:proofErr w:type="spellStart"/>
      <w:r w:rsidRPr="00580573">
        <w:t>gjeldande</w:t>
      </w:r>
      <w:proofErr w:type="spellEnd"/>
      <w:r w:rsidRPr="00580573">
        <w:t xml:space="preserve"> EU-traktat. Den felles landbrukspolitikken har </w:t>
      </w:r>
      <w:proofErr w:type="spellStart"/>
      <w:r w:rsidRPr="00580573">
        <w:t>dei</w:t>
      </w:r>
      <w:proofErr w:type="spellEnd"/>
      <w:r w:rsidRPr="00580573">
        <w:t xml:space="preserve"> </w:t>
      </w:r>
      <w:proofErr w:type="spellStart"/>
      <w:r w:rsidRPr="00580573">
        <w:t>seinare</w:t>
      </w:r>
      <w:proofErr w:type="spellEnd"/>
      <w:r w:rsidRPr="00580573">
        <w:t xml:space="preserve"> åra dreia i </w:t>
      </w:r>
      <w:proofErr w:type="spellStart"/>
      <w:r w:rsidRPr="00580573">
        <w:t>ein</w:t>
      </w:r>
      <w:proofErr w:type="spellEnd"/>
      <w:r w:rsidRPr="00580573">
        <w:t xml:space="preserve"> </w:t>
      </w:r>
      <w:proofErr w:type="spellStart"/>
      <w:r w:rsidRPr="00580573">
        <w:t>grønare</w:t>
      </w:r>
      <w:proofErr w:type="spellEnd"/>
      <w:r w:rsidRPr="00580573">
        <w:t xml:space="preserve"> retning, og miljø og klima har vorte sentrale element. For </w:t>
      </w:r>
      <w:proofErr w:type="spellStart"/>
      <w:r w:rsidRPr="00580573">
        <w:t>dei</w:t>
      </w:r>
      <w:proofErr w:type="spellEnd"/>
      <w:r w:rsidRPr="00580573">
        <w:t xml:space="preserve"> fleste jordbruksprodukta er EU konkurransedyktig på </w:t>
      </w:r>
      <w:proofErr w:type="spellStart"/>
      <w:r w:rsidRPr="00580573">
        <w:t>verdsmarknaden</w:t>
      </w:r>
      <w:proofErr w:type="spellEnd"/>
      <w:r w:rsidRPr="00580573">
        <w:t xml:space="preserve">, </w:t>
      </w:r>
      <w:proofErr w:type="spellStart"/>
      <w:r w:rsidRPr="00580573">
        <w:t>noko</w:t>
      </w:r>
      <w:proofErr w:type="spellEnd"/>
      <w:r w:rsidRPr="00580573">
        <w:t xml:space="preserve"> som har </w:t>
      </w:r>
      <w:proofErr w:type="spellStart"/>
      <w:r w:rsidRPr="00580573">
        <w:t>medverka</w:t>
      </w:r>
      <w:proofErr w:type="spellEnd"/>
      <w:r w:rsidRPr="00580573">
        <w:t xml:space="preserve"> til posisjonen som verdas største eksportør av jordbruksvarer. EU har </w:t>
      </w:r>
      <w:r w:rsidRPr="00580573">
        <w:lastRenderedPageBreak/>
        <w:t xml:space="preserve">vorte </w:t>
      </w:r>
      <w:proofErr w:type="spellStart"/>
      <w:r w:rsidRPr="00580573">
        <w:t>ein</w:t>
      </w:r>
      <w:proofErr w:type="spellEnd"/>
      <w:r w:rsidRPr="00580573">
        <w:t xml:space="preserve"> </w:t>
      </w:r>
      <w:proofErr w:type="spellStart"/>
      <w:r w:rsidRPr="00580573">
        <w:t>betydeleg</w:t>
      </w:r>
      <w:proofErr w:type="spellEnd"/>
      <w:r w:rsidRPr="00580573">
        <w:t xml:space="preserve"> nettoeksportør av jordbruksvarer, og </w:t>
      </w:r>
      <w:proofErr w:type="spellStart"/>
      <w:r w:rsidRPr="00580573">
        <w:t>forventar</w:t>
      </w:r>
      <w:proofErr w:type="spellEnd"/>
      <w:r w:rsidRPr="00580573">
        <w:t xml:space="preserve"> </w:t>
      </w:r>
      <w:proofErr w:type="spellStart"/>
      <w:r w:rsidRPr="00580573">
        <w:t>ein</w:t>
      </w:r>
      <w:proofErr w:type="spellEnd"/>
      <w:r w:rsidRPr="00580573">
        <w:t xml:space="preserve"> </w:t>
      </w:r>
      <w:proofErr w:type="spellStart"/>
      <w:r w:rsidRPr="00580573">
        <w:t>auke</w:t>
      </w:r>
      <w:proofErr w:type="spellEnd"/>
      <w:r w:rsidRPr="00580573">
        <w:t xml:space="preserve"> på 21 pst. i netto handel fram mot 2032.</w:t>
      </w:r>
    </w:p>
    <w:p w:rsidR="00486A32" w:rsidRPr="00580573" w:rsidRDefault="00486A32" w:rsidP="00580573">
      <w:pPr>
        <w:pStyle w:val="Overskrift3"/>
      </w:pPr>
      <w:r w:rsidRPr="00580573">
        <w:t xml:space="preserve">Oppfølging av </w:t>
      </w:r>
      <w:proofErr w:type="spellStart"/>
      <w:r w:rsidRPr="00580573">
        <w:t>sjølvforsyning</w:t>
      </w:r>
      <w:proofErr w:type="spellEnd"/>
      <w:r w:rsidRPr="00580573">
        <w:t xml:space="preserve"> i EU og medlemslanda</w:t>
      </w:r>
    </w:p>
    <w:p w:rsidR="00486A32" w:rsidRPr="00580573" w:rsidRDefault="00486A32" w:rsidP="00580573">
      <w:proofErr w:type="spellStart"/>
      <w:r w:rsidRPr="00580573">
        <w:t>Innbyggjartalet</w:t>
      </w:r>
      <w:proofErr w:type="spellEnd"/>
      <w:r w:rsidRPr="00580573">
        <w:t xml:space="preserve"> i </w:t>
      </w:r>
      <w:proofErr w:type="spellStart"/>
      <w:r w:rsidRPr="00580573">
        <w:t>dei</w:t>
      </w:r>
      <w:proofErr w:type="spellEnd"/>
      <w:r w:rsidRPr="00580573">
        <w:t xml:space="preserve"> 27 medlemslanda i EU er forventa å </w:t>
      </w:r>
      <w:proofErr w:type="spellStart"/>
      <w:r w:rsidRPr="00580573">
        <w:t>auke</w:t>
      </w:r>
      <w:proofErr w:type="spellEnd"/>
      <w:r w:rsidRPr="00580573">
        <w:t xml:space="preserve"> til 453,3 mill. i 2026, før det er venta </w:t>
      </w:r>
      <w:proofErr w:type="spellStart"/>
      <w:r w:rsidRPr="00580573">
        <w:t>ein</w:t>
      </w:r>
      <w:proofErr w:type="spellEnd"/>
      <w:r w:rsidRPr="00580573">
        <w:t xml:space="preserve"> nedgang fram mot 2100. </w:t>
      </w:r>
      <w:proofErr w:type="spellStart"/>
      <w:r w:rsidRPr="00580573">
        <w:t>Etterspurnaden</w:t>
      </w:r>
      <w:proofErr w:type="spellEnd"/>
      <w:r w:rsidRPr="00580573">
        <w:t xml:space="preserve"> etter mat vil </w:t>
      </w:r>
      <w:proofErr w:type="spellStart"/>
      <w:r w:rsidRPr="00580573">
        <w:t>difor</w:t>
      </w:r>
      <w:proofErr w:type="spellEnd"/>
      <w:r w:rsidRPr="00580573">
        <w:t xml:space="preserve"> </w:t>
      </w:r>
      <w:proofErr w:type="spellStart"/>
      <w:r w:rsidRPr="00580573">
        <w:t>truleg</w:t>
      </w:r>
      <w:proofErr w:type="spellEnd"/>
      <w:r w:rsidRPr="00580573">
        <w:t xml:space="preserve"> bli </w:t>
      </w:r>
      <w:proofErr w:type="spellStart"/>
      <w:r w:rsidRPr="00580573">
        <w:t>noko</w:t>
      </w:r>
      <w:proofErr w:type="spellEnd"/>
      <w:r w:rsidRPr="00580573">
        <w:t xml:space="preserve"> mindre enn i dag. I samsvar med FN sine </w:t>
      </w:r>
      <w:proofErr w:type="spellStart"/>
      <w:r w:rsidRPr="00580573">
        <w:t>berekraftsmål</w:t>
      </w:r>
      <w:proofErr w:type="spellEnd"/>
      <w:r w:rsidRPr="00580573">
        <w:t xml:space="preserve"> har EU planar om å redusere matkastinga med 50 pst. </w:t>
      </w:r>
      <w:proofErr w:type="spellStart"/>
      <w:r w:rsidRPr="00580573">
        <w:t>innan</w:t>
      </w:r>
      <w:proofErr w:type="spellEnd"/>
      <w:r w:rsidRPr="00580573">
        <w:t xml:space="preserve"> 2030. Dette </w:t>
      </w:r>
      <w:proofErr w:type="spellStart"/>
      <w:r w:rsidRPr="00580573">
        <w:t>tilseier</w:t>
      </w:r>
      <w:proofErr w:type="spellEnd"/>
      <w:r w:rsidRPr="00580573">
        <w:t xml:space="preserve"> òg redusert </w:t>
      </w:r>
      <w:proofErr w:type="spellStart"/>
      <w:r w:rsidRPr="00580573">
        <w:t>etterspurnad</w:t>
      </w:r>
      <w:proofErr w:type="spellEnd"/>
      <w:r w:rsidRPr="00580573">
        <w:t>.</w:t>
      </w:r>
    </w:p>
    <w:p w:rsidR="00486A32" w:rsidRPr="00580573" w:rsidRDefault="00486A32" w:rsidP="00580573">
      <w:r w:rsidRPr="00580573">
        <w:t xml:space="preserve">Jordbruksarealet i EU </w:t>
      </w:r>
      <w:proofErr w:type="spellStart"/>
      <w:r w:rsidRPr="00580573">
        <w:t>utgjer</w:t>
      </w:r>
      <w:proofErr w:type="spellEnd"/>
      <w:r w:rsidRPr="00580573">
        <w:t xml:space="preserve"> 40 pst. av totalt areal og tilsvara 3,6 dekar per </w:t>
      </w:r>
      <w:proofErr w:type="spellStart"/>
      <w:r w:rsidRPr="00580573">
        <w:t>innbyggjar</w:t>
      </w:r>
      <w:proofErr w:type="spellEnd"/>
      <w:r w:rsidRPr="00580573">
        <w:t xml:space="preserve">. Om lag 70 pst. av jordbruksarealet vert nytta til produksjon av husdyrfôr, </w:t>
      </w:r>
      <w:proofErr w:type="spellStart"/>
      <w:r w:rsidRPr="00580573">
        <w:t>medan</w:t>
      </w:r>
      <w:proofErr w:type="spellEnd"/>
      <w:r w:rsidRPr="00580573">
        <w:t xml:space="preserve"> </w:t>
      </w:r>
      <w:proofErr w:type="spellStart"/>
      <w:r w:rsidRPr="00580573">
        <w:t>dei</w:t>
      </w:r>
      <w:proofErr w:type="spellEnd"/>
      <w:r w:rsidRPr="00580573">
        <w:t xml:space="preserve"> </w:t>
      </w:r>
      <w:proofErr w:type="spellStart"/>
      <w:r w:rsidRPr="00580573">
        <w:t>resterande</w:t>
      </w:r>
      <w:proofErr w:type="spellEnd"/>
      <w:r w:rsidRPr="00580573">
        <w:t xml:space="preserve"> 30 </w:t>
      </w:r>
      <w:proofErr w:type="spellStart"/>
      <w:r w:rsidRPr="00580573">
        <w:t>prosentane</w:t>
      </w:r>
      <w:proofErr w:type="spellEnd"/>
      <w:r w:rsidRPr="00580573">
        <w:t xml:space="preserve"> vert nytta til planteprodukt til mat.</w:t>
      </w:r>
    </w:p>
    <w:p w:rsidR="00486A32" w:rsidRPr="00580573" w:rsidRDefault="00486A32" w:rsidP="00580573">
      <w:r w:rsidRPr="00580573">
        <w:t xml:space="preserve">EU </w:t>
      </w:r>
      <w:proofErr w:type="spellStart"/>
      <w:r w:rsidRPr="00580573">
        <w:t>forventar</w:t>
      </w:r>
      <w:proofErr w:type="spellEnd"/>
      <w:r w:rsidRPr="00580573">
        <w:t xml:space="preserve"> å framleis </w:t>
      </w:r>
      <w:proofErr w:type="spellStart"/>
      <w:r w:rsidRPr="00580573">
        <w:t>vere</w:t>
      </w:r>
      <w:proofErr w:type="spellEnd"/>
      <w:r w:rsidRPr="00580573">
        <w:t xml:space="preserve"> </w:t>
      </w:r>
      <w:proofErr w:type="spellStart"/>
      <w:r w:rsidRPr="00580573">
        <w:t>sjølvforsynt</w:t>
      </w:r>
      <w:proofErr w:type="spellEnd"/>
      <w:r w:rsidRPr="00580573">
        <w:t xml:space="preserve"> med </w:t>
      </w:r>
      <w:proofErr w:type="spellStart"/>
      <w:r w:rsidRPr="00580573">
        <w:t>eit</w:t>
      </w:r>
      <w:proofErr w:type="spellEnd"/>
      <w:r w:rsidRPr="00580573">
        <w:t xml:space="preserve"> </w:t>
      </w:r>
      <w:proofErr w:type="spellStart"/>
      <w:r w:rsidRPr="00580573">
        <w:t>handelsoverskot</w:t>
      </w:r>
      <w:proofErr w:type="spellEnd"/>
      <w:r w:rsidRPr="00580573">
        <w:t xml:space="preserve"> av jordbruksvarer i åra fram mot 2032. Eksportvarer vil </w:t>
      </w:r>
      <w:proofErr w:type="spellStart"/>
      <w:r w:rsidRPr="00580573">
        <w:t>særleg</w:t>
      </w:r>
      <w:proofErr w:type="spellEnd"/>
      <w:r w:rsidRPr="00580573">
        <w:t xml:space="preserve"> </w:t>
      </w:r>
      <w:proofErr w:type="spellStart"/>
      <w:r w:rsidRPr="00580573">
        <w:t>vere</w:t>
      </w:r>
      <w:proofErr w:type="spellEnd"/>
      <w:r w:rsidRPr="00580573">
        <w:t xml:space="preserve"> kveite, meieriprodukt og </w:t>
      </w:r>
      <w:proofErr w:type="spellStart"/>
      <w:r w:rsidRPr="00580573">
        <w:t>dei</w:t>
      </w:r>
      <w:proofErr w:type="spellEnd"/>
      <w:r w:rsidRPr="00580573">
        <w:t xml:space="preserve"> fleste </w:t>
      </w:r>
      <w:proofErr w:type="spellStart"/>
      <w:r w:rsidRPr="00580573">
        <w:t>kjøtprodukta</w:t>
      </w:r>
      <w:proofErr w:type="spellEnd"/>
      <w:r w:rsidRPr="00580573">
        <w:t xml:space="preserve">. På grunn av klima og </w:t>
      </w:r>
      <w:proofErr w:type="spellStart"/>
      <w:r w:rsidRPr="00580573">
        <w:t>marknadstilhøve</w:t>
      </w:r>
      <w:proofErr w:type="spellEnd"/>
      <w:r w:rsidRPr="00580573">
        <w:t xml:space="preserve"> vil </w:t>
      </w:r>
      <w:proofErr w:type="spellStart"/>
      <w:r w:rsidRPr="00580573">
        <w:t>ikkje</w:t>
      </w:r>
      <w:proofErr w:type="spellEnd"/>
      <w:r w:rsidRPr="00580573">
        <w:t xml:space="preserve"> EU kunne </w:t>
      </w:r>
      <w:proofErr w:type="spellStart"/>
      <w:r w:rsidRPr="00580573">
        <w:t>dekkje</w:t>
      </w:r>
      <w:proofErr w:type="spellEnd"/>
      <w:r w:rsidRPr="00580573">
        <w:t xml:space="preserve"> </w:t>
      </w:r>
      <w:proofErr w:type="spellStart"/>
      <w:r w:rsidRPr="00580573">
        <w:t>marknaden</w:t>
      </w:r>
      <w:proofErr w:type="spellEnd"/>
      <w:r w:rsidRPr="00580573">
        <w:t xml:space="preserve"> med </w:t>
      </w:r>
      <w:proofErr w:type="spellStart"/>
      <w:r w:rsidRPr="00580573">
        <w:t>eigenproduksjon</w:t>
      </w:r>
      <w:proofErr w:type="spellEnd"/>
      <w:r w:rsidRPr="00580573">
        <w:t xml:space="preserve"> av tropisk frukt, </w:t>
      </w:r>
      <w:proofErr w:type="spellStart"/>
      <w:r w:rsidRPr="00580573">
        <w:t>oljevekstar</w:t>
      </w:r>
      <w:proofErr w:type="spellEnd"/>
      <w:r w:rsidRPr="00580573">
        <w:t xml:space="preserve">, soyabønner og ris. </w:t>
      </w:r>
      <w:proofErr w:type="spellStart"/>
      <w:r w:rsidRPr="00580573">
        <w:t>Ein</w:t>
      </w:r>
      <w:proofErr w:type="spellEnd"/>
      <w:r w:rsidRPr="00580573">
        <w:t xml:space="preserve"> viss </w:t>
      </w:r>
      <w:proofErr w:type="spellStart"/>
      <w:r w:rsidRPr="00580573">
        <w:t>auke</w:t>
      </w:r>
      <w:proofErr w:type="spellEnd"/>
      <w:r w:rsidRPr="00580573">
        <w:t xml:space="preserve"> har det likevel </w:t>
      </w:r>
      <w:proofErr w:type="spellStart"/>
      <w:r w:rsidRPr="00580573">
        <w:t>vore</w:t>
      </w:r>
      <w:proofErr w:type="spellEnd"/>
      <w:r w:rsidRPr="00580573">
        <w:t xml:space="preserve"> òg på </w:t>
      </w:r>
      <w:proofErr w:type="spellStart"/>
      <w:r w:rsidRPr="00580573">
        <w:t>desse</w:t>
      </w:r>
      <w:proofErr w:type="spellEnd"/>
      <w:r w:rsidRPr="00580573">
        <w:t xml:space="preserve"> produkta </w:t>
      </w:r>
      <w:proofErr w:type="spellStart"/>
      <w:r w:rsidRPr="00580573">
        <w:t>dei</w:t>
      </w:r>
      <w:proofErr w:type="spellEnd"/>
      <w:r w:rsidRPr="00580573">
        <w:t xml:space="preserve"> siste åra.</w:t>
      </w:r>
    </w:p>
    <w:p w:rsidR="00486A32" w:rsidRPr="00580573" w:rsidRDefault="00486A32" w:rsidP="00580573">
      <w:r w:rsidRPr="00580573">
        <w:t xml:space="preserve">Dei </w:t>
      </w:r>
      <w:proofErr w:type="spellStart"/>
      <w:r w:rsidRPr="00580573">
        <w:t>viktigaste</w:t>
      </w:r>
      <w:proofErr w:type="spellEnd"/>
      <w:r w:rsidRPr="00580573">
        <w:t xml:space="preserve"> </w:t>
      </w:r>
      <w:proofErr w:type="spellStart"/>
      <w:r w:rsidRPr="00580573">
        <w:t>grunnane</w:t>
      </w:r>
      <w:proofErr w:type="spellEnd"/>
      <w:r w:rsidRPr="00580573">
        <w:t xml:space="preserve"> til </w:t>
      </w:r>
      <w:proofErr w:type="spellStart"/>
      <w:r w:rsidRPr="00580573">
        <w:t>høg</w:t>
      </w:r>
      <w:proofErr w:type="spellEnd"/>
      <w:r w:rsidRPr="00580573">
        <w:t xml:space="preserve"> grad av </w:t>
      </w:r>
      <w:proofErr w:type="spellStart"/>
      <w:r w:rsidRPr="00580573">
        <w:t>sjølvforsyning</w:t>
      </w:r>
      <w:proofErr w:type="spellEnd"/>
      <w:r w:rsidRPr="00580573">
        <w:t xml:space="preserve"> av jordbruksvarer i EU er gode naturlege tilhøve for produksjon av jordbruksvarer, ulike produksjonstilhøve og klima i ulike deler av EU og </w:t>
      </w:r>
      <w:proofErr w:type="spellStart"/>
      <w:r w:rsidRPr="00580573">
        <w:t>ein</w:t>
      </w:r>
      <w:proofErr w:type="spellEnd"/>
      <w:r w:rsidRPr="00580573">
        <w:t xml:space="preserve"> konkurransedyktig sektor globalt. Alt dette </w:t>
      </w:r>
      <w:proofErr w:type="spellStart"/>
      <w:r w:rsidRPr="00580573">
        <w:t>bidreg</w:t>
      </w:r>
      <w:proofErr w:type="spellEnd"/>
      <w:r w:rsidRPr="00580573">
        <w:t xml:space="preserve"> til at EU meiner </w:t>
      </w:r>
      <w:proofErr w:type="spellStart"/>
      <w:r w:rsidRPr="00580573">
        <w:t>dei</w:t>
      </w:r>
      <w:proofErr w:type="spellEnd"/>
      <w:r w:rsidRPr="00580573">
        <w:t xml:space="preserve"> kan tilby </w:t>
      </w:r>
      <w:proofErr w:type="spellStart"/>
      <w:r w:rsidRPr="00580573">
        <w:t>rikeleg</w:t>
      </w:r>
      <w:proofErr w:type="spellEnd"/>
      <w:r w:rsidRPr="00580573">
        <w:t xml:space="preserve"> med ernæringsrette og trygge produkt for eiga og global befolkning </w:t>
      </w:r>
      <w:proofErr w:type="spellStart"/>
      <w:r w:rsidRPr="00580573">
        <w:t>no</w:t>
      </w:r>
      <w:proofErr w:type="spellEnd"/>
      <w:r w:rsidRPr="00580573">
        <w:t xml:space="preserve"> og framover.</w:t>
      </w:r>
    </w:p>
    <w:p w:rsidR="00486A32" w:rsidRPr="00580573" w:rsidRDefault="00486A32" w:rsidP="00580573">
      <w:r w:rsidRPr="00580573">
        <w:t xml:space="preserve">I mars 2022 presenterte Kommisjonen ei melding til Europa-parlamentet og Rådet om tiltak for å sikre </w:t>
      </w:r>
      <w:proofErr w:type="spellStart"/>
      <w:r w:rsidRPr="00580573">
        <w:t>sjølvforsyning</w:t>
      </w:r>
      <w:proofErr w:type="spellEnd"/>
      <w:r w:rsidRPr="00580573">
        <w:t xml:space="preserve"> og </w:t>
      </w:r>
      <w:proofErr w:type="spellStart"/>
      <w:r w:rsidRPr="00580573">
        <w:t>eit</w:t>
      </w:r>
      <w:proofErr w:type="spellEnd"/>
      <w:r w:rsidRPr="00580573">
        <w:t xml:space="preserve"> </w:t>
      </w:r>
      <w:proofErr w:type="gramStart"/>
      <w:r w:rsidRPr="00580573">
        <w:t>robust</w:t>
      </w:r>
      <w:proofErr w:type="gramEnd"/>
      <w:r w:rsidRPr="00580573">
        <w:t xml:space="preserve"> matvaresystem i EU. I meldinga seier Kommisjonen at EU i stor grad er </w:t>
      </w:r>
      <w:proofErr w:type="spellStart"/>
      <w:r w:rsidRPr="00580573">
        <w:t>sjølvforsynt</w:t>
      </w:r>
      <w:proofErr w:type="spellEnd"/>
      <w:r w:rsidRPr="00580573">
        <w:t xml:space="preserve">, men </w:t>
      </w:r>
      <w:proofErr w:type="spellStart"/>
      <w:r w:rsidRPr="00580573">
        <w:t>ikkje</w:t>
      </w:r>
      <w:proofErr w:type="spellEnd"/>
      <w:r w:rsidRPr="00580573">
        <w:t xml:space="preserve"> for m.a. fôrprotein og solsikkeolje. Tiltak for å betre produksjonen i EU av fôrprotein vil </w:t>
      </w:r>
      <w:proofErr w:type="spellStart"/>
      <w:r w:rsidRPr="00580573">
        <w:t>difor</w:t>
      </w:r>
      <w:proofErr w:type="spellEnd"/>
      <w:r w:rsidRPr="00580573">
        <w:t xml:space="preserve"> bli prioritert. </w:t>
      </w:r>
      <w:proofErr w:type="spellStart"/>
      <w:r w:rsidRPr="00580573">
        <w:t>Noko</w:t>
      </w:r>
      <w:proofErr w:type="spellEnd"/>
      <w:r w:rsidRPr="00580573">
        <w:t xml:space="preserve"> areal som var tenkt brukt for å vareta spesielt biologisk </w:t>
      </w:r>
      <w:proofErr w:type="spellStart"/>
      <w:r w:rsidRPr="00580573">
        <w:t>mangfald</w:t>
      </w:r>
      <w:proofErr w:type="spellEnd"/>
      <w:r w:rsidRPr="00580573">
        <w:t xml:space="preserve"> har </w:t>
      </w:r>
      <w:proofErr w:type="spellStart"/>
      <w:r w:rsidRPr="00580573">
        <w:t>difor</w:t>
      </w:r>
      <w:proofErr w:type="spellEnd"/>
      <w:r w:rsidRPr="00580573">
        <w:t xml:space="preserve"> </w:t>
      </w:r>
      <w:proofErr w:type="spellStart"/>
      <w:r w:rsidRPr="00580573">
        <w:t>dei</w:t>
      </w:r>
      <w:proofErr w:type="spellEnd"/>
      <w:r w:rsidRPr="00580573">
        <w:t xml:space="preserve"> siste åra blitt brukt til produksjon av jordbruksvarer.</w:t>
      </w:r>
    </w:p>
    <w:p w:rsidR="00486A32" w:rsidRPr="00580573" w:rsidRDefault="00486A32" w:rsidP="00580573">
      <w:r w:rsidRPr="00580573">
        <w:t xml:space="preserve">Kommisjonen er òg redd for at </w:t>
      </w:r>
      <w:proofErr w:type="spellStart"/>
      <w:r w:rsidRPr="00580573">
        <w:t>auka</w:t>
      </w:r>
      <w:proofErr w:type="spellEnd"/>
      <w:r w:rsidRPr="00580573">
        <w:t xml:space="preserve"> kostnader for </w:t>
      </w:r>
      <w:proofErr w:type="spellStart"/>
      <w:r w:rsidRPr="00580573">
        <w:t>jordbruksprodusentane</w:t>
      </w:r>
      <w:proofErr w:type="spellEnd"/>
      <w:r w:rsidRPr="00580573">
        <w:t xml:space="preserve">, som </w:t>
      </w:r>
      <w:proofErr w:type="spellStart"/>
      <w:r w:rsidRPr="00580573">
        <w:t>ikkje</w:t>
      </w:r>
      <w:proofErr w:type="spellEnd"/>
      <w:r w:rsidRPr="00580573">
        <w:t xml:space="preserve"> kan kompenserast med </w:t>
      </w:r>
      <w:proofErr w:type="spellStart"/>
      <w:r w:rsidRPr="00580573">
        <w:t>høgare</w:t>
      </w:r>
      <w:proofErr w:type="spellEnd"/>
      <w:r w:rsidRPr="00580573">
        <w:t xml:space="preserve"> </w:t>
      </w:r>
      <w:proofErr w:type="spellStart"/>
      <w:r w:rsidRPr="00580573">
        <w:t>prisar</w:t>
      </w:r>
      <w:proofErr w:type="spellEnd"/>
      <w:r w:rsidRPr="00580573">
        <w:t xml:space="preserve">, skal </w:t>
      </w:r>
      <w:proofErr w:type="spellStart"/>
      <w:r w:rsidRPr="00580573">
        <w:t>påverke</w:t>
      </w:r>
      <w:proofErr w:type="spellEnd"/>
      <w:r w:rsidRPr="00580573">
        <w:t xml:space="preserve"> </w:t>
      </w:r>
      <w:proofErr w:type="spellStart"/>
      <w:r w:rsidRPr="00580573">
        <w:t>tilbodet</w:t>
      </w:r>
      <w:proofErr w:type="spellEnd"/>
      <w:r w:rsidRPr="00580573">
        <w:t xml:space="preserve"> av matvarer i negativ retning. Dei etablerte </w:t>
      </w:r>
      <w:proofErr w:type="spellStart"/>
      <w:r w:rsidRPr="00580573">
        <w:t>difor</w:t>
      </w:r>
      <w:proofErr w:type="spellEnd"/>
      <w:r w:rsidRPr="00580573">
        <w:t xml:space="preserve"> i 2022 </w:t>
      </w:r>
      <w:proofErr w:type="spellStart"/>
      <w:r w:rsidRPr="00580573">
        <w:t>eit</w:t>
      </w:r>
      <w:proofErr w:type="spellEnd"/>
      <w:r w:rsidRPr="00580573">
        <w:t xml:space="preserve"> forum som skal drøfte og respondere på matvarekriser i EU. I dette forumet </w:t>
      </w:r>
      <w:proofErr w:type="spellStart"/>
      <w:r w:rsidRPr="00580573">
        <w:t>deltek</w:t>
      </w:r>
      <w:proofErr w:type="spellEnd"/>
      <w:r w:rsidRPr="00580573">
        <w:t xml:space="preserve"> òg </w:t>
      </w:r>
      <w:proofErr w:type="spellStart"/>
      <w:r w:rsidRPr="00580573">
        <w:t>Noreg</w:t>
      </w:r>
      <w:proofErr w:type="spellEnd"/>
      <w:r w:rsidRPr="00580573">
        <w:t xml:space="preserve">. Ved kriser kan EU </w:t>
      </w:r>
      <w:proofErr w:type="spellStart"/>
      <w:r w:rsidRPr="00580573">
        <w:t>setje</w:t>
      </w:r>
      <w:proofErr w:type="spellEnd"/>
      <w:r w:rsidRPr="00580573">
        <w:t xml:space="preserve"> i verk spesielle krisetiltak i form av ekstra budsjettstøtte, men </w:t>
      </w:r>
      <w:proofErr w:type="spellStart"/>
      <w:r w:rsidRPr="00580573">
        <w:t>dei</w:t>
      </w:r>
      <w:proofErr w:type="spellEnd"/>
      <w:r w:rsidRPr="00580573">
        <w:t xml:space="preserve"> fleste problema i form av </w:t>
      </w:r>
      <w:proofErr w:type="spellStart"/>
      <w:r w:rsidRPr="00580573">
        <w:t>auka</w:t>
      </w:r>
      <w:proofErr w:type="spellEnd"/>
      <w:r w:rsidRPr="00580573">
        <w:t xml:space="preserve"> kostnader må </w:t>
      </w:r>
      <w:proofErr w:type="spellStart"/>
      <w:r w:rsidRPr="00580573">
        <w:t>dekkast</w:t>
      </w:r>
      <w:proofErr w:type="spellEnd"/>
      <w:r w:rsidRPr="00580573">
        <w:t xml:space="preserve"> ved </w:t>
      </w:r>
      <w:proofErr w:type="spellStart"/>
      <w:r w:rsidRPr="00580573">
        <w:t>auka</w:t>
      </w:r>
      <w:proofErr w:type="spellEnd"/>
      <w:r w:rsidRPr="00580573">
        <w:t xml:space="preserve"> </w:t>
      </w:r>
      <w:proofErr w:type="spellStart"/>
      <w:r w:rsidRPr="00580573">
        <w:t>prisar</w:t>
      </w:r>
      <w:proofErr w:type="spellEnd"/>
      <w:r w:rsidRPr="00580573">
        <w:t xml:space="preserve"> i </w:t>
      </w:r>
      <w:proofErr w:type="spellStart"/>
      <w:r w:rsidRPr="00580573">
        <w:t>marknaden</w:t>
      </w:r>
      <w:proofErr w:type="spellEnd"/>
      <w:r w:rsidRPr="00580573">
        <w:t xml:space="preserve">. Dette kan </w:t>
      </w:r>
      <w:proofErr w:type="spellStart"/>
      <w:r w:rsidRPr="00580573">
        <w:t>gjere</w:t>
      </w:r>
      <w:proofErr w:type="spellEnd"/>
      <w:r w:rsidRPr="00580573">
        <w:t xml:space="preserve"> EU sårbar ved store </w:t>
      </w:r>
      <w:proofErr w:type="spellStart"/>
      <w:r w:rsidRPr="00580573">
        <w:t>auka</w:t>
      </w:r>
      <w:proofErr w:type="spellEnd"/>
      <w:r w:rsidRPr="00580573">
        <w:t xml:space="preserve"> produksjonskostnader som </w:t>
      </w:r>
      <w:proofErr w:type="spellStart"/>
      <w:r w:rsidRPr="00580573">
        <w:t>ein</w:t>
      </w:r>
      <w:proofErr w:type="spellEnd"/>
      <w:r w:rsidRPr="00580573">
        <w:t xml:space="preserve"> </w:t>
      </w:r>
      <w:proofErr w:type="spellStart"/>
      <w:r w:rsidRPr="00580573">
        <w:t>ikkje</w:t>
      </w:r>
      <w:proofErr w:type="spellEnd"/>
      <w:r w:rsidRPr="00580573">
        <w:t xml:space="preserve"> </w:t>
      </w:r>
      <w:proofErr w:type="spellStart"/>
      <w:r w:rsidRPr="00580573">
        <w:t>klarar</w:t>
      </w:r>
      <w:proofErr w:type="spellEnd"/>
      <w:r w:rsidRPr="00580573">
        <w:t xml:space="preserve"> å få dekt i </w:t>
      </w:r>
      <w:proofErr w:type="spellStart"/>
      <w:r w:rsidRPr="00580573">
        <w:t>verdikjeda</w:t>
      </w:r>
      <w:proofErr w:type="spellEnd"/>
      <w:r w:rsidRPr="00580573">
        <w:t>.</w:t>
      </w:r>
    </w:p>
    <w:p w:rsidR="00486A32" w:rsidRPr="00580573" w:rsidRDefault="00486A32" w:rsidP="00580573">
      <w:r w:rsidRPr="00580573">
        <w:t xml:space="preserve">Ei </w:t>
      </w:r>
      <w:proofErr w:type="spellStart"/>
      <w:r w:rsidRPr="00580573">
        <w:t>velfungerande</w:t>
      </w:r>
      <w:proofErr w:type="spellEnd"/>
      <w:r w:rsidRPr="00580573">
        <w:t xml:space="preserve"> matvarekjede er etter Kommisjonens meining </w:t>
      </w:r>
      <w:proofErr w:type="spellStart"/>
      <w:r w:rsidRPr="00580573">
        <w:t>avgjerande</w:t>
      </w:r>
      <w:proofErr w:type="spellEnd"/>
      <w:r w:rsidRPr="00580573">
        <w:t xml:space="preserve"> for å </w:t>
      </w:r>
      <w:proofErr w:type="spellStart"/>
      <w:r w:rsidRPr="00580573">
        <w:t>oppretthalde</w:t>
      </w:r>
      <w:proofErr w:type="spellEnd"/>
      <w:r w:rsidRPr="00580573">
        <w:t xml:space="preserve"> </w:t>
      </w:r>
      <w:proofErr w:type="spellStart"/>
      <w:r w:rsidRPr="00580573">
        <w:t>sjølvforsyninga</w:t>
      </w:r>
      <w:proofErr w:type="spellEnd"/>
      <w:r w:rsidRPr="00580573">
        <w:t xml:space="preserve">. Produktiviteten i matproduksjonen bør </w:t>
      </w:r>
      <w:proofErr w:type="spellStart"/>
      <w:r w:rsidRPr="00580573">
        <w:t>aukast</w:t>
      </w:r>
      <w:proofErr w:type="spellEnd"/>
      <w:r w:rsidRPr="00580573">
        <w:t xml:space="preserve">, men det må òg </w:t>
      </w:r>
      <w:proofErr w:type="spellStart"/>
      <w:r w:rsidRPr="00580573">
        <w:t>berekrafta</w:t>
      </w:r>
      <w:proofErr w:type="spellEnd"/>
      <w:r w:rsidRPr="00580573">
        <w:t xml:space="preserve">. Kommisjonen meiner at betre </w:t>
      </w:r>
      <w:proofErr w:type="spellStart"/>
      <w:r w:rsidRPr="00580573">
        <w:t>berekraft</w:t>
      </w:r>
      <w:proofErr w:type="spellEnd"/>
      <w:r w:rsidRPr="00580573">
        <w:t xml:space="preserve"> i tråd med strategien </w:t>
      </w:r>
      <w:proofErr w:type="spellStart"/>
      <w:r w:rsidRPr="00580573">
        <w:t>frå</w:t>
      </w:r>
      <w:proofErr w:type="spellEnd"/>
      <w:r w:rsidRPr="00580573">
        <w:t xml:space="preserve"> jord til bord er </w:t>
      </w:r>
      <w:proofErr w:type="spellStart"/>
      <w:r w:rsidRPr="00580573">
        <w:t>avgjerande</w:t>
      </w:r>
      <w:proofErr w:type="spellEnd"/>
      <w:r w:rsidRPr="00580573">
        <w:t xml:space="preserve"> for å </w:t>
      </w:r>
      <w:proofErr w:type="spellStart"/>
      <w:r w:rsidRPr="00580573">
        <w:t>oppretthalde</w:t>
      </w:r>
      <w:proofErr w:type="spellEnd"/>
      <w:r w:rsidRPr="00580573">
        <w:t xml:space="preserve"> </w:t>
      </w:r>
      <w:proofErr w:type="spellStart"/>
      <w:r w:rsidRPr="00580573">
        <w:t>ein</w:t>
      </w:r>
      <w:proofErr w:type="spellEnd"/>
      <w:r w:rsidRPr="00580573">
        <w:t xml:space="preserve"> trygg jordbruksproduksjon på lang sikt. Nye innovative </w:t>
      </w:r>
      <w:proofErr w:type="spellStart"/>
      <w:r w:rsidRPr="00580573">
        <w:t>løysingar</w:t>
      </w:r>
      <w:proofErr w:type="spellEnd"/>
      <w:r w:rsidRPr="00580573">
        <w:t xml:space="preserve">, betre avlingsnivå gjennom bruk av ny genteknologi, ivaretaking av jordareala og ei god jordhelse er tiltak som kan bidra til å </w:t>
      </w:r>
      <w:proofErr w:type="spellStart"/>
      <w:r w:rsidRPr="00580573">
        <w:t>betra</w:t>
      </w:r>
      <w:proofErr w:type="spellEnd"/>
      <w:r w:rsidRPr="00580573">
        <w:t xml:space="preserve"> </w:t>
      </w:r>
      <w:proofErr w:type="spellStart"/>
      <w:r w:rsidRPr="00580573">
        <w:t>sjølvforsyninga</w:t>
      </w:r>
      <w:proofErr w:type="spellEnd"/>
      <w:r w:rsidRPr="00580573">
        <w:t xml:space="preserve"> av mat. EU </w:t>
      </w:r>
      <w:proofErr w:type="spellStart"/>
      <w:r w:rsidRPr="00580573">
        <w:t>ønskjer</w:t>
      </w:r>
      <w:proofErr w:type="spellEnd"/>
      <w:r w:rsidRPr="00580573">
        <w:t xml:space="preserve"> m.a. at det </w:t>
      </w:r>
      <w:proofErr w:type="spellStart"/>
      <w:r w:rsidRPr="00580573">
        <w:t>ikkje</w:t>
      </w:r>
      <w:proofErr w:type="spellEnd"/>
      <w:r w:rsidRPr="00580573">
        <w:t xml:space="preserve"> skal </w:t>
      </w:r>
      <w:proofErr w:type="spellStart"/>
      <w:r w:rsidRPr="00580573">
        <w:t>vere</w:t>
      </w:r>
      <w:proofErr w:type="spellEnd"/>
      <w:r w:rsidRPr="00580573">
        <w:t xml:space="preserve"> nettoavgang av jordareal i 2050, og at jordkvaliteten skal </w:t>
      </w:r>
      <w:proofErr w:type="spellStart"/>
      <w:r w:rsidRPr="00580573">
        <w:t>vere</w:t>
      </w:r>
      <w:proofErr w:type="spellEnd"/>
      <w:r w:rsidRPr="00580573">
        <w:t xml:space="preserve"> </w:t>
      </w:r>
      <w:proofErr w:type="spellStart"/>
      <w:r w:rsidRPr="00580573">
        <w:t>mykje</w:t>
      </w:r>
      <w:proofErr w:type="spellEnd"/>
      <w:r w:rsidRPr="00580573">
        <w:t xml:space="preserve"> betre enn i dag.</w:t>
      </w:r>
    </w:p>
    <w:p w:rsidR="00486A32" w:rsidRPr="00580573" w:rsidRDefault="00486A32" w:rsidP="00580573">
      <w:r w:rsidRPr="00580573">
        <w:t xml:space="preserve">EU meiner at </w:t>
      </w:r>
      <w:proofErr w:type="spellStart"/>
      <w:r w:rsidRPr="00580573">
        <w:t>eit</w:t>
      </w:r>
      <w:proofErr w:type="spellEnd"/>
      <w:r w:rsidRPr="00580573">
        <w:t xml:space="preserve"> </w:t>
      </w:r>
      <w:proofErr w:type="spellStart"/>
      <w:r w:rsidRPr="00580573">
        <w:t>velfungerande</w:t>
      </w:r>
      <w:proofErr w:type="spellEnd"/>
      <w:r w:rsidRPr="00580573">
        <w:t xml:space="preserve"> indre </w:t>
      </w:r>
      <w:proofErr w:type="spellStart"/>
      <w:r w:rsidRPr="00580573">
        <w:t>marknad</w:t>
      </w:r>
      <w:proofErr w:type="spellEnd"/>
      <w:r w:rsidRPr="00580573">
        <w:t xml:space="preserve"> er heilt </w:t>
      </w:r>
      <w:proofErr w:type="spellStart"/>
      <w:r w:rsidRPr="00580573">
        <w:t>avgjerande</w:t>
      </w:r>
      <w:proofErr w:type="spellEnd"/>
      <w:r w:rsidRPr="00580573">
        <w:t xml:space="preserve"> for matvaretryggleiken og </w:t>
      </w:r>
      <w:proofErr w:type="spellStart"/>
      <w:r w:rsidRPr="00580573">
        <w:t>viktigare</w:t>
      </w:r>
      <w:proofErr w:type="spellEnd"/>
      <w:r w:rsidRPr="00580573">
        <w:t xml:space="preserve"> enn nasjonal </w:t>
      </w:r>
      <w:proofErr w:type="spellStart"/>
      <w:r w:rsidRPr="00580573">
        <w:t>sjølvforsyning</w:t>
      </w:r>
      <w:proofErr w:type="spellEnd"/>
      <w:r w:rsidRPr="00580573">
        <w:t xml:space="preserve">. Dei er derfor kraftig imot tiltak som </w:t>
      </w:r>
      <w:proofErr w:type="spellStart"/>
      <w:r w:rsidRPr="00580573">
        <w:t>hindrar</w:t>
      </w:r>
      <w:proofErr w:type="spellEnd"/>
      <w:r w:rsidRPr="00580573">
        <w:t xml:space="preserve"> handel mellom medlemslanda. Det er tillit til at den indre </w:t>
      </w:r>
      <w:proofErr w:type="spellStart"/>
      <w:r w:rsidRPr="00580573">
        <w:t>marknaden</w:t>
      </w:r>
      <w:proofErr w:type="spellEnd"/>
      <w:r w:rsidRPr="00580573">
        <w:t xml:space="preserve"> vil fungere òg i ei krisetid. EU og medlems</w:t>
      </w:r>
      <w:r w:rsidRPr="00580573">
        <w:lastRenderedPageBreak/>
        <w:t xml:space="preserve">landa er </w:t>
      </w:r>
      <w:proofErr w:type="spellStart"/>
      <w:r w:rsidRPr="00580573">
        <w:t>difor</w:t>
      </w:r>
      <w:proofErr w:type="spellEnd"/>
      <w:r w:rsidRPr="00580573">
        <w:t xml:space="preserve"> </w:t>
      </w:r>
      <w:proofErr w:type="spellStart"/>
      <w:r w:rsidRPr="00580573">
        <w:t>opptekne</w:t>
      </w:r>
      <w:proofErr w:type="spellEnd"/>
      <w:r w:rsidRPr="00580573">
        <w:t xml:space="preserve"> av at det er på plass effektive </w:t>
      </w:r>
      <w:proofErr w:type="spellStart"/>
      <w:r w:rsidRPr="00580573">
        <w:t>mekanismar</w:t>
      </w:r>
      <w:proofErr w:type="spellEnd"/>
      <w:r w:rsidRPr="00580573">
        <w:t xml:space="preserve"> for fordeling av jordbruksprodukt </w:t>
      </w:r>
      <w:proofErr w:type="spellStart"/>
      <w:r w:rsidRPr="00580573">
        <w:t>frå</w:t>
      </w:r>
      <w:proofErr w:type="spellEnd"/>
      <w:r w:rsidRPr="00580573">
        <w:t xml:space="preserve"> </w:t>
      </w:r>
      <w:proofErr w:type="spellStart"/>
      <w:r w:rsidRPr="00580573">
        <w:t>marknader</w:t>
      </w:r>
      <w:proofErr w:type="spellEnd"/>
      <w:r w:rsidRPr="00580573">
        <w:t xml:space="preserve"> med </w:t>
      </w:r>
      <w:proofErr w:type="spellStart"/>
      <w:r w:rsidRPr="00580573">
        <w:t>overskot</w:t>
      </w:r>
      <w:proofErr w:type="spellEnd"/>
      <w:r w:rsidRPr="00580573">
        <w:t xml:space="preserve"> til </w:t>
      </w:r>
      <w:proofErr w:type="spellStart"/>
      <w:r w:rsidRPr="00580573">
        <w:t>marknader</w:t>
      </w:r>
      <w:proofErr w:type="spellEnd"/>
      <w:r w:rsidRPr="00580573">
        <w:t xml:space="preserve"> med </w:t>
      </w:r>
      <w:proofErr w:type="spellStart"/>
      <w:r w:rsidRPr="00580573">
        <w:t>underskot</w:t>
      </w:r>
      <w:proofErr w:type="spellEnd"/>
      <w:r w:rsidRPr="00580573">
        <w:t xml:space="preserve"> av jordbruksvarer. Slik vil </w:t>
      </w:r>
      <w:proofErr w:type="spellStart"/>
      <w:r w:rsidRPr="00580573">
        <w:t>ein</w:t>
      </w:r>
      <w:proofErr w:type="spellEnd"/>
      <w:r w:rsidRPr="00580573">
        <w:t xml:space="preserve"> sikre alle </w:t>
      </w:r>
      <w:proofErr w:type="spellStart"/>
      <w:r w:rsidRPr="00580573">
        <w:t>forbrukarar</w:t>
      </w:r>
      <w:proofErr w:type="spellEnd"/>
      <w:r w:rsidRPr="00580573">
        <w:t xml:space="preserve"> i EU god og trygg matforsyning på kort og lang sikt.</w:t>
      </w:r>
    </w:p>
    <w:p w:rsidR="00486A32" w:rsidRPr="00580573" w:rsidRDefault="00486A32" w:rsidP="00580573">
      <w:pPr>
        <w:pStyle w:val="Overskrift1"/>
      </w:pPr>
      <w:proofErr w:type="spellStart"/>
      <w:r w:rsidRPr="00580573">
        <w:t>Forbrukarpreferansar</w:t>
      </w:r>
      <w:proofErr w:type="spellEnd"/>
      <w:r w:rsidRPr="00580573">
        <w:t xml:space="preserve"> og tyding av </w:t>
      </w:r>
      <w:proofErr w:type="spellStart"/>
      <w:r w:rsidRPr="00580573">
        <w:t>kosthaldet</w:t>
      </w:r>
      <w:proofErr w:type="spellEnd"/>
    </w:p>
    <w:p w:rsidR="00486A32" w:rsidRPr="00580573" w:rsidRDefault="00486A32" w:rsidP="00580573">
      <w:r w:rsidRPr="00580573">
        <w:t xml:space="preserve">Samfunnsoppdraget til jordbruket er å sikre befolkninga nok og trygg mat produsert på norske </w:t>
      </w:r>
      <w:proofErr w:type="spellStart"/>
      <w:r w:rsidRPr="00580573">
        <w:t>naturressursar</w:t>
      </w:r>
      <w:proofErr w:type="spellEnd"/>
      <w:r w:rsidRPr="00580573">
        <w:t xml:space="preserve">, og gjennom dette bidra til sysselsetting i heile landet, god ernæring og helse. </w:t>
      </w:r>
      <w:proofErr w:type="spellStart"/>
      <w:r w:rsidRPr="00580573">
        <w:t>Sjølvforsyningsgraden</w:t>
      </w:r>
      <w:proofErr w:type="spellEnd"/>
      <w:r w:rsidRPr="00580573">
        <w:t xml:space="preserve"> vert </w:t>
      </w:r>
      <w:proofErr w:type="spellStart"/>
      <w:r w:rsidRPr="00580573">
        <w:t>påverka</w:t>
      </w:r>
      <w:proofErr w:type="spellEnd"/>
      <w:r w:rsidRPr="00580573">
        <w:t xml:space="preserve"> av kva </w:t>
      </w:r>
      <w:proofErr w:type="spellStart"/>
      <w:r w:rsidRPr="00580573">
        <w:t>forbrukarane</w:t>
      </w:r>
      <w:proofErr w:type="spellEnd"/>
      <w:r w:rsidRPr="00580573">
        <w:t xml:space="preserve"> vel å ete og av kva jordbruket klarer å produsere av dette. Jordbruksnæringa må produsere det </w:t>
      </w:r>
      <w:proofErr w:type="spellStart"/>
      <w:r w:rsidRPr="00580573">
        <w:t>marknaden</w:t>
      </w:r>
      <w:proofErr w:type="spellEnd"/>
      <w:r w:rsidRPr="00580573">
        <w:t xml:space="preserve"> etterspør.</w:t>
      </w:r>
    </w:p>
    <w:p w:rsidR="00486A32" w:rsidRPr="00580573" w:rsidRDefault="00486A32" w:rsidP="00580573">
      <w:pPr>
        <w:pStyle w:val="Overskrift2"/>
      </w:pPr>
      <w:proofErr w:type="spellStart"/>
      <w:r w:rsidRPr="00580573">
        <w:t>Forbrukarpreferansar</w:t>
      </w:r>
      <w:proofErr w:type="spellEnd"/>
    </w:p>
    <w:p w:rsidR="00486A32" w:rsidRPr="00580573" w:rsidRDefault="00486A32" w:rsidP="00580573">
      <w:proofErr w:type="spellStart"/>
      <w:r w:rsidRPr="00580573">
        <w:t>Forbrukarpreferansar</w:t>
      </w:r>
      <w:proofErr w:type="spellEnd"/>
      <w:r w:rsidRPr="00580573">
        <w:t xml:space="preserve"> for jordbruksprodukt vert danna av </w:t>
      </w:r>
      <w:proofErr w:type="spellStart"/>
      <w:r w:rsidRPr="00580573">
        <w:t>fleire</w:t>
      </w:r>
      <w:proofErr w:type="spellEnd"/>
      <w:r w:rsidRPr="00580573">
        <w:t xml:space="preserve"> </w:t>
      </w:r>
      <w:proofErr w:type="spellStart"/>
      <w:r w:rsidRPr="00580573">
        <w:t>faktorar</w:t>
      </w:r>
      <w:proofErr w:type="spellEnd"/>
      <w:r w:rsidRPr="00580573">
        <w:t xml:space="preserve">, mellom anna opphav, pris, </w:t>
      </w:r>
      <w:proofErr w:type="spellStart"/>
      <w:r w:rsidRPr="00580573">
        <w:t>tilgjengelegheit</w:t>
      </w:r>
      <w:proofErr w:type="spellEnd"/>
      <w:r w:rsidRPr="00580573">
        <w:t xml:space="preserve">, smak, </w:t>
      </w:r>
      <w:proofErr w:type="spellStart"/>
      <w:r w:rsidRPr="00580573">
        <w:t>utsjånad</w:t>
      </w:r>
      <w:proofErr w:type="spellEnd"/>
      <w:r w:rsidRPr="00580573">
        <w:t xml:space="preserve">, emballasje, </w:t>
      </w:r>
      <w:proofErr w:type="spellStart"/>
      <w:r w:rsidRPr="00580573">
        <w:t>sunnheit</w:t>
      </w:r>
      <w:proofErr w:type="spellEnd"/>
      <w:r w:rsidRPr="00580573">
        <w:t xml:space="preserve">/helse, </w:t>
      </w:r>
      <w:proofErr w:type="spellStart"/>
      <w:r w:rsidRPr="00580573">
        <w:t>haldbarheit</w:t>
      </w:r>
      <w:proofErr w:type="spellEnd"/>
      <w:r w:rsidRPr="00580573">
        <w:t xml:space="preserve"> og innovasjon. Den </w:t>
      </w:r>
      <w:proofErr w:type="spellStart"/>
      <w:r w:rsidRPr="00580573">
        <w:t>einskilde</w:t>
      </w:r>
      <w:proofErr w:type="spellEnd"/>
      <w:r w:rsidRPr="00580573">
        <w:t xml:space="preserve"> </w:t>
      </w:r>
      <w:proofErr w:type="spellStart"/>
      <w:r w:rsidRPr="00580573">
        <w:t>forbrukaren</w:t>
      </w:r>
      <w:proofErr w:type="spellEnd"/>
      <w:r w:rsidRPr="00580573">
        <w:t xml:space="preserve"> </w:t>
      </w:r>
      <w:proofErr w:type="spellStart"/>
      <w:r w:rsidRPr="00580573">
        <w:t>nyttar</w:t>
      </w:r>
      <w:proofErr w:type="spellEnd"/>
      <w:r w:rsidRPr="00580573">
        <w:t xml:space="preserve"> sitt kunnskapsgrunnlag til å </w:t>
      </w:r>
      <w:proofErr w:type="spellStart"/>
      <w:r w:rsidRPr="00580573">
        <w:t>velje</w:t>
      </w:r>
      <w:proofErr w:type="spellEnd"/>
      <w:r w:rsidRPr="00580573">
        <w:t xml:space="preserve"> mellom </w:t>
      </w:r>
      <w:proofErr w:type="spellStart"/>
      <w:r w:rsidRPr="00580573">
        <w:t>dei</w:t>
      </w:r>
      <w:proofErr w:type="spellEnd"/>
      <w:r w:rsidRPr="00580573">
        <w:t xml:space="preserve"> ulike produkta. </w:t>
      </w:r>
      <w:proofErr w:type="spellStart"/>
      <w:r w:rsidRPr="00580573">
        <w:t>Undersøkingar</w:t>
      </w:r>
      <w:proofErr w:type="spellEnd"/>
      <w:r w:rsidRPr="00580573">
        <w:t xml:space="preserve">, gjort av mellom anna </w:t>
      </w:r>
      <w:proofErr w:type="spellStart"/>
      <w:r w:rsidRPr="00580573">
        <w:t>MediaCom</w:t>
      </w:r>
      <w:proofErr w:type="spellEnd"/>
      <w:r w:rsidRPr="00580573">
        <w:t xml:space="preserve"> og </w:t>
      </w:r>
      <w:proofErr w:type="spellStart"/>
      <w:r w:rsidRPr="00580573">
        <w:t>Norstat</w:t>
      </w:r>
      <w:proofErr w:type="spellEnd"/>
      <w:r w:rsidRPr="00580573">
        <w:t xml:space="preserve"> i 2022 for Stiftelsen Norsk mat, viser at norske </w:t>
      </w:r>
      <w:proofErr w:type="spellStart"/>
      <w:r w:rsidRPr="00580573">
        <w:t>forbrukarar</w:t>
      </w:r>
      <w:proofErr w:type="spellEnd"/>
      <w:r w:rsidRPr="00580573">
        <w:t xml:space="preserve"> </w:t>
      </w:r>
      <w:proofErr w:type="spellStart"/>
      <w:r w:rsidRPr="00580573">
        <w:t>ønskjer</w:t>
      </w:r>
      <w:proofErr w:type="spellEnd"/>
      <w:r w:rsidRPr="00580573">
        <w:t xml:space="preserve"> å vite kvar maten </w:t>
      </w:r>
      <w:proofErr w:type="spellStart"/>
      <w:r w:rsidRPr="00580573">
        <w:t>dei</w:t>
      </w:r>
      <w:proofErr w:type="spellEnd"/>
      <w:r w:rsidRPr="00580573">
        <w:t xml:space="preserve"> et kjem </w:t>
      </w:r>
      <w:proofErr w:type="spellStart"/>
      <w:r w:rsidRPr="00580573">
        <w:t>frå</w:t>
      </w:r>
      <w:proofErr w:type="spellEnd"/>
      <w:r w:rsidRPr="00580573">
        <w:t xml:space="preserve">. Svært mange </w:t>
      </w:r>
      <w:proofErr w:type="spellStart"/>
      <w:r w:rsidRPr="00580573">
        <w:t>forbrukarar</w:t>
      </w:r>
      <w:proofErr w:type="spellEnd"/>
      <w:r w:rsidRPr="00580573">
        <w:t xml:space="preserve"> </w:t>
      </w:r>
      <w:proofErr w:type="spellStart"/>
      <w:r w:rsidRPr="00580573">
        <w:t>oppgjev</w:t>
      </w:r>
      <w:proofErr w:type="spellEnd"/>
      <w:r w:rsidRPr="00580573">
        <w:t xml:space="preserve"> at </w:t>
      </w:r>
      <w:proofErr w:type="spellStart"/>
      <w:r w:rsidRPr="00580573">
        <w:t>dei</w:t>
      </w:r>
      <w:proofErr w:type="spellEnd"/>
      <w:r w:rsidRPr="00580573">
        <w:t xml:space="preserve"> </w:t>
      </w:r>
      <w:proofErr w:type="spellStart"/>
      <w:r w:rsidRPr="00580573">
        <w:t>ønskjer</w:t>
      </w:r>
      <w:proofErr w:type="spellEnd"/>
      <w:r w:rsidRPr="00580573">
        <w:t xml:space="preserve"> å </w:t>
      </w:r>
      <w:proofErr w:type="spellStart"/>
      <w:r w:rsidRPr="00580573">
        <w:t>velje</w:t>
      </w:r>
      <w:proofErr w:type="spellEnd"/>
      <w:r w:rsidRPr="00580573">
        <w:t xml:space="preserve"> jordbruksprodukt med norsk opphav fordi </w:t>
      </w:r>
      <w:proofErr w:type="spellStart"/>
      <w:r w:rsidRPr="00580573">
        <w:t>dei</w:t>
      </w:r>
      <w:proofErr w:type="spellEnd"/>
      <w:r w:rsidRPr="00580573">
        <w:t xml:space="preserve"> norske produkta i større grad vert oppfatta å være </w:t>
      </w:r>
      <w:proofErr w:type="spellStart"/>
      <w:r w:rsidRPr="00580573">
        <w:t>meir</w:t>
      </w:r>
      <w:proofErr w:type="spellEnd"/>
      <w:r w:rsidRPr="00580573">
        <w:t xml:space="preserve"> </w:t>
      </w:r>
      <w:proofErr w:type="spellStart"/>
      <w:r w:rsidRPr="00580573">
        <w:t>berekraftige</w:t>
      </w:r>
      <w:proofErr w:type="spellEnd"/>
      <w:r w:rsidRPr="00580573">
        <w:t xml:space="preserve">, i sjølve produksjonen og fordi </w:t>
      </w:r>
      <w:proofErr w:type="spellStart"/>
      <w:r w:rsidRPr="00580573">
        <w:t>dei</w:t>
      </w:r>
      <w:proofErr w:type="spellEnd"/>
      <w:r w:rsidRPr="00580573">
        <w:t xml:space="preserve"> er kortreiste. I tillegg vert </w:t>
      </w:r>
      <w:proofErr w:type="spellStart"/>
      <w:r w:rsidRPr="00580573">
        <w:t>dei</w:t>
      </w:r>
      <w:proofErr w:type="spellEnd"/>
      <w:r w:rsidRPr="00580573">
        <w:t xml:space="preserve"> oppfatta som </w:t>
      </w:r>
      <w:proofErr w:type="spellStart"/>
      <w:r w:rsidRPr="00580573">
        <w:t>tryggare</w:t>
      </w:r>
      <w:proofErr w:type="spellEnd"/>
      <w:r w:rsidRPr="00580573">
        <w:t xml:space="preserve"> fordi </w:t>
      </w:r>
      <w:proofErr w:type="spellStart"/>
      <w:r w:rsidRPr="00580573">
        <w:t>forbrukarane</w:t>
      </w:r>
      <w:proofErr w:type="spellEnd"/>
      <w:r w:rsidRPr="00580573">
        <w:t xml:space="preserve"> </w:t>
      </w:r>
      <w:proofErr w:type="spellStart"/>
      <w:r w:rsidRPr="00580573">
        <w:t>stolar</w:t>
      </w:r>
      <w:proofErr w:type="spellEnd"/>
      <w:r w:rsidRPr="00580573">
        <w:t xml:space="preserve"> på det norske matregelverket, at produkta er godt kontrollert og at </w:t>
      </w:r>
      <w:proofErr w:type="spellStart"/>
      <w:r w:rsidRPr="00580573">
        <w:t>dei</w:t>
      </w:r>
      <w:proofErr w:type="spellEnd"/>
      <w:r w:rsidRPr="00580573">
        <w:t xml:space="preserve"> </w:t>
      </w:r>
      <w:proofErr w:type="spellStart"/>
      <w:r w:rsidRPr="00580573">
        <w:t>inneheld</w:t>
      </w:r>
      <w:proofErr w:type="spellEnd"/>
      <w:r w:rsidRPr="00580573">
        <w:t xml:space="preserve"> mindre </w:t>
      </w:r>
      <w:proofErr w:type="spellStart"/>
      <w:r w:rsidRPr="00580573">
        <w:t>farlege</w:t>
      </w:r>
      <w:proofErr w:type="spellEnd"/>
      <w:r w:rsidRPr="00580573">
        <w:t xml:space="preserve"> stoff enn importerte jordbruksprodukt. I tillegg kan det </w:t>
      </w:r>
      <w:proofErr w:type="spellStart"/>
      <w:r w:rsidRPr="00580573">
        <w:t>vere</w:t>
      </w:r>
      <w:proofErr w:type="spellEnd"/>
      <w:r w:rsidRPr="00580573">
        <w:t xml:space="preserve"> ei forklaring at </w:t>
      </w:r>
      <w:proofErr w:type="spellStart"/>
      <w:r w:rsidRPr="00580573">
        <w:t>forbrukarane</w:t>
      </w:r>
      <w:proofErr w:type="spellEnd"/>
      <w:r w:rsidRPr="00580573">
        <w:t xml:space="preserve"> </w:t>
      </w:r>
      <w:proofErr w:type="spellStart"/>
      <w:r w:rsidRPr="00580573">
        <w:t>ønskjer</w:t>
      </w:r>
      <w:proofErr w:type="spellEnd"/>
      <w:r w:rsidRPr="00580573">
        <w:t xml:space="preserve"> å støtte opp om norsk matproduksjon, både lokal og nasjonal, og at </w:t>
      </w:r>
      <w:proofErr w:type="spellStart"/>
      <w:r w:rsidRPr="00580573">
        <w:t>forbrukarane</w:t>
      </w:r>
      <w:proofErr w:type="spellEnd"/>
      <w:r w:rsidRPr="00580573">
        <w:t xml:space="preserve"> vektlegg </w:t>
      </w:r>
      <w:proofErr w:type="spellStart"/>
      <w:r w:rsidRPr="00580573">
        <w:t>viktigheita</w:t>
      </w:r>
      <w:proofErr w:type="spellEnd"/>
      <w:r w:rsidRPr="00580573">
        <w:t xml:space="preserve"> av å </w:t>
      </w:r>
      <w:proofErr w:type="spellStart"/>
      <w:r w:rsidRPr="00580573">
        <w:t>oppretthalde</w:t>
      </w:r>
      <w:proofErr w:type="spellEnd"/>
      <w:r w:rsidRPr="00580573">
        <w:t xml:space="preserve"> </w:t>
      </w:r>
      <w:proofErr w:type="spellStart"/>
      <w:r w:rsidRPr="00580573">
        <w:t>ein</w:t>
      </w:r>
      <w:proofErr w:type="spellEnd"/>
      <w:r w:rsidRPr="00580573">
        <w:t xml:space="preserve"> norsk jordbruksproduksjon for å sikre matforsyning. </w:t>
      </w:r>
      <w:proofErr w:type="spellStart"/>
      <w:r w:rsidRPr="00580573">
        <w:t>Undersøkingar</w:t>
      </w:r>
      <w:proofErr w:type="spellEnd"/>
      <w:r w:rsidRPr="00580573">
        <w:t xml:space="preserve"> viser at eldre </w:t>
      </w:r>
      <w:proofErr w:type="spellStart"/>
      <w:r w:rsidRPr="00580573">
        <w:t>personar</w:t>
      </w:r>
      <w:proofErr w:type="spellEnd"/>
      <w:r w:rsidRPr="00580573">
        <w:t xml:space="preserve"> vektlegg </w:t>
      </w:r>
      <w:proofErr w:type="spellStart"/>
      <w:r w:rsidRPr="00580573">
        <w:t>eigenskapane</w:t>
      </w:r>
      <w:proofErr w:type="spellEnd"/>
      <w:r w:rsidRPr="00580573">
        <w:t xml:space="preserve"> ved </w:t>
      </w:r>
      <w:proofErr w:type="spellStart"/>
      <w:r w:rsidRPr="00580573">
        <w:t>innanlandsk</w:t>
      </w:r>
      <w:proofErr w:type="spellEnd"/>
      <w:r w:rsidRPr="00580573">
        <w:t xml:space="preserve"> jordbruksproduksjon </w:t>
      </w:r>
      <w:proofErr w:type="spellStart"/>
      <w:r w:rsidRPr="00580573">
        <w:t>høgare</w:t>
      </w:r>
      <w:proofErr w:type="spellEnd"/>
      <w:r w:rsidRPr="00580573">
        <w:t xml:space="preserve"> enn yngre, </w:t>
      </w:r>
      <w:proofErr w:type="spellStart"/>
      <w:r w:rsidRPr="00580573">
        <w:t>medan</w:t>
      </w:r>
      <w:proofErr w:type="spellEnd"/>
      <w:r w:rsidRPr="00580573">
        <w:t xml:space="preserve"> yngre i større grad vektlegg </w:t>
      </w:r>
      <w:proofErr w:type="spellStart"/>
      <w:r w:rsidRPr="00580573">
        <w:t>berekraft</w:t>
      </w:r>
      <w:proofErr w:type="spellEnd"/>
      <w:r w:rsidRPr="00580573">
        <w:t xml:space="preserve"> og miljø. Pris vert framheva som </w:t>
      </w:r>
      <w:proofErr w:type="spellStart"/>
      <w:r w:rsidRPr="00580573">
        <w:t>ein</w:t>
      </w:r>
      <w:proofErr w:type="spellEnd"/>
      <w:r w:rsidRPr="00580573">
        <w:t xml:space="preserve"> viktig faktor for å </w:t>
      </w:r>
      <w:proofErr w:type="spellStart"/>
      <w:r w:rsidRPr="00580573">
        <w:t>ikkje</w:t>
      </w:r>
      <w:proofErr w:type="spellEnd"/>
      <w:r w:rsidRPr="00580573">
        <w:t xml:space="preserve"> </w:t>
      </w:r>
      <w:proofErr w:type="spellStart"/>
      <w:r w:rsidRPr="00580573">
        <w:t>velje</w:t>
      </w:r>
      <w:proofErr w:type="spellEnd"/>
      <w:r w:rsidRPr="00580573">
        <w:t xml:space="preserve"> norsk opphav i </w:t>
      </w:r>
      <w:proofErr w:type="spellStart"/>
      <w:r w:rsidRPr="00580573">
        <w:t>ein</w:t>
      </w:r>
      <w:proofErr w:type="spellEnd"/>
      <w:r w:rsidRPr="00580573">
        <w:t xml:space="preserve"> kjøpssituasjon, og det er derfor viktig at konkurransekrafta til norske jordbruksprodukt vert styrka i konkurransen mot import.</w:t>
      </w:r>
    </w:p>
    <w:p w:rsidR="00486A32" w:rsidRPr="00580573" w:rsidRDefault="00486A32" w:rsidP="00580573">
      <w:r w:rsidRPr="00580573">
        <w:t xml:space="preserve">Mange importerte jordbruksprodukt har eigen emballasje til den norske </w:t>
      </w:r>
      <w:proofErr w:type="spellStart"/>
      <w:r w:rsidRPr="00580573">
        <w:t>marknaden</w:t>
      </w:r>
      <w:proofErr w:type="spellEnd"/>
      <w:r w:rsidRPr="00580573">
        <w:t xml:space="preserve">, gjerne med </w:t>
      </w:r>
      <w:proofErr w:type="spellStart"/>
      <w:r w:rsidRPr="00580573">
        <w:t>norskklingande</w:t>
      </w:r>
      <w:proofErr w:type="spellEnd"/>
      <w:r w:rsidRPr="00580573">
        <w:t xml:space="preserve"> </w:t>
      </w:r>
      <w:proofErr w:type="spellStart"/>
      <w:r w:rsidRPr="00580573">
        <w:t>namn</w:t>
      </w:r>
      <w:proofErr w:type="spellEnd"/>
      <w:r w:rsidRPr="00580573">
        <w:t xml:space="preserve"> og </w:t>
      </w:r>
      <w:proofErr w:type="spellStart"/>
      <w:r w:rsidRPr="00580573">
        <w:t>bilete</w:t>
      </w:r>
      <w:proofErr w:type="spellEnd"/>
      <w:r w:rsidRPr="00580573">
        <w:t xml:space="preserve">, og det er lett å tru at </w:t>
      </w:r>
      <w:proofErr w:type="spellStart"/>
      <w:r w:rsidRPr="00580573">
        <w:t>ein</w:t>
      </w:r>
      <w:proofErr w:type="spellEnd"/>
      <w:r w:rsidRPr="00580573">
        <w:t xml:space="preserve"> kjøper </w:t>
      </w:r>
      <w:proofErr w:type="spellStart"/>
      <w:r w:rsidRPr="00580573">
        <w:t>eit</w:t>
      </w:r>
      <w:proofErr w:type="spellEnd"/>
      <w:r w:rsidRPr="00580573">
        <w:t xml:space="preserve"> norskprodusert jordbruksprodukt. </w:t>
      </w:r>
      <w:proofErr w:type="spellStart"/>
      <w:r w:rsidRPr="00580573">
        <w:t>Meir</w:t>
      </w:r>
      <w:proofErr w:type="spellEnd"/>
      <w:r w:rsidRPr="00580573">
        <w:t xml:space="preserve"> bruk av opphavsmerking vil derfor </w:t>
      </w:r>
      <w:proofErr w:type="spellStart"/>
      <w:r w:rsidRPr="00580573">
        <w:t>vere</w:t>
      </w:r>
      <w:proofErr w:type="spellEnd"/>
      <w:r w:rsidRPr="00580573">
        <w:t xml:space="preserve"> positivt både for </w:t>
      </w:r>
      <w:proofErr w:type="spellStart"/>
      <w:r w:rsidRPr="00580573">
        <w:t>forbrukar</w:t>
      </w:r>
      <w:proofErr w:type="spellEnd"/>
      <w:r w:rsidRPr="00580573">
        <w:t xml:space="preserve"> og norsk matvareindustri.</w:t>
      </w:r>
    </w:p>
    <w:p w:rsidR="00486A32" w:rsidRPr="00580573" w:rsidRDefault="00486A32" w:rsidP="00580573">
      <w:r w:rsidRPr="00580573">
        <w:t xml:space="preserve">Kunnskap om ulike </w:t>
      </w:r>
      <w:proofErr w:type="spellStart"/>
      <w:r w:rsidRPr="00580573">
        <w:t>forbrukargrupper</w:t>
      </w:r>
      <w:proofErr w:type="spellEnd"/>
      <w:r w:rsidRPr="00580573">
        <w:t xml:space="preserve"> og </w:t>
      </w:r>
      <w:proofErr w:type="spellStart"/>
      <w:r w:rsidRPr="00580573">
        <w:t>deira</w:t>
      </w:r>
      <w:proofErr w:type="spellEnd"/>
      <w:r w:rsidRPr="00580573">
        <w:t xml:space="preserve"> </w:t>
      </w:r>
      <w:proofErr w:type="spellStart"/>
      <w:r w:rsidRPr="00580573">
        <w:t>preferansar</w:t>
      </w:r>
      <w:proofErr w:type="spellEnd"/>
      <w:r w:rsidRPr="00580573">
        <w:t xml:space="preserve"> er </w:t>
      </w:r>
      <w:proofErr w:type="spellStart"/>
      <w:r w:rsidRPr="00580573">
        <w:t>eit</w:t>
      </w:r>
      <w:proofErr w:type="spellEnd"/>
      <w:r w:rsidRPr="00580573">
        <w:t xml:space="preserve"> viktig grunnlag for å kunne møte </w:t>
      </w:r>
      <w:proofErr w:type="spellStart"/>
      <w:r w:rsidRPr="00580573">
        <w:t>eit</w:t>
      </w:r>
      <w:proofErr w:type="spellEnd"/>
      <w:r w:rsidRPr="00580573">
        <w:t xml:space="preserve"> breitt spekter av </w:t>
      </w:r>
      <w:proofErr w:type="spellStart"/>
      <w:r w:rsidRPr="00580573">
        <w:t>forbrukarpreferansar</w:t>
      </w:r>
      <w:proofErr w:type="spellEnd"/>
      <w:r w:rsidRPr="00580573">
        <w:t xml:space="preserve"> med norskproduserte matvarer. </w:t>
      </w:r>
      <w:proofErr w:type="spellStart"/>
      <w:r w:rsidRPr="00580573">
        <w:t>Framskrivingane</w:t>
      </w:r>
      <w:proofErr w:type="spellEnd"/>
      <w:r w:rsidRPr="00580573">
        <w:t xml:space="preserve"> SSB</w:t>
      </w:r>
      <w:r w:rsidRPr="00580573">
        <w:rPr>
          <w:rStyle w:val="Fotnotereferanse"/>
        </w:rPr>
        <w:footnoteReference w:id="6"/>
      </w:r>
      <w:r w:rsidRPr="00580573">
        <w:t xml:space="preserve"> har gjort viser </w:t>
      </w:r>
      <w:proofErr w:type="spellStart"/>
      <w:r w:rsidRPr="00580573">
        <w:t>ein</w:t>
      </w:r>
      <w:proofErr w:type="spellEnd"/>
      <w:r w:rsidRPr="00580573">
        <w:t xml:space="preserve"> forventa </w:t>
      </w:r>
      <w:proofErr w:type="spellStart"/>
      <w:r w:rsidRPr="00580573">
        <w:t>auke</w:t>
      </w:r>
      <w:proofErr w:type="spellEnd"/>
      <w:r w:rsidRPr="00580573">
        <w:t xml:space="preserve"> i </w:t>
      </w:r>
      <w:proofErr w:type="spellStart"/>
      <w:r w:rsidRPr="00580573">
        <w:t>folketalet</w:t>
      </w:r>
      <w:proofErr w:type="spellEnd"/>
      <w:r w:rsidRPr="00580573">
        <w:t xml:space="preserve"> </w:t>
      </w:r>
      <w:proofErr w:type="spellStart"/>
      <w:r w:rsidRPr="00580573">
        <w:t>frå</w:t>
      </w:r>
      <w:proofErr w:type="spellEnd"/>
      <w:r w:rsidRPr="00580573">
        <w:t xml:space="preserve"> 2022 til 2050 på 11 pst. (</w:t>
      </w:r>
      <w:proofErr w:type="spellStart"/>
      <w:r w:rsidRPr="00580573">
        <w:t>hovudalternativet</w:t>
      </w:r>
      <w:proofErr w:type="spellEnd"/>
      <w:r w:rsidRPr="00580573">
        <w:t xml:space="preserve">). </w:t>
      </w:r>
      <w:proofErr w:type="spellStart"/>
      <w:r w:rsidRPr="00580573">
        <w:t>Hovudtrekka</w:t>
      </w:r>
      <w:proofErr w:type="spellEnd"/>
      <w:r w:rsidRPr="00580573">
        <w:t xml:space="preserve"> i </w:t>
      </w:r>
      <w:proofErr w:type="spellStart"/>
      <w:r w:rsidRPr="00580573">
        <w:t>framskrivingane</w:t>
      </w:r>
      <w:proofErr w:type="spellEnd"/>
      <w:r w:rsidRPr="00580573">
        <w:t xml:space="preserve"> er vekst i </w:t>
      </w:r>
      <w:proofErr w:type="spellStart"/>
      <w:r w:rsidRPr="00580573">
        <w:t>folketalet</w:t>
      </w:r>
      <w:proofErr w:type="spellEnd"/>
      <w:r w:rsidRPr="00580573">
        <w:t xml:space="preserve"> i sentrale strøk og sterk aldring i distrikta. </w:t>
      </w:r>
      <w:proofErr w:type="spellStart"/>
      <w:r w:rsidRPr="00580573">
        <w:t>Folketalsauke</w:t>
      </w:r>
      <w:proofErr w:type="spellEnd"/>
      <w:r w:rsidRPr="00580573">
        <w:t xml:space="preserve"> og demografiske </w:t>
      </w:r>
      <w:proofErr w:type="spellStart"/>
      <w:r w:rsidRPr="00580573">
        <w:t>endringar</w:t>
      </w:r>
      <w:proofErr w:type="spellEnd"/>
      <w:r w:rsidRPr="00580573">
        <w:t xml:space="preserve"> vil </w:t>
      </w:r>
      <w:proofErr w:type="spellStart"/>
      <w:r w:rsidRPr="00580573">
        <w:t>påverke</w:t>
      </w:r>
      <w:proofErr w:type="spellEnd"/>
      <w:r w:rsidRPr="00580573">
        <w:t xml:space="preserve"> storleik på og </w:t>
      </w:r>
      <w:proofErr w:type="spellStart"/>
      <w:r w:rsidRPr="00580573">
        <w:t>samansetjing</w:t>
      </w:r>
      <w:proofErr w:type="spellEnd"/>
      <w:r w:rsidRPr="00580573">
        <w:t xml:space="preserve"> av </w:t>
      </w:r>
      <w:proofErr w:type="spellStart"/>
      <w:r w:rsidRPr="00580573">
        <w:t>forbrukargrupper</w:t>
      </w:r>
      <w:proofErr w:type="spellEnd"/>
      <w:r w:rsidRPr="00580573">
        <w:t xml:space="preserve"> i </w:t>
      </w:r>
      <w:proofErr w:type="spellStart"/>
      <w:r w:rsidRPr="00580573">
        <w:t>marknaden</w:t>
      </w:r>
      <w:proofErr w:type="spellEnd"/>
      <w:r w:rsidRPr="00580573">
        <w:t xml:space="preserve"> for jordbruksmatvarer. Diversifisering av </w:t>
      </w:r>
      <w:proofErr w:type="spellStart"/>
      <w:r w:rsidRPr="00580573">
        <w:t>tilbodet</w:t>
      </w:r>
      <w:proofErr w:type="spellEnd"/>
      <w:r w:rsidRPr="00580573">
        <w:t xml:space="preserve"> av norskproduserte varer i form av t.d. lokalmat, vegetariske og veganske produkt og økologiske produkt vil </w:t>
      </w:r>
      <w:proofErr w:type="spellStart"/>
      <w:r w:rsidRPr="00580573">
        <w:t>utgjere</w:t>
      </w:r>
      <w:proofErr w:type="spellEnd"/>
      <w:r w:rsidRPr="00580573">
        <w:t xml:space="preserve"> viktige </w:t>
      </w:r>
      <w:proofErr w:type="spellStart"/>
      <w:r w:rsidRPr="00580573">
        <w:t>avsetjingsmoglegheiter</w:t>
      </w:r>
      <w:proofErr w:type="spellEnd"/>
      <w:r w:rsidRPr="00580573">
        <w:t xml:space="preserve"> for norskproduserte jordbruksvarer. Det same gjeld behov og </w:t>
      </w:r>
      <w:proofErr w:type="spellStart"/>
      <w:r w:rsidRPr="00580573">
        <w:t>preferansar</w:t>
      </w:r>
      <w:proofErr w:type="spellEnd"/>
      <w:r w:rsidRPr="00580573">
        <w:t xml:space="preserve"> </w:t>
      </w:r>
      <w:proofErr w:type="spellStart"/>
      <w:r w:rsidRPr="00580573">
        <w:t>forbrukarar</w:t>
      </w:r>
      <w:proofErr w:type="spellEnd"/>
      <w:r w:rsidRPr="00580573">
        <w:t xml:space="preserve"> med ulik kulturell bakgrunn og i ulike </w:t>
      </w:r>
      <w:proofErr w:type="spellStart"/>
      <w:r w:rsidRPr="00580573">
        <w:t>livsfasar</w:t>
      </w:r>
      <w:proofErr w:type="spellEnd"/>
      <w:r w:rsidRPr="00580573">
        <w:t xml:space="preserve"> har.</w:t>
      </w:r>
    </w:p>
    <w:p w:rsidR="00486A32" w:rsidRPr="00580573" w:rsidRDefault="00486A32" w:rsidP="00580573">
      <w:pPr>
        <w:pStyle w:val="Overskrift2"/>
      </w:pPr>
      <w:proofErr w:type="spellStart"/>
      <w:r w:rsidRPr="00580573">
        <w:lastRenderedPageBreak/>
        <w:t>Kosthald</w:t>
      </w:r>
      <w:proofErr w:type="spellEnd"/>
    </w:p>
    <w:p w:rsidR="00486A32" w:rsidRPr="00580573" w:rsidRDefault="00486A32" w:rsidP="00580573">
      <w:r w:rsidRPr="00580573">
        <w:t xml:space="preserve">Figur 4.1 viser </w:t>
      </w:r>
      <w:proofErr w:type="spellStart"/>
      <w:r w:rsidRPr="00580573">
        <w:t>samansetjinga</w:t>
      </w:r>
      <w:proofErr w:type="spellEnd"/>
      <w:r w:rsidRPr="00580573">
        <w:t xml:space="preserve"> av matvareforbruket i </w:t>
      </w:r>
      <w:proofErr w:type="spellStart"/>
      <w:r w:rsidRPr="00580573">
        <w:t>Noreg</w:t>
      </w:r>
      <w:proofErr w:type="spellEnd"/>
      <w:r w:rsidRPr="00580573">
        <w:t xml:space="preserve"> </w:t>
      </w:r>
      <w:proofErr w:type="spellStart"/>
      <w:r w:rsidRPr="00580573">
        <w:t>frå</w:t>
      </w:r>
      <w:proofErr w:type="spellEnd"/>
      <w:r w:rsidRPr="00580573">
        <w:t xml:space="preserve"> 1999 til 2023.</w:t>
      </w:r>
    </w:p>
    <w:p w:rsidR="00486A32" w:rsidRPr="00580573" w:rsidRDefault="00486A32" w:rsidP="00580573">
      <w:r w:rsidRPr="00BA4F10">
        <w:rPr>
          <w:noProof/>
        </w:rPr>
        <w:drawing>
          <wp:inline distT="0" distB="0" distL="0" distR="0">
            <wp:extent cx="6057900" cy="3581400"/>
            <wp:effectExtent l="0" t="0" r="0" b="0"/>
            <wp:docPr id="5"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7900" cy="3581400"/>
                    </a:xfrm>
                    <a:prstGeom prst="rect">
                      <a:avLst/>
                    </a:prstGeom>
                    <a:noFill/>
                    <a:ln>
                      <a:noFill/>
                    </a:ln>
                  </pic:spPr>
                </pic:pic>
              </a:graphicData>
            </a:graphic>
          </wp:inline>
        </w:drawing>
      </w:r>
    </w:p>
    <w:p w:rsidR="00486A32" w:rsidRPr="00580573" w:rsidRDefault="00486A32" w:rsidP="00580573">
      <w:pPr>
        <w:pStyle w:val="figur-tittel"/>
      </w:pPr>
      <w:r w:rsidRPr="00580573">
        <w:t xml:space="preserve">Andel av matvareforbruket, målt i </w:t>
      </w:r>
      <w:proofErr w:type="spellStart"/>
      <w:r w:rsidRPr="00580573">
        <w:t>kaloriar</w:t>
      </w:r>
      <w:proofErr w:type="spellEnd"/>
    </w:p>
    <w:p w:rsidR="00486A32" w:rsidRPr="00580573" w:rsidRDefault="00486A32" w:rsidP="00580573">
      <w:pPr>
        <w:pStyle w:val="Kilde"/>
      </w:pPr>
      <w:r w:rsidRPr="00580573">
        <w:t>Kjelde: NIBIO</w:t>
      </w:r>
    </w:p>
    <w:p w:rsidR="00486A32" w:rsidRPr="00580573" w:rsidRDefault="00486A32" w:rsidP="00580573">
      <w:r w:rsidRPr="00580573">
        <w:t xml:space="preserve">Rapporten </w:t>
      </w:r>
      <w:r w:rsidRPr="00580573">
        <w:rPr>
          <w:rStyle w:val="kursiv"/>
        </w:rPr>
        <w:t>Utvikling i norsk kosthold 2023</w:t>
      </w:r>
      <w:r w:rsidRPr="00580573">
        <w:t xml:space="preserve"> </w:t>
      </w:r>
      <w:proofErr w:type="spellStart"/>
      <w:r w:rsidRPr="00580573">
        <w:t>frå</w:t>
      </w:r>
      <w:proofErr w:type="spellEnd"/>
      <w:r w:rsidRPr="00580573">
        <w:t xml:space="preserve"> Helsedirektoratet viser utviklinga i </w:t>
      </w:r>
      <w:proofErr w:type="spellStart"/>
      <w:r w:rsidRPr="00580573">
        <w:t>kosthaldet</w:t>
      </w:r>
      <w:proofErr w:type="spellEnd"/>
      <w:r w:rsidRPr="00580573">
        <w:t xml:space="preserve"> </w:t>
      </w:r>
      <w:proofErr w:type="spellStart"/>
      <w:r w:rsidRPr="00580573">
        <w:t>frå</w:t>
      </w:r>
      <w:proofErr w:type="spellEnd"/>
      <w:r w:rsidRPr="00580573">
        <w:t xml:space="preserve"> 1950-talet og fram til og med 2022. Rapporten inkluderer òg data </w:t>
      </w:r>
      <w:proofErr w:type="spellStart"/>
      <w:r w:rsidRPr="00580573">
        <w:t>frå</w:t>
      </w:r>
      <w:proofErr w:type="spellEnd"/>
      <w:r w:rsidRPr="00580573">
        <w:t xml:space="preserve"> forbruks-, </w:t>
      </w:r>
      <w:proofErr w:type="spellStart"/>
      <w:r w:rsidRPr="00580573">
        <w:t>kosthalds</w:t>
      </w:r>
      <w:proofErr w:type="spellEnd"/>
      <w:r w:rsidRPr="00580573">
        <w:t xml:space="preserve">- og </w:t>
      </w:r>
      <w:proofErr w:type="spellStart"/>
      <w:r w:rsidRPr="00580573">
        <w:t>intervjuundersøkingar</w:t>
      </w:r>
      <w:proofErr w:type="spellEnd"/>
      <w:r w:rsidRPr="00580573">
        <w:t xml:space="preserve">. Undersøkinga viser at forbruket av grønsaker har </w:t>
      </w:r>
      <w:proofErr w:type="spellStart"/>
      <w:r w:rsidRPr="00580573">
        <w:t>auka</w:t>
      </w:r>
      <w:proofErr w:type="spellEnd"/>
      <w:r w:rsidRPr="00580573">
        <w:t xml:space="preserve"> med fem pst. </w:t>
      </w:r>
      <w:proofErr w:type="spellStart"/>
      <w:r w:rsidRPr="00580573">
        <w:t>dei</w:t>
      </w:r>
      <w:proofErr w:type="spellEnd"/>
      <w:r w:rsidRPr="00580573">
        <w:t xml:space="preserve"> siste ti åra, </w:t>
      </w:r>
      <w:proofErr w:type="spellStart"/>
      <w:r w:rsidRPr="00580573">
        <w:t>medan</w:t>
      </w:r>
      <w:proofErr w:type="spellEnd"/>
      <w:r w:rsidRPr="00580573">
        <w:t xml:space="preserve"> forbruket av frukt og bær har gått ned med ni pst. i same periode. Forbruket av fisk og sjømat har gått ned med 13 pst. </w:t>
      </w:r>
      <w:proofErr w:type="spellStart"/>
      <w:r w:rsidRPr="00580573">
        <w:t>sidan</w:t>
      </w:r>
      <w:proofErr w:type="spellEnd"/>
      <w:r w:rsidRPr="00580573">
        <w:t xml:space="preserve"> 2015. </w:t>
      </w:r>
      <w:proofErr w:type="spellStart"/>
      <w:r w:rsidRPr="00580573">
        <w:t>Engrosforbruket</w:t>
      </w:r>
      <w:proofErr w:type="spellEnd"/>
      <w:r w:rsidRPr="00580573">
        <w:t xml:space="preserve"> av </w:t>
      </w:r>
      <w:proofErr w:type="spellStart"/>
      <w:r w:rsidRPr="00580573">
        <w:t>kjøt</w:t>
      </w:r>
      <w:proofErr w:type="spellEnd"/>
      <w:r w:rsidRPr="00580573">
        <w:t xml:space="preserve"> har </w:t>
      </w:r>
      <w:proofErr w:type="spellStart"/>
      <w:r w:rsidRPr="00580573">
        <w:t>auka</w:t>
      </w:r>
      <w:proofErr w:type="spellEnd"/>
      <w:r w:rsidRPr="00580573">
        <w:t xml:space="preserve"> </w:t>
      </w:r>
      <w:proofErr w:type="spellStart"/>
      <w:r w:rsidRPr="00580573">
        <w:t>betydeleg</w:t>
      </w:r>
      <w:proofErr w:type="spellEnd"/>
      <w:r w:rsidRPr="00580573">
        <w:t xml:space="preserve"> over tid, men har flata ut det siste tiåret.</w:t>
      </w:r>
    </w:p>
    <w:p w:rsidR="00486A32" w:rsidRPr="00580573" w:rsidRDefault="00486A32" w:rsidP="00580573">
      <w:r w:rsidRPr="00580573">
        <w:t xml:space="preserve">Rapporten viser at forbruket av kvitt </w:t>
      </w:r>
      <w:proofErr w:type="spellStart"/>
      <w:r w:rsidRPr="00580573">
        <w:t>kjøt</w:t>
      </w:r>
      <w:proofErr w:type="spellEnd"/>
      <w:r w:rsidRPr="00580573">
        <w:t xml:space="preserve"> </w:t>
      </w:r>
      <w:proofErr w:type="spellStart"/>
      <w:r w:rsidRPr="00580573">
        <w:t>auka</w:t>
      </w:r>
      <w:proofErr w:type="spellEnd"/>
      <w:r w:rsidRPr="00580573">
        <w:t xml:space="preserve"> kraftig </w:t>
      </w:r>
      <w:proofErr w:type="spellStart"/>
      <w:r w:rsidRPr="00580573">
        <w:t>frå</w:t>
      </w:r>
      <w:proofErr w:type="spellEnd"/>
      <w:r w:rsidRPr="00580573">
        <w:t xml:space="preserve"> slutten av 1950-talet, før det har flata ut </w:t>
      </w:r>
      <w:proofErr w:type="spellStart"/>
      <w:r w:rsidRPr="00580573">
        <w:t>dei</w:t>
      </w:r>
      <w:proofErr w:type="spellEnd"/>
      <w:r w:rsidRPr="00580573">
        <w:t xml:space="preserve"> siste 15 </w:t>
      </w:r>
      <w:proofErr w:type="spellStart"/>
      <w:r w:rsidRPr="00580573">
        <w:t>åra</w:t>
      </w:r>
      <w:proofErr w:type="spellEnd"/>
      <w:r w:rsidRPr="00580573">
        <w:t xml:space="preserve">. Forbruket av </w:t>
      </w:r>
      <w:proofErr w:type="spellStart"/>
      <w:r w:rsidRPr="00580573">
        <w:t>raudt</w:t>
      </w:r>
      <w:proofErr w:type="spellEnd"/>
      <w:r w:rsidRPr="00580573">
        <w:t xml:space="preserve"> </w:t>
      </w:r>
      <w:proofErr w:type="spellStart"/>
      <w:r w:rsidRPr="00580573">
        <w:t>kjøt</w:t>
      </w:r>
      <w:proofErr w:type="spellEnd"/>
      <w:r w:rsidRPr="00580573">
        <w:t xml:space="preserve"> </w:t>
      </w:r>
      <w:proofErr w:type="spellStart"/>
      <w:r w:rsidRPr="00580573">
        <w:t>auka</w:t>
      </w:r>
      <w:proofErr w:type="spellEnd"/>
      <w:r w:rsidRPr="00580573">
        <w:t xml:space="preserve"> òg </w:t>
      </w:r>
      <w:proofErr w:type="spellStart"/>
      <w:r w:rsidRPr="00580573">
        <w:t>frå</w:t>
      </w:r>
      <w:proofErr w:type="spellEnd"/>
      <w:r w:rsidRPr="00580573">
        <w:t xml:space="preserve"> slutten av 1950-talet, men som for kvitt </w:t>
      </w:r>
      <w:proofErr w:type="spellStart"/>
      <w:r w:rsidRPr="00580573">
        <w:t>kjøt</w:t>
      </w:r>
      <w:proofErr w:type="spellEnd"/>
      <w:r w:rsidRPr="00580573">
        <w:t xml:space="preserve"> har forbruket flata ut </w:t>
      </w:r>
      <w:proofErr w:type="spellStart"/>
      <w:r w:rsidRPr="00580573">
        <w:t>dei</w:t>
      </w:r>
      <w:proofErr w:type="spellEnd"/>
      <w:r w:rsidRPr="00580573">
        <w:t xml:space="preserve"> siste 15 </w:t>
      </w:r>
      <w:proofErr w:type="spellStart"/>
      <w:r w:rsidRPr="00580573">
        <w:t>åra</w:t>
      </w:r>
      <w:proofErr w:type="spellEnd"/>
      <w:r w:rsidRPr="00580573">
        <w:t xml:space="preserve">. Forbruket av mjølk har gått ned i same periode, </w:t>
      </w:r>
      <w:proofErr w:type="spellStart"/>
      <w:r w:rsidRPr="00580573">
        <w:t>medan</w:t>
      </w:r>
      <w:proofErr w:type="spellEnd"/>
      <w:r w:rsidRPr="00580573">
        <w:t xml:space="preserve"> </w:t>
      </w:r>
      <w:proofErr w:type="spellStart"/>
      <w:r w:rsidRPr="00580573">
        <w:t>kategoriane</w:t>
      </w:r>
      <w:proofErr w:type="spellEnd"/>
      <w:r w:rsidRPr="00580573">
        <w:t xml:space="preserve"> ost og yoghurt har hatt </w:t>
      </w:r>
      <w:proofErr w:type="spellStart"/>
      <w:r w:rsidRPr="00580573">
        <w:t>ein</w:t>
      </w:r>
      <w:proofErr w:type="spellEnd"/>
      <w:r w:rsidRPr="00580573">
        <w:t xml:space="preserve"> </w:t>
      </w:r>
      <w:proofErr w:type="spellStart"/>
      <w:r w:rsidRPr="00580573">
        <w:t>auke</w:t>
      </w:r>
      <w:proofErr w:type="spellEnd"/>
      <w:r w:rsidRPr="00580573">
        <w:t>.</w:t>
      </w:r>
    </w:p>
    <w:p w:rsidR="00486A32" w:rsidRPr="00580573" w:rsidRDefault="00486A32" w:rsidP="00580573">
      <w:pPr>
        <w:pStyle w:val="Overskrift2"/>
      </w:pPr>
      <w:r w:rsidRPr="00580573">
        <w:t>Kostråd</w:t>
      </w:r>
    </w:p>
    <w:p w:rsidR="00486A32" w:rsidRPr="00580573" w:rsidRDefault="00486A32" w:rsidP="00580573">
      <w:r w:rsidRPr="00580573">
        <w:t xml:space="preserve">Dei </w:t>
      </w:r>
      <w:proofErr w:type="spellStart"/>
      <w:r w:rsidRPr="00580573">
        <w:t>gjeldande</w:t>
      </w:r>
      <w:proofErr w:type="spellEnd"/>
      <w:r w:rsidRPr="00580573">
        <w:t xml:space="preserve"> norske kostråda kom i 2012 og skal bidra til å fremme folkehelsa og </w:t>
      </w:r>
      <w:proofErr w:type="spellStart"/>
      <w:r w:rsidRPr="00580573">
        <w:t>førebyggje</w:t>
      </w:r>
      <w:proofErr w:type="spellEnd"/>
      <w:r w:rsidRPr="00580573">
        <w:t xml:space="preserve"> utvikling av kroniske </w:t>
      </w:r>
      <w:proofErr w:type="spellStart"/>
      <w:r w:rsidRPr="00580573">
        <w:t>sjukdomar</w:t>
      </w:r>
      <w:proofErr w:type="spellEnd"/>
      <w:r w:rsidRPr="00580573">
        <w:t xml:space="preserve">. Dagens kostråd er basert på rapporten </w:t>
      </w:r>
      <w:r w:rsidRPr="00580573">
        <w:rPr>
          <w:rStyle w:val="kursiv"/>
        </w:rPr>
        <w:t>Kostråd for å fremme folkehelsen og forebygge kroniske sykdommer</w:t>
      </w:r>
      <w:r w:rsidRPr="00580573">
        <w:t xml:space="preserve">. Rapporten </w:t>
      </w:r>
      <w:proofErr w:type="spellStart"/>
      <w:r w:rsidRPr="00580573">
        <w:t>byggjer</w:t>
      </w:r>
      <w:proofErr w:type="spellEnd"/>
      <w:r w:rsidRPr="00580573">
        <w:t xml:space="preserve"> på innhenting av nasjonal og internasjonal kunnskap, konkluderer med konkrete kostråd og greier ut om både metoden og det </w:t>
      </w:r>
      <w:proofErr w:type="spellStart"/>
      <w:r w:rsidRPr="00580573">
        <w:t>vitskapelege</w:t>
      </w:r>
      <w:proofErr w:type="spellEnd"/>
      <w:r w:rsidRPr="00580573">
        <w:t xml:space="preserve"> grunnlaget.</w:t>
      </w:r>
    </w:p>
    <w:p w:rsidR="00486A32" w:rsidRPr="00580573" w:rsidRDefault="00486A32" w:rsidP="00580573">
      <w:r w:rsidRPr="00580573">
        <w:lastRenderedPageBreak/>
        <w:t xml:space="preserve">Det er i dag 11 nasjonale råd for </w:t>
      </w:r>
      <w:proofErr w:type="spellStart"/>
      <w:r w:rsidRPr="00580573">
        <w:t>kosthald</w:t>
      </w:r>
      <w:proofErr w:type="spellEnd"/>
      <w:r w:rsidRPr="00580573">
        <w:t xml:space="preserve"> og </w:t>
      </w:r>
      <w:proofErr w:type="spellStart"/>
      <w:r w:rsidRPr="00580573">
        <w:t>eitt</w:t>
      </w:r>
      <w:proofErr w:type="spellEnd"/>
      <w:r w:rsidRPr="00580573">
        <w:t xml:space="preserve"> for aktivitet. Råda seier mellom anna at </w:t>
      </w:r>
      <w:proofErr w:type="spellStart"/>
      <w:r w:rsidRPr="00580573">
        <w:t>ein</w:t>
      </w:r>
      <w:proofErr w:type="spellEnd"/>
      <w:r w:rsidRPr="00580573">
        <w:t xml:space="preserve"> skal ha </w:t>
      </w:r>
      <w:proofErr w:type="spellStart"/>
      <w:r w:rsidRPr="00580573">
        <w:t>eit</w:t>
      </w:r>
      <w:proofErr w:type="spellEnd"/>
      <w:r w:rsidRPr="00580573">
        <w:t xml:space="preserve"> variert </w:t>
      </w:r>
      <w:proofErr w:type="spellStart"/>
      <w:r w:rsidRPr="00580573">
        <w:t>kosthald</w:t>
      </w:r>
      <w:proofErr w:type="spellEnd"/>
      <w:r w:rsidRPr="00580573">
        <w:t xml:space="preserve"> med minst 500 gram frukt, bær og grønsaker kvar dag, grove kornprodukt kvar dag, minimum 300–450 gram rein fisk per veke, avgrense </w:t>
      </w:r>
      <w:proofErr w:type="spellStart"/>
      <w:r w:rsidRPr="00580573">
        <w:t>mengda</w:t>
      </w:r>
      <w:proofErr w:type="spellEnd"/>
      <w:r w:rsidRPr="00580573">
        <w:t xml:space="preserve"> bearbeidd </w:t>
      </w:r>
      <w:proofErr w:type="spellStart"/>
      <w:r w:rsidRPr="00580573">
        <w:t>kjøt</w:t>
      </w:r>
      <w:proofErr w:type="spellEnd"/>
      <w:r w:rsidRPr="00580573">
        <w:t xml:space="preserve"> og </w:t>
      </w:r>
      <w:proofErr w:type="spellStart"/>
      <w:r w:rsidRPr="00580573">
        <w:t>raudt</w:t>
      </w:r>
      <w:proofErr w:type="spellEnd"/>
      <w:r w:rsidRPr="00580573">
        <w:t xml:space="preserve"> </w:t>
      </w:r>
      <w:proofErr w:type="spellStart"/>
      <w:r w:rsidRPr="00580573">
        <w:t>kjøt</w:t>
      </w:r>
      <w:proofErr w:type="spellEnd"/>
      <w:r w:rsidRPr="00580573">
        <w:t xml:space="preserve"> (svin, storfe, sau og geit) til 500 gram per veke, </w:t>
      </w:r>
      <w:proofErr w:type="spellStart"/>
      <w:r w:rsidRPr="00580573">
        <w:t>velje</w:t>
      </w:r>
      <w:proofErr w:type="spellEnd"/>
      <w:r w:rsidRPr="00580573">
        <w:t xml:space="preserve"> magre meieriprodukt og avgrense </w:t>
      </w:r>
      <w:proofErr w:type="spellStart"/>
      <w:r w:rsidRPr="00580573">
        <w:t>mengda</w:t>
      </w:r>
      <w:proofErr w:type="spellEnd"/>
      <w:r w:rsidRPr="00580573">
        <w:t xml:space="preserve"> salt.</w:t>
      </w:r>
    </w:p>
    <w:p w:rsidR="00486A32" w:rsidRPr="00580573" w:rsidRDefault="00486A32" w:rsidP="00580573">
      <w:r w:rsidRPr="00580573">
        <w:t xml:space="preserve">Dei norske kostråda skal </w:t>
      </w:r>
      <w:proofErr w:type="spellStart"/>
      <w:r w:rsidRPr="00580573">
        <w:t>reviderast</w:t>
      </w:r>
      <w:proofErr w:type="spellEnd"/>
      <w:r w:rsidRPr="00580573">
        <w:t xml:space="preserve"> av Helsedirektoratet, og reviderte råd vil bli publisert i august 2024. Dei nye nordiske </w:t>
      </w:r>
      <w:proofErr w:type="spellStart"/>
      <w:r w:rsidRPr="00580573">
        <w:t>ernæringstilrådingane</w:t>
      </w:r>
      <w:proofErr w:type="spellEnd"/>
      <w:r w:rsidRPr="00580573">
        <w:t xml:space="preserve">, NNR2023, skal </w:t>
      </w:r>
      <w:proofErr w:type="spellStart"/>
      <w:r w:rsidRPr="00580573">
        <w:t>utgjere</w:t>
      </w:r>
      <w:proofErr w:type="spellEnd"/>
      <w:r w:rsidRPr="00580573">
        <w:t xml:space="preserve"> kunnskapsgrunnlaget for å revidere </w:t>
      </w:r>
      <w:proofErr w:type="spellStart"/>
      <w:r w:rsidRPr="00580573">
        <w:t>dei</w:t>
      </w:r>
      <w:proofErr w:type="spellEnd"/>
      <w:r w:rsidRPr="00580573">
        <w:t xml:space="preserve"> </w:t>
      </w:r>
      <w:proofErr w:type="spellStart"/>
      <w:r w:rsidRPr="00580573">
        <w:t>gjeldande</w:t>
      </w:r>
      <w:proofErr w:type="spellEnd"/>
      <w:r w:rsidRPr="00580573">
        <w:t xml:space="preserve"> </w:t>
      </w:r>
      <w:proofErr w:type="spellStart"/>
      <w:r w:rsidRPr="00580573">
        <w:t>tilrådingane</w:t>
      </w:r>
      <w:proofErr w:type="spellEnd"/>
      <w:r w:rsidRPr="00580573">
        <w:t xml:space="preserve"> om </w:t>
      </w:r>
      <w:proofErr w:type="spellStart"/>
      <w:r w:rsidRPr="00580573">
        <w:t>kosthald</w:t>
      </w:r>
      <w:proofErr w:type="spellEnd"/>
      <w:r w:rsidRPr="00580573">
        <w:t xml:space="preserve"> og ernæring i </w:t>
      </w:r>
      <w:proofErr w:type="spellStart"/>
      <w:r w:rsidRPr="00580573">
        <w:t>Noreg</w:t>
      </w:r>
      <w:proofErr w:type="spellEnd"/>
      <w:r w:rsidRPr="00580573">
        <w:t xml:space="preserve">. Regjeringa har bestemt at </w:t>
      </w:r>
      <w:proofErr w:type="spellStart"/>
      <w:r w:rsidRPr="00580573">
        <w:t>dei</w:t>
      </w:r>
      <w:proofErr w:type="spellEnd"/>
      <w:r w:rsidRPr="00580573">
        <w:t xml:space="preserve"> nasjonale kostråda skal baserast på </w:t>
      </w:r>
      <w:proofErr w:type="spellStart"/>
      <w:r w:rsidRPr="00580573">
        <w:t>samanhengen</w:t>
      </w:r>
      <w:proofErr w:type="spellEnd"/>
      <w:r w:rsidRPr="00580573">
        <w:t xml:space="preserve"> mellom </w:t>
      </w:r>
      <w:proofErr w:type="spellStart"/>
      <w:r w:rsidRPr="00580573">
        <w:t>kosthald</w:t>
      </w:r>
      <w:proofErr w:type="spellEnd"/>
      <w:r w:rsidRPr="00580573">
        <w:t xml:space="preserve"> og helse. Klima- og miljømessig </w:t>
      </w:r>
      <w:proofErr w:type="spellStart"/>
      <w:r w:rsidRPr="00580573">
        <w:t>påverking</w:t>
      </w:r>
      <w:proofErr w:type="spellEnd"/>
      <w:r w:rsidRPr="00580573">
        <w:t xml:space="preserve"> av ulike matvaregrupper skal </w:t>
      </w:r>
      <w:proofErr w:type="spellStart"/>
      <w:r w:rsidRPr="00580573">
        <w:t>omtalast</w:t>
      </w:r>
      <w:proofErr w:type="spellEnd"/>
      <w:r w:rsidRPr="00580573">
        <w:t xml:space="preserve">, men </w:t>
      </w:r>
      <w:proofErr w:type="spellStart"/>
      <w:r w:rsidRPr="00580573">
        <w:t>ikkje</w:t>
      </w:r>
      <w:proofErr w:type="spellEnd"/>
      <w:r w:rsidRPr="00580573">
        <w:t xml:space="preserve"> </w:t>
      </w:r>
      <w:proofErr w:type="spellStart"/>
      <w:r w:rsidRPr="00580573">
        <w:t>integrerast</w:t>
      </w:r>
      <w:proofErr w:type="spellEnd"/>
      <w:r w:rsidRPr="00580573">
        <w:t xml:space="preserve"> i råda.</w:t>
      </w:r>
    </w:p>
    <w:p w:rsidR="00486A32" w:rsidRPr="00580573" w:rsidRDefault="00486A32" w:rsidP="00580573">
      <w:pPr>
        <w:pStyle w:val="Overskrift2"/>
      </w:pPr>
      <w:r w:rsidRPr="00580573">
        <w:t xml:space="preserve">Bransjen </w:t>
      </w:r>
      <w:proofErr w:type="spellStart"/>
      <w:r w:rsidRPr="00580573">
        <w:t>si</w:t>
      </w:r>
      <w:proofErr w:type="spellEnd"/>
      <w:r w:rsidRPr="00580573">
        <w:t xml:space="preserve"> rolle</w:t>
      </w:r>
    </w:p>
    <w:p w:rsidR="00486A32" w:rsidRPr="00580573" w:rsidRDefault="00486A32" w:rsidP="00580573">
      <w:r w:rsidRPr="00580573">
        <w:t xml:space="preserve">Partnerskapet for norsk matkorn og planteprotein vart stifta 17. juni 2021, og har som mål å </w:t>
      </w:r>
      <w:proofErr w:type="spellStart"/>
      <w:r w:rsidRPr="00580573">
        <w:t>auke</w:t>
      </w:r>
      <w:proofErr w:type="spellEnd"/>
      <w:r w:rsidRPr="00580573">
        <w:t xml:space="preserve"> produksjon og bruk av norsk matkorn og å </w:t>
      </w:r>
      <w:proofErr w:type="spellStart"/>
      <w:r w:rsidRPr="00580573">
        <w:t>auke</w:t>
      </w:r>
      <w:proofErr w:type="spellEnd"/>
      <w:r w:rsidRPr="00580573">
        <w:t xml:space="preserve"> produksjon og bruk av norsk planteprotein til mat. Partnerskapet har signert </w:t>
      </w:r>
      <w:proofErr w:type="spellStart"/>
      <w:r w:rsidRPr="00580573">
        <w:t>ein</w:t>
      </w:r>
      <w:proofErr w:type="spellEnd"/>
      <w:r w:rsidRPr="00580573">
        <w:t xml:space="preserve"> samarbeidsavtale med Stiftelsen Norsk Mat, der målet er </w:t>
      </w:r>
      <w:proofErr w:type="spellStart"/>
      <w:r w:rsidRPr="00580573">
        <w:t>ein</w:t>
      </w:r>
      <w:proofErr w:type="spellEnd"/>
      <w:r w:rsidRPr="00580573">
        <w:t xml:space="preserve"> </w:t>
      </w:r>
      <w:proofErr w:type="spellStart"/>
      <w:r w:rsidRPr="00580573">
        <w:t>betydeleg</w:t>
      </w:r>
      <w:proofErr w:type="spellEnd"/>
      <w:r w:rsidRPr="00580573">
        <w:t xml:space="preserve"> </w:t>
      </w:r>
      <w:proofErr w:type="spellStart"/>
      <w:r w:rsidRPr="00580573">
        <w:t>auke</w:t>
      </w:r>
      <w:proofErr w:type="spellEnd"/>
      <w:r w:rsidRPr="00580573">
        <w:t xml:space="preserve"> i </w:t>
      </w:r>
      <w:proofErr w:type="spellStart"/>
      <w:r w:rsidRPr="00580573">
        <w:t>talet</w:t>
      </w:r>
      <w:proofErr w:type="spellEnd"/>
      <w:r w:rsidRPr="00580573">
        <w:t xml:space="preserve"> på korn- og </w:t>
      </w:r>
      <w:proofErr w:type="spellStart"/>
      <w:r w:rsidRPr="00580573">
        <w:t>bakeprodukt</w:t>
      </w:r>
      <w:proofErr w:type="spellEnd"/>
      <w:r w:rsidRPr="00580573">
        <w:t xml:space="preserve"> merka med Nyt Norge. Bransjesatsinga </w:t>
      </w:r>
      <w:r w:rsidRPr="00580573">
        <w:rPr>
          <w:rStyle w:val="kursiv"/>
        </w:rPr>
        <w:t>Mer Nyt Norge på korn- og bakevarer</w:t>
      </w:r>
      <w:r w:rsidRPr="00580573">
        <w:t xml:space="preserve"> har som </w:t>
      </w:r>
      <w:proofErr w:type="spellStart"/>
      <w:r w:rsidRPr="00580573">
        <w:t>føremål</w:t>
      </w:r>
      <w:proofErr w:type="spellEnd"/>
      <w:r w:rsidRPr="00580573">
        <w:t xml:space="preserve"> å koordinere innsatsen mellom korn- og </w:t>
      </w:r>
      <w:proofErr w:type="spellStart"/>
      <w:r w:rsidRPr="00580573">
        <w:t>bakebransjen</w:t>
      </w:r>
      <w:proofErr w:type="spellEnd"/>
      <w:r w:rsidRPr="00580573">
        <w:t xml:space="preserve">, handelen og Stiftelsen Norsk Mat for å få </w:t>
      </w:r>
      <w:proofErr w:type="spellStart"/>
      <w:r w:rsidRPr="00580573">
        <w:t>ein</w:t>
      </w:r>
      <w:proofErr w:type="spellEnd"/>
      <w:r w:rsidRPr="00580573">
        <w:t xml:space="preserve"> </w:t>
      </w:r>
      <w:proofErr w:type="spellStart"/>
      <w:r w:rsidRPr="00580573">
        <w:t>betydeleg</w:t>
      </w:r>
      <w:proofErr w:type="spellEnd"/>
      <w:r w:rsidRPr="00580573">
        <w:t xml:space="preserve"> </w:t>
      </w:r>
      <w:proofErr w:type="spellStart"/>
      <w:r w:rsidRPr="00580573">
        <w:t>auke</w:t>
      </w:r>
      <w:proofErr w:type="spellEnd"/>
      <w:r w:rsidRPr="00580573">
        <w:t xml:space="preserve"> i </w:t>
      </w:r>
      <w:proofErr w:type="spellStart"/>
      <w:r w:rsidRPr="00580573">
        <w:t>talet</w:t>
      </w:r>
      <w:proofErr w:type="spellEnd"/>
      <w:r w:rsidRPr="00580573">
        <w:t xml:space="preserve"> på korn- og </w:t>
      </w:r>
      <w:proofErr w:type="spellStart"/>
      <w:r w:rsidRPr="00580573">
        <w:t>bakeprodukt</w:t>
      </w:r>
      <w:proofErr w:type="spellEnd"/>
      <w:r w:rsidRPr="00580573">
        <w:t xml:space="preserve"> merka med Nyt Norge. Satsinga går over to </w:t>
      </w:r>
      <w:proofErr w:type="spellStart"/>
      <w:r w:rsidRPr="00580573">
        <w:t>kornsesongar</w:t>
      </w:r>
      <w:proofErr w:type="spellEnd"/>
      <w:r w:rsidRPr="00580573">
        <w:t xml:space="preserve">, </w:t>
      </w:r>
      <w:proofErr w:type="spellStart"/>
      <w:r w:rsidRPr="00580573">
        <w:t>frå</w:t>
      </w:r>
      <w:proofErr w:type="spellEnd"/>
      <w:r w:rsidRPr="00580573">
        <w:t xml:space="preserve"> 1. juli 2022 til 1. juli 2024. Ambisjonen er å </w:t>
      </w:r>
      <w:proofErr w:type="spellStart"/>
      <w:r w:rsidRPr="00580573">
        <w:t>auke</w:t>
      </w:r>
      <w:proofErr w:type="spellEnd"/>
      <w:r w:rsidRPr="00580573">
        <w:t xml:space="preserve"> andelen norsk matkorn til 90 pst. </w:t>
      </w:r>
      <w:proofErr w:type="spellStart"/>
      <w:r w:rsidRPr="00580573">
        <w:t>Målsetjinga</w:t>
      </w:r>
      <w:proofErr w:type="spellEnd"/>
      <w:r w:rsidRPr="00580573">
        <w:t xml:space="preserve"> gjeld òg </w:t>
      </w:r>
      <w:proofErr w:type="spellStart"/>
      <w:r w:rsidRPr="00580573">
        <w:t>urkorn</w:t>
      </w:r>
      <w:proofErr w:type="spellEnd"/>
      <w:r w:rsidRPr="00580573">
        <w:t xml:space="preserve"> og planteprotein </w:t>
      </w:r>
      <w:proofErr w:type="spellStart"/>
      <w:r w:rsidRPr="00580573">
        <w:t>frå</w:t>
      </w:r>
      <w:proofErr w:type="spellEnd"/>
      <w:r w:rsidRPr="00580573">
        <w:t xml:space="preserve"> erter, </w:t>
      </w:r>
      <w:proofErr w:type="spellStart"/>
      <w:r w:rsidRPr="00580573">
        <w:t>åkerbøner</w:t>
      </w:r>
      <w:proofErr w:type="spellEnd"/>
      <w:r w:rsidRPr="00580573">
        <w:t xml:space="preserve"> og havre.</w:t>
      </w:r>
    </w:p>
    <w:p w:rsidR="00486A32" w:rsidRPr="00580573" w:rsidRDefault="00486A32" w:rsidP="00580573">
      <w:r w:rsidRPr="00580573">
        <w:t xml:space="preserve">Næringa har òg, via Omsetningsrådet, sett av middel til ulike prosjekt for å styrke dyrkinga av korn og belgvekstar i </w:t>
      </w:r>
      <w:proofErr w:type="spellStart"/>
      <w:r w:rsidRPr="00580573">
        <w:t>Noreg</w:t>
      </w:r>
      <w:proofErr w:type="spellEnd"/>
      <w:r w:rsidRPr="00580573">
        <w:t xml:space="preserve">, t.d. prosjekta </w:t>
      </w:r>
      <w:proofErr w:type="gramStart"/>
      <w:r w:rsidRPr="00580573">
        <w:rPr>
          <w:rStyle w:val="kursiv"/>
        </w:rPr>
        <w:t>Klimarobust</w:t>
      </w:r>
      <w:proofErr w:type="gramEnd"/>
      <w:r w:rsidRPr="00580573">
        <w:rPr>
          <w:rStyle w:val="kursiv"/>
        </w:rPr>
        <w:t xml:space="preserve"> og markedstilpasset produksjon av høsthvete</w:t>
      </w:r>
      <w:r w:rsidRPr="00580573">
        <w:t xml:space="preserve"> (NIBIO, Felleskjøpet </w:t>
      </w:r>
      <w:proofErr w:type="spellStart"/>
      <w:r w:rsidRPr="00580573">
        <w:t>Agri</w:t>
      </w:r>
      <w:proofErr w:type="spellEnd"/>
      <w:r w:rsidRPr="00580573">
        <w:t xml:space="preserve">) og </w:t>
      </w:r>
      <w:r w:rsidRPr="00580573">
        <w:rPr>
          <w:rStyle w:val="kursiv"/>
        </w:rPr>
        <w:t>Økt og markedsrettet produksjon av belgvekster</w:t>
      </w:r>
      <w:r w:rsidRPr="00580573">
        <w:t xml:space="preserve"> (NMBU, Felleskjøpet </w:t>
      </w:r>
      <w:proofErr w:type="spellStart"/>
      <w:r w:rsidRPr="00580573">
        <w:t>Agri</w:t>
      </w:r>
      <w:proofErr w:type="spellEnd"/>
      <w:r w:rsidRPr="00580573">
        <w:t>).</w:t>
      </w:r>
    </w:p>
    <w:p w:rsidR="00486A32" w:rsidRPr="00580573" w:rsidRDefault="00486A32" w:rsidP="00580573">
      <w:r w:rsidRPr="00580573">
        <w:t xml:space="preserve">Prosjektet </w:t>
      </w:r>
      <w:r w:rsidRPr="00580573">
        <w:rPr>
          <w:rStyle w:val="kursiv"/>
        </w:rPr>
        <w:t>Mer og bedre markedsføring</w:t>
      </w:r>
      <w:r w:rsidRPr="00580573">
        <w:t xml:space="preserve"> er ei oppfølging av </w:t>
      </w:r>
      <w:proofErr w:type="spellStart"/>
      <w:r w:rsidRPr="00580573">
        <w:t>tilrådingane</w:t>
      </w:r>
      <w:proofErr w:type="spellEnd"/>
      <w:r w:rsidRPr="00580573">
        <w:t xml:space="preserve"> </w:t>
      </w:r>
      <w:proofErr w:type="spellStart"/>
      <w:r w:rsidRPr="00580573">
        <w:t>frå</w:t>
      </w:r>
      <w:proofErr w:type="spellEnd"/>
      <w:r w:rsidRPr="00580573">
        <w:t xml:space="preserve"> rapporten </w:t>
      </w:r>
      <w:r w:rsidRPr="00580573">
        <w:rPr>
          <w:rStyle w:val="kursiv"/>
        </w:rPr>
        <w:t>Grøntsektoren mot 2035 – sammen for økt konkurransekraft, økt etterspørsel og mer norsk</w:t>
      </w:r>
      <w:r w:rsidRPr="00580573">
        <w:t xml:space="preserve">, og er </w:t>
      </w:r>
      <w:proofErr w:type="spellStart"/>
      <w:r w:rsidRPr="00580573">
        <w:t>eit</w:t>
      </w:r>
      <w:proofErr w:type="spellEnd"/>
      <w:r w:rsidRPr="00580573">
        <w:t xml:space="preserve"> samarbeid </w:t>
      </w:r>
      <w:proofErr w:type="spellStart"/>
      <w:r w:rsidRPr="00580573">
        <w:t>innan</w:t>
      </w:r>
      <w:proofErr w:type="spellEnd"/>
      <w:r w:rsidRPr="00580573">
        <w:t xml:space="preserve"> heile </w:t>
      </w:r>
      <w:proofErr w:type="spellStart"/>
      <w:r w:rsidRPr="00580573">
        <w:t>grøntbransjen</w:t>
      </w:r>
      <w:proofErr w:type="spellEnd"/>
      <w:r w:rsidRPr="00580573">
        <w:t xml:space="preserve"> inkludert </w:t>
      </w:r>
      <w:proofErr w:type="spellStart"/>
      <w:r w:rsidRPr="00580573">
        <w:t>daglegvarehandelen</w:t>
      </w:r>
      <w:proofErr w:type="spellEnd"/>
      <w:r w:rsidRPr="00580573">
        <w:t xml:space="preserve">. Prosjektet har utvikla </w:t>
      </w:r>
      <w:proofErr w:type="spellStart"/>
      <w:r w:rsidRPr="00580573">
        <w:t>Grøntløftet</w:t>
      </w:r>
      <w:proofErr w:type="spellEnd"/>
      <w:r w:rsidRPr="00580573">
        <w:t xml:space="preserve">, som skal lanserast våren 2024. Det overordna målet for </w:t>
      </w:r>
      <w:proofErr w:type="spellStart"/>
      <w:r w:rsidRPr="00580573">
        <w:t>Grøntløftet</w:t>
      </w:r>
      <w:proofErr w:type="spellEnd"/>
      <w:r w:rsidRPr="00580573">
        <w:t xml:space="preserve"> er å </w:t>
      </w:r>
      <w:proofErr w:type="spellStart"/>
      <w:r w:rsidRPr="00580573">
        <w:t>auke</w:t>
      </w:r>
      <w:proofErr w:type="spellEnd"/>
      <w:r w:rsidRPr="00580573">
        <w:t xml:space="preserve"> norskandelen i kategorien frukt, grønt, bær og potet til 60 pst. </w:t>
      </w:r>
      <w:proofErr w:type="spellStart"/>
      <w:r w:rsidRPr="00580573">
        <w:t>innan</w:t>
      </w:r>
      <w:proofErr w:type="spellEnd"/>
      <w:r w:rsidRPr="00580573">
        <w:t xml:space="preserve"> 2035 ved å </w:t>
      </w:r>
      <w:proofErr w:type="spellStart"/>
      <w:r w:rsidRPr="00580573">
        <w:t>auke</w:t>
      </w:r>
      <w:proofErr w:type="spellEnd"/>
      <w:r w:rsidRPr="00580573">
        <w:t xml:space="preserve"> </w:t>
      </w:r>
      <w:proofErr w:type="spellStart"/>
      <w:r w:rsidRPr="00580573">
        <w:t>etterspurnaden</w:t>
      </w:r>
      <w:proofErr w:type="spellEnd"/>
      <w:r w:rsidRPr="00580573">
        <w:t xml:space="preserve"> og </w:t>
      </w:r>
      <w:proofErr w:type="spellStart"/>
      <w:r w:rsidRPr="00580573">
        <w:t>påverke</w:t>
      </w:r>
      <w:proofErr w:type="spellEnd"/>
      <w:r w:rsidRPr="00580573">
        <w:t xml:space="preserve"> </w:t>
      </w:r>
      <w:proofErr w:type="spellStart"/>
      <w:r w:rsidRPr="00580573">
        <w:t>forbrukaren</w:t>
      </w:r>
      <w:proofErr w:type="spellEnd"/>
      <w:r w:rsidRPr="00580573">
        <w:t xml:space="preserve"> til å </w:t>
      </w:r>
      <w:proofErr w:type="spellStart"/>
      <w:r w:rsidRPr="00580573">
        <w:t>velje</w:t>
      </w:r>
      <w:proofErr w:type="spellEnd"/>
      <w:r w:rsidRPr="00580573">
        <w:t xml:space="preserve"> </w:t>
      </w:r>
      <w:proofErr w:type="spellStart"/>
      <w:r w:rsidRPr="00580573">
        <w:t>meir</w:t>
      </w:r>
      <w:proofErr w:type="spellEnd"/>
      <w:r w:rsidRPr="00580573">
        <w:t xml:space="preserve"> norsk i butikk. </w:t>
      </w:r>
      <w:proofErr w:type="spellStart"/>
      <w:r w:rsidRPr="00580573">
        <w:t>Auka</w:t>
      </w:r>
      <w:proofErr w:type="spellEnd"/>
      <w:r w:rsidRPr="00580573">
        <w:t xml:space="preserve"> </w:t>
      </w:r>
      <w:proofErr w:type="spellStart"/>
      <w:r w:rsidRPr="00580573">
        <w:t>etterspurnad</w:t>
      </w:r>
      <w:proofErr w:type="spellEnd"/>
      <w:r w:rsidRPr="00580573">
        <w:t xml:space="preserve"> vil </w:t>
      </w:r>
      <w:proofErr w:type="spellStart"/>
      <w:r w:rsidRPr="00580573">
        <w:t>gje</w:t>
      </w:r>
      <w:proofErr w:type="spellEnd"/>
      <w:r w:rsidRPr="00580573">
        <w:t xml:space="preserve"> </w:t>
      </w:r>
      <w:proofErr w:type="spellStart"/>
      <w:r w:rsidRPr="00580573">
        <w:t>høgare</w:t>
      </w:r>
      <w:proofErr w:type="spellEnd"/>
      <w:r w:rsidRPr="00580573">
        <w:t xml:space="preserve"> norskandel og </w:t>
      </w:r>
      <w:proofErr w:type="spellStart"/>
      <w:r w:rsidRPr="00580573">
        <w:t>sjølvforsyningsgrad</w:t>
      </w:r>
      <w:proofErr w:type="spellEnd"/>
      <w:r w:rsidRPr="00580573">
        <w:t xml:space="preserve"> og bidra til betre folkehelse. </w:t>
      </w:r>
      <w:proofErr w:type="spellStart"/>
      <w:r w:rsidRPr="00580573">
        <w:t>Grøntløftet</w:t>
      </w:r>
      <w:proofErr w:type="spellEnd"/>
      <w:r w:rsidRPr="00580573">
        <w:t xml:space="preserve"> er todelt: På samfunnsnivå </w:t>
      </w:r>
      <w:proofErr w:type="spellStart"/>
      <w:r w:rsidRPr="00580573">
        <w:t>forpliktar</w:t>
      </w:r>
      <w:proofErr w:type="spellEnd"/>
      <w:r w:rsidRPr="00580573">
        <w:t xml:space="preserve"> </w:t>
      </w:r>
      <w:proofErr w:type="spellStart"/>
      <w:r w:rsidRPr="00580573">
        <w:t>aktørar</w:t>
      </w:r>
      <w:proofErr w:type="spellEnd"/>
      <w:r w:rsidRPr="00580573">
        <w:t xml:space="preserve"> seg gjennom eigne lovnader på grønt, med </w:t>
      </w:r>
      <w:proofErr w:type="spellStart"/>
      <w:r w:rsidRPr="00580573">
        <w:t>årleg</w:t>
      </w:r>
      <w:proofErr w:type="spellEnd"/>
      <w:r w:rsidRPr="00580573">
        <w:t xml:space="preserve"> </w:t>
      </w:r>
      <w:proofErr w:type="spellStart"/>
      <w:r w:rsidRPr="00580573">
        <w:t>offentleg</w:t>
      </w:r>
      <w:proofErr w:type="spellEnd"/>
      <w:r w:rsidRPr="00580573">
        <w:t xml:space="preserve"> rapportering for å sikre progresjon og samkøyring mot felles mål. På </w:t>
      </w:r>
      <w:proofErr w:type="spellStart"/>
      <w:r w:rsidRPr="00580573">
        <w:t>forbrukarnivå</w:t>
      </w:r>
      <w:proofErr w:type="spellEnd"/>
      <w:r w:rsidRPr="00580573">
        <w:t xml:space="preserve"> vert det </w:t>
      </w:r>
      <w:proofErr w:type="spellStart"/>
      <w:r w:rsidRPr="00580573">
        <w:t>køyrt</w:t>
      </w:r>
      <w:proofErr w:type="spellEnd"/>
      <w:r w:rsidRPr="00580573">
        <w:t xml:space="preserve"> felles </w:t>
      </w:r>
      <w:proofErr w:type="spellStart"/>
      <w:r w:rsidRPr="00580573">
        <w:t>kampanjar</w:t>
      </w:r>
      <w:proofErr w:type="spellEnd"/>
      <w:r w:rsidRPr="00580573">
        <w:t xml:space="preserve"> </w:t>
      </w:r>
      <w:proofErr w:type="spellStart"/>
      <w:r w:rsidRPr="00580573">
        <w:t>frå</w:t>
      </w:r>
      <w:proofErr w:type="spellEnd"/>
      <w:r w:rsidRPr="00580573">
        <w:t xml:space="preserve"> Opplysningskontoret for frukt og grønt og Nyt Norge (Stiftelsen Norsk Mat). </w:t>
      </w:r>
      <w:proofErr w:type="spellStart"/>
      <w:r w:rsidRPr="00580573">
        <w:t>Kampanjane</w:t>
      </w:r>
      <w:proofErr w:type="spellEnd"/>
      <w:r w:rsidRPr="00580573">
        <w:t xml:space="preserve"> skal inspirere og motivere </w:t>
      </w:r>
      <w:proofErr w:type="spellStart"/>
      <w:r w:rsidRPr="00580573">
        <w:t>forbrukarane</w:t>
      </w:r>
      <w:proofErr w:type="spellEnd"/>
      <w:r w:rsidRPr="00580573">
        <w:t xml:space="preserve"> til å </w:t>
      </w:r>
      <w:proofErr w:type="spellStart"/>
      <w:r w:rsidRPr="00580573">
        <w:t>velje</w:t>
      </w:r>
      <w:proofErr w:type="spellEnd"/>
      <w:r w:rsidRPr="00580573">
        <w:t xml:space="preserve"> norsk grønt og frukt, og fungere som </w:t>
      </w:r>
      <w:proofErr w:type="spellStart"/>
      <w:r w:rsidRPr="00580573">
        <w:t>ein</w:t>
      </w:r>
      <w:proofErr w:type="spellEnd"/>
      <w:r w:rsidRPr="00580573">
        <w:t xml:space="preserve"> katalysator for </w:t>
      </w:r>
      <w:proofErr w:type="spellStart"/>
      <w:r w:rsidRPr="00580573">
        <w:t>daglegvarekjeder</w:t>
      </w:r>
      <w:proofErr w:type="spellEnd"/>
      <w:r w:rsidRPr="00580573">
        <w:t xml:space="preserve"> og andre </w:t>
      </w:r>
      <w:proofErr w:type="spellStart"/>
      <w:r w:rsidRPr="00580573">
        <w:t>aktørar</w:t>
      </w:r>
      <w:proofErr w:type="spellEnd"/>
      <w:r w:rsidRPr="00580573">
        <w:t xml:space="preserve"> til å ha eigne </w:t>
      </w:r>
      <w:proofErr w:type="spellStart"/>
      <w:r w:rsidRPr="00580573">
        <w:t>aktivitetar</w:t>
      </w:r>
      <w:proofErr w:type="spellEnd"/>
      <w:r w:rsidRPr="00580573">
        <w:t xml:space="preserve">, </w:t>
      </w:r>
      <w:proofErr w:type="spellStart"/>
      <w:r w:rsidRPr="00580573">
        <w:t>noko</w:t>
      </w:r>
      <w:proofErr w:type="spellEnd"/>
      <w:r w:rsidRPr="00580573">
        <w:t xml:space="preserve"> som skaper </w:t>
      </w:r>
      <w:proofErr w:type="spellStart"/>
      <w:r w:rsidRPr="00580573">
        <w:t>ein</w:t>
      </w:r>
      <w:proofErr w:type="spellEnd"/>
      <w:r w:rsidRPr="00580573">
        <w:t xml:space="preserve"> samla og kraftfull kommunikasjonsinnsats for å </w:t>
      </w:r>
      <w:proofErr w:type="spellStart"/>
      <w:r w:rsidRPr="00580573">
        <w:t>auke</w:t>
      </w:r>
      <w:proofErr w:type="spellEnd"/>
      <w:r w:rsidRPr="00580573">
        <w:t xml:space="preserve"> norskandelen. </w:t>
      </w:r>
      <w:proofErr w:type="spellStart"/>
      <w:r w:rsidRPr="00580573">
        <w:t>Storhushaldning</w:t>
      </w:r>
      <w:proofErr w:type="spellEnd"/>
      <w:r w:rsidRPr="00580573">
        <w:t xml:space="preserve">, både i privat og </w:t>
      </w:r>
      <w:proofErr w:type="spellStart"/>
      <w:r w:rsidRPr="00580573">
        <w:t>offentleg</w:t>
      </w:r>
      <w:proofErr w:type="spellEnd"/>
      <w:r w:rsidRPr="00580573">
        <w:t xml:space="preserve"> sektor, </w:t>
      </w:r>
      <w:proofErr w:type="spellStart"/>
      <w:r w:rsidRPr="00580573">
        <w:t>kioskar</w:t>
      </w:r>
      <w:proofErr w:type="spellEnd"/>
      <w:r w:rsidRPr="00580573">
        <w:t xml:space="preserve"> og </w:t>
      </w:r>
      <w:proofErr w:type="spellStart"/>
      <w:r w:rsidRPr="00580573">
        <w:t>bensinstasjonar</w:t>
      </w:r>
      <w:proofErr w:type="spellEnd"/>
      <w:r w:rsidRPr="00580573">
        <w:t xml:space="preserve"> er òg invitert til å delta i konseptet. </w:t>
      </w:r>
      <w:proofErr w:type="spellStart"/>
      <w:r w:rsidRPr="00580573">
        <w:t>Grøntløftet</w:t>
      </w:r>
      <w:proofErr w:type="spellEnd"/>
      <w:r w:rsidRPr="00580573">
        <w:t xml:space="preserve"> er basert på </w:t>
      </w:r>
      <w:proofErr w:type="spellStart"/>
      <w:r w:rsidRPr="00580573">
        <w:t>Vegpower</w:t>
      </w:r>
      <w:proofErr w:type="spellEnd"/>
      <w:r w:rsidRPr="00580573">
        <w:t xml:space="preserve"> og </w:t>
      </w:r>
      <w:proofErr w:type="spellStart"/>
      <w:r w:rsidRPr="00580573">
        <w:t>Peas</w:t>
      </w:r>
      <w:proofErr w:type="spellEnd"/>
      <w:r w:rsidRPr="00580573">
        <w:t xml:space="preserve"> </w:t>
      </w:r>
      <w:proofErr w:type="spellStart"/>
      <w:r w:rsidRPr="00580573">
        <w:t>Please</w:t>
      </w:r>
      <w:proofErr w:type="spellEnd"/>
      <w:r w:rsidRPr="00580573">
        <w:t xml:space="preserve"> i Storbritannia. Denne todelinga mellom samfunnslovnader og </w:t>
      </w:r>
      <w:proofErr w:type="spellStart"/>
      <w:r w:rsidRPr="00580573">
        <w:t>moglegheitene</w:t>
      </w:r>
      <w:proofErr w:type="spellEnd"/>
      <w:r w:rsidRPr="00580573">
        <w:t xml:space="preserve"> til å </w:t>
      </w:r>
      <w:proofErr w:type="spellStart"/>
      <w:r w:rsidRPr="00580573">
        <w:t>køyre</w:t>
      </w:r>
      <w:proofErr w:type="spellEnd"/>
      <w:r w:rsidRPr="00580573">
        <w:t xml:space="preserve"> eigne </w:t>
      </w:r>
      <w:proofErr w:type="spellStart"/>
      <w:r w:rsidRPr="00580573">
        <w:t>aktivitetar</w:t>
      </w:r>
      <w:proofErr w:type="spellEnd"/>
      <w:r w:rsidRPr="00580573">
        <w:t xml:space="preserve"> samstundes som det vert </w:t>
      </w:r>
      <w:proofErr w:type="spellStart"/>
      <w:r w:rsidRPr="00580573">
        <w:t>køyrd</w:t>
      </w:r>
      <w:proofErr w:type="spellEnd"/>
      <w:r w:rsidRPr="00580573">
        <w:t xml:space="preserve"> felles </w:t>
      </w:r>
      <w:proofErr w:type="spellStart"/>
      <w:r w:rsidRPr="00580573">
        <w:t>kampanjar</w:t>
      </w:r>
      <w:proofErr w:type="spellEnd"/>
      <w:r w:rsidRPr="00580573">
        <w:t xml:space="preserve">, har </w:t>
      </w:r>
      <w:proofErr w:type="spellStart"/>
      <w:r w:rsidRPr="00580573">
        <w:t>vore</w:t>
      </w:r>
      <w:proofErr w:type="spellEnd"/>
      <w:r w:rsidRPr="00580573">
        <w:t xml:space="preserve"> effektiv i å bidra til å </w:t>
      </w:r>
      <w:proofErr w:type="spellStart"/>
      <w:r w:rsidRPr="00580573">
        <w:t>auke</w:t>
      </w:r>
      <w:proofErr w:type="spellEnd"/>
      <w:r w:rsidRPr="00580573">
        <w:t xml:space="preserve"> forbruket.</w:t>
      </w:r>
    </w:p>
    <w:p w:rsidR="00486A32" w:rsidRPr="00580573" w:rsidRDefault="00486A32" w:rsidP="00580573">
      <w:r w:rsidRPr="00580573">
        <w:t xml:space="preserve">Intensjonsavtalen om tilrettelegging for </w:t>
      </w:r>
      <w:proofErr w:type="spellStart"/>
      <w:r w:rsidRPr="00580573">
        <w:t>eit</w:t>
      </w:r>
      <w:proofErr w:type="spellEnd"/>
      <w:r w:rsidRPr="00580573">
        <w:t xml:space="preserve"> </w:t>
      </w:r>
      <w:proofErr w:type="spellStart"/>
      <w:r w:rsidRPr="00580573">
        <w:t>sunnare</w:t>
      </w:r>
      <w:proofErr w:type="spellEnd"/>
      <w:r w:rsidRPr="00580573">
        <w:t xml:space="preserve"> </w:t>
      </w:r>
      <w:proofErr w:type="spellStart"/>
      <w:r w:rsidRPr="00580573">
        <w:t>kosthald</w:t>
      </w:r>
      <w:proofErr w:type="spellEnd"/>
      <w:r w:rsidRPr="00580573">
        <w:t xml:space="preserve"> er </w:t>
      </w:r>
      <w:proofErr w:type="spellStart"/>
      <w:r w:rsidRPr="00580573">
        <w:t>ein</w:t>
      </w:r>
      <w:proofErr w:type="spellEnd"/>
      <w:r w:rsidRPr="00580573">
        <w:t xml:space="preserve"> avtale mellom helsestyresmaktene og </w:t>
      </w:r>
      <w:proofErr w:type="spellStart"/>
      <w:r w:rsidRPr="00580573">
        <w:t>aktørar</w:t>
      </w:r>
      <w:proofErr w:type="spellEnd"/>
      <w:r w:rsidRPr="00580573">
        <w:t xml:space="preserve"> i matbransjen (</w:t>
      </w:r>
      <w:proofErr w:type="spellStart"/>
      <w:r w:rsidRPr="00580573">
        <w:t>næringsorganisasjonar</w:t>
      </w:r>
      <w:proofErr w:type="spellEnd"/>
      <w:r w:rsidRPr="00580573">
        <w:t xml:space="preserve">, mat- og </w:t>
      </w:r>
      <w:proofErr w:type="spellStart"/>
      <w:r w:rsidRPr="00580573">
        <w:t>drikkeprodusentar</w:t>
      </w:r>
      <w:proofErr w:type="spellEnd"/>
      <w:r w:rsidRPr="00580573">
        <w:t xml:space="preserve">, </w:t>
      </w:r>
      <w:proofErr w:type="spellStart"/>
      <w:r w:rsidRPr="00580573">
        <w:t>daglegvarehandel</w:t>
      </w:r>
      <w:proofErr w:type="spellEnd"/>
      <w:r w:rsidRPr="00580573">
        <w:t xml:space="preserve"> </w:t>
      </w:r>
      <w:r w:rsidRPr="00580573">
        <w:lastRenderedPageBreak/>
        <w:t xml:space="preserve">og serveringsbransje). Intensjonsavtalen skal føre til </w:t>
      </w:r>
      <w:proofErr w:type="spellStart"/>
      <w:r w:rsidRPr="00580573">
        <w:t>eit</w:t>
      </w:r>
      <w:proofErr w:type="spellEnd"/>
      <w:r w:rsidRPr="00580573">
        <w:t xml:space="preserve"> </w:t>
      </w:r>
      <w:proofErr w:type="spellStart"/>
      <w:r w:rsidRPr="00580573">
        <w:t>meir</w:t>
      </w:r>
      <w:proofErr w:type="spellEnd"/>
      <w:r w:rsidRPr="00580573">
        <w:t xml:space="preserve"> </w:t>
      </w:r>
      <w:proofErr w:type="spellStart"/>
      <w:r w:rsidRPr="00580573">
        <w:t>heilskapleg</w:t>
      </w:r>
      <w:proofErr w:type="spellEnd"/>
      <w:r w:rsidRPr="00580573">
        <w:t xml:space="preserve"> og overordna samarbeid mellom matbransjen og helsestyresmaktene for å </w:t>
      </w:r>
      <w:proofErr w:type="spellStart"/>
      <w:r w:rsidRPr="00580573">
        <w:t>gjere</w:t>
      </w:r>
      <w:proofErr w:type="spellEnd"/>
      <w:r w:rsidRPr="00580573">
        <w:t xml:space="preserve"> det </w:t>
      </w:r>
      <w:proofErr w:type="spellStart"/>
      <w:r w:rsidRPr="00580573">
        <w:t>enklare</w:t>
      </w:r>
      <w:proofErr w:type="spellEnd"/>
      <w:r w:rsidRPr="00580573">
        <w:t xml:space="preserve"> for </w:t>
      </w:r>
      <w:proofErr w:type="spellStart"/>
      <w:r w:rsidRPr="00580573">
        <w:t>forbrukaren</w:t>
      </w:r>
      <w:proofErr w:type="spellEnd"/>
      <w:r w:rsidRPr="00580573">
        <w:t xml:space="preserve"> å ta </w:t>
      </w:r>
      <w:proofErr w:type="spellStart"/>
      <w:r w:rsidRPr="00580573">
        <w:t>sunnare</w:t>
      </w:r>
      <w:proofErr w:type="spellEnd"/>
      <w:r w:rsidRPr="00580573">
        <w:t xml:space="preserve"> val. I tillegg til reduksjon av salt, tilsett sukker og metta feitt er </w:t>
      </w:r>
      <w:proofErr w:type="spellStart"/>
      <w:r w:rsidRPr="00580573">
        <w:t>auka</w:t>
      </w:r>
      <w:proofErr w:type="spellEnd"/>
      <w:r w:rsidRPr="00580573">
        <w:t xml:space="preserve"> forbruk av grønsaker, frukt og bær, grove kornprodukt og sjømat </w:t>
      </w:r>
      <w:proofErr w:type="spellStart"/>
      <w:r w:rsidRPr="00580573">
        <w:t>eit</w:t>
      </w:r>
      <w:proofErr w:type="spellEnd"/>
      <w:r w:rsidRPr="00580573">
        <w:t xml:space="preserve"> av innsatsområda i avtalen. Den første avtaleperioden </w:t>
      </w:r>
      <w:proofErr w:type="spellStart"/>
      <w:r w:rsidRPr="00580573">
        <w:t>vart</w:t>
      </w:r>
      <w:proofErr w:type="spellEnd"/>
      <w:r w:rsidRPr="00580573">
        <w:t xml:space="preserve"> signert i 2016. Revidert avtale varer ut 2025, og har konkrete mål om redusert inntak av salt, tilsett sukker og metta feitt, og </w:t>
      </w:r>
      <w:proofErr w:type="spellStart"/>
      <w:r w:rsidRPr="00580573">
        <w:t>auka</w:t>
      </w:r>
      <w:proofErr w:type="spellEnd"/>
      <w:r w:rsidRPr="00580573">
        <w:t xml:space="preserve"> inntak av frukt og bær, grønsaker, grove kornprodukt, fisk og sjømat.</w:t>
      </w:r>
    </w:p>
    <w:p w:rsidR="00486A32" w:rsidRPr="00580573" w:rsidRDefault="00486A32" w:rsidP="00580573">
      <w:r w:rsidRPr="00580573">
        <w:t xml:space="preserve">Arbeidet med å redusere inntaket av tilsett sukker har gjeve merkbare resultat. I tillegg til helsevinsten, vil </w:t>
      </w:r>
      <w:proofErr w:type="spellStart"/>
      <w:r w:rsidRPr="00580573">
        <w:t>ein</w:t>
      </w:r>
      <w:proofErr w:type="spellEnd"/>
      <w:r w:rsidRPr="00580573">
        <w:t xml:space="preserve"> </w:t>
      </w:r>
      <w:proofErr w:type="spellStart"/>
      <w:r w:rsidRPr="00580573">
        <w:t>vidare</w:t>
      </w:r>
      <w:proofErr w:type="spellEnd"/>
      <w:r w:rsidRPr="00580573">
        <w:t xml:space="preserve"> reduksjon av sukkerforbruket, isolert sett, òg bidra til å </w:t>
      </w:r>
      <w:proofErr w:type="spellStart"/>
      <w:r w:rsidRPr="00580573">
        <w:t>auke</w:t>
      </w:r>
      <w:proofErr w:type="spellEnd"/>
      <w:r w:rsidRPr="00580573">
        <w:t xml:space="preserve"> </w:t>
      </w:r>
      <w:proofErr w:type="spellStart"/>
      <w:r w:rsidRPr="00580573">
        <w:t>sjølvforsyningsgraden</w:t>
      </w:r>
      <w:proofErr w:type="spellEnd"/>
      <w:r w:rsidRPr="00580573">
        <w:t xml:space="preserve">. </w:t>
      </w:r>
      <w:proofErr w:type="spellStart"/>
      <w:r w:rsidRPr="00580573">
        <w:t>Auka</w:t>
      </w:r>
      <w:proofErr w:type="spellEnd"/>
      <w:r w:rsidRPr="00580573">
        <w:t xml:space="preserve"> forbruk av fisk i </w:t>
      </w:r>
      <w:proofErr w:type="spellStart"/>
      <w:r w:rsidRPr="00580573">
        <w:t>Noreg</w:t>
      </w:r>
      <w:proofErr w:type="spellEnd"/>
      <w:r w:rsidRPr="00580573">
        <w:t xml:space="preserve"> vil </w:t>
      </w:r>
      <w:proofErr w:type="spellStart"/>
      <w:r w:rsidRPr="00580573">
        <w:t>vera</w:t>
      </w:r>
      <w:proofErr w:type="spellEnd"/>
      <w:r w:rsidRPr="00580573">
        <w:t xml:space="preserve"> positivt både av omsyn til verdiskaping, beredskap, klima og helse. Påverknad av </w:t>
      </w:r>
      <w:proofErr w:type="spellStart"/>
      <w:r w:rsidRPr="00580573">
        <w:t>forbrukaråtferd</w:t>
      </w:r>
      <w:proofErr w:type="spellEnd"/>
      <w:r w:rsidRPr="00580573">
        <w:t xml:space="preserve"> for å bidra til </w:t>
      </w:r>
      <w:proofErr w:type="spellStart"/>
      <w:r w:rsidRPr="00580573">
        <w:t>sunnare</w:t>
      </w:r>
      <w:proofErr w:type="spellEnd"/>
      <w:r w:rsidRPr="00580573">
        <w:t xml:space="preserve"> </w:t>
      </w:r>
      <w:proofErr w:type="spellStart"/>
      <w:r w:rsidRPr="00580573">
        <w:t>kosthald</w:t>
      </w:r>
      <w:proofErr w:type="spellEnd"/>
      <w:r w:rsidRPr="00580573">
        <w:t xml:space="preserve"> gjennom medvitne og </w:t>
      </w:r>
      <w:proofErr w:type="spellStart"/>
      <w:r w:rsidRPr="00580573">
        <w:t>umedvitne</w:t>
      </w:r>
      <w:proofErr w:type="spellEnd"/>
      <w:r w:rsidRPr="00580573">
        <w:t xml:space="preserve"> val hjå </w:t>
      </w:r>
      <w:proofErr w:type="spellStart"/>
      <w:r w:rsidRPr="00580573">
        <w:t>forbrukar</w:t>
      </w:r>
      <w:proofErr w:type="spellEnd"/>
      <w:r w:rsidRPr="00580573">
        <w:t xml:space="preserve"> er </w:t>
      </w:r>
      <w:proofErr w:type="spellStart"/>
      <w:r w:rsidRPr="00580573">
        <w:t>ein</w:t>
      </w:r>
      <w:proofErr w:type="spellEnd"/>
      <w:r w:rsidRPr="00580573">
        <w:t xml:space="preserve"> viktig del av arbeidet.</w:t>
      </w:r>
    </w:p>
    <w:p w:rsidR="00486A32" w:rsidRPr="00580573" w:rsidRDefault="00486A32" w:rsidP="00580573">
      <w:pPr>
        <w:pStyle w:val="Overskrift2"/>
      </w:pPr>
      <w:proofErr w:type="spellStart"/>
      <w:r w:rsidRPr="00580573">
        <w:t>Offentlege</w:t>
      </w:r>
      <w:proofErr w:type="spellEnd"/>
      <w:r w:rsidRPr="00580573">
        <w:t xml:space="preserve"> innkjøp</w:t>
      </w:r>
    </w:p>
    <w:p w:rsidR="00486A32" w:rsidRPr="00580573" w:rsidRDefault="00486A32" w:rsidP="00580573">
      <w:r w:rsidRPr="00580573">
        <w:t xml:space="preserve">Det </w:t>
      </w:r>
      <w:proofErr w:type="spellStart"/>
      <w:r w:rsidRPr="00580573">
        <w:t>offentlege</w:t>
      </w:r>
      <w:proofErr w:type="spellEnd"/>
      <w:r w:rsidRPr="00580573">
        <w:t xml:space="preserve"> står for innkjøp av store kvanta mat og drikke </w:t>
      </w:r>
      <w:proofErr w:type="spellStart"/>
      <w:r w:rsidRPr="00580573">
        <w:t>årleg</w:t>
      </w:r>
      <w:proofErr w:type="spellEnd"/>
      <w:r w:rsidRPr="00580573">
        <w:t xml:space="preserve"> og kan derfor </w:t>
      </w:r>
      <w:proofErr w:type="spellStart"/>
      <w:r w:rsidRPr="00580573">
        <w:t>medverke</w:t>
      </w:r>
      <w:proofErr w:type="spellEnd"/>
      <w:r w:rsidRPr="00580573">
        <w:t xml:space="preserve"> til at målet om </w:t>
      </w:r>
      <w:proofErr w:type="spellStart"/>
      <w:r w:rsidRPr="00580573">
        <w:t>auka</w:t>
      </w:r>
      <w:proofErr w:type="spellEnd"/>
      <w:r w:rsidRPr="00580573">
        <w:t xml:space="preserve"> norskandel vert nådd. Regjeringa vil at det </w:t>
      </w:r>
      <w:proofErr w:type="spellStart"/>
      <w:r w:rsidRPr="00580573">
        <w:t>offentlege</w:t>
      </w:r>
      <w:proofErr w:type="spellEnd"/>
      <w:r w:rsidRPr="00580573">
        <w:t xml:space="preserve"> skal bidra til dette. Regjeringa jobbar med </w:t>
      </w:r>
      <w:proofErr w:type="spellStart"/>
      <w:r w:rsidRPr="00580573">
        <w:t>endringar</w:t>
      </w:r>
      <w:proofErr w:type="spellEnd"/>
      <w:r w:rsidRPr="00580573">
        <w:t xml:space="preserve"> i regelverket for </w:t>
      </w:r>
      <w:proofErr w:type="spellStart"/>
      <w:r w:rsidRPr="00580573">
        <w:t>offentlege</w:t>
      </w:r>
      <w:proofErr w:type="spellEnd"/>
      <w:r w:rsidRPr="00580573">
        <w:t xml:space="preserve"> innkjøp, slik at dette skal støtte målet om </w:t>
      </w:r>
      <w:proofErr w:type="spellStart"/>
      <w:r w:rsidRPr="00580573">
        <w:t>berekraft</w:t>
      </w:r>
      <w:proofErr w:type="spellEnd"/>
      <w:r w:rsidRPr="00580573">
        <w:t xml:space="preserve">. Intensjonen med </w:t>
      </w:r>
      <w:proofErr w:type="spellStart"/>
      <w:r w:rsidRPr="00580573">
        <w:t>regelverksendringane</w:t>
      </w:r>
      <w:proofErr w:type="spellEnd"/>
      <w:r w:rsidRPr="00580573">
        <w:t xml:space="preserve"> er at det </w:t>
      </w:r>
      <w:proofErr w:type="spellStart"/>
      <w:r w:rsidRPr="00580573">
        <w:t>offentlege</w:t>
      </w:r>
      <w:proofErr w:type="spellEnd"/>
      <w:r w:rsidRPr="00580573">
        <w:t xml:space="preserve"> skal bidra til å </w:t>
      </w:r>
      <w:proofErr w:type="spellStart"/>
      <w:r w:rsidRPr="00580573">
        <w:t>auke</w:t>
      </w:r>
      <w:proofErr w:type="spellEnd"/>
      <w:r w:rsidRPr="00580573">
        <w:t xml:space="preserve"> </w:t>
      </w:r>
      <w:proofErr w:type="spellStart"/>
      <w:r w:rsidRPr="00580573">
        <w:t>etterspurnaden</w:t>
      </w:r>
      <w:proofErr w:type="spellEnd"/>
      <w:r w:rsidRPr="00580573">
        <w:t xml:space="preserve"> etter </w:t>
      </w:r>
      <w:proofErr w:type="spellStart"/>
      <w:r w:rsidRPr="00580573">
        <w:t>grøne</w:t>
      </w:r>
      <w:proofErr w:type="spellEnd"/>
      <w:r w:rsidRPr="00580573">
        <w:t xml:space="preserve"> varer og </w:t>
      </w:r>
      <w:proofErr w:type="spellStart"/>
      <w:r w:rsidRPr="00580573">
        <w:t>tenester</w:t>
      </w:r>
      <w:proofErr w:type="spellEnd"/>
      <w:r w:rsidRPr="00580573">
        <w:t xml:space="preserve">. Lokale og regionale </w:t>
      </w:r>
      <w:proofErr w:type="spellStart"/>
      <w:r w:rsidRPr="00580573">
        <w:t>matprodusentar</w:t>
      </w:r>
      <w:proofErr w:type="spellEnd"/>
      <w:r w:rsidRPr="00580573">
        <w:t xml:space="preserve"> som </w:t>
      </w:r>
      <w:proofErr w:type="spellStart"/>
      <w:r w:rsidRPr="00580573">
        <w:t>tilpassar</w:t>
      </w:r>
      <w:proofErr w:type="spellEnd"/>
      <w:r w:rsidRPr="00580573">
        <w:t xml:space="preserve"> seg den </w:t>
      </w:r>
      <w:proofErr w:type="spellStart"/>
      <w:r w:rsidRPr="00580573">
        <w:t>grøne</w:t>
      </w:r>
      <w:proofErr w:type="spellEnd"/>
      <w:r w:rsidRPr="00580573">
        <w:t xml:space="preserve"> omstillinga, t.d. gjennom å levere </w:t>
      </w:r>
      <w:proofErr w:type="spellStart"/>
      <w:r w:rsidRPr="00580573">
        <w:t>berekraftige</w:t>
      </w:r>
      <w:proofErr w:type="spellEnd"/>
      <w:r w:rsidRPr="00580573">
        <w:t xml:space="preserve"> varer og </w:t>
      </w:r>
      <w:proofErr w:type="spellStart"/>
      <w:r w:rsidRPr="00580573">
        <w:t>tenester</w:t>
      </w:r>
      <w:proofErr w:type="spellEnd"/>
      <w:r w:rsidRPr="00580573">
        <w:t xml:space="preserve">, vil gjennom </w:t>
      </w:r>
      <w:proofErr w:type="spellStart"/>
      <w:r w:rsidRPr="00580573">
        <w:t>endringane</w:t>
      </w:r>
      <w:proofErr w:type="spellEnd"/>
      <w:r w:rsidRPr="00580573">
        <w:t xml:space="preserve"> få </w:t>
      </w:r>
      <w:proofErr w:type="spellStart"/>
      <w:r w:rsidRPr="00580573">
        <w:t>auka</w:t>
      </w:r>
      <w:proofErr w:type="spellEnd"/>
      <w:r w:rsidRPr="00580573">
        <w:t xml:space="preserve"> sjanse til å vinne </w:t>
      </w:r>
      <w:proofErr w:type="spellStart"/>
      <w:r w:rsidRPr="00580573">
        <w:t>kontraktar</w:t>
      </w:r>
      <w:proofErr w:type="spellEnd"/>
      <w:r w:rsidRPr="00580573">
        <w:t xml:space="preserve"> med det </w:t>
      </w:r>
      <w:proofErr w:type="spellStart"/>
      <w:r w:rsidRPr="00580573">
        <w:t>offentlege</w:t>
      </w:r>
      <w:proofErr w:type="spellEnd"/>
      <w:r w:rsidRPr="00580573">
        <w:t>.</w:t>
      </w:r>
    </w:p>
    <w:p w:rsidR="00486A32" w:rsidRPr="00580573" w:rsidRDefault="00486A32" w:rsidP="00580573">
      <w:proofErr w:type="spellStart"/>
      <w:r w:rsidRPr="00580573">
        <w:t>Offentlege</w:t>
      </w:r>
      <w:proofErr w:type="spellEnd"/>
      <w:r w:rsidRPr="00580573">
        <w:t xml:space="preserve"> </w:t>
      </w:r>
      <w:proofErr w:type="spellStart"/>
      <w:r w:rsidRPr="00580573">
        <w:t>innkjøparar</w:t>
      </w:r>
      <w:proofErr w:type="spellEnd"/>
      <w:r w:rsidRPr="00580573">
        <w:t xml:space="preserve"> må utnytte </w:t>
      </w:r>
      <w:proofErr w:type="spellStart"/>
      <w:r w:rsidRPr="00580573">
        <w:t>dei</w:t>
      </w:r>
      <w:proofErr w:type="spellEnd"/>
      <w:r w:rsidRPr="00580573">
        <w:t xml:space="preserve"> </w:t>
      </w:r>
      <w:proofErr w:type="spellStart"/>
      <w:r w:rsidRPr="00580573">
        <w:t>moglegheitene</w:t>
      </w:r>
      <w:proofErr w:type="spellEnd"/>
      <w:r w:rsidRPr="00580573">
        <w:t xml:space="preserve"> regelverket gjev for å </w:t>
      </w:r>
      <w:proofErr w:type="spellStart"/>
      <w:r w:rsidRPr="00580573">
        <w:t>velje</w:t>
      </w:r>
      <w:proofErr w:type="spellEnd"/>
      <w:r w:rsidRPr="00580573">
        <w:t xml:space="preserve"> lokalprodusert og </w:t>
      </w:r>
      <w:proofErr w:type="spellStart"/>
      <w:r w:rsidRPr="00580573">
        <w:t>berekraftig</w:t>
      </w:r>
      <w:proofErr w:type="spellEnd"/>
      <w:r w:rsidRPr="00580573">
        <w:t xml:space="preserve"> norsk mat og drikke. Direktoratet for forvalting og økonomistyring (DFØ) har utarbeidd ei nettbasert </w:t>
      </w:r>
      <w:proofErr w:type="spellStart"/>
      <w:r w:rsidRPr="00580573">
        <w:t>rettleiingsteneste</w:t>
      </w:r>
      <w:proofErr w:type="spellEnd"/>
      <w:r w:rsidRPr="00580573">
        <w:t xml:space="preserve"> for </w:t>
      </w:r>
      <w:proofErr w:type="spellStart"/>
      <w:r w:rsidRPr="00580573">
        <w:t>offentlege</w:t>
      </w:r>
      <w:proofErr w:type="spellEnd"/>
      <w:r w:rsidRPr="00580573">
        <w:t xml:space="preserve"> innkjøp, der </w:t>
      </w:r>
      <w:proofErr w:type="spellStart"/>
      <w:r w:rsidRPr="00580573">
        <w:t>innkjøparar</w:t>
      </w:r>
      <w:proofErr w:type="spellEnd"/>
      <w:r w:rsidRPr="00580573">
        <w:t xml:space="preserve"> kan finne informasjon om korleis </w:t>
      </w:r>
      <w:proofErr w:type="spellStart"/>
      <w:r w:rsidRPr="00580573">
        <w:t>ein</w:t>
      </w:r>
      <w:proofErr w:type="spellEnd"/>
      <w:r w:rsidRPr="00580573">
        <w:t xml:space="preserve"> kan innrette kriterium for utlysing som er i samsvar med både regelverket og </w:t>
      </w:r>
      <w:proofErr w:type="spellStart"/>
      <w:r w:rsidRPr="00580573">
        <w:t>kjøpar</w:t>
      </w:r>
      <w:proofErr w:type="spellEnd"/>
      <w:r w:rsidRPr="00580573">
        <w:t xml:space="preserve"> sine </w:t>
      </w:r>
      <w:proofErr w:type="spellStart"/>
      <w:r w:rsidRPr="00580573">
        <w:t>preferansar</w:t>
      </w:r>
      <w:proofErr w:type="spellEnd"/>
      <w:r w:rsidRPr="00580573">
        <w:t xml:space="preserve"> med omsyn til lokalproduserte produkt og </w:t>
      </w:r>
      <w:proofErr w:type="spellStart"/>
      <w:r w:rsidRPr="00580573">
        <w:t>berekraftige</w:t>
      </w:r>
      <w:proofErr w:type="spellEnd"/>
      <w:r w:rsidRPr="00580573">
        <w:t xml:space="preserve"> produkt. I tillegg kan det </w:t>
      </w:r>
      <w:proofErr w:type="spellStart"/>
      <w:r w:rsidRPr="00580573">
        <w:t>utarbeidast</w:t>
      </w:r>
      <w:proofErr w:type="spellEnd"/>
      <w:r w:rsidRPr="00580573">
        <w:t xml:space="preserve"> interne </w:t>
      </w:r>
      <w:proofErr w:type="spellStart"/>
      <w:r w:rsidRPr="00580573">
        <w:t>rutinar</w:t>
      </w:r>
      <w:proofErr w:type="spellEnd"/>
      <w:r w:rsidRPr="00580573">
        <w:t xml:space="preserve"> om at </w:t>
      </w:r>
      <w:proofErr w:type="spellStart"/>
      <w:r w:rsidRPr="00580573">
        <w:t>dei</w:t>
      </w:r>
      <w:proofErr w:type="spellEnd"/>
      <w:r w:rsidRPr="00580573">
        <w:t xml:space="preserve"> som bestiller på </w:t>
      </w:r>
      <w:proofErr w:type="spellStart"/>
      <w:r w:rsidRPr="00580573">
        <w:t>kjøkenet</w:t>
      </w:r>
      <w:proofErr w:type="spellEnd"/>
      <w:r w:rsidRPr="00580573">
        <w:t xml:space="preserve"> skal </w:t>
      </w:r>
      <w:proofErr w:type="spellStart"/>
      <w:r w:rsidRPr="00580573">
        <w:t>velje</w:t>
      </w:r>
      <w:proofErr w:type="spellEnd"/>
      <w:r w:rsidRPr="00580573">
        <w:t xml:space="preserve"> det kortreiste og ha dialog med leverandøren om dette. </w:t>
      </w:r>
      <w:proofErr w:type="spellStart"/>
      <w:r w:rsidRPr="00580573">
        <w:t>Vidare</w:t>
      </w:r>
      <w:proofErr w:type="spellEnd"/>
      <w:r w:rsidRPr="00580573">
        <w:t xml:space="preserve"> kan konkurransen </w:t>
      </w:r>
      <w:proofErr w:type="spellStart"/>
      <w:r w:rsidRPr="00580573">
        <w:t>delast</w:t>
      </w:r>
      <w:proofErr w:type="spellEnd"/>
      <w:r w:rsidRPr="00580573">
        <w:t xml:space="preserve"> opp, slik at lokale </w:t>
      </w:r>
      <w:proofErr w:type="spellStart"/>
      <w:r w:rsidRPr="00580573">
        <w:t>tilbydarar</w:t>
      </w:r>
      <w:proofErr w:type="spellEnd"/>
      <w:r w:rsidRPr="00580573">
        <w:t xml:space="preserve"> </w:t>
      </w:r>
      <w:proofErr w:type="spellStart"/>
      <w:r w:rsidRPr="00580573">
        <w:t>ikkje</w:t>
      </w:r>
      <w:proofErr w:type="spellEnd"/>
      <w:r w:rsidRPr="00580573">
        <w:t xml:space="preserve"> vert ekskludert som </w:t>
      </w:r>
      <w:proofErr w:type="spellStart"/>
      <w:r w:rsidRPr="00580573">
        <w:t>følgje</w:t>
      </w:r>
      <w:proofErr w:type="spellEnd"/>
      <w:r w:rsidRPr="00580573">
        <w:t xml:space="preserve"> av at </w:t>
      </w:r>
      <w:proofErr w:type="spellStart"/>
      <w:r w:rsidRPr="00580573">
        <w:t>dei</w:t>
      </w:r>
      <w:proofErr w:type="spellEnd"/>
      <w:r w:rsidRPr="00580573">
        <w:t xml:space="preserve"> </w:t>
      </w:r>
      <w:proofErr w:type="spellStart"/>
      <w:r w:rsidRPr="00580573">
        <w:t>berre</w:t>
      </w:r>
      <w:proofErr w:type="spellEnd"/>
      <w:r w:rsidRPr="00580573">
        <w:t xml:space="preserve"> kan tilby </w:t>
      </w:r>
      <w:proofErr w:type="spellStart"/>
      <w:r w:rsidRPr="00580573">
        <w:t>nokre</w:t>
      </w:r>
      <w:proofErr w:type="spellEnd"/>
      <w:r w:rsidRPr="00580573">
        <w:t xml:space="preserve"> få produkt. </w:t>
      </w:r>
      <w:proofErr w:type="spellStart"/>
      <w:r w:rsidRPr="00580573">
        <w:t>Innkjøparar</w:t>
      </w:r>
      <w:proofErr w:type="spellEnd"/>
      <w:r w:rsidRPr="00580573">
        <w:t xml:space="preserve"> kan ha behov for å </w:t>
      </w:r>
      <w:proofErr w:type="spellStart"/>
      <w:r w:rsidRPr="00580573">
        <w:t>gjerast</w:t>
      </w:r>
      <w:proofErr w:type="spellEnd"/>
      <w:r w:rsidRPr="00580573">
        <w:t xml:space="preserve"> kjent med </w:t>
      </w:r>
      <w:proofErr w:type="spellStart"/>
      <w:r w:rsidRPr="00580573">
        <w:t>moglegheitene</w:t>
      </w:r>
      <w:proofErr w:type="spellEnd"/>
      <w:r w:rsidRPr="00580573">
        <w:t xml:space="preserve"> dette gjev og </w:t>
      </w:r>
      <w:proofErr w:type="spellStart"/>
      <w:r w:rsidRPr="00580573">
        <w:t>tilgjengeleg</w:t>
      </w:r>
      <w:proofErr w:type="spellEnd"/>
      <w:r w:rsidRPr="00580573">
        <w:t xml:space="preserve"> rettleiingsverktøy for å </w:t>
      </w:r>
      <w:proofErr w:type="spellStart"/>
      <w:r w:rsidRPr="00580573">
        <w:t>leggje</w:t>
      </w:r>
      <w:proofErr w:type="spellEnd"/>
      <w:r w:rsidRPr="00580573">
        <w:t xml:space="preserve"> til rette for kjøp av norske matvarer.</w:t>
      </w:r>
    </w:p>
    <w:p w:rsidR="00486A32" w:rsidRPr="00580573" w:rsidRDefault="00486A32" w:rsidP="00580573">
      <w:r w:rsidRPr="00580573">
        <w:t xml:space="preserve">Regjeringa har sett i gang </w:t>
      </w:r>
      <w:proofErr w:type="spellStart"/>
      <w:r w:rsidRPr="00580573">
        <w:t>eit</w:t>
      </w:r>
      <w:proofErr w:type="spellEnd"/>
      <w:r w:rsidRPr="00580573">
        <w:t xml:space="preserve"> arbeid med revidering av </w:t>
      </w:r>
      <w:proofErr w:type="spellStart"/>
      <w:r w:rsidRPr="00580573">
        <w:t>anskaffingsregelverket</w:t>
      </w:r>
      <w:proofErr w:type="spellEnd"/>
      <w:r w:rsidRPr="00580573">
        <w:t xml:space="preserve">, og har gjeve </w:t>
      </w:r>
      <w:proofErr w:type="spellStart"/>
      <w:r w:rsidRPr="00580573">
        <w:t>eit</w:t>
      </w:r>
      <w:proofErr w:type="spellEnd"/>
      <w:r w:rsidRPr="00580573">
        <w:t xml:space="preserve"> </w:t>
      </w:r>
      <w:proofErr w:type="spellStart"/>
      <w:r w:rsidRPr="00580573">
        <w:t>lovutval</w:t>
      </w:r>
      <w:proofErr w:type="spellEnd"/>
      <w:r w:rsidRPr="00580573">
        <w:t xml:space="preserve"> i </w:t>
      </w:r>
      <w:proofErr w:type="spellStart"/>
      <w:r w:rsidRPr="00580573">
        <w:t>oppgåve</w:t>
      </w:r>
      <w:proofErr w:type="spellEnd"/>
      <w:r w:rsidRPr="00580573">
        <w:t xml:space="preserve"> å utgreie forslag som skal styrke klima- og miljøomsyn, </w:t>
      </w:r>
      <w:proofErr w:type="spellStart"/>
      <w:r w:rsidRPr="00580573">
        <w:t>motverke</w:t>
      </w:r>
      <w:proofErr w:type="spellEnd"/>
      <w:r w:rsidRPr="00580573">
        <w:t xml:space="preserve"> sosial dumping og forenkle regelverket i </w:t>
      </w:r>
      <w:proofErr w:type="spellStart"/>
      <w:r w:rsidRPr="00580573">
        <w:t>offentlege</w:t>
      </w:r>
      <w:proofErr w:type="spellEnd"/>
      <w:r w:rsidRPr="00580573">
        <w:t xml:space="preserve"> innkjøp. </w:t>
      </w:r>
      <w:proofErr w:type="spellStart"/>
      <w:r w:rsidRPr="00580573">
        <w:t>Utvalet</w:t>
      </w:r>
      <w:proofErr w:type="spellEnd"/>
      <w:r w:rsidRPr="00580573">
        <w:t xml:space="preserve"> la fram første delleveranse i november 2023, og vil </w:t>
      </w:r>
      <w:proofErr w:type="spellStart"/>
      <w:r w:rsidRPr="00580573">
        <w:t>kome</w:t>
      </w:r>
      <w:proofErr w:type="spellEnd"/>
      <w:r w:rsidRPr="00580573">
        <w:t xml:space="preserve"> med andre delleveranse i mai 2024. Av mandatet for </w:t>
      </w:r>
      <w:proofErr w:type="spellStart"/>
      <w:r w:rsidRPr="00580573">
        <w:t>utvalet</w:t>
      </w:r>
      <w:proofErr w:type="spellEnd"/>
      <w:r w:rsidRPr="00580573">
        <w:t xml:space="preserve"> går det fram at andre delleveranse m.a. skal omfatte forslag til </w:t>
      </w:r>
      <w:proofErr w:type="spellStart"/>
      <w:r w:rsidRPr="00580573">
        <w:t>endringar</w:t>
      </w:r>
      <w:proofErr w:type="spellEnd"/>
      <w:r w:rsidRPr="00580573">
        <w:t xml:space="preserve"> for utforming av </w:t>
      </w:r>
      <w:proofErr w:type="spellStart"/>
      <w:r w:rsidRPr="00580573">
        <w:t>offentlege</w:t>
      </w:r>
      <w:proofErr w:type="spellEnd"/>
      <w:r w:rsidRPr="00580573">
        <w:t xml:space="preserve"> </w:t>
      </w:r>
      <w:proofErr w:type="spellStart"/>
      <w:r w:rsidRPr="00580573">
        <w:t>anskaffingar</w:t>
      </w:r>
      <w:proofErr w:type="spellEnd"/>
      <w:r w:rsidRPr="00580573">
        <w:t xml:space="preserve"> med omsyn til deltaking i </w:t>
      </w:r>
      <w:proofErr w:type="spellStart"/>
      <w:r w:rsidRPr="00580573">
        <w:t>tilbodskonkurransen</w:t>
      </w:r>
      <w:proofErr w:type="spellEnd"/>
      <w:r w:rsidRPr="00580573">
        <w:t xml:space="preserve"> for lokale og regionale </w:t>
      </w:r>
      <w:proofErr w:type="spellStart"/>
      <w:r w:rsidRPr="00580573">
        <w:t>aktørar</w:t>
      </w:r>
      <w:proofErr w:type="spellEnd"/>
      <w:r w:rsidRPr="00580573">
        <w:t xml:space="preserve">, og </w:t>
      </w:r>
      <w:proofErr w:type="spellStart"/>
      <w:r w:rsidRPr="00580573">
        <w:t>moglegheita</w:t>
      </w:r>
      <w:proofErr w:type="spellEnd"/>
      <w:r w:rsidRPr="00580573">
        <w:t xml:space="preserve"> til å </w:t>
      </w:r>
      <w:proofErr w:type="spellStart"/>
      <w:r w:rsidRPr="00580573">
        <w:t>velje</w:t>
      </w:r>
      <w:proofErr w:type="spellEnd"/>
      <w:r w:rsidRPr="00580573">
        <w:t xml:space="preserve"> lokale og regionale </w:t>
      </w:r>
      <w:proofErr w:type="spellStart"/>
      <w:r w:rsidRPr="00580573">
        <w:t>leverandørar</w:t>
      </w:r>
      <w:proofErr w:type="spellEnd"/>
      <w:r w:rsidRPr="00580573">
        <w:t xml:space="preserve"> innafor det EØS-</w:t>
      </w:r>
      <w:proofErr w:type="spellStart"/>
      <w:proofErr w:type="gramStart"/>
      <w:r w:rsidRPr="00580573">
        <w:t>rettslege</w:t>
      </w:r>
      <w:proofErr w:type="spellEnd"/>
      <w:r w:rsidRPr="00580573">
        <w:t xml:space="preserve"> handlingsrommet</w:t>
      </w:r>
      <w:proofErr w:type="gramEnd"/>
      <w:r w:rsidRPr="00580573">
        <w:t>.</w:t>
      </w:r>
    </w:p>
    <w:p w:rsidR="00486A32" w:rsidRPr="00580573" w:rsidRDefault="00486A32" w:rsidP="00580573">
      <w:pPr>
        <w:pStyle w:val="tittel-ramme"/>
      </w:pPr>
      <w:r w:rsidRPr="00580573">
        <w:lastRenderedPageBreak/>
        <w:t>Regjeringa sin 10-punktsplan for betre konkurransetilhøve i </w:t>
      </w:r>
      <w:proofErr w:type="spellStart"/>
      <w:r w:rsidRPr="00580573">
        <w:t>daglegvarebransjen</w:t>
      </w:r>
      <w:proofErr w:type="spellEnd"/>
    </w:p>
    <w:p w:rsidR="00486A32" w:rsidRPr="00580573" w:rsidRDefault="00486A32" w:rsidP="00580573">
      <w:r w:rsidRPr="00580573">
        <w:t xml:space="preserve">Regjeringa har sett i verk historisk mange tiltak for å betre konkurransetilhøva i verdikjedene for mat og </w:t>
      </w:r>
      <w:proofErr w:type="spellStart"/>
      <w:r w:rsidRPr="00580573">
        <w:t>daglegvarer</w:t>
      </w:r>
      <w:proofErr w:type="spellEnd"/>
      <w:r w:rsidRPr="00580573">
        <w:t xml:space="preserve">. Regjeringa sin 10-punktsplan oppsummerer initiativa regjeringa har sett i verk for å betre konkurransesituasjonen. For at tiltaka skal </w:t>
      </w:r>
      <w:proofErr w:type="spellStart"/>
      <w:r w:rsidRPr="00580573">
        <w:t>verte</w:t>
      </w:r>
      <w:proofErr w:type="spellEnd"/>
      <w:r w:rsidRPr="00580573">
        <w:t xml:space="preserve"> så gode og effektive som </w:t>
      </w:r>
      <w:proofErr w:type="spellStart"/>
      <w:r w:rsidRPr="00580573">
        <w:t>mogleg</w:t>
      </w:r>
      <w:proofErr w:type="spellEnd"/>
      <w:r w:rsidRPr="00580573">
        <w:t xml:space="preserve">, har det vorte sett i gang </w:t>
      </w:r>
      <w:proofErr w:type="spellStart"/>
      <w:r w:rsidRPr="00580573">
        <w:t>fleire</w:t>
      </w:r>
      <w:proofErr w:type="spellEnd"/>
      <w:r w:rsidRPr="00580573">
        <w:t xml:space="preserve"> </w:t>
      </w:r>
      <w:proofErr w:type="spellStart"/>
      <w:r w:rsidRPr="00580573">
        <w:t>utgreiingar</w:t>
      </w:r>
      <w:proofErr w:type="spellEnd"/>
      <w:r w:rsidRPr="00580573">
        <w:t xml:space="preserve">. </w:t>
      </w:r>
      <w:proofErr w:type="spellStart"/>
      <w:r w:rsidRPr="00580573">
        <w:t>Fleire</w:t>
      </w:r>
      <w:proofErr w:type="spellEnd"/>
      <w:r w:rsidRPr="00580573">
        <w:t xml:space="preserve"> av </w:t>
      </w:r>
      <w:proofErr w:type="spellStart"/>
      <w:r w:rsidRPr="00580573">
        <w:t>utgreiingane</w:t>
      </w:r>
      <w:proofErr w:type="spellEnd"/>
      <w:r w:rsidRPr="00580573">
        <w:t xml:space="preserve"> som inngår i planen vert </w:t>
      </w:r>
      <w:proofErr w:type="spellStart"/>
      <w:r w:rsidRPr="00580573">
        <w:t>følgt</w:t>
      </w:r>
      <w:proofErr w:type="spellEnd"/>
      <w:r w:rsidRPr="00580573">
        <w:t xml:space="preserve"> opp med nye tiltak. Det er summen av tiltaka som på sikt kan bidra til betre </w:t>
      </w:r>
      <w:proofErr w:type="spellStart"/>
      <w:r w:rsidRPr="00580573">
        <w:t>utval</w:t>
      </w:r>
      <w:proofErr w:type="spellEnd"/>
      <w:r w:rsidRPr="00580573">
        <w:t xml:space="preserve"> og </w:t>
      </w:r>
      <w:proofErr w:type="spellStart"/>
      <w:r w:rsidRPr="00580573">
        <w:t>lågare</w:t>
      </w:r>
      <w:proofErr w:type="spellEnd"/>
      <w:r w:rsidRPr="00580573">
        <w:t xml:space="preserve"> </w:t>
      </w:r>
      <w:proofErr w:type="spellStart"/>
      <w:r w:rsidRPr="00580573">
        <w:t>matvareprisar</w:t>
      </w:r>
      <w:proofErr w:type="spellEnd"/>
      <w:r w:rsidRPr="00580573">
        <w:t>.</w:t>
      </w:r>
    </w:p>
    <w:p w:rsidR="00486A32" w:rsidRPr="00580573" w:rsidRDefault="00486A32" w:rsidP="00580573">
      <w:pPr>
        <w:pStyle w:val="Nummerertliste"/>
      </w:pPr>
      <w:r w:rsidRPr="00580573">
        <w:t xml:space="preserve">Regjeringa vil finne ut kvar </w:t>
      </w:r>
      <w:proofErr w:type="spellStart"/>
      <w:r w:rsidRPr="00580573">
        <w:t>pengane</w:t>
      </w:r>
      <w:proofErr w:type="spellEnd"/>
      <w:r w:rsidRPr="00580573">
        <w:t xml:space="preserve"> vert av</w:t>
      </w:r>
    </w:p>
    <w:p w:rsidR="00486A32" w:rsidRPr="00580573" w:rsidRDefault="00486A32" w:rsidP="00580573">
      <w:pPr>
        <w:pStyle w:val="Nummerertliste"/>
      </w:pPr>
      <w:r w:rsidRPr="00580573">
        <w:t>Undersøke prissignalisering</w:t>
      </w:r>
    </w:p>
    <w:p w:rsidR="00486A32" w:rsidRPr="00580573" w:rsidRDefault="00486A32" w:rsidP="00580573">
      <w:pPr>
        <w:pStyle w:val="Nummerertliste"/>
      </w:pPr>
      <w:r w:rsidRPr="00580573">
        <w:t xml:space="preserve">Undersøke korleis </w:t>
      </w:r>
      <w:proofErr w:type="spellStart"/>
      <w:r w:rsidRPr="00580573">
        <w:t>prisane</w:t>
      </w:r>
      <w:proofErr w:type="spellEnd"/>
      <w:r w:rsidRPr="00580573">
        <w:t xml:space="preserve"> vert til</w:t>
      </w:r>
    </w:p>
    <w:p w:rsidR="00486A32" w:rsidRPr="00580573" w:rsidRDefault="00486A32" w:rsidP="00580573">
      <w:pPr>
        <w:pStyle w:val="Nummerertliste"/>
      </w:pPr>
      <w:proofErr w:type="spellStart"/>
      <w:r w:rsidRPr="00580573">
        <w:t>Forbod</w:t>
      </w:r>
      <w:proofErr w:type="spellEnd"/>
      <w:r w:rsidRPr="00580573">
        <w:t xml:space="preserve"> mot prisdiskriminering</w:t>
      </w:r>
    </w:p>
    <w:p w:rsidR="00486A32" w:rsidRPr="00580573" w:rsidRDefault="00486A32" w:rsidP="00580573">
      <w:pPr>
        <w:pStyle w:val="Nummerertliste"/>
      </w:pPr>
      <w:r w:rsidRPr="00580573">
        <w:t>Omfang og verknader av eigne merkevarer</w:t>
      </w:r>
    </w:p>
    <w:p w:rsidR="00486A32" w:rsidRPr="00580573" w:rsidRDefault="00486A32" w:rsidP="00580573">
      <w:pPr>
        <w:pStyle w:val="Nummerertliste"/>
      </w:pPr>
      <w:r w:rsidRPr="00580573">
        <w:t>Omfang og verknader av vertikal integrasjon</w:t>
      </w:r>
    </w:p>
    <w:p w:rsidR="00486A32" w:rsidRPr="00580573" w:rsidRDefault="00486A32" w:rsidP="00580573">
      <w:pPr>
        <w:pStyle w:val="Nummerertliste"/>
      </w:pPr>
      <w:proofErr w:type="spellStart"/>
      <w:r w:rsidRPr="00580573">
        <w:t>Forbod</w:t>
      </w:r>
      <w:proofErr w:type="spellEnd"/>
      <w:r w:rsidRPr="00580573">
        <w:t xml:space="preserve"> mot å hindre </w:t>
      </w:r>
      <w:proofErr w:type="spellStart"/>
      <w:r w:rsidRPr="00580573">
        <w:t>konkurrentar</w:t>
      </w:r>
      <w:proofErr w:type="spellEnd"/>
      <w:r w:rsidRPr="00580573">
        <w:t xml:space="preserve"> å bruke butikklokale</w:t>
      </w:r>
    </w:p>
    <w:p w:rsidR="00486A32" w:rsidRPr="00580573" w:rsidRDefault="00486A32" w:rsidP="00580573">
      <w:pPr>
        <w:pStyle w:val="Nummerertliste"/>
      </w:pPr>
      <w:proofErr w:type="spellStart"/>
      <w:r w:rsidRPr="00580573">
        <w:t>Gje</w:t>
      </w:r>
      <w:proofErr w:type="spellEnd"/>
      <w:r w:rsidRPr="00580573">
        <w:t xml:space="preserve"> Konkurransetilsynet større </w:t>
      </w:r>
      <w:proofErr w:type="spellStart"/>
      <w:r w:rsidRPr="00580573">
        <w:t>musklar</w:t>
      </w:r>
      <w:proofErr w:type="spellEnd"/>
    </w:p>
    <w:p w:rsidR="00486A32" w:rsidRPr="00580573" w:rsidRDefault="00486A32" w:rsidP="00580573">
      <w:pPr>
        <w:pStyle w:val="Nummerertliste"/>
      </w:pPr>
      <w:r w:rsidRPr="00580573">
        <w:t>Senke terskelen for inngrep når det er ubalanse i forhandlingstilhøvet</w:t>
      </w:r>
    </w:p>
    <w:p w:rsidR="00486A32" w:rsidRPr="00580573" w:rsidRDefault="00486A32" w:rsidP="00580573">
      <w:pPr>
        <w:pStyle w:val="Nummerertliste"/>
      </w:pPr>
      <w:proofErr w:type="spellStart"/>
      <w:r w:rsidRPr="00580573">
        <w:t>Meir</w:t>
      </w:r>
      <w:proofErr w:type="spellEnd"/>
      <w:r w:rsidRPr="00580573">
        <w:t xml:space="preserve"> </w:t>
      </w:r>
      <w:proofErr w:type="spellStart"/>
      <w:r w:rsidRPr="00580573">
        <w:t>pengar</w:t>
      </w:r>
      <w:proofErr w:type="spellEnd"/>
      <w:r w:rsidRPr="00580573">
        <w:t xml:space="preserve"> til </w:t>
      </w:r>
      <w:proofErr w:type="spellStart"/>
      <w:r w:rsidRPr="00580573">
        <w:t>Daglegvaretilsynet</w:t>
      </w:r>
      <w:proofErr w:type="spellEnd"/>
    </w:p>
    <w:p w:rsidR="00486A32" w:rsidRDefault="0040184D" w:rsidP="0040184D">
      <w:pPr>
        <w:pStyle w:val="Ramme-slutt"/>
      </w:pPr>
      <w:r>
        <w:t>[Boks slutt]</w:t>
      </w:r>
    </w:p>
    <w:p w:rsidR="00486A32" w:rsidRPr="00580573" w:rsidRDefault="00486A32" w:rsidP="00580573">
      <w:r w:rsidRPr="00580573">
        <w:t xml:space="preserve">Ifølge anslag </w:t>
      </w:r>
      <w:proofErr w:type="spellStart"/>
      <w:r w:rsidRPr="00580573">
        <w:t>frå</w:t>
      </w:r>
      <w:proofErr w:type="spellEnd"/>
      <w:r w:rsidRPr="00580573">
        <w:t xml:space="preserve"> NIBIO</w:t>
      </w:r>
      <w:r w:rsidRPr="00580573">
        <w:rPr>
          <w:rStyle w:val="Fotnotereferanse"/>
        </w:rPr>
        <w:footnoteReference w:id="7"/>
      </w:r>
      <w:r w:rsidRPr="00580573">
        <w:t xml:space="preserve"> er norskandelen av frukt og grønt i </w:t>
      </w:r>
      <w:proofErr w:type="spellStart"/>
      <w:r w:rsidRPr="00580573">
        <w:t>offentlege</w:t>
      </w:r>
      <w:proofErr w:type="spellEnd"/>
      <w:r w:rsidRPr="00580573">
        <w:t xml:space="preserve"> innkjøp på om lag 20 pst. NIBIO </w:t>
      </w:r>
      <w:proofErr w:type="spellStart"/>
      <w:r w:rsidRPr="00580573">
        <w:t>legg</w:t>
      </w:r>
      <w:proofErr w:type="spellEnd"/>
      <w:r w:rsidRPr="00580573">
        <w:t xml:space="preserve"> </w:t>
      </w:r>
      <w:proofErr w:type="spellStart"/>
      <w:r w:rsidRPr="00580573">
        <w:t>vidare</w:t>
      </w:r>
      <w:proofErr w:type="spellEnd"/>
      <w:r w:rsidRPr="00580573">
        <w:t xml:space="preserve"> til grunn at norskandelen i </w:t>
      </w:r>
      <w:proofErr w:type="spellStart"/>
      <w:r w:rsidRPr="00580573">
        <w:t>offentleg</w:t>
      </w:r>
      <w:proofErr w:type="spellEnd"/>
      <w:r w:rsidRPr="00580573">
        <w:t xml:space="preserve"> sektor er </w:t>
      </w:r>
      <w:proofErr w:type="spellStart"/>
      <w:r w:rsidRPr="00580573">
        <w:t>lågare</w:t>
      </w:r>
      <w:proofErr w:type="spellEnd"/>
      <w:r w:rsidRPr="00580573">
        <w:t xml:space="preserve"> enn for resten av </w:t>
      </w:r>
      <w:proofErr w:type="spellStart"/>
      <w:r w:rsidRPr="00580573">
        <w:t>storhushaldningsmarknaden</w:t>
      </w:r>
      <w:proofErr w:type="spellEnd"/>
      <w:r w:rsidRPr="00580573">
        <w:t xml:space="preserve"> og </w:t>
      </w:r>
      <w:proofErr w:type="spellStart"/>
      <w:r w:rsidRPr="00580573">
        <w:t>daglegvaremarknaden</w:t>
      </w:r>
      <w:proofErr w:type="spellEnd"/>
      <w:r w:rsidRPr="00580573">
        <w:t xml:space="preserve">. </w:t>
      </w:r>
      <w:proofErr w:type="spellStart"/>
      <w:r w:rsidRPr="00580573">
        <w:t>Auka</w:t>
      </w:r>
      <w:proofErr w:type="spellEnd"/>
      <w:r w:rsidRPr="00580573">
        <w:t xml:space="preserve"> </w:t>
      </w:r>
      <w:proofErr w:type="spellStart"/>
      <w:r w:rsidRPr="00580573">
        <w:t>offentleg</w:t>
      </w:r>
      <w:proofErr w:type="spellEnd"/>
      <w:r w:rsidRPr="00580573">
        <w:t xml:space="preserve"> </w:t>
      </w:r>
      <w:proofErr w:type="spellStart"/>
      <w:r w:rsidRPr="00580573">
        <w:t>etterspurnad</w:t>
      </w:r>
      <w:proofErr w:type="spellEnd"/>
      <w:r w:rsidRPr="00580573">
        <w:t xml:space="preserve"> etter norskproduserte varer vil </w:t>
      </w:r>
      <w:proofErr w:type="spellStart"/>
      <w:r w:rsidRPr="00580573">
        <w:t>vere</w:t>
      </w:r>
      <w:proofErr w:type="spellEnd"/>
      <w:r w:rsidRPr="00580573">
        <w:t xml:space="preserve"> </w:t>
      </w:r>
      <w:proofErr w:type="spellStart"/>
      <w:r w:rsidRPr="00580573">
        <w:t>eit</w:t>
      </w:r>
      <w:proofErr w:type="spellEnd"/>
      <w:r w:rsidRPr="00580573">
        <w:t xml:space="preserve"> viktig bidrag til å </w:t>
      </w:r>
      <w:proofErr w:type="spellStart"/>
      <w:r w:rsidRPr="00580573">
        <w:t>auke</w:t>
      </w:r>
      <w:proofErr w:type="spellEnd"/>
      <w:r w:rsidRPr="00580573">
        <w:t xml:space="preserve"> </w:t>
      </w:r>
      <w:proofErr w:type="spellStart"/>
      <w:r w:rsidRPr="00580573">
        <w:t>sjølvforsyninga</w:t>
      </w:r>
      <w:proofErr w:type="spellEnd"/>
      <w:r w:rsidRPr="00580573">
        <w:t xml:space="preserve">. Regjeringa vil sjå </w:t>
      </w:r>
      <w:proofErr w:type="spellStart"/>
      <w:r w:rsidRPr="00580573">
        <w:t>nærare</w:t>
      </w:r>
      <w:proofErr w:type="spellEnd"/>
      <w:r w:rsidRPr="00580573">
        <w:t xml:space="preserve"> på om det er grunn til å vurdere og </w:t>
      </w:r>
      <w:proofErr w:type="spellStart"/>
      <w:r w:rsidRPr="00580573">
        <w:t>setje</w:t>
      </w:r>
      <w:proofErr w:type="spellEnd"/>
      <w:r w:rsidRPr="00580573">
        <w:t xml:space="preserve"> </w:t>
      </w:r>
      <w:proofErr w:type="spellStart"/>
      <w:r w:rsidRPr="00580573">
        <w:t>måltal</w:t>
      </w:r>
      <w:proofErr w:type="spellEnd"/>
      <w:r w:rsidRPr="00580573">
        <w:t xml:space="preserve"> for kva for norskandel </w:t>
      </w:r>
      <w:proofErr w:type="spellStart"/>
      <w:r w:rsidRPr="00580573">
        <w:t>offentleg</w:t>
      </w:r>
      <w:proofErr w:type="spellEnd"/>
      <w:r w:rsidRPr="00580573">
        <w:t xml:space="preserve"> sektor kan eller bør oppnå for frukt og grønt for å oppnå </w:t>
      </w:r>
      <w:proofErr w:type="spellStart"/>
      <w:r w:rsidRPr="00580573">
        <w:t>auka</w:t>
      </w:r>
      <w:proofErr w:type="spellEnd"/>
      <w:r w:rsidRPr="00580573">
        <w:t xml:space="preserve"> </w:t>
      </w:r>
      <w:proofErr w:type="spellStart"/>
      <w:r w:rsidRPr="00580573">
        <w:t>sjølvforsyning</w:t>
      </w:r>
      <w:proofErr w:type="spellEnd"/>
      <w:r w:rsidRPr="00580573">
        <w:t>.</w:t>
      </w:r>
    </w:p>
    <w:p w:rsidR="00486A32" w:rsidRPr="00580573" w:rsidRDefault="00486A32" w:rsidP="00580573">
      <w:pPr>
        <w:pStyle w:val="Overskrift2"/>
      </w:pPr>
      <w:proofErr w:type="spellStart"/>
      <w:r w:rsidRPr="00580573">
        <w:t>Aktørar</w:t>
      </w:r>
      <w:proofErr w:type="spellEnd"/>
      <w:r w:rsidRPr="00580573">
        <w:t xml:space="preserve"> som påverkar handlekorga</w:t>
      </w:r>
    </w:p>
    <w:p w:rsidR="00486A32" w:rsidRPr="00580573" w:rsidRDefault="00486A32" w:rsidP="00580573">
      <w:r w:rsidRPr="00580573">
        <w:t xml:space="preserve">Det er ei gjensidig binding mellom den jordbruksbaserte næringsmiddelindustrien og norsk jordbruk. Industrien </w:t>
      </w:r>
      <w:proofErr w:type="spellStart"/>
      <w:r w:rsidRPr="00580573">
        <w:t>foredlar</w:t>
      </w:r>
      <w:proofErr w:type="spellEnd"/>
      <w:r w:rsidRPr="00580573">
        <w:t xml:space="preserve"> i </w:t>
      </w:r>
      <w:proofErr w:type="spellStart"/>
      <w:r w:rsidRPr="00580573">
        <w:t>hovudsak</w:t>
      </w:r>
      <w:proofErr w:type="spellEnd"/>
      <w:r w:rsidRPr="00580573">
        <w:t xml:space="preserve"> norske jordbruksråvarer og produksjonskapasiteten er i stor grad dimensjonert ut </w:t>
      </w:r>
      <w:proofErr w:type="spellStart"/>
      <w:r w:rsidRPr="00580573">
        <w:t>frå</w:t>
      </w:r>
      <w:proofErr w:type="spellEnd"/>
      <w:r w:rsidRPr="00580573">
        <w:t xml:space="preserve"> tilgang på norskproduserte råvarer og sal til </w:t>
      </w:r>
      <w:proofErr w:type="spellStart"/>
      <w:r w:rsidRPr="00580573">
        <w:t>heimemarknaden</w:t>
      </w:r>
      <w:proofErr w:type="spellEnd"/>
      <w:r w:rsidRPr="00580573">
        <w:t xml:space="preserve">. Samstundes er næringsmiddelindustrien i </w:t>
      </w:r>
      <w:proofErr w:type="spellStart"/>
      <w:r w:rsidRPr="00580573">
        <w:t>aukande</w:t>
      </w:r>
      <w:proofErr w:type="spellEnd"/>
      <w:r w:rsidRPr="00580573">
        <w:t xml:space="preserve"> grad eksponert for internasjonal konkurranse, og det er derfor viktig å ha </w:t>
      </w:r>
      <w:proofErr w:type="spellStart"/>
      <w:r w:rsidRPr="00580573">
        <w:t>merksemd</w:t>
      </w:r>
      <w:proofErr w:type="spellEnd"/>
      <w:r w:rsidRPr="00580573">
        <w:t xml:space="preserve"> på </w:t>
      </w:r>
      <w:proofErr w:type="spellStart"/>
      <w:r w:rsidRPr="00580573">
        <w:t>lønsemd</w:t>
      </w:r>
      <w:proofErr w:type="spellEnd"/>
      <w:r w:rsidRPr="00580573">
        <w:t xml:space="preserve"> og verdiskaping i heile </w:t>
      </w:r>
      <w:proofErr w:type="spellStart"/>
      <w:r w:rsidRPr="00580573">
        <w:t>verdikjeda</w:t>
      </w:r>
      <w:proofErr w:type="spellEnd"/>
      <w:r w:rsidRPr="00580573">
        <w:t xml:space="preserve">. Ved å </w:t>
      </w:r>
      <w:proofErr w:type="spellStart"/>
      <w:r w:rsidRPr="00580573">
        <w:t>oppretthalde</w:t>
      </w:r>
      <w:proofErr w:type="spellEnd"/>
      <w:r w:rsidRPr="00580573">
        <w:t xml:space="preserve"> og </w:t>
      </w:r>
      <w:proofErr w:type="spellStart"/>
      <w:r w:rsidRPr="00580573">
        <w:t>auke</w:t>
      </w:r>
      <w:proofErr w:type="spellEnd"/>
      <w:r w:rsidRPr="00580573">
        <w:t xml:space="preserve"> produksjonen av norske jordbruksvarer, vert samstundes tilgangen på norske råvarer og dermed grunnlaget for næringsmiddelindustri over heile landet sikra.</w:t>
      </w:r>
    </w:p>
    <w:p w:rsidR="00486A32" w:rsidRPr="00580573" w:rsidRDefault="00486A32" w:rsidP="00580573">
      <w:proofErr w:type="spellStart"/>
      <w:r w:rsidRPr="00580573">
        <w:t>Omsetjing</w:t>
      </w:r>
      <w:proofErr w:type="spellEnd"/>
      <w:r w:rsidRPr="00580573">
        <w:t xml:space="preserve"> av matvarer skjer i all </w:t>
      </w:r>
      <w:proofErr w:type="spellStart"/>
      <w:r w:rsidRPr="00580573">
        <w:t>hovudsak</w:t>
      </w:r>
      <w:proofErr w:type="spellEnd"/>
      <w:r w:rsidRPr="00580573">
        <w:t xml:space="preserve"> i </w:t>
      </w:r>
      <w:proofErr w:type="spellStart"/>
      <w:r w:rsidRPr="00580573">
        <w:t>daglegvaremarknaden</w:t>
      </w:r>
      <w:proofErr w:type="spellEnd"/>
      <w:r w:rsidRPr="00580573">
        <w:t xml:space="preserve"> og </w:t>
      </w:r>
      <w:proofErr w:type="spellStart"/>
      <w:r w:rsidRPr="00580573">
        <w:t>serveringsmarknaden</w:t>
      </w:r>
      <w:proofErr w:type="spellEnd"/>
      <w:r w:rsidRPr="00580573">
        <w:t xml:space="preserve">, som </w:t>
      </w:r>
      <w:proofErr w:type="spellStart"/>
      <w:r w:rsidRPr="00580573">
        <w:t>omfattar</w:t>
      </w:r>
      <w:proofErr w:type="spellEnd"/>
      <w:r w:rsidRPr="00580573">
        <w:t xml:space="preserve">, hotell, kiosk, </w:t>
      </w:r>
      <w:proofErr w:type="spellStart"/>
      <w:r w:rsidRPr="00580573">
        <w:t>bensinstasjonar</w:t>
      </w:r>
      <w:proofErr w:type="spellEnd"/>
      <w:r w:rsidRPr="00580573">
        <w:t xml:space="preserve">, kantiner mv. Andre </w:t>
      </w:r>
      <w:proofErr w:type="spellStart"/>
      <w:r w:rsidRPr="00580573">
        <w:t>omsetjingskanalar</w:t>
      </w:r>
      <w:proofErr w:type="spellEnd"/>
      <w:r w:rsidRPr="00580573">
        <w:t>, som Bondens Marked, REKO-</w:t>
      </w:r>
      <w:proofErr w:type="spellStart"/>
      <w:r w:rsidRPr="00580573">
        <w:t>ringar</w:t>
      </w:r>
      <w:proofErr w:type="spellEnd"/>
      <w:r w:rsidRPr="00580573">
        <w:t xml:space="preserve"> og netthandel, </w:t>
      </w:r>
      <w:proofErr w:type="spellStart"/>
      <w:r w:rsidRPr="00580573">
        <w:t>utgjer</w:t>
      </w:r>
      <w:proofErr w:type="spellEnd"/>
      <w:r w:rsidRPr="00580573">
        <w:t xml:space="preserve"> </w:t>
      </w:r>
      <w:proofErr w:type="spellStart"/>
      <w:r w:rsidRPr="00580573">
        <w:t>eit</w:t>
      </w:r>
      <w:proofErr w:type="spellEnd"/>
      <w:r w:rsidRPr="00580573">
        <w:t xml:space="preserve"> avgrensa omfang av </w:t>
      </w:r>
      <w:proofErr w:type="spellStart"/>
      <w:r w:rsidRPr="00580573">
        <w:t>omsetjinga</w:t>
      </w:r>
      <w:proofErr w:type="spellEnd"/>
      <w:r w:rsidRPr="00580573">
        <w:t xml:space="preserve">. Dei tre </w:t>
      </w:r>
      <w:proofErr w:type="spellStart"/>
      <w:r w:rsidRPr="00580573">
        <w:t>daglegvaregrupperingane</w:t>
      </w:r>
      <w:proofErr w:type="spellEnd"/>
      <w:r w:rsidRPr="00580573">
        <w:t xml:space="preserve"> </w:t>
      </w:r>
      <w:proofErr w:type="spellStart"/>
      <w:r w:rsidRPr="00580573">
        <w:t>dekkjer</w:t>
      </w:r>
      <w:proofErr w:type="spellEnd"/>
      <w:r w:rsidRPr="00580573">
        <w:t xml:space="preserve"> store </w:t>
      </w:r>
      <w:proofErr w:type="spellStart"/>
      <w:r w:rsidRPr="00580573">
        <w:t>delar</w:t>
      </w:r>
      <w:proofErr w:type="spellEnd"/>
      <w:r w:rsidRPr="00580573">
        <w:t xml:space="preserve"> av grossist- og </w:t>
      </w:r>
      <w:proofErr w:type="spellStart"/>
      <w:r w:rsidRPr="00580573">
        <w:t>distribusjonsmarknaden</w:t>
      </w:r>
      <w:proofErr w:type="spellEnd"/>
      <w:r w:rsidRPr="00580573">
        <w:t xml:space="preserve"> med sine eigne integrerte system, og i stadig større grad produksjonsleddet. Med andre ord har relativt få </w:t>
      </w:r>
      <w:proofErr w:type="spellStart"/>
      <w:r w:rsidRPr="00580573">
        <w:t>aktørar</w:t>
      </w:r>
      <w:proofErr w:type="spellEnd"/>
      <w:r w:rsidRPr="00580573">
        <w:t xml:space="preserve"> stor </w:t>
      </w:r>
      <w:proofErr w:type="spellStart"/>
      <w:r w:rsidRPr="00580573">
        <w:t>innverknad</w:t>
      </w:r>
      <w:proofErr w:type="spellEnd"/>
      <w:r w:rsidRPr="00580573">
        <w:t xml:space="preserve"> på </w:t>
      </w:r>
      <w:proofErr w:type="spellStart"/>
      <w:r w:rsidRPr="00580573">
        <w:t>straumen</w:t>
      </w:r>
      <w:proofErr w:type="spellEnd"/>
      <w:r w:rsidRPr="00580573">
        <w:t xml:space="preserve"> av jordbruksbaserte matvarer ut mot </w:t>
      </w:r>
      <w:proofErr w:type="spellStart"/>
      <w:r w:rsidRPr="00580573">
        <w:t>forbrukar</w:t>
      </w:r>
      <w:proofErr w:type="spellEnd"/>
      <w:r w:rsidRPr="00580573">
        <w:t xml:space="preserve">. </w:t>
      </w:r>
      <w:proofErr w:type="spellStart"/>
      <w:r w:rsidRPr="00580573">
        <w:t>Biletet</w:t>
      </w:r>
      <w:proofErr w:type="spellEnd"/>
      <w:r w:rsidRPr="00580573">
        <w:t xml:space="preserve"> er litt </w:t>
      </w:r>
      <w:proofErr w:type="spellStart"/>
      <w:r w:rsidRPr="00580573">
        <w:t>meir</w:t>
      </w:r>
      <w:proofErr w:type="spellEnd"/>
      <w:r w:rsidRPr="00580573">
        <w:t xml:space="preserve"> samansett for næringsmiddelindustrien, men òg denne er prega av </w:t>
      </w:r>
      <w:proofErr w:type="spellStart"/>
      <w:r w:rsidRPr="00580573">
        <w:t>høg</w:t>
      </w:r>
      <w:proofErr w:type="spellEnd"/>
      <w:r w:rsidRPr="00580573">
        <w:t xml:space="preserve"> konsentrasjon.</w:t>
      </w:r>
    </w:p>
    <w:p w:rsidR="00486A32" w:rsidRPr="00580573" w:rsidRDefault="00486A32" w:rsidP="00580573">
      <w:r w:rsidRPr="00580573">
        <w:lastRenderedPageBreak/>
        <w:t xml:space="preserve">Med få </w:t>
      </w:r>
      <w:proofErr w:type="spellStart"/>
      <w:r w:rsidRPr="00580573">
        <w:t>omsetjingskanalar</w:t>
      </w:r>
      <w:proofErr w:type="spellEnd"/>
      <w:r w:rsidRPr="00580573">
        <w:t xml:space="preserve"> ut mot </w:t>
      </w:r>
      <w:proofErr w:type="spellStart"/>
      <w:r w:rsidRPr="00580573">
        <w:t>forbrukar</w:t>
      </w:r>
      <w:proofErr w:type="spellEnd"/>
      <w:r w:rsidRPr="00580573">
        <w:t xml:space="preserve">, vil innkjøpa som skjer i </w:t>
      </w:r>
      <w:proofErr w:type="spellStart"/>
      <w:r w:rsidRPr="00580573">
        <w:t>desse</w:t>
      </w:r>
      <w:proofErr w:type="spellEnd"/>
      <w:r w:rsidRPr="00580573">
        <w:t xml:space="preserve"> </w:t>
      </w:r>
      <w:proofErr w:type="spellStart"/>
      <w:r w:rsidRPr="00580573">
        <w:t>kanalane</w:t>
      </w:r>
      <w:proofErr w:type="spellEnd"/>
      <w:r w:rsidRPr="00580573">
        <w:t xml:space="preserve"> ha stor </w:t>
      </w:r>
      <w:proofErr w:type="spellStart"/>
      <w:r w:rsidRPr="00580573">
        <w:t>innverknad</w:t>
      </w:r>
      <w:proofErr w:type="spellEnd"/>
      <w:r w:rsidRPr="00580573">
        <w:t xml:space="preserve"> på kva val norske </w:t>
      </w:r>
      <w:proofErr w:type="spellStart"/>
      <w:r w:rsidRPr="00580573">
        <w:t>forbrukarar</w:t>
      </w:r>
      <w:proofErr w:type="spellEnd"/>
      <w:r w:rsidRPr="00580573">
        <w:t xml:space="preserve"> har tilgang på i </w:t>
      </w:r>
      <w:proofErr w:type="spellStart"/>
      <w:r w:rsidRPr="00580573">
        <w:t>kjøpsaugeblikket</w:t>
      </w:r>
      <w:proofErr w:type="spellEnd"/>
      <w:r w:rsidRPr="00580573">
        <w:t>.</w:t>
      </w:r>
    </w:p>
    <w:p w:rsidR="00486A32" w:rsidRPr="00580573" w:rsidRDefault="00486A32" w:rsidP="00580573">
      <w:proofErr w:type="spellStart"/>
      <w:r w:rsidRPr="00580573">
        <w:t>Verksam</w:t>
      </w:r>
      <w:proofErr w:type="spellEnd"/>
      <w:r w:rsidRPr="00580573">
        <w:t xml:space="preserve"> konkurranse i alle ledd i </w:t>
      </w:r>
      <w:proofErr w:type="spellStart"/>
      <w:r w:rsidRPr="00580573">
        <w:t>verdikjeda</w:t>
      </w:r>
      <w:proofErr w:type="spellEnd"/>
      <w:r w:rsidRPr="00580573">
        <w:t xml:space="preserve"> er </w:t>
      </w:r>
      <w:proofErr w:type="spellStart"/>
      <w:r w:rsidRPr="00580573">
        <w:t>naudsynt</w:t>
      </w:r>
      <w:proofErr w:type="spellEnd"/>
      <w:r w:rsidRPr="00580573">
        <w:t xml:space="preserve"> for at norske </w:t>
      </w:r>
      <w:proofErr w:type="spellStart"/>
      <w:r w:rsidRPr="00580573">
        <w:t>forbrukarar</w:t>
      </w:r>
      <w:proofErr w:type="spellEnd"/>
      <w:r w:rsidRPr="00580573">
        <w:t xml:space="preserve"> skal få både mat av god kvalitet, </w:t>
      </w:r>
      <w:proofErr w:type="spellStart"/>
      <w:r w:rsidRPr="00580573">
        <w:t>eit</w:t>
      </w:r>
      <w:proofErr w:type="spellEnd"/>
      <w:r w:rsidRPr="00580573">
        <w:t xml:space="preserve"> størst </w:t>
      </w:r>
      <w:proofErr w:type="spellStart"/>
      <w:r w:rsidRPr="00580573">
        <w:t>mogleg</w:t>
      </w:r>
      <w:proofErr w:type="spellEnd"/>
      <w:r w:rsidRPr="00580573">
        <w:t xml:space="preserve"> </w:t>
      </w:r>
      <w:proofErr w:type="spellStart"/>
      <w:r w:rsidRPr="00580573">
        <w:t>vareutval</w:t>
      </w:r>
      <w:proofErr w:type="spellEnd"/>
      <w:r w:rsidRPr="00580573">
        <w:t xml:space="preserve"> og </w:t>
      </w:r>
      <w:proofErr w:type="spellStart"/>
      <w:r w:rsidRPr="00580573">
        <w:t>varetilbod</w:t>
      </w:r>
      <w:proofErr w:type="spellEnd"/>
      <w:r w:rsidRPr="00580573">
        <w:t xml:space="preserve"> i ulike </w:t>
      </w:r>
      <w:proofErr w:type="spellStart"/>
      <w:r w:rsidRPr="00580573">
        <w:t>priskategoriar</w:t>
      </w:r>
      <w:proofErr w:type="spellEnd"/>
      <w:r w:rsidRPr="00580573">
        <w:t xml:space="preserve">. Regjeringa prioriterer arbeidet med konkurransetilhøva i </w:t>
      </w:r>
      <w:proofErr w:type="spellStart"/>
      <w:r w:rsidRPr="00580573">
        <w:t>verdikjeda</w:t>
      </w:r>
      <w:proofErr w:type="spellEnd"/>
      <w:r w:rsidRPr="00580573">
        <w:t xml:space="preserve"> for mat høgt og la i februar 2023 fram </w:t>
      </w:r>
      <w:proofErr w:type="spellStart"/>
      <w:r w:rsidRPr="00580573">
        <w:t>ein</w:t>
      </w:r>
      <w:proofErr w:type="spellEnd"/>
      <w:r w:rsidRPr="00580573">
        <w:t xml:space="preserve"> 10-punktsplan for å betre konkurransen i </w:t>
      </w:r>
      <w:proofErr w:type="spellStart"/>
      <w:r w:rsidRPr="00580573">
        <w:t>daglegvarebransjen</w:t>
      </w:r>
      <w:proofErr w:type="spellEnd"/>
      <w:r w:rsidRPr="00580573">
        <w:t xml:space="preserve">. Regjeringa følgjer opp </w:t>
      </w:r>
      <w:proofErr w:type="spellStart"/>
      <w:r w:rsidRPr="00580573">
        <w:t>utgreiingane</w:t>
      </w:r>
      <w:proofErr w:type="spellEnd"/>
      <w:r w:rsidRPr="00580573">
        <w:t xml:space="preserve"> med nye tiltak som på sikt skal </w:t>
      </w:r>
      <w:proofErr w:type="spellStart"/>
      <w:r w:rsidRPr="00580573">
        <w:t>medverke</w:t>
      </w:r>
      <w:proofErr w:type="spellEnd"/>
      <w:r w:rsidRPr="00580573">
        <w:t xml:space="preserve"> til betre </w:t>
      </w:r>
      <w:proofErr w:type="spellStart"/>
      <w:r w:rsidRPr="00580573">
        <w:t>utval</w:t>
      </w:r>
      <w:proofErr w:type="spellEnd"/>
      <w:r w:rsidRPr="00580573">
        <w:t xml:space="preserve"> og </w:t>
      </w:r>
      <w:proofErr w:type="spellStart"/>
      <w:r w:rsidRPr="00580573">
        <w:t>lågare</w:t>
      </w:r>
      <w:proofErr w:type="spellEnd"/>
      <w:r w:rsidRPr="00580573">
        <w:t xml:space="preserve"> </w:t>
      </w:r>
      <w:proofErr w:type="spellStart"/>
      <w:r w:rsidRPr="00580573">
        <w:t>prisar</w:t>
      </w:r>
      <w:proofErr w:type="spellEnd"/>
      <w:r w:rsidRPr="00580573">
        <w:t xml:space="preserve"> for </w:t>
      </w:r>
      <w:proofErr w:type="spellStart"/>
      <w:r w:rsidRPr="00580573">
        <w:t>forbrukarane</w:t>
      </w:r>
      <w:proofErr w:type="spellEnd"/>
      <w:r w:rsidRPr="00580573">
        <w:t>.</w:t>
      </w:r>
    </w:p>
    <w:p w:rsidR="00486A32" w:rsidRPr="00580573" w:rsidRDefault="00486A32" w:rsidP="00580573">
      <w:pPr>
        <w:pStyle w:val="Overskrift2"/>
      </w:pPr>
      <w:r w:rsidRPr="00580573">
        <w:t>Lokalmat og drikke</w:t>
      </w:r>
    </w:p>
    <w:p w:rsidR="00486A32" w:rsidRPr="00580573" w:rsidRDefault="00486A32" w:rsidP="00580573">
      <w:r w:rsidRPr="00580573">
        <w:t xml:space="preserve">Lokal mat og drikke er produkt med lokal identitet eller særprega opphav, eller </w:t>
      </w:r>
      <w:proofErr w:type="spellStart"/>
      <w:r w:rsidRPr="00580573">
        <w:t>særskilde</w:t>
      </w:r>
      <w:proofErr w:type="spellEnd"/>
      <w:r w:rsidRPr="00580573">
        <w:t xml:space="preserve"> </w:t>
      </w:r>
      <w:proofErr w:type="spellStart"/>
      <w:r w:rsidRPr="00580573">
        <w:t>kvalitetar</w:t>
      </w:r>
      <w:proofErr w:type="spellEnd"/>
      <w:r w:rsidRPr="00580573">
        <w:t xml:space="preserve"> knytt til produksjonsmetode, tradisjon eller produkthistorie. Lokalmatnæringa produserer og </w:t>
      </w:r>
      <w:proofErr w:type="spellStart"/>
      <w:r w:rsidRPr="00580573">
        <w:t>foredlar</w:t>
      </w:r>
      <w:proofErr w:type="spellEnd"/>
      <w:r w:rsidRPr="00580573">
        <w:t xml:space="preserve"> kortreiste råvarer og </w:t>
      </w:r>
      <w:proofErr w:type="spellStart"/>
      <w:r w:rsidRPr="00580573">
        <w:t>bidreg</w:t>
      </w:r>
      <w:proofErr w:type="spellEnd"/>
      <w:r w:rsidRPr="00580573">
        <w:t xml:space="preserve"> til at </w:t>
      </w:r>
      <w:proofErr w:type="spellStart"/>
      <w:r w:rsidRPr="00580573">
        <w:t>dei</w:t>
      </w:r>
      <w:proofErr w:type="spellEnd"/>
      <w:r w:rsidRPr="00580573">
        <w:t xml:space="preserve"> samla </w:t>
      </w:r>
      <w:proofErr w:type="spellStart"/>
      <w:r w:rsidRPr="00580573">
        <w:t>ressursane</w:t>
      </w:r>
      <w:proofErr w:type="spellEnd"/>
      <w:r w:rsidRPr="00580573">
        <w:t xml:space="preserve"> i jordbruket vert utnytta. Lokalmatnæringa har </w:t>
      </w:r>
      <w:proofErr w:type="spellStart"/>
      <w:r w:rsidRPr="00580573">
        <w:t>vakse</w:t>
      </w:r>
      <w:proofErr w:type="spellEnd"/>
      <w:r w:rsidRPr="00580573">
        <w:t xml:space="preserve"> kraftig </w:t>
      </w:r>
      <w:proofErr w:type="spellStart"/>
      <w:r w:rsidRPr="00580573">
        <w:t>dei</w:t>
      </w:r>
      <w:proofErr w:type="spellEnd"/>
      <w:r w:rsidRPr="00580573">
        <w:t xml:space="preserve"> siste tiåra. Utviklinga har vorte støtta av </w:t>
      </w:r>
      <w:proofErr w:type="spellStart"/>
      <w:r w:rsidRPr="00580573">
        <w:t>offentlege</w:t>
      </w:r>
      <w:proofErr w:type="spellEnd"/>
      <w:r w:rsidRPr="00580573">
        <w:t xml:space="preserve"> tiltak og </w:t>
      </w:r>
      <w:proofErr w:type="spellStart"/>
      <w:r w:rsidRPr="00580573">
        <w:t>regelverksendringar</w:t>
      </w:r>
      <w:proofErr w:type="spellEnd"/>
      <w:r w:rsidRPr="00580573">
        <w:t xml:space="preserve">. Det er </w:t>
      </w:r>
      <w:proofErr w:type="spellStart"/>
      <w:r w:rsidRPr="00580573">
        <w:t>eit</w:t>
      </w:r>
      <w:proofErr w:type="spellEnd"/>
      <w:r w:rsidRPr="00580573">
        <w:t xml:space="preserve"> potensial for </w:t>
      </w:r>
      <w:proofErr w:type="spellStart"/>
      <w:r w:rsidRPr="00580573">
        <w:t>ytterlegare</w:t>
      </w:r>
      <w:proofErr w:type="spellEnd"/>
      <w:r w:rsidRPr="00580573">
        <w:t xml:space="preserve"> vekst i næringa, </w:t>
      </w:r>
      <w:proofErr w:type="spellStart"/>
      <w:r w:rsidRPr="00580573">
        <w:t>noko</w:t>
      </w:r>
      <w:proofErr w:type="spellEnd"/>
      <w:r w:rsidRPr="00580573">
        <w:t xml:space="preserve"> som tyder </w:t>
      </w:r>
      <w:proofErr w:type="spellStart"/>
      <w:r w:rsidRPr="00580573">
        <w:t>auka</w:t>
      </w:r>
      <w:proofErr w:type="spellEnd"/>
      <w:r w:rsidRPr="00580573">
        <w:t xml:space="preserve"> matproduksjon, bidrag til </w:t>
      </w:r>
      <w:proofErr w:type="spellStart"/>
      <w:r w:rsidRPr="00580573">
        <w:t>auka</w:t>
      </w:r>
      <w:proofErr w:type="spellEnd"/>
      <w:r w:rsidRPr="00580573">
        <w:t xml:space="preserve"> verdiskaping, </w:t>
      </w:r>
      <w:proofErr w:type="spellStart"/>
      <w:r w:rsidRPr="00580573">
        <w:t>busetjing</w:t>
      </w:r>
      <w:proofErr w:type="spellEnd"/>
      <w:r w:rsidRPr="00580573">
        <w:t xml:space="preserve"> og produksjon av andre </w:t>
      </w:r>
      <w:proofErr w:type="spellStart"/>
      <w:r w:rsidRPr="00580573">
        <w:t>tenester</w:t>
      </w:r>
      <w:proofErr w:type="spellEnd"/>
      <w:r w:rsidRPr="00580573">
        <w:t xml:space="preserve"> til lokalsamfunna.</w:t>
      </w:r>
    </w:p>
    <w:p w:rsidR="00486A32" w:rsidRPr="00580573" w:rsidRDefault="00486A32" w:rsidP="00580573">
      <w:pPr>
        <w:pStyle w:val="tittel-ramme"/>
      </w:pPr>
      <w:r w:rsidRPr="00580573">
        <w:t xml:space="preserve">Lokal mat og drikke for 25 mrd. kroner </w:t>
      </w:r>
      <w:proofErr w:type="spellStart"/>
      <w:r w:rsidRPr="00580573">
        <w:t>innan</w:t>
      </w:r>
      <w:proofErr w:type="spellEnd"/>
      <w:r w:rsidRPr="00580573">
        <w:t xml:space="preserve"> 2035</w:t>
      </w:r>
    </w:p>
    <w:p w:rsidR="00486A32" w:rsidRPr="00580573" w:rsidRDefault="00486A32" w:rsidP="00580573">
      <w:r w:rsidRPr="00580573">
        <w:t xml:space="preserve">Regjeringa har sett seg </w:t>
      </w:r>
      <w:proofErr w:type="spellStart"/>
      <w:r w:rsidRPr="00580573">
        <w:t>eit</w:t>
      </w:r>
      <w:proofErr w:type="spellEnd"/>
      <w:r w:rsidRPr="00580573">
        <w:t xml:space="preserve"> mål om at </w:t>
      </w:r>
      <w:proofErr w:type="spellStart"/>
      <w:r w:rsidRPr="00580573">
        <w:t>omsetjinga</w:t>
      </w:r>
      <w:proofErr w:type="spellEnd"/>
      <w:r w:rsidRPr="00580573">
        <w:t xml:space="preserve"> av lokalmat og drikke skal </w:t>
      </w:r>
      <w:proofErr w:type="spellStart"/>
      <w:r w:rsidRPr="00580573">
        <w:t>vere</w:t>
      </w:r>
      <w:proofErr w:type="spellEnd"/>
      <w:r w:rsidRPr="00580573">
        <w:t xml:space="preserve"> på 25 mrd. kroner </w:t>
      </w:r>
      <w:proofErr w:type="spellStart"/>
      <w:r w:rsidRPr="00580573">
        <w:t>innan</w:t>
      </w:r>
      <w:proofErr w:type="spellEnd"/>
      <w:r w:rsidRPr="00580573">
        <w:t xml:space="preserve"> 2035.</w:t>
      </w:r>
    </w:p>
    <w:p w:rsidR="00486A32" w:rsidRPr="00580573" w:rsidRDefault="00486A32" w:rsidP="00580573">
      <w:r w:rsidRPr="00580573">
        <w:t xml:space="preserve">Det </w:t>
      </w:r>
      <w:proofErr w:type="spellStart"/>
      <w:r w:rsidRPr="00580573">
        <w:t>førre</w:t>
      </w:r>
      <w:proofErr w:type="spellEnd"/>
      <w:r w:rsidRPr="00580573">
        <w:t xml:space="preserve"> målet, 10 mrd. kroner i </w:t>
      </w:r>
      <w:proofErr w:type="spellStart"/>
      <w:r w:rsidRPr="00580573">
        <w:t>omsetjing</w:t>
      </w:r>
      <w:proofErr w:type="spellEnd"/>
      <w:r w:rsidRPr="00580573">
        <w:t xml:space="preserve"> </w:t>
      </w:r>
      <w:proofErr w:type="spellStart"/>
      <w:r w:rsidRPr="00580573">
        <w:t>innan</w:t>
      </w:r>
      <w:proofErr w:type="spellEnd"/>
      <w:r w:rsidRPr="00580573">
        <w:t xml:space="preserve"> 2025, </w:t>
      </w:r>
      <w:proofErr w:type="spellStart"/>
      <w:r w:rsidRPr="00580573">
        <w:t>vart</w:t>
      </w:r>
      <w:proofErr w:type="spellEnd"/>
      <w:r w:rsidRPr="00580573">
        <w:t xml:space="preserve"> nådd </w:t>
      </w:r>
      <w:proofErr w:type="spellStart"/>
      <w:r w:rsidRPr="00580573">
        <w:t>allereie</w:t>
      </w:r>
      <w:proofErr w:type="spellEnd"/>
      <w:r w:rsidRPr="00580573">
        <w:t xml:space="preserve"> i 2019. I 2023 </w:t>
      </w:r>
      <w:proofErr w:type="spellStart"/>
      <w:r w:rsidRPr="00580573">
        <w:t>vart</w:t>
      </w:r>
      <w:proofErr w:type="spellEnd"/>
      <w:r w:rsidRPr="00580573">
        <w:t xml:space="preserve"> det omsett for nesten 12 mrd. kroner. </w:t>
      </w:r>
      <w:proofErr w:type="spellStart"/>
      <w:r w:rsidRPr="00580573">
        <w:t>Tala</w:t>
      </w:r>
      <w:proofErr w:type="spellEnd"/>
      <w:r w:rsidRPr="00580573">
        <w:t xml:space="preserve"> kan tyde på at det er betalingsvilje for norsk lokalmat og drikke, trass i </w:t>
      </w:r>
      <w:proofErr w:type="spellStart"/>
      <w:r w:rsidRPr="00580573">
        <w:t>auka</w:t>
      </w:r>
      <w:proofErr w:type="spellEnd"/>
      <w:r w:rsidRPr="00580573">
        <w:t xml:space="preserve"> </w:t>
      </w:r>
      <w:proofErr w:type="spellStart"/>
      <w:r w:rsidRPr="00580573">
        <w:t>prisar</w:t>
      </w:r>
      <w:proofErr w:type="spellEnd"/>
      <w:r w:rsidRPr="00580573">
        <w:t>.</w:t>
      </w:r>
    </w:p>
    <w:p w:rsidR="00486A32" w:rsidRPr="00580573" w:rsidRDefault="00486A32" w:rsidP="00580573">
      <w:r w:rsidRPr="00580573">
        <w:t xml:space="preserve">For å nå målet om </w:t>
      </w:r>
      <w:proofErr w:type="spellStart"/>
      <w:r w:rsidRPr="00580573">
        <w:t>omsetjing</w:t>
      </w:r>
      <w:proofErr w:type="spellEnd"/>
      <w:r w:rsidRPr="00580573">
        <w:t xml:space="preserve"> på 25 mrd. kroner </w:t>
      </w:r>
      <w:proofErr w:type="spellStart"/>
      <w:r w:rsidRPr="00580573">
        <w:t>innan</w:t>
      </w:r>
      <w:proofErr w:type="spellEnd"/>
      <w:r w:rsidRPr="00580573">
        <w:t xml:space="preserve"> 2035 </w:t>
      </w:r>
      <w:proofErr w:type="spellStart"/>
      <w:r w:rsidRPr="00580573">
        <w:t>trengst</w:t>
      </w:r>
      <w:proofErr w:type="spellEnd"/>
      <w:r w:rsidRPr="00580573">
        <w:t xml:space="preserve"> det både </w:t>
      </w:r>
      <w:proofErr w:type="spellStart"/>
      <w:r w:rsidRPr="00580573">
        <w:t>nyetableringar</w:t>
      </w:r>
      <w:proofErr w:type="spellEnd"/>
      <w:r w:rsidRPr="00580573">
        <w:t xml:space="preserve"> og vekst i </w:t>
      </w:r>
      <w:proofErr w:type="spellStart"/>
      <w:r w:rsidRPr="00580573">
        <w:t>eksisterande</w:t>
      </w:r>
      <w:proofErr w:type="spellEnd"/>
      <w:r w:rsidRPr="00580573">
        <w:t xml:space="preserve"> bedrifter. </w:t>
      </w:r>
      <w:proofErr w:type="spellStart"/>
      <w:r w:rsidRPr="00580573">
        <w:t>Auka</w:t>
      </w:r>
      <w:proofErr w:type="spellEnd"/>
      <w:r w:rsidRPr="00580573">
        <w:t xml:space="preserve"> produksjon av lokalmat vil </w:t>
      </w:r>
      <w:proofErr w:type="spellStart"/>
      <w:r w:rsidRPr="00580573">
        <w:t>auke</w:t>
      </w:r>
      <w:proofErr w:type="spellEnd"/>
      <w:r w:rsidRPr="00580573">
        <w:t xml:space="preserve"> </w:t>
      </w:r>
      <w:proofErr w:type="spellStart"/>
      <w:r w:rsidRPr="00580573">
        <w:t>talet</w:t>
      </w:r>
      <w:proofErr w:type="spellEnd"/>
      <w:r w:rsidRPr="00580573">
        <w:t xml:space="preserve"> på </w:t>
      </w:r>
      <w:proofErr w:type="spellStart"/>
      <w:r w:rsidRPr="00580573">
        <w:t>lokalmatprodusentar</w:t>
      </w:r>
      <w:proofErr w:type="spellEnd"/>
      <w:r w:rsidRPr="00580573">
        <w:t xml:space="preserve"> og produsentmiljø over heile landet, og dermed </w:t>
      </w:r>
      <w:proofErr w:type="spellStart"/>
      <w:r w:rsidRPr="00580573">
        <w:t>medverke</w:t>
      </w:r>
      <w:proofErr w:type="spellEnd"/>
      <w:r w:rsidRPr="00580573">
        <w:t xml:space="preserve"> til </w:t>
      </w:r>
      <w:proofErr w:type="spellStart"/>
      <w:r w:rsidRPr="00580573">
        <w:t>eit</w:t>
      </w:r>
      <w:proofErr w:type="spellEnd"/>
      <w:r w:rsidRPr="00580573">
        <w:t xml:space="preserve"> stort </w:t>
      </w:r>
      <w:proofErr w:type="spellStart"/>
      <w:r w:rsidRPr="00580573">
        <w:t>mangfald</w:t>
      </w:r>
      <w:proofErr w:type="spellEnd"/>
      <w:r w:rsidRPr="00580573">
        <w:t xml:space="preserve"> av lokalt </w:t>
      </w:r>
      <w:proofErr w:type="spellStart"/>
      <w:r w:rsidRPr="00580573">
        <w:t>eigde</w:t>
      </w:r>
      <w:proofErr w:type="spellEnd"/>
      <w:r w:rsidRPr="00580573">
        <w:t xml:space="preserve"> </w:t>
      </w:r>
      <w:proofErr w:type="spellStart"/>
      <w:r w:rsidRPr="00580573">
        <w:t>verksemder</w:t>
      </w:r>
      <w:proofErr w:type="spellEnd"/>
      <w:r w:rsidRPr="00580573">
        <w:t xml:space="preserve"> som </w:t>
      </w:r>
      <w:proofErr w:type="spellStart"/>
      <w:r w:rsidRPr="00580573">
        <w:t>tek</w:t>
      </w:r>
      <w:proofErr w:type="spellEnd"/>
      <w:r w:rsidRPr="00580573">
        <w:t xml:space="preserve"> utgangspunkt i </w:t>
      </w:r>
      <w:proofErr w:type="spellStart"/>
      <w:r w:rsidRPr="00580573">
        <w:t>ressursane</w:t>
      </w:r>
      <w:proofErr w:type="spellEnd"/>
      <w:r w:rsidRPr="00580573">
        <w:t xml:space="preserve"> på garden. Dette vil </w:t>
      </w:r>
      <w:proofErr w:type="spellStart"/>
      <w:r w:rsidRPr="00580573">
        <w:t>gje</w:t>
      </w:r>
      <w:proofErr w:type="spellEnd"/>
      <w:r w:rsidRPr="00580573">
        <w:t xml:space="preserve"> </w:t>
      </w:r>
      <w:proofErr w:type="spellStart"/>
      <w:r w:rsidRPr="00580573">
        <w:t>moglegheit</w:t>
      </w:r>
      <w:proofErr w:type="spellEnd"/>
      <w:r w:rsidRPr="00580573">
        <w:t xml:space="preserve"> for vellykka generasjonsskifte og trygge koplinga mellom råvareproduksjon og ferdig produkt. Lokalmatproduksjon </w:t>
      </w:r>
      <w:proofErr w:type="spellStart"/>
      <w:r w:rsidRPr="00580573">
        <w:t>bidreg</w:t>
      </w:r>
      <w:proofErr w:type="spellEnd"/>
      <w:r w:rsidRPr="00580573">
        <w:t xml:space="preserve"> til styrka </w:t>
      </w:r>
      <w:proofErr w:type="spellStart"/>
      <w:r w:rsidRPr="00580573">
        <w:t>sjølvforsyning</w:t>
      </w:r>
      <w:proofErr w:type="spellEnd"/>
      <w:r w:rsidRPr="00580573">
        <w:t xml:space="preserve"> og til sysselsetting i lokalsamfunnet.</w:t>
      </w:r>
    </w:p>
    <w:p w:rsidR="00486A32" w:rsidRPr="00580573" w:rsidRDefault="00486A32" w:rsidP="00580573">
      <w:r w:rsidRPr="00580573">
        <w:t xml:space="preserve">Innovasjon </w:t>
      </w:r>
      <w:proofErr w:type="spellStart"/>
      <w:r w:rsidRPr="00580573">
        <w:t>Noreg</w:t>
      </w:r>
      <w:proofErr w:type="spellEnd"/>
      <w:r w:rsidRPr="00580573">
        <w:t xml:space="preserve"> har lansert </w:t>
      </w:r>
      <w:proofErr w:type="spellStart"/>
      <w:r w:rsidRPr="00580573">
        <w:t>eit</w:t>
      </w:r>
      <w:proofErr w:type="spellEnd"/>
      <w:r w:rsidRPr="00580573">
        <w:t xml:space="preserve"> </w:t>
      </w:r>
      <w:proofErr w:type="spellStart"/>
      <w:r w:rsidRPr="00580573">
        <w:t>kompetansetilbod</w:t>
      </w:r>
      <w:proofErr w:type="spellEnd"/>
      <w:r w:rsidRPr="00580573">
        <w:t xml:space="preserve"> for </w:t>
      </w:r>
      <w:proofErr w:type="spellStart"/>
      <w:r w:rsidRPr="00580573">
        <w:t>lokalmatbedrifter</w:t>
      </w:r>
      <w:proofErr w:type="spellEnd"/>
      <w:r w:rsidRPr="00580573">
        <w:t xml:space="preserve"> med </w:t>
      </w:r>
      <w:proofErr w:type="spellStart"/>
      <w:r w:rsidRPr="00580573">
        <w:t>ambisjonar</w:t>
      </w:r>
      <w:proofErr w:type="spellEnd"/>
      <w:r w:rsidRPr="00580573">
        <w:t xml:space="preserve"> om vekst, både nasjonalt og internasjonalt, som </w:t>
      </w:r>
      <w:proofErr w:type="spellStart"/>
      <w:r w:rsidRPr="00580573">
        <w:t>eit</w:t>
      </w:r>
      <w:proofErr w:type="spellEnd"/>
      <w:r w:rsidRPr="00580573">
        <w:t xml:space="preserve"> nytt </w:t>
      </w:r>
      <w:proofErr w:type="spellStart"/>
      <w:r w:rsidRPr="00580573">
        <w:t>verkemiddel</w:t>
      </w:r>
      <w:proofErr w:type="spellEnd"/>
      <w:r w:rsidRPr="00580573">
        <w:t xml:space="preserve"> for å bidra til å nå det nye </w:t>
      </w:r>
      <w:proofErr w:type="spellStart"/>
      <w:r w:rsidRPr="00580573">
        <w:t>omsetjingsmålet</w:t>
      </w:r>
      <w:proofErr w:type="spellEnd"/>
      <w:r w:rsidRPr="00580573">
        <w:t xml:space="preserve">. I tillegg </w:t>
      </w:r>
      <w:proofErr w:type="spellStart"/>
      <w:r w:rsidRPr="00580573">
        <w:t>finst</w:t>
      </w:r>
      <w:proofErr w:type="spellEnd"/>
      <w:r w:rsidRPr="00580573">
        <w:t xml:space="preserve"> </w:t>
      </w:r>
      <w:proofErr w:type="spellStart"/>
      <w:r w:rsidRPr="00580573">
        <w:t>fleire</w:t>
      </w:r>
      <w:proofErr w:type="spellEnd"/>
      <w:r w:rsidRPr="00580573">
        <w:t xml:space="preserve"> andre </w:t>
      </w:r>
      <w:proofErr w:type="spellStart"/>
      <w:r w:rsidRPr="00580573">
        <w:t>verkemiddel</w:t>
      </w:r>
      <w:proofErr w:type="spellEnd"/>
      <w:r w:rsidRPr="00580573">
        <w:t xml:space="preserve"> for å bidra til etablering og </w:t>
      </w:r>
      <w:proofErr w:type="spellStart"/>
      <w:r w:rsidRPr="00580573">
        <w:t>vidareutvikling</w:t>
      </w:r>
      <w:proofErr w:type="spellEnd"/>
      <w:r w:rsidRPr="00580573">
        <w:t xml:space="preserve"> av </w:t>
      </w:r>
      <w:proofErr w:type="spellStart"/>
      <w:r w:rsidRPr="00580573">
        <w:t>lokalmatbedrifter</w:t>
      </w:r>
      <w:proofErr w:type="spellEnd"/>
      <w:r w:rsidRPr="00580573">
        <w:t>.</w:t>
      </w:r>
    </w:p>
    <w:p w:rsidR="00486A32" w:rsidRDefault="0040184D" w:rsidP="0040184D">
      <w:pPr>
        <w:pStyle w:val="Ramme-slutt"/>
      </w:pPr>
      <w:r>
        <w:t>[Boks slutt]</w:t>
      </w:r>
    </w:p>
    <w:p w:rsidR="00486A32" w:rsidRPr="00580573" w:rsidRDefault="00486A32" w:rsidP="00580573">
      <w:pPr>
        <w:pStyle w:val="Overskrift1"/>
      </w:pPr>
      <w:r w:rsidRPr="00580573">
        <w:t xml:space="preserve">Strategi for </w:t>
      </w:r>
      <w:proofErr w:type="spellStart"/>
      <w:r w:rsidRPr="00580573">
        <w:t>auka</w:t>
      </w:r>
      <w:proofErr w:type="spellEnd"/>
      <w:r w:rsidRPr="00580573">
        <w:t xml:space="preserve"> </w:t>
      </w:r>
      <w:proofErr w:type="spellStart"/>
      <w:r w:rsidRPr="00580573">
        <w:t>sjølvforsyning</w:t>
      </w:r>
      <w:proofErr w:type="spellEnd"/>
    </w:p>
    <w:p w:rsidR="00486A32" w:rsidRPr="00580573" w:rsidRDefault="00486A32" w:rsidP="00580573">
      <w:r w:rsidRPr="00580573">
        <w:t xml:space="preserve">Regjeringa har </w:t>
      </w:r>
      <w:proofErr w:type="spellStart"/>
      <w:r w:rsidRPr="00580573">
        <w:t>sidan</w:t>
      </w:r>
      <w:proofErr w:type="spellEnd"/>
      <w:r w:rsidRPr="00580573">
        <w:t xml:space="preserve"> ho </w:t>
      </w:r>
      <w:proofErr w:type="spellStart"/>
      <w:r w:rsidRPr="00580573">
        <w:t>tiltredde</w:t>
      </w:r>
      <w:proofErr w:type="spellEnd"/>
      <w:r w:rsidRPr="00580573">
        <w:t xml:space="preserve"> jobba for å nå målet i Hurdalsplattforma om å sikre </w:t>
      </w:r>
      <w:proofErr w:type="spellStart"/>
      <w:r w:rsidRPr="00580573">
        <w:t>innbyggjarane</w:t>
      </w:r>
      <w:proofErr w:type="spellEnd"/>
      <w:r w:rsidRPr="00580573">
        <w:t xml:space="preserve"> i </w:t>
      </w:r>
      <w:proofErr w:type="spellStart"/>
      <w:r w:rsidRPr="00580573">
        <w:t>Noreg</w:t>
      </w:r>
      <w:proofErr w:type="spellEnd"/>
      <w:r w:rsidRPr="00580573">
        <w:t xml:space="preserve"> nok og trygg mat basert på norske </w:t>
      </w:r>
      <w:proofErr w:type="spellStart"/>
      <w:r w:rsidRPr="00580573">
        <w:t>ressursar</w:t>
      </w:r>
      <w:proofErr w:type="spellEnd"/>
      <w:r w:rsidRPr="00580573">
        <w:t xml:space="preserve">, og slik bidra til arbeid, god ernæring og helse. Som vist i </w:t>
      </w:r>
      <w:proofErr w:type="spellStart"/>
      <w:r w:rsidRPr="00580573">
        <w:t>kap</w:t>
      </w:r>
      <w:proofErr w:type="spellEnd"/>
      <w:r w:rsidRPr="00580573">
        <w:t xml:space="preserve"> 3.2 er det gjort </w:t>
      </w:r>
      <w:proofErr w:type="spellStart"/>
      <w:r w:rsidRPr="00580573">
        <w:t>eit</w:t>
      </w:r>
      <w:proofErr w:type="spellEnd"/>
      <w:r w:rsidRPr="00580573">
        <w:t xml:space="preserve"> </w:t>
      </w:r>
      <w:proofErr w:type="spellStart"/>
      <w:r w:rsidRPr="00580573">
        <w:t>omfattande</w:t>
      </w:r>
      <w:proofErr w:type="spellEnd"/>
      <w:r w:rsidRPr="00580573">
        <w:t xml:space="preserve"> arbeid i </w:t>
      </w:r>
      <w:proofErr w:type="spellStart"/>
      <w:r w:rsidRPr="00580573">
        <w:t>dei</w:t>
      </w:r>
      <w:proofErr w:type="spellEnd"/>
      <w:r w:rsidRPr="00580573">
        <w:t xml:space="preserve"> to siste </w:t>
      </w:r>
      <w:proofErr w:type="spellStart"/>
      <w:r w:rsidRPr="00580573">
        <w:t>jordbruksoppgjera</w:t>
      </w:r>
      <w:proofErr w:type="spellEnd"/>
      <w:r w:rsidRPr="00580573">
        <w:t xml:space="preserve"> for å </w:t>
      </w:r>
      <w:proofErr w:type="spellStart"/>
      <w:r w:rsidRPr="00580573">
        <w:t>leggje</w:t>
      </w:r>
      <w:proofErr w:type="spellEnd"/>
      <w:r w:rsidRPr="00580573">
        <w:t xml:space="preserve"> til rette for </w:t>
      </w:r>
      <w:proofErr w:type="spellStart"/>
      <w:r w:rsidRPr="00580573">
        <w:t>auka</w:t>
      </w:r>
      <w:proofErr w:type="spellEnd"/>
      <w:r w:rsidRPr="00580573">
        <w:t xml:space="preserve"> norsk matproduksjon.</w:t>
      </w:r>
    </w:p>
    <w:p w:rsidR="00486A32" w:rsidRPr="00580573" w:rsidRDefault="00486A32" w:rsidP="00580573">
      <w:proofErr w:type="spellStart"/>
      <w:r w:rsidRPr="00580573">
        <w:lastRenderedPageBreak/>
        <w:t>Verdikjeda</w:t>
      </w:r>
      <w:proofErr w:type="spellEnd"/>
      <w:r w:rsidRPr="00580573">
        <w:t xml:space="preserve"> for jordbruksvarer må </w:t>
      </w:r>
      <w:proofErr w:type="spellStart"/>
      <w:r w:rsidRPr="00580573">
        <w:t>vere</w:t>
      </w:r>
      <w:proofErr w:type="spellEnd"/>
      <w:r w:rsidRPr="00580573">
        <w:t xml:space="preserve"> budd på </w:t>
      </w:r>
      <w:proofErr w:type="spellStart"/>
      <w:r w:rsidRPr="00580573">
        <w:t>sterkare</w:t>
      </w:r>
      <w:proofErr w:type="spellEnd"/>
      <w:r w:rsidRPr="00580573">
        <w:t xml:space="preserve"> konkurranse i framtida. Det betyr at jordbruket må </w:t>
      </w:r>
      <w:proofErr w:type="spellStart"/>
      <w:r w:rsidRPr="00580573">
        <w:t>vere</w:t>
      </w:r>
      <w:proofErr w:type="spellEnd"/>
      <w:r w:rsidRPr="00580573">
        <w:t xml:space="preserve"> ei effektiv næring som leverer det </w:t>
      </w:r>
      <w:proofErr w:type="spellStart"/>
      <w:r w:rsidRPr="00580573">
        <w:t>forbrukarane</w:t>
      </w:r>
      <w:proofErr w:type="spellEnd"/>
      <w:r w:rsidRPr="00580573">
        <w:t xml:space="preserve"> etterspør, og som </w:t>
      </w:r>
      <w:proofErr w:type="spellStart"/>
      <w:r w:rsidRPr="00580573">
        <w:t>tek</w:t>
      </w:r>
      <w:proofErr w:type="spellEnd"/>
      <w:r w:rsidRPr="00580573">
        <w:t xml:space="preserve"> inn over seg </w:t>
      </w:r>
      <w:proofErr w:type="spellStart"/>
      <w:r w:rsidRPr="00580573">
        <w:t>ein</w:t>
      </w:r>
      <w:proofErr w:type="spellEnd"/>
      <w:r w:rsidRPr="00580573">
        <w:t xml:space="preserve"> stadig </w:t>
      </w:r>
      <w:proofErr w:type="spellStart"/>
      <w:r w:rsidRPr="00580573">
        <w:t>meir</w:t>
      </w:r>
      <w:proofErr w:type="spellEnd"/>
      <w:r w:rsidRPr="00580573">
        <w:t xml:space="preserve"> </w:t>
      </w:r>
      <w:proofErr w:type="spellStart"/>
      <w:r w:rsidRPr="00580573">
        <w:t>krevjande</w:t>
      </w:r>
      <w:proofErr w:type="spellEnd"/>
      <w:r w:rsidRPr="00580573">
        <w:t xml:space="preserve"> internasjonal </w:t>
      </w:r>
      <w:proofErr w:type="spellStart"/>
      <w:r w:rsidRPr="00580573">
        <w:t>marknad</w:t>
      </w:r>
      <w:proofErr w:type="spellEnd"/>
      <w:r w:rsidRPr="00580573">
        <w:t xml:space="preserve">. Norsk jordbruk har mange konkurransefortrinn og </w:t>
      </w:r>
      <w:proofErr w:type="spellStart"/>
      <w:r w:rsidRPr="00580573">
        <w:t>eit</w:t>
      </w:r>
      <w:proofErr w:type="spellEnd"/>
      <w:r w:rsidRPr="00580573">
        <w:t xml:space="preserve"> godt utgangspunkt for produksjon av kvalitetsprodukt over heile landet, mellom anna gjennom </w:t>
      </w:r>
      <w:proofErr w:type="spellStart"/>
      <w:r w:rsidRPr="00580573">
        <w:t>ein</w:t>
      </w:r>
      <w:proofErr w:type="spellEnd"/>
      <w:r w:rsidRPr="00580573">
        <w:t xml:space="preserve"> variert bruksstruktur og geografisk produksjonsfordeling, god dyrevelferd, låg medisinbruk, </w:t>
      </w:r>
      <w:proofErr w:type="spellStart"/>
      <w:r w:rsidRPr="00580573">
        <w:t>høg</w:t>
      </w:r>
      <w:proofErr w:type="spellEnd"/>
      <w:r w:rsidRPr="00580573">
        <w:t xml:space="preserve"> innovasjonsgrad og </w:t>
      </w:r>
      <w:proofErr w:type="spellStart"/>
      <w:r w:rsidRPr="00580573">
        <w:t>ein</w:t>
      </w:r>
      <w:proofErr w:type="spellEnd"/>
      <w:r w:rsidRPr="00580573">
        <w:t xml:space="preserve"> </w:t>
      </w:r>
      <w:proofErr w:type="spellStart"/>
      <w:r w:rsidRPr="00580573">
        <w:t>berekraftig</w:t>
      </w:r>
      <w:proofErr w:type="spellEnd"/>
      <w:r w:rsidRPr="00580573">
        <w:t xml:space="preserve"> produksjon.</w:t>
      </w:r>
    </w:p>
    <w:p w:rsidR="00486A32" w:rsidRPr="00580573" w:rsidRDefault="00486A32" w:rsidP="00580573">
      <w:r w:rsidRPr="00580573">
        <w:t xml:space="preserve">Konkurransekraft i matsektoren er </w:t>
      </w:r>
      <w:proofErr w:type="spellStart"/>
      <w:r w:rsidRPr="00580573">
        <w:t>avgjerande</w:t>
      </w:r>
      <w:proofErr w:type="spellEnd"/>
      <w:r w:rsidRPr="00580573">
        <w:t xml:space="preserve"> for å </w:t>
      </w:r>
      <w:proofErr w:type="spellStart"/>
      <w:r w:rsidRPr="00580573">
        <w:t>oppretthalde</w:t>
      </w:r>
      <w:proofErr w:type="spellEnd"/>
      <w:r w:rsidRPr="00580573">
        <w:t xml:space="preserve"> og </w:t>
      </w:r>
      <w:proofErr w:type="spellStart"/>
      <w:r w:rsidRPr="00580573">
        <w:t>auke</w:t>
      </w:r>
      <w:proofErr w:type="spellEnd"/>
      <w:r w:rsidRPr="00580573">
        <w:t xml:space="preserve"> norskandelen i </w:t>
      </w:r>
      <w:proofErr w:type="spellStart"/>
      <w:r w:rsidRPr="00580573">
        <w:t>heimemarknaden</w:t>
      </w:r>
      <w:proofErr w:type="spellEnd"/>
      <w:r w:rsidRPr="00580573">
        <w:t xml:space="preserve">. Ei styrking av konkurransekrafta mot import er derfor </w:t>
      </w:r>
      <w:proofErr w:type="spellStart"/>
      <w:r w:rsidRPr="00580573">
        <w:t>eit</w:t>
      </w:r>
      <w:proofErr w:type="spellEnd"/>
      <w:r w:rsidRPr="00580573">
        <w:t xml:space="preserve"> viktig </w:t>
      </w:r>
      <w:proofErr w:type="spellStart"/>
      <w:r w:rsidRPr="00580573">
        <w:t>verkemiddel</w:t>
      </w:r>
      <w:proofErr w:type="spellEnd"/>
      <w:r w:rsidRPr="00580573">
        <w:t xml:space="preserve"> for å </w:t>
      </w:r>
      <w:proofErr w:type="spellStart"/>
      <w:r w:rsidRPr="00580573">
        <w:t>auke</w:t>
      </w:r>
      <w:proofErr w:type="spellEnd"/>
      <w:r w:rsidRPr="00580573">
        <w:t xml:space="preserve"> </w:t>
      </w:r>
      <w:proofErr w:type="spellStart"/>
      <w:r w:rsidRPr="00580573">
        <w:t>sjølvforsyninga</w:t>
      </w:r>
      <w:proofErr w:type="spellEnd"/>
      <w:r w:rsidRPr="00580573">
        <w:t xml:space="preserve">. Denne utviklinga i konkurransekraft er avhengig av </w:t>
      </w:r>
      <w:proofErr w:type="spellStart"/>
      <w:r w:rsidRPr="00580573">
        <w:t>fleire</w:t>
      </w:r>
      <w:proofErr w:type="spellEnd"/>
      <w:r w:rsidRPr="00580573">
        <w:t xml:space="preserve"> </w:t>
      </w:r>
      <w:proofErr w:type="spellStart"/>
      <w:r w:rsidRPr="00580573">
        <w:t>faktorar</w:t>
      </w:r>
      <w:proofErr w:type="spellEnd"/>
      <w:r w:rsidRPr="00580573">
        <w:t xml:space="preserve">, m.a. pris, kvalitet, evne til å respondere på </w:t>
      </w:r>
      <w:proofErr w:type="spellStart"/>
      <w:r w:rsidRPr="00580573">
        <w:t>endringar</w:t>
      </w:r>
      <w:proofErr w:type="spellEnd"/>
      <w:r w:rsidRPr="00580573">
        <w:t xml:space="preserve"> i kort- og langsiktige </w:t>
      </w:r>
      <w:proofErr w:type="spellStart"/>
      <w:r w:rsidRPr="00580573">
        <w:t>forbrukartrendar</w:t>
      </w:r>
      <w:proofErr w:type="spellEnd"/>
      <w:r w:rsidRPr="00580573">
        <w:t xml:space="preserve"> gjennom produktutvikling i både primærproduksjonen og næringsmiddelindustrien. Dette inkluderer kunnskap om, og </w:t>
      </w:r>
      <w:proofErr w:type="spellStart"/>
      <w:r w:rsidRPr="00580573">
        <w:t>marknadsretting</w:t>
      </w:r>
      <w:proofErr w:type="spellEnd"/>
      <w:r w:rsidRPr="00580573">
        <w:t xml:space="preserve"> mot, </w:t>
      </w:r>
      <w:proofErr w:type="spellStart"/>
      <w:r w:rsidRPr="00580573">
        <w:t>forbrukargrupper</w:t>
      </w:r>
      <w:proofErr w:type="spellEnd"/>
      <w:r w:rsidRPr="00580573">
        <w:t xml:space="preserve"> som etterspør mat i ulike </w:t>
      </w:r>
      <w:proofErr w:type="spellStart"/>
      <w:r w:rsidRPr="00580573">
        <w:t>kategoriar</w:t>
      </w:r>
      <w:proofErr w:type="spellEnd"/>
      <w:r w:rsidRPr="00580573">
        <w:t xml:space="preserve"> og </w:t>
      </w:r>
      <w:proofErr w:type="spellStart"/>
      <w:r w:rsidRPr="00580573">
        <w:t>prisklassar</w:t>
      </w:r>
      <w:proofErr w:type="spellEnd"/>
      <w:r w:rsidRPr="00580573">
        <w:t xml:space="preserve">, som t.d. lokalmat, økologisk mat og vegetarisk og vegansk mat. Effekten på </w:t>
      </w:r>
      <w:proofErr w:type="spellStart"/>
      <w:r w:rsidRPr="00580573">
        <w:t>sjølvforsyningsgraden</w:t>
      </w:r>
      <w:proofErr w:type="spellEnd"/>
      <w:r w:rsidRPr="00580573">
        <w:t xml:space="preserve"> må i større grad enn i dag </w:t>
      </w:r>
      <w:proofErr w:type="spellStart"/>
      <w:r w:rsidRPr="00580573">
        <w:t>vurderast</w:t>
      </w:r>
      <w:proofErr w:type="spellEnd"/>
      <w:r w:rsidRPr="00580573">
        <w:t xml:space="preserve"> når </w:t>
      </w:r>
      <w:proofErr w:type="spellStart"/>
      <w:r w:rsidRPr="00580573">
        <w:t>ein</w:t>
      </w:r>
      <w:proofErr w:type="spellEnd"/>
      <w:r w:rsidRPr="00580573">
        <w:t xml:space="preserve"> skal ta større og mindre avgjersler i heile </w:t>
      </w:r>
      <w:proofErr w:type="spellStart"/>
      <w:r w:rsidRPr="00580573">
        <w:t>verdikjeda</w:t>
      </w:r>
      <w:proofErr w:type="spellEnd"/>
      <w:r w:rsidRPr="00580573">
        <w:t xml:space="preserve"> i jordbruket.</w:t>
      </w:r>
    </w:p>
    <w:p w:rsidR="00486A32" w:rsidRPr="00580573" w:rsidRDefault="00486A32" w:rsidP="00580573">
      <w:r w:rsidRPr="00580573">
        <w:t xml:space="preserve">I </w:t>
      </w:r>
      <w:proofErr w:type="spellStart"/>
      <w:r w:rsidRPr="00580573">
        <w:t>ein</w:t>
      </w:r>
      <w:proofErr w:type="spellEnd"/>
      <w:r w:rsidRPr="00580573">
        <w:t xml:space="preserve"> usikker verdssituasjon og med </w:t>
      </w:r>
      <w:proofErr w:type="spellStart"/>
      <w:r w:rsidRPr="00580573">
        <w:t>klimaendringar</w:t>
      </w:r>
      <w:proofErr w:type="spellEnd"/>
      <w:r w:rsidRPr="00580573">
        <w:t xml:space="preserve"> som </w:t>
      </w:r>
      <w:proofErr w:type="spellStart"/>
      <w:r w:rsidRPr="00580573">
        <w:t>trugar</w:t>
      </w:r>
      <w:proofErr w:type="spellEnd"/>
      <w:r w:rsidRPr="00580573">
        <w:t xml:space="preserve"> stabiliteten i matproduksjonen, vil regjeringa bidra til tryggleik for norsk matproduksjon, </w:t>
      </w:r>
      <w:proofErr w:type="spellStart"/>
      <w:r w:rsidRPr="00580573">
        <w:t>sjølvforsyning</w:t>
      </w:r>
      <w:proofErr w:type="spellEnd"/>
      <w:r w:rsidRPr="00580573">
        <w:t xml:space="preserve"> og matberedskap. Av Parisavtalen går det fram at evna til å møte negative </w:t>
      </w:r>
      <w:proofErr w:type="spellStart"/>
      <w:r w:rsidRPr="00580573">
        <w:t>klimaendringar</w:t>
      </w:r>
      <w:proofErr w:type="spellEnd"/>
      <w:r w:rsidRPr="00580573">
        <w:t xml:space="preserve"> må </w:t>
      </w:r>
      <w:proofErr w:type="spellStart"/>
      <w:r w:rsidRPr="00580573">
        <w:t>betrast</w:t>
      </w:r>
      <w:proofErr w:type="spellEnd"/>
      <w:r w:rsidRPr="00580573">
        <w:t xml:space="preserve"> og at kutt i klimagassutslepp må </w:t>
      </w:r>
      <w:proofErr w:type="spellStart"/>
      <w:r w:rsidRPr="00580573">
        <w:t>gjerast</w:t>
      </w:r>
      <w:proofErr w:type="spellEnd"/>
      <w:r w:rsidRPr="00580573">
        <w:t xml:space="preserve"> på </w:t>
      </w:r>
      <w:proofErr w:type="spellStart"/>
      <w:r w:rsidRPr="00580573">
        <w:t>ein</w:t>
      </w:r>
      <w:proofErr w:type="spellEnd"/>
      <w:r w:rsidRPr="00580573">
        <w:t xml:space="preserve"> måte som </w:t>
      </w:r>
      <w:proofErr w:type="spellStart"/>
      <w:r w:rsidRPr="00580573">
        <w:t>ikkje</w:t>
      </w:r>
      <w:proofErr w:type="spellEnd"/>
      <w:r w:rsidRPr="00580573">
        <w:t xml:space="preserve"> </w:t>
      </w:r>
      <w:proofErr w:type="spellStart"/>
      <w:r w:rsidRPr="00580573">
        <w:t>trugar</w:t>
      </w:r>
      <w:proofErr w:type="spellEnd"/>
      <w:r w:rsidRPr="00580573">
        <w:t xml:space="preserve"> matproduksjonen. </w:t>
      </w:r>
      <w:proofErr w:type="spellStart"/>
      <w:r w:rsidRPr="00580573">
        <w:t>Klimaendringar</w:t>
      </w:r>
      <w:proofErr w:type="spellEnd"/>
      <w:r w:rsidRPr="00580573">
        <w:t xml:space="preserve"> kan </w:t>
      </w:r>
      <w:proofErr w:type="spellStart"/>
      <w:r w:rsidRPr="00580573">
        <w:t>gje</w:t>
      </w:r>
      <w:proofErr w:type="spellEnd"/>
      <w:r w:rsidRPr="00580573">
        <w:t xml:space="preserve"> nye </w:t>
      </w:r>
      <w:proofErr w:type="spellStart"/>
      <w:r w:rsidRPr="00580573">
        <w:t>moglegheiter</w:t>
      </w:r>
      <w:proofErr w:type="spellEnd"/>
      <w:r w:rsidRPr="00580573">
        <w:t xml:space="preserve"> for produksjon som jordbruket vil utnytte, men </w:t>
      </w:r>
      <w:proofErr w:type="spellStart"/>
      <w:r w:rsidRPr="00580573">
        <w:t>endringane</w:t>
      </w:r>
      <w:proofErr w:type="spellEnd"/>
      <w:r w:rsidRPr="00580573">
        <w:t xml:space="preserve"> fører også med seg stor </w:t>
      </w:r>
      <w:proofErr w:type="spellStart"/>
      <w:r w:rsidRPr="00580573">
        <w:t>usikkerheit</w:t>
      </w:r>
      <w:proofErr w:type="spellEnd"/>
      <w:r w:rsidRPr="00580573">
        <w:t xml:space="preserve">. Utvikling av tilpassa teknologi, forskingsbasert og praktisk agronomisk kunnskap, er </w:t>
      </w:r>
      <w:proofErr w:type="spellStart"/>
      <w:r w:rsidRPr="00580573">
        <w:t>ein</w:t>
      </w:r>
      <w:proofErr w:type="spellEnd"/>
      <w:r w:rsidRPr="00580573">
        <w:t xml:space="preserve"> </w:t>
      </w:r>
      <w:proofErr w:type="spellStart"/>
      <w:r w:rsidRPr="00580573">
        <w:t>føresetnad</w:t>
      </w:r>
      <w:proofErr w:type="spellEnd"/>
      <w:r w:rsidRPr="00580573">
        <w:t xml:space="preserve"> for å </w:t>
      </w:r>
      <w:proofErr w:type="spellStart"/>
      <w:r w:rsidRPr="00580573">
        <w:t>lykkast</w:t>
      </w:r>
      <w:proofErr w:type="spellEnd"/>
      <w:r w:rsidRPr="00580573">
        <w:t xml:space="preserve"> under </w:t>
      </w:r>
      <w:proofErr w:type="spellStart"/>
      <w:r w:rsidRPr="00580573">
        <w:t>meir</w:t>
      </w:r>
      <w:proofErr w:type="spellEnd"/>
      <w:r w:rsidRPr="00580573">
        <w:t xml:space="preserve"> </w:t>
      </w:r>
      <w:proofErr w:type="spellStart"/>
      <w:r w:rsidRPr="00580573">
        <w:t>krevjande</w:t>
      </w:r>
      <w:proofErr w:type="spellEnd"/>
      <w:r w:rsidRPr="00580573">
        <w:t xml:space="preserve"> </w:t>
      </w:r>
      <w:proofErr w:type="spellStart"/>
      <w:r w:rsidRPr="00580573">
        <w:t>vêrtilhøve</w:t>
      </w:r>
      <w:proofErr w:type="spellEnd"/>
      <w:r w:rsidRPr="00580573">
        <w:t xml:space="preserve">. Regjeringa vil arbeide </w:t>
      </w:r>
      <w:proofErr w:type="spellStart"/>
      <w:r w:rsidRPr="00580573">
        <w:t>vidare</w:t>
      </w:r>
      <w:proofErr w:type="spellEnd"/>
      <w:r w:rsidRPr="00580573">
        <w:t xml:space="preserve"> med klimatilpassingstiltak og </w:t>
      </w:r>
      <w:proofErr w:type="gramStart"/>
      <w:r w:rsidRPr="00580573">
        <w:t>klimarobuste</w:t>
      </w:r>
      <w:proofErr w:type="gramEnd"/>
      <w:r w:rsidRPr="00580573">
        <w:t xml:space="preserve"> driftsformer som kan bidra til både å nå </w:t>
      </w:r>
      <w:proofErr w:type="spellStart"/>
      <w:r w:rsidRPr="00580573">
        <w:t>dei</w:t>
      </w:r>
      <w:proofErr w:type="spellEnd"/>
      <w:r w:rsidRPr="00580573">
        <w:t xml:space="preserve"> landbrukspolitiske måla, det nasjonale målet for klimatilpassing og sikre andre samfunnsinteresser, jf. Meld. St. 26 (2022–2023) </w:t>
      </w:r>
      <w:r w:rsidRPr="00580573">
        <w:rPr>
          <w:rStyle w:val="kursiv"/>
        </w:rPr>
        <w:t>Klima i endring – sammen for et klimarobust samfunn</w:t>
      </w:r>
      <w:r w:rsidRPr="00580573">
        <w:t xml:space="preserve">. </w:t>
      </w:r>
    </w:p>
    <w:p w:rsidR="00486A32" w:rsidRPr="00580573" w:rsidRDefault="00486A32" w:rsidP="00580573">
      <w:pPr>
        <w:pStyle w:val="Overskrift2"/>
      </w:pPr>
      <w:proofErr w:type="spellStart"/>
      <w:r w:rsidRPr="00580573">
        <w:t>Hovudstrategi</w:t>
      </w:r>
      <w:proofErr w:type="spellEnd"/>
    </w:p>
    <w:p w:rsidR="00486A32" w:rsidRPr="00580573" w:rsidRDefault="00486A32" w:rsidP="00580573">
      <w:proofErr w:type="spellStart"/>
      <w:r w:rsidRPr="00580573">
        <w:t>Hovudstrategien</w:t>
      </w:r>
      <w:proofErr w:type="spellEnd"/>
      <w:r w:rsidRPr="00580573">
        <w:t xml:space="preserve"> som er lagt til grunn for arbeidet med </w:t>
      </w:r>
      <w:proofErr w:type="spellStart"/>
      <w:r w:rsidRPr="00580573">
        <w:t>auka</w:t>
      </w:r>
      <w:proofErr w:type="spellEnd"/>
      <w:r w:rsidRPr="00580573">
        <w:t xml:space="preserve"> </w:t>
      </w:r>
      <w:proofErr w:type="spellStart"/>
      <w:r w:rsidRPr="00580573">
        <w:t>sjølvforsyning</w:t>
      </w:r>
      <w:proofErr w:type="spellEnd"/>
      <w:r w:rsidRPr="00580573">
        <w:t xml:space="preserve"> er å </w:t>
      </w:r>
      <w:proofErr w:type="spellStart"/>
      <w:r w:rsidRPr="00580573">
        <w:t>forbetre</w:t>
      </w:r>
      <w:proofErr w:type="spellEnd"/>
      <w:r w:rsidRPr="00580573">
        <w:t xml:space="preserve"> og </w:t>
      </w:r>
      <w:proofErr w:type="spellStart"/>
      <w:r w:rsidRPr="00580573">
        <w:t>auke</w:t>
      </w:r>
      <w:proofErr w:type="spellEnd"/>
      <w:r w:rsidRPr="00580573">
        <w:t xml:space="preserve"> produksjon av planteprodukt, både til mat og til fôr, på </w:t>
      </w:r>
      <w:proofErr w:type="spellStart"/>
      <w:r w:rsidRPr="00580573">
        <w:t>ein</w:t>
      </w:r>
      <w:proofErr w:type="spellEnd"/>
      <w:r w:rsidRPr="00580573">
        <w:t xml:space="preserve"> måte som styrker jordbruket </w:t>
      </w:r>
      <w:proofErr w:type="spellStart"/>
      <w:r w:rsidRPr="00580573">
        <w:t>si</w:t>
      </w:r>
      <w:proofErr w:type="spellEnd"/>
      <w:r w:rsidRPr="00580573">
        <w:t xml:space="preserve"> konkurransekraft mot import, slik at </w:t>
      </w:r>
      <w:proofErr w:type="spellStart"/>
      <w:r w:rsidRPr="00580573">
        <w:t>etterspurnaden</w:t>
      </w:r>
      <w:proofErr w:type="spellEnd"/>
      <w:r w:rsidRPr="00580573">
        <w:t xml:space="preserve"> etter norske jordbruksvarer </w:t>
      </w:r>
      <w:proofErr w:type="spellStart"/>
      <w:r w:rsidRPr="00580573">
        <w:t>aukar</w:t>
      </w:r>
      <w:proofErr w:type="spellEnd"/>
      <w:r w:rsidRPr="00580573">
        <w:t xml:space="preserve">. Dette skal </w:t>
      </w:r>
      <w:proofErr w:type="spellStart"/>
      <w:r w:rsidRPr="00580573">
        <w:t>gjerast</w:t>
      </w:r>
      <w:proofErr w:type="spellEnd"/>
      <w:r w:rsidRPr="00580573">
        <w:t xml:space="preserve"> </w:t>
      </w:r>
      <w:proofErr w:type="spellStart"/>
      <w:r w:rsidRPr="00580573">
        <w:t>innanfor</w:t>
      </w:r>
      <w:proofErr w:type="spellEnd"/>
      <w:r w:rsidRPr="00580573">
        <w:t xml:space="preserve"> rammene av </w:t>
      </w:r>
      <w:proofErr w:type="spellStart"/>
      <w:r w:rsidRPr="00580573">
        <w:t>eksisterande</w:t>
      </w:r>
      <w:proofErr w:type="spellEnd"/>
      <w:r w:rsidRPr="00580573">
        <w:t xml:space="preserve"> handelspolitiske </w:t>
      </w:r>
      <w:proofErr w:type="spellStart"/>
      <w:r w:rsidRPr="00580573">
        <w:t>forpliktingar</w:t>
      </w:r>
      <w:proofErr w:type="spellEnd"/>
      <w:r w:rsidRPr="00580573">
        <w:t xml:space="preserve"> og </w:t>
      </w:r>
      <w:proofErr w:type="spellStart"/>
      <w:r w:rsidRPr="00580573">
        <w:t>dei</w:t>
      </w:r>
      <w:proofErr w:type="spellEnd"/>
      <w:r w:rsidRPr="00580573">
        <w:t xml:space="preserve"> til ei kvar tid </w:t>
      </w:r>
      <w:proofErr w:type="spellStart"/>
      <w:r w:rsidRPr="00580573">
        <w:t>gjeldande</w:t>
      </w:r>
      <w:proofErr w:type="spellEnd"/>
      <w:r w:rsidRPr="00580573">
        <w:t xml:space="preserve"> </w:t>
      </w:r>
      <w:proofErr w:type="spellStart"/>
      <w:r w:rsidRPr="00580573">
        <w:t>kosthaldsråda</w:t>
      </w:r>
      <w:proofErr w:type="spellEnd"/>
      <w:r w:rsidRPr="00580573">
        <w:t xml:space="preserve">. Strategien </w:t>
      </w:r>
      <w:proofErr w:type="spellStart"/>
      <w:r w:rsidRPr="00580573">
        <w:t>byggjer</w:t>
      </w:r>
      <w:proofErr w:type="spellEnd"/>
      <w:r w:rsidRPr="00580573">
        <w:t xml:space="preserve"> på </w:t>
      </w:r>
      <w:proofErr w:type="spellStart"/>
      <w:r w:rsidRPr="00580573">
        <w:t>auka</w:t>
      </w:r>
      <w:proofErr w:type="spellEnd"/>
      <w:r w:rsidRPr="00580573">
        <w:t xml:space="preserve"> norsk planteproduksjon til mat og fôr i kombinasjon med </w:t>
      </w:r>
      <w:proofErr w:type="spellStart"/>
      <w:r w:rsidRPr="00580573">
        <w:t>auka</w:t>
      </w:r>
      <w:proofErr w:type="spellEnd"/>
      <w:r w:rsidRPr="00580573">
        <w:t xml:space="preserve"> </w:t>
      </w:r>
      <w:proofErr w:type="spellStart"/>
      <w:r w:rsidRPr="00580573">
        <w:t>etterspurnad</w:t>
      </w:r>
      <w:proofErr w:type="spellEnd"/>
      <w:r w:rsidRPr="00580573">
        <w:t xml:space="preserve"> etter norske jordbruksprodukt.</w:t>
      </w:r>
    </w:p>
    <w:p w:rsidR="00486A32" w:rsidRPr="00580573" w:rsidRDefault="00486A32" w:rsidP="00580573">
      <w:r w:rsidRPr="00580573">
        <w:t xml:space="preserve">I kortform kan strategien </w:t>
      </w:r>
      <w:proofErr w:type="spellStart"/>
      <w:r w:rsidRPr="00580573">
        <w:t>skildrast</w:t>
      </w:r>
      <w:proofErr w:type="spellEnd"/>
      <w:r w:rsidRPr="00580573">
        <w:t xml:space="preserve"> slik:</w:t>
      </w:r>
    </w:p>
    <w:p w:rsidR="00486A32" w:rsidRPr="00580573" w:rsidRDefault="00486A32" w:rsidP="001C1995">
      <w:pPr>
        <w:pStyle w:val="Nummerertliste"/>
        <w:numPr>
          <w:ilvl w:val="0"/>
          <w:numId w:val="24"/>
        </w:numPr>
      </w:pPr>
      <w:proofErr w:type="spellStart"/>
      <w:r w:rsidRPr="00580573">
        <w:t>Auka</w:t>
      </w:r>
      <w:proofErr w:type="spellEnd"/>
      <w:r w:rsidRPr="00580573">
        <w:t xml:space="preserve"> </w:t>
      </w:r>
      <w:proofErr w:type="spellStart"/>
      <w:r w:rsidRPr="00580573">
        <w:t>etterspurnad</w:t>
      </w:r>
      <w:proofErr w:type="spellEnd"/>
      <w:r w:rsidRPr="00580573">
        <w:t xml:space="preserve"> etter norsk mat</w:t>
      </w:r>
    </w:p>
    <w:p w:rsidR="00486A32" w:rsidRPr="00580573" w:rsidRDefault="00486A32" w:rsidP="00580573">
      <w:pPr>
        <w:pStyle w:val="Nummerertliste"/>
      </w:pPr>
      <w:proofErr w:type="spellStart"/>
      <w:r w:rsidRPr="00580573">
        <w:t>Auka</w:t>
      </w:r>
      <w:proofErr w:type="spellEnd"/>
      <w:r w:rsidRPr="00580573">
        <w:t xml:space="preserve"> norskandel i mat og fôr</w:t>
      </w:r>
    </w:p>
    <w:p w:rsidR="00486A32" w:rsidRPr="00580573" w:rsidRDefault="00486A32" w:rsidP="00580573">
      <w:pPr>
        <w:pStyle w:val="Nummerertliste"/>
      </w:pPr>
      <w:r w:rsidRPr="00580573">
        <w:t xml:space="preserve">Produksjon på norske </w:t>
      </w:r>
      <w:proofErr w:type="spellStart"/>
      <w:r w:rsidRPr="00580573">
        <w:t>ressursar</w:t>
      </w:r>
      <w:proofErr w:type="spellEnd"/>
      <w:r w:rsidRPr="00580573">
        <w:t xml:space="preserve"> som i størst </w:t>
      </w:r>
      <w:proofErr w:type="spellStart"/>
      <w:r w:rsidRPr="00580573">
        <w:t>mogleg</w:t>
      </w:r>
      <w:proofErr w:type="spellEnd"/>
      <w:r w:rsidRPr="00580573">
        <w:t xml:space="preserve"> grad </w:t>
      </w:r>
      <w:proofErr w:type="spellStart"/>
      <w:r w:rsidRPr="00580573">
        <w:t>dekkjer</w:t>
      </w:r>
      <w:proofErr w:type="spellEnd"/>
      <w:r w:rsidRPr="00580573">
        <w:t xml:space="preserve"> </w:t>
      </w:r>
      <w:proofErr w:type="spellStart"/>
      <w:r w:rsidRPr="00580573">
        <w:t>etterspurnaden</w:t>
      </w:r>
      <w:proofErr w:type="spellEnd"/>
    </w:p>
    <w:p w:rsidR="00486A32" w:rsidRPr="00580573" w:rsidRDefault="00486A32" w:rsidP="00580573">
      <w:proofErr w:type="spellStart"/>
      <w:r w:rsidRPr="00580573">
        <w:t>Auka</w:t>
      </w:r>
      <w:proofErr w:type="spellEnd"/>
      <w:r w:rsidRPr="00580573">
        <w:t xml:space="preserve"> </w:t>
      </w:r>
      <w:proofErr w:type="spellStart"/>
      <w:r w:rsidRPr="00580573">
        <w:t>sjølvforsyningsgrad</w:t>
      </w:r>
      <w:proofErr w:type="spellEnd"/>
      <w:r w:rsidRPr="00580573">
        <w:t xml:space="preserve"> må enten </w:t>
      </w:r>
      <w:proofErr w:type="spellStart"/>
      <w:r w:rsidRPr="00580573">
        <w:t>kome</w:t>
      </w:r>
      <w:proofErr w:type="spellEnd"/>
      <w:r w:rsidRPr="00580573">
        <w:t xml:space="preserve"> som </w:t>
      </w:r>
      <w:proofErr w:type="spellStart"/>
      <w:r w:rsidRPr="00580573">
        <w:t>følgje</w:t>
      </w:r>
      <w:proofErr w:type="spellEnd"/>
      <w:r w:rsidRPr="00580573">
        <w:t xml:space="preserve"> av </w:t>
      </w:r>
      <w:proofErr w:type="spellStart"/>
      <w:r w:rsidRPr="00580573">
        <w:t>auka</w:t>
      </w:r>
      <w:proofErr w:type="spellEnd"/>
      <w:r w:rsidRPr="00580573">
        <w:t xml:space="preserve"> </w:t>
      </w:r>
      <w:proofErr w:type="spellStart"/>
      <w:r w:rsidRPr="00580573">
        <w:t>innanlandsk</w:t>
      </w:r>
      <w:proofErr w:type="spellEnd"/>
      <w:r w:rsidRPr="00580573">
        <w:t xml:space="preserve"> produksjon av varer med låg </w:t>
      </w:r>
      <w:proofErr w:type="spellStart"/>
      <w:r w:rsidRPr="00580573">
        <w:t>sjølvforsyningsgrad</w:t>
      </w:r>
      <w:proofErr w:type="spellEnd"/>
      <w:r w:rsidRPr="00580573">
        <w:t xml:space="preserve">, endring i det </w:t>
      </w:r>
      <w:proofErr w:type="spellStart"/>
      <w:r w:rsidRPr="00580573">
        <w:t>innanlandske</w:t>
      </w:r>
      <w:proofErr w:type="spellEnd"/>
      <w:r w:rsidRPr="00580573">
        <w:t xml:space="preserve"> forbruket og endring i norskandel i fôr og fôrråvarer. Ut over det jordbruksavtalen kan bidra med, viser </w:t>
      </w:r>
      <w:proofErr w:type="spellStart"/>
      <w:r w:rsidRPr="00580573">
        <w:t>fleire</w:t>
      </w:r>
      <w:proofErr w:type="spellEnd"/>
      <w:r w:rsidRPr="00580573">
        <w:t xml:space="preserve"> </w:t>
      </w:r>
      <w:proofErr w:type="spellStart"/>
      <w:r w:rsidRPr="00580573">
        <w:t>utgreiingar</w:t>
      </w:r>
      <w:proofErr w:type="spellEnd"/>
      <w:r w:rsidRPr="00580573">
        <w:t xml:space="preserve"> at </w:t>
      </w:r>
      <w:proofErr w:type="spellStart"/>
      <w:r w:rsidRPr="00580573">
        <w:t>ein</w:t>
      </w:r>
      <w:proofErr w:type="spellEnd"/>
      <w:r w:rsidRPr="00580573">
        <w:t xml:space="preserve"> </w:t>
      </w:r>
      <w:proofErr w:type="spellStart"/>
      <w:r w:rsidRPr="00580573">
        <w:t>vesentleg</w:t>
      </w:r>
      <w:proofErr w:type="spellEnd"/>
      <w:r w:rsidRPr="00580573">
        <w:t xml:space="preserve"> </w:t>
      </w:r>
      <w:proofErr w:type="spellStart"/>
      <w:r w:rsidRPr="00580573">
        <w:t>auke</w:t>
      </w:r>
      <w:proofErr w:type="spellEnd"/>
      <w:r w:rsidRPr="00580573">
        <w:t xml:space="preserve"> i </w:t>
      </w:r>
      <w:proofErr w:type="spellStart"/>
      <w:r w:rsidRPr="00580573">
        <w:t>sjølvforsyningsgraden</w:t>
      </w:r>
      <w:proofErr w:type="spellEnd"/>
      <w:r w:rsidRPr="00580573">
        <w:t xml:space="preserve"> er avhengig av </w:t>
      </w:r>
      <w:proofErr w:type="spellStart"/>
      <w:r w:rsidRPr="00580573">
        <w:t>endringar</w:t>
      </w:r>
      <w:proofErr w:type="spellEnd"/>
      <w:r w:rsidRPr="00580573">
        <w:t xml:space="preserve"> i </w:t>
      </w:r>
      <w:proofErr w:type="spellStart"/>
      <w:r w:rsidRPr="00580573">
        <w:t>kosthaldet</w:t>
      </w:r>
      <w:proofErr w:type="spellEnd"/>
      <w:r w:rsidRPr="00580573">
        <w:t xml:space="preserve"> i retning av energirike </w:t>
      </w:r>
      <w:proofErr w:type="spellStart"/>
      <w:r w:rsidRPr="00580573">
        <w:t>plantevekstar</w:t>
      </w:r>
      <w:proofErr w:type="spellEnd"/>
      <w:r w:rsidRPr="00580573">
        <w:t xml:space="preserve"> for </w:t>
      </w:r>
      <w:r w:rsidRPr="00580573">
        <w:lastRenderedPageBreak/>
        <w:t xml:space="preserve">mat som kan produserast i </w:t>
      </w:r>
      <w:proofErr w:type="spellStart"/>
      <w:r w:rsidRPr="00580573">
        <w:t>Noreg</w:t>
      </w:r>
      <w:proofErr w:type="spellEnd"/>
      <w:r w:rsidRPr="00580573">
        <w:t xml:space="preserve">, samstundes som den høge </w:t>
      </w:r>
      <w:proofErr w:type="spellStart"/>
      <w:r w:rsidRPr="00580573">
        <w:t>sjølvforsyningsgraden</w:t>
      </w:r>
      <w:proofErr w:type="spellEnd"/>
      <w:r w:rsidRPr="00580573">
        <w:t xml:space="preserve"> på husdyrprodukt vert </w:t>
      </w:r>
      <w:proofErr w:type="spellStart"/>
      <w:r w:rsidRPr="00580573">
        <w:t>oppretthalde</w:t>
      </w:r>
      <w:proofErr w:type="spellEnd"/>
      <w:r w:rsidRPr="00580573">
        <w:t>.</w:t>
      </w:r>
    </w:p>
    <w:p w:rsidR="00486A32" w:rsidRPr="00580573" w:rsidRDefault="00486A32" w:rsidP="00580573">
      <w:proofErr w:type="spellStart"/>
      <w:r w:rsidRPr="00580573">
        <w:t>Auka</w:t>
      </w:r>
      <w:proofErr w:type="spellEnd"/>
      <w:r w:rsidRPr="00580573">
        <w:t xml:space="preserve"> norskandel er avhengig av </w:t>
      </w:r>
      <w:proofErr w:type="spellStart"/>
      <w:r w:rsidRPr="00580573">
        <w:t>fleire</w:t>
      </w:r>
      <w:proofErr w:type="spellEnd"/>
      <w:r w:rsidRPr="00580573">
        <w:t xml:space="preserve"> </w:t>
      </w:r>
      <w:proofErr w:type="spellStart"/>
      <w:r w:rsidRPr="00580573">
        <w:t>faktorar</w:t>
      </w:r>
      <w:proofErr w:type="spellEnd"/>
      <w:r w:rsidRPr="00580573">
        <w:t>, der endra forbruk/</w:t>
      </w:r>
      <w:proofErr w:type="spellStart"/>
      <w:r w:rsidRPr="00580573">
        <w:t>etterspurnad</w:t>
      </w:r>
      <w:proofErr w:type="spellEnd"/>
      <w:r w:rsidRPr="00580573">
        <w:t xml:space="preserve"> i retning </w:t>
      </w:r>
      <w:proofErr w:type="spellStart"/>
      <w:r w:rsidRPr="00580573">
        <w:t>meir</w:t>
      </w:r>
      <w:proofErr w:type="spellEnd"/>
      <w:r w:rsidRPr="00580573">
        <w:t xml:space="preserve"> forbruk av planteprodukt, redusert forbruk av tilsett sukker, </w:t>
      </w:r>
      <w:proofErr w:type="spellStart"/>
      <w:r w:rsidRPr="00580573">
        <w:t>auka</w:t>
      </w:r>
      <w:proofErr w:type="spellEnd"/>
      <w:r w:rsidRPr="00580573">
        <w:t xml:space="preserve"> matkornandel i norsk kornproduksjon, </w:t>
      </w:r>
      <w:proofErr w:type="spellStart"/>
      <w:r w:rsidRPr="00580573">
        <w:t>auka</w:t>
      </w:r>
      <w:proofErr w:type="spellEnd"/>
      <w:r w:rsidRPr="00580573">
        <w:t xml:space="preserve"> norskandel i fôr og konkurransekraft er sentrale element. Det vert lagd vekt på tiltak som styrker den økonomiske, sosiale og miljømessige </w:t>
      </w:r>
      <w:proofErr w:type="spellStart"/>
      <w:r w:rsidRPr="00580573">
        <w:t>berekrafta</w:t>
      </w:r>
      <w:proofErr w:type="spellEnd"/>
      <w:r w:rsidRPr="00580573">
        <w:t xml:space="preserve"> i næringa. Tiltak som styrker </w:t>
      </w:r>
      <w:proofErr w:type="spellStart"/>
      <w:r w:rsidRPr="00580573">
        <w:t>lønsemda</w:t>
      </w:r>
      <w:proofErr w:type="spellEnd"/>
      <w:r w:rsidRPr="00580573">
        <w:t xml:space="preserve"> til </w:t>
      </w:r>
      <w:proofErr w:type="spellStart"/>
      <w:r w:rsidRPr="00580573">
        <w:t>produsentane</w:t>
      </w:r>
      <w:proofErr w:type="spellEnd"/>
      <w:r w:rsidRPr="00580573">
        <w:t xml:space="preserve"> vil </w:t>
      </w:r>
      <w:proofErr w:type="spellStart"/>
      <w:r w:rsidRPr="00580573">
        <w:t>innebere</w:t>
      </w:r>
      <w:proofErr w:type="spellEnd"/>
      <w:r w:rsidRPr="00580573">
        <w:t xml:space="preserve"> både ei vriding i </w:t>
      </w:r>
      <w:proofErr w:type="spellStart"/>
      <w:r w:rsidRPr="00580573">
        <w:t>eksisterande</w:t>
      </w:r>
      <w:proofErr w:type="spellEnd"/>
      <w:r w:rsidRPr="00580573">
        <w:t xml:space="preserve"> tiltak, og nye tiltak, over jordbruksavtalen. Strategien </w:t>
      </w:r>
      <w:proofErr w:type="spellStart"/>
      <w:r w:rsidRPr="00580573">
        <w:t>legg</w:t>
      </w:r>
      <w:proofErr w:type="spellEnd"/>
      <w:r w:rsidRPr="00580573">
        <w:t xml:space="preserve"> til rette for initiativ til samarbeid i </w:t>
      </w:r>
      <w:proofErr w:type="spellStart"/>
      <w:r w:rsidRPr="00580573">
        <w:t>verdikjeda</w:t>
      </w:r>
      <w:proofErr w:type="spellEnd"/>
      <w:r w:rsidRPr="00580573">
        <w:t xml:space="preserve"> for mat for å </w:t>
      </w:r>
      <w:proofErr w:type="spellStart"/>
      <w:r w:rsidRPr="00580573">
        <w:t>auke</w:t>
      </w:r>
      <w:proofErr w:type="spellEnd"/>
      <w:r w:rsidRPr="00580573">
        <w:t xml:space="preserve"> produksjonen og norskandelen.</w:t>
      </w:r>
    </w:p>
    <w:p w:rsidR="00486A32" w:rsidRPr="00580573" w:rsidRDefault="00486A32" w:rsidP="00580573">
      <w:proofErr w:type="spellStart"/>
      <w:r w:rsidRPr="00580573">
        <w:t>Forbetra</w:t>
      </w:r>
      <w:proofErr w:type="spellEnd"/>
      <w:r w:rsidRPr="00580573">
        <w:t xml:space="preserve"> og </w:t>
      </w:r>
      <w:proofErr w:type="spellStart"/>
      <w:r w:rsidRPr="00580573">
        <w:t>auka</w:t>
      </w:r>
      <w:proofErr w:type="spellEnd"/>
      <w:r w:rsidRPr="00580573">
        <w:t xml:space="preserve"> produksjon av planteprodukt, både til mat og til fôr må skje i samarbeid mellom alle ledda i </w:t>
      </w:r>
      <w:proofErr w:type="spellStart"/>
      <w:r w:rsidRPr="00580573">
        <w:t>verdikjeda</w:t>
      </w:r>
      <w:proofErr w:type="spellEnd"/>
      <w:r w:rsidRPr="00580573">
        <w:t xml:space="preserve"> for mat. </w:t>
      </w:r>
      <w:proofErr w:type="spellStart"/>
      <w:r w:rsidRPr="00580573">
        <w:t>Aktørane</w:t>
      </w:r>
      <w:proofErr w:type="spellEnd"/>
      <w:r w:rsidRPr="00580573">
        <w:t xml:space="preserve"> må gå </w:t>
      </w:r>
      <w:proofErr w:type="spellStart"/>
      <w:r w:rsidRPr="00580573">
        <w:t>saman</w:t>
      </w:r>
      <w:proofErr w:type="spellEnd"/>
      <w:r w:rsidRPr="00580573">
        <w:t xml:space="preserve"> om forsking, agronomi, produktutvikling og rammevilkår. Eksempel på gode tiltak er m.a. Matkorninitiativet, Tines grovfôrprosjekt, rådgjeving for betre dyrking, prosjektet Økt Norsk og utvikling av nye norskproduserte planteprodukt til mat. Tiltak for å </w:t>
      </w:r>
      <w:proofErr w:type="spellStart"/>
      <w:r w:rsidRPr="00580573">
        <w:t>auke</w:t>
      </w:r>
      <w:proofErr w:type="spellEnd"/>
      <w:r w:rsidRPr="00580573">
        <w:t xml:space="preserve"> produksjonen må inkludere tiltak for klimatilpassing av produksjonen og ivaretaking av miljøet. Dette kan t.d. </w:t>
      </w:r>
      <w:proofErr w:type="spellStart"/>
      <w:r w:rsidRPr="00580573">
        <w:t>vere</w:t>
      </w:r>
      <w:proofErr w:type="spellEnd"/>
      <w:r w:rsidRPr="00580573">
        <w:t xml:space="preserve"> sortsutvikling og nye </w:t>
      </w:r>
      <w:proofErr w:type="spellStart"/>
      <w:r w:rsidRPr="00580573">
        <w:t>dyrkingsteknikkar</w:t>
      </w:r>
      <w:proofErr w:type="spellEnd"/>
      <w:r w:rsidRPr="00580573">
        <w:t xml:space="preserve">, jf. omtale under kapittel 5.3. </w:t>
      </w:r>
      <w:proofErr w:type="spellStart"/>
      <w:r w:rsidRPr="00580573">
        <w:t>Ein</w:t>
      </w:r>
      <w:proofErr w:type="spellEnd"/>
      <w:r w:rsidRPr="00580573">
        <w:t xml:space="preserve"> klimatilpassa og </w:t>
      </w:r>
      <w:proofErr w:type="gramStart"/>
      <w:r w:rsidRPr="00580573">
        <w:t>robust</w:t>
      </w:r>
      <w:proofErr w:type="gramEnd"/>
      <w:r w:rsidRPr="00580573">
        <w:t xml:space="preserve"> matproduksjon er viktig for </w:t>
      </w:r>
      <w:proofErr w:type="spellStart"/>
      <w:r w:rsidRPr="00580573">
        <w:t>sjølvforsyningsgraden</w:t>
      </w:r>
      <w:proofErr w:type="spellEnd"/>
      <w:r w:rsidRPr="00580573">
        <w:t xml:space="preserve"> og </w:t>
      </w:r>
      <w:proofErr w:type="spellStart"/>
      <w:r w:rsidRPr="00580573">
        <w:t>matsikkerheita</w:t>
      </w:r>
      <w:proofErr w:type="spellEnd"/>
      <w:r w:rsidRPr="00580573">
        <w:t>.</w:t>
      </w:r>
    </w:p>
    <w:p w:rsidR="00486A32" w:rsidRPr="00580573" w:rsidRDefault="00486A32" w:rsidP="00580573">
      <w:proofErr w:type="spellStart"/>
      <w:r w:rsidRPr="00580573">
        <w:t>Ein</w:t>
      </w:r>
      <w:proofErr w:type="spellEnd"/>
      <w:r w:rsidRPr="00580573">
        <w:t xml:space="preserve"> </w:t>
      </w:r>
      <w:proofErr w:type="spellStart"/>
      <w:r w:rsidRPr="00580573">
        <w:t>avgjerande</w:t>
      </w:r>
      <w:proofErr w:type="spellEnd"/>
      <w:r w:rsidRPr="00580573">
        <w:t xml:space="preserve"> </w:t>
      </w:r>
      <w:proofErr w:type="spellStart"/>
      <w:r w:rsidRPr="00580573">
        <w:t>føresetnad</w:t>
      </w:r>
      <w:proofErr w:type="spellEnd"/>
      <w:r w:rsidRPr="00580573">
        <w:t xml:space="preserve"> for </w:t>
      </w:r>
      <w:proofErr w:type="spellStart"/>
      <w:r w:rsidRPr="00580573">
        <w:t>auka</w:t>
      </w:r>
      <w:proofErr w:type="spellEnd"/>
      <w:r w:rsidRPr="00580573">
        <w:t xml:space="preserve"> </w:t>
      </w:r>
      <w:proofErr w:type="spellStart"/>
      <w:r w:rsidRPr="00580573">
        <w:t>sjølvforsyning</w:t>
      </w:r>
      <w:proofErr w:type="spellEnd"/>
      <w:r w:rsidRPr="00580573">
        <w:t xml:space="preserve"> er </w:t>
      </w:r>
      <w:proofErr w:type="spellStart"/>
      <w:r w:rsidRPr="00580573">
        <w:t>auka</w:t>
      </w:r>
      <w:proofErr w:type="spellEnd"/>
      <w:r w:rsidRPr="00580573">
        <w:t xml:space="preserve"> </w:t>
      </w:r>
      <w:proofErr w:type="spellStart"/>
      <w:r w:rsidRPr="00580573">
        <w:t>lønnsemd</w:t>
      </w:r>
      <w:proofErr w:type="spellEnd"/>
      <w:r w:rsidRPr="00580573">
        <w:t xml:space="preserve"> for produksjon av mat. Regjeringa legg i tråd med Hurdalsplattforma fram </w:t>
      </w:r>
      <w:proofErr w:type="spellStart"/>
      <w:r w:rsidRPr="00580573">
        <w:t>ein</w:t>
      </w:r>
      <w:proofErr w:type="spellEnd"/>
      <w:r w:rsidRPr="00580573">
        <w:t xml:space="preserve"> opptrappingsplan for </w:t>
      </w:r>
      <w:proofErr w:type="spellStart"/>
      <w:r w:rsidRPr="00580573">
        <w:t>inntektsmoglegheitene</w:t>
      </w:r>
      <w:proofErr w:type="spellEnd"/>
      <w:r w:rsidRPr="00580573">
        <w:t xml:space="preserve"> i jordbruket, jf. del 2 av denne meldinga. Ei </w:t>
      </w:r>
      <w:proofErr w:type="spellStart"/>
      <w:r w:rsidRPr="00580573">
        <w:t>hovudutfordring</w:t>
      </w:r>
      <w:proofErr w:type="spellEnd"/>
      <w:r w:rsidRPr="00580573">
        <w:t xml:space="preserve"> for norsk jordbruk er å dekke </w:t>
      </w:r>
      <w:proofErr w:type="spellStart"/>
      <w:r w:rsidRPr="00580573">
        <w:t>etterspurnaden</w:t>
      </w:r>
      <w:proofErr w:type="spellEnd"/>
      <w:r w:rsidRPr="00580573">
        <w:t xml:space="preserve"> innafor den biologiske produksjonen samstundes som </w:t>
      </w:r>
      <w:proofErr w:type="spellStart"/>
      <w:r w:rsidRPr="00580573">
        <w:t>ein</w:t>
      </w:r>
      <w:proofErr w:type="spellEnd"/>
      <w:r w:rsidRPr="00580573">
        <w:t xml:space="preserve"> unngår overproduksjon.</w:t>
      </w:r>
    </w:p>
    <w:p w:rsidR="00486A32" w:rsidRPr="00580573" w:rsidRDefault="00486A32" w:rsidP="00580573">
      <w:pPr>
        <w:pStyle w:val="Overskrift2"/>
      </w:pPr>
      <w:r w:rsidRPr="00580573">
        <w:t>Styrka konkurransekraft</w:t>
      </w:r>
    </w:p>
    <w:p w:rsidR="00486A32" w:rsidRPr="00580573" w:rsidRDefault="00486A32" w:rsidP="00580573">
      <w:r w:rsidRPr="00580573">
        <w:t xml:space="preserve">Konkurransekraft i matsektoren er </w:t>
      </w:r>
      <w:proofErr w:type="spellStart"/>
      <w:r w:rsidRPr="00580573">
        <w:t>avgjerande</w:t>
      </w:r>
      <w:proofErr w:type="spellEnd"/>
      <w:r w:rsidRPr="00580573">
        <w:t xml:space="preserve"> for å </w:t>
      </w:r>
      <w:proofErr w:type="spellStart"/>
      <w:r w:rsidRPr="00580573">
        <w:t>oppretthalde</w:t>
      </w:r>
      <w:proofErr w:type="spellEnd"/>
      <w:r w:rsidRPr="00580573">
        <w:t xml:space="preserve"> og </w:t>
      </w:r>
      <w:proofErr w:type="spellStart"/>
      <w:r w:rsidRPr="00580573">
        <w:t>auke</w:t>
      </w:r>
      <w:proofErr w:type="spellEnd"/>
      <w:r w:rsidRPr="00580573">
        <w:t xml:space="preserve"> norskandelen i </w:t>
      </w:r>
      <w:proofErr w:type="spellStart"/>
      <w:r w:rsidRPr="00580573">
        <w:t>heimemarknaden</w:t>
      </w:r>
      <w:proofErr w:type="spellEnd"/>
      <w:r w:rsidRPr="00580573">
        <w:t xml:space="preserve"> i tråd med </w:t>
      </w:r>
      <w:proofErr w:type="spellStart"/>
      <w:r w:rsidRPr="00580573">
        <w:t>etterspurnaden</w:t>
      </w:r>
      <w:proofErr w:type="spellEnd"/>
      <w:r w:rsidRPr="00580573">
        <w:t xml:space="preserve">. Det er </w:t>
      </w:r>
      <w:proofErr w:type="spellStart"/>
      <w:r w:rsidRPr="00580573">
        <w:t>fleire</w:t>
      </w:r>
      <w:proofErr w:type="spellEnd"/>
      <w:r w:rsidRPr="00580573">
        <w:t xml:space="preserve"> </w:t>
      </w:r>
      <w:proofErr w:type="spellStart"/>
      <w:r w:rsidRPr="00580573">
        <w:t>faktorar</w:t>
      </w:r>
      <w:proofErr w:type="spellEnd"/>
      <w:r w:rsidRPr="00580573">
        <w:t xml:space="preserve"> som påverkar konkurransekrafta, som mellom anna pris, kvalitet og produksjonsmåte. Ei styrking av konkurransekrafta for norske jordbruksvarer mot import er derfor </w:t>
      </w:r>
      <w:proofErr w:type="spellStart"/>
      <w:r w:rsidRPr="00580573">
        <w:t>eit</w:t>
      </w:r>
      <w:proofErr w:type="spellEnd"/>
      <w:r w:rsidRPr="00580573">
        <w:t xml:space="preserve"> viktig </w:t>
      </w:r>
      <w:proofErr w:type="spellStart"/>
      <w:r w:rsidRPr="00580573">
        <w:t>verkemiddel</w:t>
      </w:r>
      <w:proofErr w:type="spellEnd"/>
      <w:r w:rsidRPr="00580573">
        <w:t xml:space="preserve"> for å </w:t>
      </w:r>
      <w:proofErr w:type="spellStart"/>
      <w:r w:rsidRPr="00580573">
        <w:t>auke</w:t>
      </w:r>
      <w:proofErr w:type="spellEnd"/>
      <w:r w:rsidRPr="00580573">
        <w:t xml:space="preserve"> </w:t>
      </w:r>
      <w:proofErr w:type="spellStart"/>
      <w:r w:rsidRPr="00580573">
        <w:t>sjølvforsyninga</w:t>
      </w:r>
      <w:proofErr w:type="spellEnd"/>
      <w:r w:rsidRPr="00580573">
        <w:t xml:space="preserve">. </w:t>
      </w:r>
      <w:proofErr w:type="spellStart"/>
      <w:r w:rsidRPr="00580573">
        <w:t>Sjølv</w:t>
      </w:r>
      <w:proofErr w:type="spellEnd"/>
      <w:r w:rsidRPr="00580573">
        <w:t xml:space="preserve"> ei sterk </w:t>
      </w:r>
      <w:proofErr w:type="spellStart"/>
      <w:r w:rsidRPr="00580573">
        <w:t>forbetring</w:t>
      </w:r>
      <w:proofErr w:type="spellEnd"/>
      <w:r w:rsidRPr="00580573">
        <w:t xml:space="preserve"> i </w:t>
      </w:r>
      <w:proofErr w:type="spellStart"/>
      <w:r w:rsidRPr="00580573">
        <w:t>inntektsmoglegheitene</w:t>
      </w:r>
      <w:proofErr w:type="spellEnd"/>
      <w:r w:rsidRPr="00580573">
        <w:t xml:space="preserve"> vil </w:t>
      </w:r>
      <w:proofErr w:type="spellStart"/>
      <w:r w:rsidRPr="00580573">
        <w:t>ikkje</w:t>
      </w:r>
      <w:proofErr w:type="spellEnd"/>
      <w:r w:rsidRPr="00580573">
        <w:t xml:space="preserve"> bidra til å </w:t>
      </w:r>
      <w:proofErr w:type="spellStart"/>
      <w:r w:rsidRPr="00580573">
        <w:t>auke</w:t>
      </w:r>
      <w:proofErr w:type="spellEnd"/>
      <w:r w:rsidRPr="00580573">
        <w:t xml:space="preserve"> </w:t>
      </w:r>
      <w:proofErr w:type="spellStart"/>
      <w:r w:rsidRPr="00580573">
        <w:t>sjølvforsyningsgraden</w:t>
      </w:r>
      <w:proofErr w:type="spellEnd"/>
      <w:r w:rsidRPr="00580573">
        <w:t xml:space="preserve"> om </w:t>
      </w:r>
      <w:proofErr w:type="spellStart"/>
      <w:r w:rsidRPr="00580573">
        <w:t>ikkje</w:t>
      </w:r>
      <w:proofErr w:type="spellEnd"/>
      <w:r w:rsidRPr="00580573">
        <w:t xml:space="preserve"> </w:t>
      </w:r>
      <w:proofErr w:type="spellStart"/>
      <w:r w:rsidRPr="00580573">
        <w:t>dei</w:t>
      </w:r>
      <w:proofErr w:type="spellEnd"/>
      <w:r w:rsidRPr="00580573">
        <w:t xml:space="preserve"> norske jordbruksvarene vert etterspurt og kjøpt. Næringa må produsere varer som </w:t>
      </w:r>
      <w:proofErr w:type="spellStart"/>
      <w:r w:rsidRPr="00580573">
        <w:t>forbrukarane</w:t>
      </w:r>
      <w:proofErr w:type="spellEnd"/>
      <w:r w:rsidRPr="00580573">
        <w:t xml:space="preserve"> etterspør. </w:t>
      </w:r>
      <w:proofErr w:type="spellStart"/>
      <w:r w:rsidRPr="00580573">
        <w:t>Elles</w:t>
      </w:r>
      <w:proofErr w:type="spellEnd"/>
      <w:r w:rsidRPr="00580573">
        <w:t xml:space="preserve"> vil </w:t>
      </w:r>
      <w:proofErr w:type="spellStart"/>
      <w:r w:rsidRPr="00580573">
        <w:t>sjølvforsyningsgraden</w:t>
      </w:r>
      <w:proofErr w:type="spellEnd"/>
      <w:r w:rsidRPr="00580573">
        <w:t xml:space="preserve"> gå ned, og produksjonsapparatet i </w:t>
      </w:r>
      <w:proofErr w:type="spellStart"/>
      <w:r w:rsidRPr="00580573">
        <w:t>Noreg</w:t>
      </w:r>
      <w:proofErr w:type="spellEnd"/>
      <w:r w:rsidRPr="00580573">
        <w:t xml:space="preserve"> vil bli </w:t>
      </w:r>
      <w:proofErr w:type="spellStart"/>
      <w:r w:rsidRPr="00580573">
        <w:t>dårlegare</w:t>
      </w:r>
      <w:proofErr w:type="spellEnd"/>
      <w:r w:rsidRPr="00580573">
        <w:t xml:space="preserve"> utnytta. Utvikling i konkurransekraft er avhengig av </w:t>
      </w:r>
      <w:proofErr w:type="spellStart"/>
      <w:r w:rsidRPr="00580573">
        <w:t>fleire</w:t>
      </w:r>
      <w:proofErr w:type="spellEnd"/>
      <w:r w:rsidRPr="00580573">
        <w:t xml:space="preserve"> </w:t>
      </w:r>
      <w:proofErr w:type="spellStart"/>
      <w:r w:rsidRPr="00580573">
        <w:t>faktorar</w:t>
      </w:r>
      <w:proofErr w:type="spellEnd"/>
      <w:r w:rsidRPr="00580573">
        <w:t xml:space="preserve">. I tillegg til pris, vil kvalitet og evne til å møte </w:t>
      </w:r>
      <w:proofErr w:type="spellStart"/>
      <w:r w:rsidRPr="00580573">
        <w:t>endringar</w:t>
      </w:r>
      <w:proofErr w:type="spellEnd"/>
      <w:r w:rsidRPr="00580573">
        <w:t xml:space="preserve"> i langsiktige </w:t>
      </w:r>
      <w:proofErr w:type="spellStart"/>
      <w:r w:rsidRPr="00580573">
        <w:t>forbrukartrendar</w:t>
      </w:r>
      <w:proofErr w:type="spellEnd"/>
      <w:r w:rsidRPr="00580573">
        <w:t xml:space="preserve"> </w:t>
      </w:r>
      <w:proofErr w:type="spellStart"/>
      <w:r w:rsidRPr="00580573">
        <w:t>vere</w:t>
      </w:r>
      <w:proofErr w:type="spellEnd"/>
      <w:r w:rsidRPr="00580573">
        <w:t xml:space="preserve"> viktig. Produktutvikling i både primærproduksjonen og næringsmiddelindustrien er </w:t>
      </w:r>
      <w:proofErr w:type="spellStart"/>
      <w:r w:rsidRPr="00580573">
        <w:t>naudsynt</w:t>
      </w:r>
      <w:proofErr w:type="spellEnd"/>
      <w:r w:rsidRPr="00580573">
        <w:t xml:space="preserve"> for </w:t>
      </w:r>
      <w:proofErr w:type="spellStart"/>
      <w:r w:rsidRPr="00580573">
        <w:t>ein</w:t>
      </w:r>
      <w:proofErr w:type="spellEnd"/>
      <w:r w:rsidRPr="00580573">
        <w:t xml:space="preserve"> produksjon tilpassa endra </w:t>
      </w:r>
      <w:proofErr w:type="spellStart"/>
      <w:r w:rsidRPr="00580573">
        <w:t>forbrukartrendar</w:t>
      </w:r>
      <w:proofErr w:type="spellEnd"/>
      <w:r w:rsidRPr="00580573">
        <w:t xml:space="preserve"> og </w:t>
      </w:r>
      <w:proofErr w:type="spellStart"/>
      <w:r w:rsidRPr="00580573">
        <w:t>etterspurnad</w:t>
      </w:r>
      <w:proofErr w:type="spellEnd"/>
      <w:r w:rsidRPr="00580573">
        <w:t xml:space="preserve">. For å oppnå dette vil det </w:t>
      </w:r>
      <w:proofErr w:type="spellStart"/>
      <w:r w:rsidRPr="00580573">
        <w:t>vere</w:t>
      </w:r>
      <w:proofErr w:type="spellEnd"/>
      <w:r w:rsidRPr="00580573">
        <w:t xml:space="preserve"> sentralt med gode </w:t>
      </w:r>
      <w:proofErr w:type="spellStart"/>
      <w:r w:rsidRPr="00580573">
        <w:t>rådgjevingstenester</w:t>
      </w:r>
      <w:proofErr w:type="spellEnd"/>
      <w:r w:rsidRPr="00580573">
        <w:t xml:space="preserve"> og satsing på forsking og utvikling.</w:t>
      </w:r>
    </w:p>
    <w:p w:rsidR="00486A32" w:rsidRPr="00580573" w:rsidRDefault="00486A32" w:rsidP="00580573">
      <w:r w:rsidRPr="00580573">
        <w:t xml:space="preserve">For å ta ut potensialet for preferanse for norske varer må </w:t>
      </w:r>
      <w:proofErr w:type="spellStart"/>
      <w:r w:rsidRPr="00580573">
        <w:t>dei</w:t>
      </w:r>
      <w:proofErr w:type="spellEnd"/>
      <w:r w:rsidRPr="00580573">
        <w:t xml:space="preserve"> </w:t>
      </w:r>
      <w:proofErr w:type="spellStart"/>
      <w:r w:rsidRPr="00580573">
        <w:t>vere</w:t>
      </w:r>
      <w:proofErr w:type="spellEnd"/>
      <w:r w:rsidRPr="00580573">
        <w:t xml:space="preserve"> </w:t>
      </w:r>
      <w:proofErr w:type="spellStart"/>
      <w:r w:rsidRPr="00580573">
        <w:t>synlege</w:t>
      </w:r>
      <w:proofErr w:type="spellEnd"/>
      <w:r w:rsidRPr="00580573">
        <w:t xml:space="preserve"> og </w:t>
      </w:r>
      <w:proofErr w:type="spellStart"/>
      <w:r w:rsidRPr="00580573">
        <w:t>tilgjengelege</w:t>
      </w:r>
      <w:proofErr w:type="spellEnd"/>
      <w:r w:rsidRPr="00580573">
        <w:t xml:space="preserve"> for </w:t>
      </w:r>
      <w:proofErr w:type="spellStart"/>
      <w:r w:rsidRPr="00580573">
        <w:t>forbrukaren</w:t>
      </w:r>
      <w:proofErr w:type="spellEnd"/>
      <w:r w:rsidRPr="00580573">
        <w:t xml:space="preserve"> i </w:t>
      </w:r>
      <w:proofErr w:type="spellStart"/>
      <w:r w:rsidRPr="00580573">
        <w:t>kjøpsaugeblikket</w:t>
      </w:r>
      <w:proofErr w:type="spellEnd"/>
      <w:r w:rsidRPr="00580573">
        <w:t xml:space="preserve">. Dette </w:t>
      </w:r>
      <w:proofErr w:type="spellStart"/>
      <w:r w:rsidRPr="00580573">
        <w:t>gjeld</w:t>
      </w:r>
      <w:proofErr w:type="spellEnd"/>
      <w:r w:rsidRPr="00580573">
        <w:t xml:space="preserve"> både i </w:t>
      </w:r>
      <w:proofErr w:type="spellStart"/>
      <w:r w:rsidRPr="00580573">
        <w:t>daglegvare</w:t>
      </w:r>
      <w:proofErr w:type="spellEnd"/>
      <w:r w:rsidRPr="00580573">
        <w:t xml:space="preserve"> og i </w:t>
      </w:r>
      <w:proofErr w:type="spellStart"/>
      <w:r w:rsidRPr="00580573">
        <w:t>serveringsmarknaden</w:t>
      </w:r>
      <w:proofErr w:type="spellEnd"/>
      <w:r w:rsidRPr="00580573">
        <w:t xml:space="preserve">. Opphavsmerking og kunnskap om norsk matproduksjon er viktig for at </w:t>
      </w:r>
      <w:proofErr w:type="spellStart"/>
      <w:r w:rsidRPr="00580573">
        <w:t>forbrukaren</w:t>
      </w:r>
      <w:proofErr w:type="spellEnd"/>
      <w:r w:rsidRPr="00580573">
        <w:t xml:space="preserve"> skal kunne ta opplyste val. Svært mange </w:t>
      </w:r>
      <w:proofErr w:type="spellStart"/>
      <w:r w:rsidRPr="00580573">
        <w:t>forbrukarar</w:t>
      </w:r>
      <w:proofErr w:type="spellEnd"/>
      <w:r w:rsidRPr="00580573">
        <w:t xml:space="preserve"> opplyser at </w:t>
      </w:r>
      <w:proofErr w:type="spellStart"/>
      <w:r w:rsidRPr="00580573">
        <w:t>dei</w:t>
      </w:r>
      <w:proofErr w:type="spellEnd"/>
      <w:r w:rsidRPr="00580573">
        <w:t xml:space="preserve"> </w:t>
      </w:r>
      <w:proofErr w:type="spellStart"/>
      <w:r w:rsidRPr="00580573">
        <w:t>ønskjer</w:t>
      </w:r>
      <w:proofErr w:type="spellEnd"/>
      <w:r w:rsidRPr="00580573">
        <w:t xml:space="preserve"> å støtte norsk matvareproduksjon</w:t>
      </w:r>
      <w:r w:rsidRPr="00580573">
        <w:rPr>
          <w:rStyle w:val="Fotnotereferanse"/>
        </w:rPr>
        <w:footnoteReference w:id="8"/>
      </w:r>
      <w:r w:rsidRPr="00580573">
        <w:t xml:space="preserve">, og kunnskap om kvar varene kjem </w:t>
      </w:r>
      <w:proofErr w:type="spellStart"/>
      <w:r w:rsidRPr="00580573">
        <w:t>frå</w:t>
      </w:r>
      <w:proofErr w:type="spellEnd"/>
      <w:r w:rsidRPr="00580573">
        <w:t xml:space="preserve"> vil derfor styrke konkurransekrafta til norske produkt. </w:t>
      </w:r>
      <w:proofErr w:type="spellStart"/>
      <w:r w:rsidRPr="00580573">
        <w:t>Føremålet</w:t>
      </w:r>
      <w:proofErr w:type="spellEnd"/>
      <w:r w:rsidRPr="00580573">
        <w:t xml:space="preserve"> med </w:t>
      </w:r>
      <w:r w:rsidRPr="00580573">
        <w:lastRenderedPageBreak/>
        <w:t xml:space="preserve">opphavsmerking er å </w:t>
      </w:r>
      <w:proofErr w:type="spellStart"/>
      <w:r w:rsidRPr="00580573">
        <w:t>gje</w:t>
      </w:r>
      <w:proofErr w:type="spellEnd"/>
      <w:r w:rsidRPr="00580573">
        <w:t xml:space="preserve"> </w:t>
      </w:r>
      <w:proofErr w:type="spellStart"/>
      <w:r w:rsidRPr="00580573">
        <w:t>forbrukarane</w:t>
      </w:r>
      <w:proofErr w:type="spellEnd"/>
      <w:r w:rsidRPr="00580573">
        <w:t xml:space="preserve"> god og lett </w:t>
      </w:r>
      <w:proofErr w:type="spellStart"/>
      <w:r w:rsidRPr="00580573">
        <w:t>tilgjengeleg</w:t>
      </w:r>
      <w:proofErr w:type="spellEnd"/>
      <w:r w:rsidRPr="00580573">
        <w:t xml:space="preserve"> informasjon om kvar maten </w:t>
      </w:r>
      <w:proofErr w:type="spellStart"/>
      <w:r w:rsidRPr="00580573">
        <w:t>dei</w:t>
      </w:r>
      <w:proofErr w:type="spellEnd"/>
      <w:r w:rsidRPr="00580573">
        <w:t xml:space="preserve"> kjøper kjem </w:t>
      </w:r>
      <w:proofErr w:type="spellStart"/>
      <w:r w:rsidRPr="00580573">
        <w:t>frå</w:t>
      </w:r>
      <w:proofErr w:type="spellEnd"/>
      <w:r w:rsidRPr="00580573">
        <w:t xml:space="preserve">, jf. kap. 1.2.2. Ved å </w:t>
      </w:r>
      <w:proofErr w:type="spellStart"/>
      <w:r w:rsidRPr="00580573">
        <w:t>leggje</w:t>
      </w:r>
      <w:proofErr w:type="spellEnd"/>
      <w:r w:rsidRPr="00580573">
        <w:t xml:space="preserve"> til rette for </w:t>
      </w:r>
      <w:proofErr w:type="spellStart"/>
      <w:r w:rsidRPr="00580573">
        <w:t>auka</w:t>
      </w:r>
      <w:proofErr w:type="spellEnd"/>
      <w:r w:rsidRPr="00580573">
        <w:t xml:space="preserve"> bruk av slik merking, både i </w:t>
      </w:r>
      <w:proofErr w:type="spellStart"/>
      <w:r w:rsidRPr="00580573">
        <w:t>daglegvare</w:t>
      </w:r>
      <w:proofErr w:type="spellEnd"/>
      <w:r w:rsidRPr="00580573">
        <w:t xml:space="preserve"> og i serveringsbransje, </w:t>
      </w:r>
      <w:proofErr w:type="spellStart"/>
      <w:r w:rsidRPr="00580573">
        <w:t>aukar</w:t>
      </w:r>
      <w:proofErr w:type="spellEnd"/>
      <w:r w:rsidRPr="00580573">
        <w:t xml:space="preserve"> makta </w:t>
      </w:r>
      <w:proofErr w:type="spellStart"/>
      <w:r w:rsidRPr="00580573">
        <w:t>forbrukarane</w:t>
      </w:r>
      <w:proofErr w:type="spellEnd"/>
      <w:r w:rsidRPr="00580573">
        <w:t xml:space="preserve"> har i </w:t>
      </w:r>
      <w:proofErr w:type="spellStart"/>
      <w:r w:rsidRPr="00580573">
        <w:t>marknaden</w:t>
      </w:r>
      <w:proofErr w:type="spellEnd"/>
      <w:r w:rsidRPr="00580573">
        <w:t xml:space="preserve">, ved at det vert </w:t>
      </w:r>
      <w:proofErr w:type="spellStart"/>
      <w:r w:rsidRPr="00580573">
        <w:t>enklare</w:t>
      </w:r>
      <w:proofErr w:type="spellEnd"/>
      <w:r w:rsidRPr="00580573">
        <w:t xml:space="preserve"> for den </w:t>
      </w:r>
      <w:proofErr w:type="spellStart"/>
      <w:r w:rsidRPr="00580573">
        <w:t>einskilde</w:t>
      </w:r>
      <w:proofErr w:type="spellEnd"/>
      <w:r w:rsidRPr="00580573">
        <w:t xml:space="preserve"> å ta velinformerte val basert på eigne </w:t>
      </w:r>
      <w:proofErr w:type="spellStart"/>
      <w:r w:rsidRPr="00580573">
        <w:t>ønskje</w:t>
      </w:r>
      <w:proofErr w:type="spellEnd"/>
      <w:r w:rsidRPr="00580573">
        <w:t xml:space="preserve"> og </w:t>
      </w:r>
      <w:proofErr w:type="spellStart"/>
      <w:r w:rsidRPr="00580573">
        <w:t>prioriteringar</w:t>
      </w:r>
      <w:proofErr w:type="spellEnd"/>
      <w:r w:rsidRPr="00580573">
        <w:t xml:space="preserve">. Samstundes vil det </w:t>
      </w:r>
      <w:proofErr w:type="spellStart"/>
      <w:r w:rsidRPr="00580573">
        <w:t>vere</w:t>
      </w:r>
      <w:proofErr w:type="spellEnd"/>
      <w:r w:rsidRPr="00580573">
        <w:t xml:space="preserve"> kostnader knytt til utvida bruk av opphavsmerking, både økonomisk og konkurransemessig.</w:t>
      </w:r>
    </w:p>
    <w:p w:rsidR="00486A32" w:rsidRPr="00580573" w:rsidRDefault="00486A32" w:rsidP="00580573">
      <w:r w:rsidRPr="00580573">
        <w:t xml:space="preserve">Næringsmiddelindustrien er </w:t>
      </w:r>
      <w:proofErr w:type="spellStart"/>
      <w:r w:rsidRPr="00580573">
        <w:t>Noregs</w:t>
      </w:r>
      <w:proofErr w:type="spellEnd"/>
      <w:r w:rsidRPr="00580573">
        <w:t xml:space="preserve"> nest største </w:t>
      </w:r>
      <w:proofErr w:type="spellStart"/>
      <w:r w:rsidRPr="00580573">
        <w:t>industrigrein</w:t>
      </w:r>
      <w:proofErr w:type="spellEnd"/>
      <w:r w:rsidRPr="00580573">
        <w:t xml:space="preserve"> og </w:t>
      </w:r>
      <w:proofErr w:type="spellStart"/>
      <w:r w:rsidRPr="00580573">
        <w:t>utgjer</w:t>
      </w:r>
      <w:proofErr w:type="spellEnd"/>
      <w:r w:rsidRPr="00580573">
        <w:t xml:space="preserve"> </w:t>
      </w:r>
      <w:proofErr w:type="spellStart"/>
      <w:r w:rsidRPr="00580573">
        <w:t>ein</w:t>
      </w:r>
      <w:proofErr w:type="spellEnd"/>
      <w:r w:rsidRPr="00580573">
        <w:t xml:space="preserve"> viktig del av </w:t>
      </w:r>
      <w:proofErr w:type="spellStart"/>
      <w:r w:rsidRPr="00580573">
        <w:t>verdikjeda</w:t>
      </w:r>
      <w:proofErr w:type="spellEnd"/>
      <w:r w:rsidRPr="00580573">
        <w:t xml:space="preserve"> for mat. Industrien er </w:t>
      </w:r>
      <w:proofErr w:type="spellStart"/>
      <w:r w:rsidRPr="00580573">
        <w:t>ein</w:t>
      </w:r>
      <w:proofErr w:type="spellEnd"/>
      <w:r w:rsidRPr="00580573">
        <w:t xml:space="preserve"> stor </w:t>
      </w:r>
      <w:proofErr w:type="spellStart"/>
      <w:r w:rsidRPr="00580573">
        <w:t>avtakar</w:t>
      </w:r>
      <w:proofErr w:type="spellEnd"/>
      <w:r w:rsidRPr="00580573">
        <w:t xml:space="preserve"> av råvarer </w:t>
      </w:r>
      <w:proofErr w:type="spellStart"/>
      <w:r w:rsidRPr="00580573">
        <w:t>frå</w:t>
      </w:r>
      <w:proofErr w:type="spellEnd"/>
      <w:r w:rsidRPr="00580573">
        <w:t xml:space="preserve"> jordbruket, fiskeria og havbruksnæringa. Det er </w:t>
      </w:r>
      <w:proofErr w:type="spellStart"/>
      <w:r w:rsidRPr="00580573">
        <w:t>naudsynt</w:t>
      </w:r>
      <w:proofErr w:type="spellEnd"/>
      <w:r w:rsidRPr="00580573">
        <w:t xml:space="preserve"> å </w:t>
      </w:r>
      <w:proofErr w:type="spellStart"/>
      <w:r w:rsidRPr="00580573">
        <w:t>synleggjere</w:t>
      </w:r>
      <w:proofErr w:type="spellEnd"/>
      <w:r w:rsidRPr="00580573">
        <w:t xml:space="preserve"> </w:t>
      </w:r>
      <w:proofErr w:type="spellStart"/>
      <w:r w:rsidRPr="00580573">
        <w:t>tydlegare</w:t>
      </w:r>
      <w:proofErr w:type="spellEnd"/>
      <w:r w:rsidRPr="00580573">
        <w:t xml:space="preserve"> koplinga mellom råvareproduksjon og næringsmiddelindustri, kva for rammevilkår og </w:t>
      </w:r>
      <w:proofErr w:type="spellStart"/>
      <w:r w:rsidRPr="00580573">
        <w:t>verkemiddel</w:t>
      </w:r>
      <w:proofErr w:type="spellEnd"/>
      <w:r w:rsidRPr="00580573">
        <w:t xml:space="preserve"> næringsmiddelindustrien har og vurdere om det bør </w:t>
      </w:r>
      <w:proofErr w:type="spellStart"/>
      <w:r w:rsidRPr="00580573">
        <w:t>gjerast</w:t>
      </w:r>
      <w:proofErr w:type="spellEnd"/>
      <w:r w:rsidRPr="00580573">
        <w:t xml:space="preserve"> </w:t>
      </w:r>
      <w:proofErr w:type="spellStart"/>
      <w:r w:rsidRPr="00580573">
        <w:t>endringar</w:t>
      </w:r>
      <w:proofErr w:type="spellEnd"/>
      <w:r w:rsidRPr="00580573">
        <w:t xml:space="preserve"> i </w:t>
      </w:r>
      <w:proofErr w:type="spellStart"/>
      <w:r w:rsidRPr="00580573">
        <w:t>desse</w:t>
      </w:r>
      <w:proofErr w:type="spellEnd"/>
      <w:r w:rsidRPr="00580573">
        <w:t xml:space="preserve"> for å styrke industrien.</w:t>
      </w:r>
    </w:p>
    <w:p w:rsidR="00486A32" w:rsidRPr="00580573" w:rsidRDefault="00486A32" w:rsidP="00580573">
      <w:r w:rsidRPr="00580573">
        <w:t xml:space="preserve">Som stor </w:t>
      </w:r>
      <w:proofErr w:type="spellStart"/>
      <w:r w:rsidRPr="00580573">
        <w:t>innkjøpar</w:t>
      </w:r>
      <w:proofErr w:type="spellEnd"/>
      <w:r w:rsidRPr="00580573">
        <w:t xml:space="preserve"> av matvarer har det </w:t>
      </w:r>
      <w:proofErr w:type="spellStart"/>
      <w:r w:rsidRPr="00580573">
        <w:t>offentlege</w:t>
      </w:r>
      <w:proofErr w:type="spellEnd"/>
      <w:r w:rsidRPr="00580573">
        <w:t xml:space="preserve"> </w:t>
      </w:r>
      <w:proofErr w:type="spellStart"/>
      <w:r w:rsidRPr="00580573">
        <w:t>moglegheit</w:t>
      </w:r>
      <w:proofErr w:type="spellEnd"/>
      <w:r w:rsidRPr="00580573">
        <w:t xml:space="preserve"> til å </w:t>
      </w:r>
      <w:proofErr w:type="spellStart"/>
      <w:r w:rsidRPr="00580573">
        <w:t>medverke</w:t>
      </w:r>
      <w:proofErr w:type="spellEnd"/>
      <w:r w:rsidRPr="00580573">
        <w:t xml:space="preserve"> til </w:t>
      </w:r>
      <w:proofErr w:type="spellStart"/>
      <w:r w:rsidRPr="00580573">
        <w:t>auka</w:t>
      </w:r>
      <w:proofErr w:type="spellEnd"/>
      <w:r w:rsidRPr="00580573">
        <w:t xml:space="preserve"> </w:t>
      </w:r>
      <w:proofErr w:type="spellStart"/>
      <w:r w:rsidRPr="00580573">
        <w:t>sjølvforsyning</w:t>
      </w:r>
      <w:proofErr w:type="spellEnd"/>
      <w:r w:rsidRPr="00580573">
        <w:t xml:space="preserve"> gjennom å </w:t>
      </w:r>
      <w:proofErr w:type="spellStart"/>
      <w:r w:rsidRPr="00580573">
        <w:t>leggje</w:t>
      </w:r>
      <w:proofErr w:type="spellEnd"/>
      <w:r w:rsidRPr="00580573">
        <w:t xml:space="preserve"> til rette for innkjøp av </w:t>
      </w:r>
      <w:proofErr w:type="spellStart"/>
      <w:r w:rsidRPr="00580573">
        <w:t>berekraftige</w:t>
      </w:r>
      <w:proofErr w:type="spellEnd"/>
      <w:r w:rsidRPr="00580573">
        <w:t xml:space="preserve"> og lokalproduserte jordbruksvarer </w:t>
      </w:r>
      <w:proofErr w:type="spellStart"/>
      <w:r w:rsidRPr="00580573">
        <w:t>innanfor</w:t>
      </w:r>
      <w:proofErr w:type="spellEnd"/>
      <w:r w:rsidRPr="00580573">
        <w:t xml:space="preserve"> rammene av regelverket for </w:t>
      </w:r>
      <w:proofErr w:type="spellStart"/>
      <w:r w:rsidRPr="00580573">
        <w:t>offentlege</w:t>
      </w:r>
      <w:proofErr w:type="spellEnd"/>
      <w:r w:rsidRPr="00580573">
        <w:t xml:space="preserve"> innkjøp.</w:t>
      </w:r>
    </w:p>
    <w:p w:rsidR="00486A32" w:rsidRPr="00580573" w:rsidRDefault="00486A32" w:rsidP="00580573">
      <w:proofErr w:type="spellStart"/>
      <w:r w:rsidRPr="00580573">
        <w:t>Verkemidla</w:t>
      </w:r>
      <w:proofErr w:type="spellEnd"/>
      <w:r w:rsidRPr="00580573">
        <w:t xml:space="preserve"> under jordbruksavtalen skal samla sett </w:t>
      </w:r>
      <w:proofErr w:type="spellStart"/>
      <w:r w:rsidRPr="00580573">
        <w:t>gje</w:t>
      </w:r>
      <w:proofErr w:type="spellEnd"/>
      <w:r w:rsidRPr="00580573">
        <w:t xml:space="preserve"> rammevilkår som fører til ei god måloppnåing både for næringa og for samfunnet. Næringsmiddelindustrien skal </w:t>
      </w:r>
      <w:proofErr w:type="spellStart"/>
      <w:r w:rsidRPr="00580573">
        <w:t>sikrast</w:t>
      </w:r>
      <w:proofErr w:type="spellEnd"/>
      <w:r w:rsidRPr="00580573">
        <w:t xml:space="preserve"> </w:t>
      </w:r>
      <w:proofErr w:type="spellStart"/>
      <w:r w:rsidRPr="00580573">
        <w:t>føreseielege</w:t>
      </w:r>
      <w:proofErr w:type="spellEnd"/>
      <w:r w:rsidRPr="00580573">
        <w:t xml:space="preserve"> og konkurransedyktige rammevilkår, slik at </w:t>
      </w:r>
      <w:proofErr w:type="spellStart"/>
      <w:r w:rsidRPr="00580573">
        <w:t>dei</w:t>
      </w:r>
      <w:proofErr w:type="spellEnd"/>
      <w:r w:rsidRPr="00580573">
        <w:t xml:space="preserve"> er sikra konkurransekraft og </w:t>
      </w:r>
      <w:proofErr w:type="spellStart"/>
      <w:r w:rsidRPr="00580573">
        <w:t>moglegheiter</w:t>
      </w:r>
      <w:proofErr w:type="spellEnd"/>
      <w:r w:rsidRPr="00580573">
        <w:t xml:space="preserve"> til </w:t>
      </w:r>
      <w:proofErr w:type="spellStart"/>
      <w:r w:rsidRPr="00580573">
        <w:t>naudsynte</w:t>
      </w:r>
      <w:proofErr w:type="spellEnd"/>
      <w:r w:rsidRPr="00580573">
        <w:t xml:space="preserve"> </w:t>
      </w:r>
      <w:proofErr w:type="spellStart"/>
      <w:r w:rsidRPr="00580573">
        <w:t>investeringar</w:t>
      </w:r>
      <w:proofErr w:type="spellEnd"/>
      <w:r w:rsidRPr="00580573">
        <w:t xml:space="preserve"> i framtida. Dette skal </w:t>
      </w:r>
      <w:proofErr w:type="spellStart"/>
      <w:r w:rsidRPr="00580573">
        <w:t>gjerast</w:t>
      </w:r>
      <w:proofErr w:type="spellEnd"/>
      <w:r w:rsidRPr="00580573">
        <w:t xml:space="preserve"> gjennom å </w:t>
      </w:r>
      <w:proofErr w:type="spellStart"/>
      <w:r w:rsidRPr="00580573">
        <w:t>oppretthalde</w:t>
      </w:r>
      <w:proofErr w:type="spellEnd"/>
      <w:r w:rsidRPr="00580573">
        <w:t xml:space="preserve"> og utvikle </w:t>
      </w:r>
      <w:proofErr w:type="spellStart"/>
      <w:r w:rsidRPr="00580573">
        <w:t>allereie</w:t>
      </w:r>
      <w:proofErr w:type="spellEnd"/>
      <w:r w:rsidRPr="00580573">
        <w:t xml:space="preserve"> </w:t>
      </w:r>
      <w:proofErr w:type="spellStart"/>
      <w:r w:rsidRPr="00580573">
        <w:t>eksisterande</w:t>
      </w:r>
      <w:proofErr w:type="spellEnd"/>
      <w:r w:rsidRPr="00580573">
        <w:t xml:space="preserve"> </w:t>
      </w:r>
      <w:proofErr w:type="spellStart"/>
      <w:r w:rsidRPr="00580573">
        <w:t>ordningar</w:t>
      </w:r>
      <w:proofErr w:type="spellEnd"/>
      <w:r w:rsidRPr="00580573">
        <w:t xml:space="preserve"> og </w:t>
      </w:r>
      <w:proofErr w:type="spellStart"/>
      <w:r w:rsidRPr="00580573">
        <w:t>avtalar</w:t>
      </w:r>
      <w:proofErr w:type="spellEnd"/>
      <w:r w:rsidRPr="00580573">
        <w:t xml:space="preserve">, mellom anna tollvern og importvern. Stabile og gode rammevilkår skal sikre </w:t>
      </w:r>
      <w:proofErr w:type="spellStart"/>
      <w:r w:rsidRPr="00580573">
        <w:t>vidare</w:t>
      </w:r>
      <w:proofErr w:type="spellEnd"/>
      <w:r w:rsidRPr="00580573">
        <w:t xml:space="preserve"> utvikling av næringa i </w:t>
      </w:r>
      <w:proofErr w:type="spellStart"/>
      <w:r w:rsidRPr="00580573">
        <w:t>Noreg</w:t>
      </w:r>
      <w:proofErr w:type="spellEnd"/>
      <w:r w:rsidRPr="00580573">
        <w:t xml:space="preserve"> og bidra til </w:t>
      </w:r>
      <w:proofErr w:type="spellStart"/>
      <w:r w:rsidRPr="00580573">
        <w:t>ein</w:t>
      </w:r>
      <w:proofErr w:type="spellEnd"/>
      <w:r w:rsidRPr="00580573">
        <w:t xml:space="preserve"> desentralisert næringsmiddelindustri som </w:t>
      </w:r>
      <w:proofErr w:type="spellStart"/>
      <w:r w:rsidRPr="00580573">
        <w:t>nyttar</w:t>
      </w:r>
      <w:proofErr w:type="spellEnd"/>
      <w:r w:rsidRPr="00580573">
        <w:t xml:space="preserve"> norske råvarer </w:t>
      </w:r>
      <w:proofErr w:type="spellStart"/>
      <w:r w:rsidRPr="00580573">
        <w:t>frå</w:t>
      </w:r>
      <w:proofErr w:type="spellEnd"/>
      <w:r w:rsidRPr="00580573">
        <w:t xml:space="preserve"> heile landet.</w:t>
      </w:r>
    </w:p>
    <w:p w:rsidR="00486A32" w:rsidRPr="00580573" w:rsidRDefault="00486A32" w:rsidP="00580573">
      <w:r w:rsidRPr="00580573">
        <w:t xml:space="preserve">I handelspolitikken har </w:t>
      </w:r>
      <w:proofErr w:type="spellStart"/>
      <w:r w:rsidRPr="00580573">
        <w:t>Noreg</w:t>
      </w:r>
      <w:proofErr w:type="spellEnd"/>
      <w:r w:rsidRPr="00580573">
        <w:t xml:space="preserve"> både offensive og defensive interesser. </w:t>
      </w:r>
      <w:proofErr w:type="spellStart"/>
      <w:r w:rsidRPr="00580573">
        <w:t>Eit</w:t>
      </w:r>
      <w:proofErr w:type="spellEnd"/>
      <w:r w:rsidRPr="00580573">
        <w:t xml:space="preserve"> sterkt importvern er viktig for å nå regjeringa sine mål om </w:t>
      </w:r>
      <w:proofErr w:type="spellStart"/>
      <w:r w:rsidRPr="00580573">
        <w:t>auka</w:t>
      </w:r>
      <w:proofErr w:type="spellEnd"/>
      <w:r w:rsidRPr="00580573">
        <w:t xml:space="preserve"> </w:t>
      </w:r>
      <w:proofErr w:type="spellStart"/>
      <w:r w:rsidRPr="00580573">
        <w:t>sjølvforsyning</w:t>
      </w:r>
      <w:proofErr w:type="spellEnd"/>
      <w:r w:rsidRPr="00580573">
        <w:t xml:space="preserve"> og </w:t>
      </w:r>
      <w:proofErr w:type="spellStart"/>
      <w:r w:rsidRPr="00580573">
        <w:t>auka</w:t>
      </w:r>
      <w:proofErr w:type="spellEnd"/>
      <w:r w:rsidRPr="00580573">
        <w:t xml:space="preserve"> </w:t>
      </w:r>
      <w:proofErr w:type="spellStart"/>
      <w:r w:rsidRPr="00580573">
        <w:t>inntektsmoglegheiter</w:t>
      </w:r>
      <w:proofErr w:type="spellEnd"/>
      <w:r w:rsidRPr="00580573">
        <w:t xml:space="preserve"> i jordbruket. Samstundes er </w:t>
      </w:r>
      <w:proofErr w:type="spellStart"/>
      <w:r w:rsidRPr="00580573">
        <w:t>marknadstilgang</w:t>
      </w:r>
      <w:proofErr w:type="spellEnd"/>
      <w:r w:rsidRPr="00580573">
        <w:t xml:space="preserve"> for norsk sjømat viktig for sjømatnæringa. Handelspolitikken må </w:t>
      </w:r>
      <w:proofErr w:type="spellStart"/>
      <w:r w:rsidRPr="00580573">
        <w:t>framleis</w:t>
      </w:r>
      <w:proofErr w:type="spellEnd"/>
      <w:r w:rsidRPr="00580573">
        <w:t xml:space="preserve"> finne </w:t>
      </w:r>
      <w:proofErr w:type="spellStart"/>
      <w:r w:rsidRPr="00580573">
        <w:t>ein</w:t>
      </w:r>
      <w:proofErr w:type="spellEnd"/>
      <w:r w:rsidRPr="00580573">
        <w:t xml:space="preserve"> god balanse mellom </w:t>
      </w:r>
      <w:proofErr w:type="spellStart"/>
      <w:r w:rsidRPr="00580573">
        <w:t>desse</w:t>
      </w:r>
      <w:proofErr w:type="spellEnd"/>
      <w:r w:rsidRPr="00580573">
        <w:t xml:space="preserve"> omsyna. Det er innført prosenttoll for </w:t>
      </w:r>
      <w:proofErr w:type="spellStart"/>
      <w:r w:rsidRPr="00580573">
        <w:t>eit</w:t>
      </w:r>
      <w:proofErr w:type="spellEnd"/>
      <w:r w:rsidRPr="00580573">
        <w:t xml:space="preserve"> </w:t>
      </w:r>
      <w:proofErr w:type="spellStart"/>
      <w:r w:rsidRPr="00580573">
        <w:t>utval</w:t>
      </w:r>
      <w:proofErr w:type="spellEnd"/>
      <w:r w:rsidRPr="00580573">
        <w:t xml:space="preserve"> jordbruksprodukt i statsbudsjettet for 2024. Målet med overgangen for potet og potetprodukt, heil issalat, kålrot, </w:t>
      </w:r>
      <w:proofErr w:type="spellStart"/>
      <w:r w:rsidRPr="00580573">
        <w:t>raudbeter</w:t>
      </w:r>
      <w:proofErr w:type="spellEnd"/>
      <w:r w:rsidRPr="00580573">
        <w:t xml:space="preserve"> og knollselleri er å gi </w:t>
      </w:r>
      <w:proofErr w:type="spellStart"/>
      <w:r w:rsidRPr="00580573">
        <w:t>auka</w:t>
      </w:r>
      <w:proofErr w:type="spellEnd"/>
      <w:r w:rsidRPr="00580573">
        <w:t xml:space="preserve"> vern for norsk produksjon og dermed styrke avsetningsgrunnlaget, </w:t>
      </w:r>
      <w:proofErr w:type="spellStart"/>
      <w:r w:rsidRPr="00580573">
        <w:t>gje</w:t>
      </w:r>
      <w:proofErr w:type="spellEnd"/>
      <w:r w:rsidRPr="00580573">
        <w:t xml:space="preserve"> </w:t>
      </w:r>
      <w:proofErr w:type="spellStart"/>
      <w:r w:rsidRPr="00580573">
        <w:t>moglegheit</w:t>
      </w:r>
      <w:proofErr w:type="spellEnd"/>
      <w:r w:rsidRPr="00580573">
        <w:t xml:space="preserve"> til prisauke og </w:t>
      </w:r>
      <w:proofErr w:type="spellStart"/>
      <w:r w:rsidRPr="00580573">
        <w:t>auka</w:t>
      </w:r>
      <w:proofErr w:type="spellEnd"/>
      <w:r w:rsidRPr="00580573">
        <w:t xml:space="preserve"> </w:t>
      </w:r>
      <w:proofErr w:type="spellStart"/>
      <w:r w:rsidRPr="00580573">
        <w:t>sjølvforsyning</w:t>
      </w:r>
      <w:proofErr w:type="spellEnd"/>
      <w:r w:rsidRPr="00580573">
        <w:t xml:space="preserve"> på sikt. Det er ei prioritert </w:t>
      </w:r>
      <w:proofErr w:type="spellStart"/>
      <w:r w:rsidRPr="00580573">
        <w:t>oppgåve</w:t>
      </w:r>
      <w:proofErr w:type="spellEnd"/>
      <w:r w:rsidRPr="00580573">
        <w:t xml:space="preserve"> for regjeringa å </w:t>
      </w:r>
      <w:proofErr w:type="spellStart"/>
      <w:r w:rsidRPr="00580573">
        <w:t>klargjere</w:t>
      </w:r>
      <w:proofErr w:type="spellEnd"/>
      <w:r w:rsidRPr="00580573">
        <w:t xml:space="preserve"> og nytte det </w:t>
      </w:r>
      <w:proofErr w:type="spellStart"/>
      <w:r w:rsidRPr="00580573">
        <w:t>eksisterande</w:t>
      </w:r>
      <w:proofErr w:type="spellEnd"/>
      <w:r w:rsidRPr="00580573">
        <w:t xml:space="preserve"> handlingsrommet til å føre </w:t>
      </w:r>
      <w:proofErr w:type="spellStart"/>
      <w:r w:rsidRPr="00580573">
        <w:t>ein</w:t>
      </w:r>
      <w:proofErr w:type="spellEnd"/>
      <w:r w:rsidRPr="00580573">
        <w:t xml:space="preserve"> nasjonal landbruks- og matpolitikk </w:t>
      </w:r>
      <w:proofErr w:type="spellStart"/>
      <w:r w:rsidRPr="00580573">
        <w:t>innanfor</w:t>
      </w:r>
      <w:proofErr w:type="spellEnd"/>
      <w:r w:rsidRPr="00580573">
        <w:t xml:space="preserve"> rammene av </w:t>
      </w:r>
      <w:proofErr w:type="spellStart"/>
      <w:r w:rsidRPr="00580573">
        <w:t>dei</w:t>
      </w:r>
      <w:proofErr w:type="spellEnd"/>
      <w:r w:rsidRPr="00580573">
        <w:t xml:space="preserve"> ulike handelssystema.</w:t>
      </w:r>
    </w:p>
    <w:p w:rsidR="00486A32" w:rsidRPr="00580573" w:rsidRDefault="00486A32" w:rsidP="00580573">
      <w:r w:rsidRPr="00580573">
        <w:t xml:space="preserve">Norsk jordbruk er prega av </w:t>
      </w:r>
      <w:proofErr w:type="spellStart"/>
      <w:r w:rsidRPr="00580573">
        <w:t>naturgjevne</w:t>
      </w:r>
      <w:proofErr w:type="spellEnd"/>
      <w:r w:rsidRPr="00580573">
        <w:t xml:space="preserve"> </w:t>
      </w:r>
      <w:proofErr w:type="spellStart"/>
      <w:r w:rsidRPr="00580573">
        <w:t>føresetnader</w:t>
      </w:r>
      <w:proofErr w:type="spellEnd"/>
      <w:r w:rsidRPr="00580573">
        <w:t xml:space="preserve"> og topografi, med mange små </w:t>
      </w:r>
      <w:proofErr w:type="spellStart"/>
      <w:r w:rsidRPr="00580573">
        <w:t>driftseiningar</w:t>
      </w:r>
      <w:proofErr w:type="spellEnd"/>
      <w:r w:rsidRPr="00580573">
        <w:t xml:space="preserve"> </w:t>
      </w:r>
      <w:proofErr w:type="spellStart"/>
      <w:r w:rsidRPr="00580573">
        <w:t>samanlikna</w:t>
      </w:r>
      <w:proofErr w:type="spellEnd"/>
      <w:r w:rsidRPr="00580573">
        <w:t xml:space="preserve"> med land vi importerer teknologi </w:t>
      </w:r>
      <w:proofErr w:type="spellStart"/>
      <w:r w:rsidRPr="00580573">
        <w:t>frå</w:t>
      </w:r>
      <w:proofErr w:type="spellEnd"/>
      <w:r w:rsidRPr="00580573">
        <w:t xml:space="preserve">. Dette </w:t>
      </w:r>
      <w:proofErr w:type="spellStart"/>
      <w:r w:rsidRPr="00580573">
        <w:t>gjer</w:t>
      </w:r>
      <w:proofErr w:type="spellEnd"/>
      <w:r w:rsidRPr="00580573">
        <w:t xml:space="preserve"> at ny teknologi </w:t>
      </w:r>
      <w:proofErr w:type="spellStart"/>
      <w:r w:rsidRPr="00580573">
        <w:t>ikkje</w:t>
      </w:r>
      <w:proofErr w:type="spellEnd"/>
      <w:r w:rsidRPr="00580573">
        <w:t xml:space="preserve"> alltid kan </w:t>
      </w:r>
      <w:proofErr w:type="spellStart"/>
      <w:r w:rsidRPr="00580573">
        <w:t>implementerast</w:t>
      </w:r>
      <w:proofErr w:type="spellEnd"/>
      <w:r w:rsidRPr="00580573">
        <w:t xml:space="preserve"> i den norske produksjonen. Regjeringa vil opprette </w:t>
      </w:r>
      <w:proofErr w:type="spellStart"/>
      <w:r w:rsidRPr="00580573">
        <w:t>eit</w:t>
      </w:r>
      <w:proofErr w:type="spellEnd"/>
      <w:r w:rsidRPr="00580573">
        <w:t xml:space="preserve"> teknologiforum som </w:t>
      </w:r>
      <w:proofErr w:type="spellStart"/>
      <w:r w:rsidRPr="00580573">
        <w:t>samlar</w:t>
      </w:r>
      <w:proofErr w:type="spellEnd"/>
      <w:r w:rsidRPr="00580573">
        <w:t xml:space="preserve"> bransjen og </w:t>
      </w:r>
      <w:proofErr w:type="spellStart"/>
      <w:r w:rsidRPr="00580573">
        <w:t>myndigheitene</w:t>
      </w:r>
      <w:proofErr w:type="spellEnd"/>
      <w:r w:rsidRPr="00580573">
        <w:t xml:space="preserve">. </w:t>
      </w:r>
      <w:proofErr w:type="spellStart"/>
      <w:r w:rsidRPr="00580573">
        <w:t>Føremålet</w:t>
      </w:r>
      <w:proofErr w:type="spellEnd"/>
      <w:r w:rsidRPr="00580573">
        <w:t xml:space="preserve"> med å opprette </w:t>
      </w:r>
      <w:proofErr w:type="spellStart"/>
      <w:r w:rsidRPr="00580573">
        <w:t>eit</w:t>
      </w:r>
      <w:proofErr w:type="spellEnd"/>
      <w:r w:rsidRPr="00580573">
        <w:t xml:space="preserve"> teknologiforum er å skape </w:t>
      </w:r>
      <w:proofErr w:type="spellStart"/>
      <w:r w:rsidRPr="00580573">
        <w:t>ein</w:t>
      </w:r>
      <w:proofErr w:type="spellEnd"/>
      <w:r w:rsidRPr="00580573">
        <w:t xml:space="preserve"> møteplass for </w:t>
      </w:r>
      <w:proofErr w:type="spellStart"/>
      <w:r w:rsidRPr="00580573">
        <w:t>næringsaktørar</w:t>
      </w:r>
      <w:proofErr w:type="spellEnd"/>
      <w:r w:rsidRPr="00580573">
        <w:t xml:space="preserve"> og bransje, slik at </w:t>
      </w:r>
      <w:proofErr w:type="spellStart"/>
      <w:r w:rsidRPr="00580573">
        <w:t>dei</w:t>
      </w:r>
      <w:proofErr w:type="spellEnd"/>
      <w:r w:rsidRPr="00580573">
        <w:t xml:space="preserve"> kan utveksle </w:t>
      </w:r>
      <w:proofErr w:type="spellStart"/>
      <w:r w:rsidRPr="00580573">
        <w:t>idear</w:t>
      </w:r>
      <w:proofErr w:type="spellEnd"/>
      <w:r w:rsidRPr="00580573">
        <w:t xml:space="preserve"> og </w:t>
      </w:r>
      <w:proofErr w:type="spellStart"/>
      <w:r w:rsidRPr="00580573">
        <w:t>løysingar</w:t>
      </w:r>
      <w:proofErr w:type="spellEnd"/>
      <w:r w:rsidRPr="00580573">
        <w:t xml:space="preserve"> for korleis ny teknologi kan </w:t>
      </w:r>
      <w:proofErr w:type="spellStart"/>
      <w:r w:rsidRPr="00580573">
        <w:t>utviklast</w:t>
      </w:r>
      <w:proofErr w:type="spellEnd"/>
      <w:r w:rsidRPr="00580573">
        <w:t xml:space="preserve"> eller </w:t>
      </w:r>
      <w:proofErr w:type="spellStart"/>
      <w:r w:rsidRPr="00580573">
        <w:t>tilpassast</w:t>
      </w:r>
      <w:proofErr w:type="spellEnd"/>
      <w:r w:rsidRPr="00580573">
        <w:t xml:space="preserve"> det norske jordbruket.</w:t>
      </w:r>
    </w:p>
    <w:p w:rsidR="00486A32" w:rsidRPr="00580573" w:rsidRDefault="00486A32" w:rsidP="00580573">
      <w:r w:rsidRPr="00580573">
        <w:t xml:space="preserve">Produksjonen av jordbruksvarer har gått gjennom ei sterk effektivisering etter andre verdskrig, som </w:t>
      </w:r>
      <w:proofErr w:type="spellStart"/>
      <w:r w:rsidRPr="00580573">
        <w:t>følgje</w:t>
      </w:r>
      <w:proofErr w:type="spellEnd"/>
      <w:r w:rsidRPr="00580573">
        <w:t xml:space="preserve"> av mellom anna teknologiske framsteg, som til dømes traktoren, slåmaskinen og mjølkeroboten. Bønder er kjent for raskt å ta i bruk ny teknologi. Det er all grunn til å tru at den teknologiske utviklinga vil gå </w:t>
      </w:r>
      <w:proofErr w:type="spellStart"/>
      <w:r w:rsidRPr="00580573">
        <w:t>raskare</w:t>
      </w:r>
      <w:proofErr w:type="spellEnd"/>
      <w:r w:rsidRPr="00580573">
        <w:t xml:space="preserve"> framover, med både </w:t>
      </w:r>
      <w:proofErr w:type="spellStart"/>
      <w:r w:rsidRPr="00580573">
        <w:t>auka</w:t>
      </w:r>
      <w:proofErr w:type="spellEnd"/>
      <w:r w:rsidRPr="00580573">
        <w:t xml:space="preserve"> automatisering og bruk av kunstig intelligens. Det er viktig at teknologien og bruk av denne vert tilpassa norske tilhøve, slik at han styrker jordbrukspolitikken framfor å svekke han.</w:t>
      </w:r>
    </w:p>
    <w:p w:rsidR="00486A32" w:rsidRPr="00580573" w:rsidRDefault="00486A32" w:rsidP="00580573">
      <w:r w:rsidRPr="00580573">
        <w:lastRenderedPageBreak/>
        <w:t xml:space="preserve">Framtidas matproduksjon vil stille </w:t>
      </w:r>
      <w:proofErr w:type="spellStart"/>
      <w:r w:rsidRPr="00580573">
        <w:t>strengare</w:t>
      </w:r>
      <w:proofErr w:type="spellEnd"/>
      <w:r w:rsidRPr="00580573">
        <w:t xml:space="preserve"> krav til kompetanse og oppdatering av kunnskap hjå </w:t>
      </w:r>
      <w:proofErr w:type="spellStart"/>
      <w:r w:rsidRPr="00580573">
        <w:t>matprodusentane</w:t>
      </w:r>
      <w:proofErr w:type="spellEnd"/>
      <w:r w:rsidRPr="00580573">
        <w:t xml:space="preserve">. Det vil derfor </w:t>
      </w:r>
      <w:proofErr w:type="spellStart"/>
      <w:r w:rsidRPr="00580573">
        <w:t>vera</w:t>
      </w:r>
      <w:proofErr w:type="spellEnd"/>
      <w:r w:rsidRPr="00580573">
        <w:t xml:space="preserve"> </w:t>
      </w:r>
      <w:proofErr w:type="spellStart"/>
      <w:r w:rsidRPr="00580573">
        <w:t>naudsynt</w:t>
      </w:r>
      <w:proofErr w:type="spellEnd"/>
      <w:r w:rsidRPr="00580573">
        <w:t xml:space="preserve"> å styrke landbruksutdanninga og jobbe for </w:t>
      </w:r>
      <w:proofErr w:type="spellStart"/>
      <w:r w:rsidRPr="00580573">
        <w:t>meir</w:t>
      </w:r>
      <w:proofErr w:type="spellEnd"/>
      <w:r w:rsidRPr="00580573">
        <w:t xml:space="preserve"> faglært arbeidskraft i jordbruket, og samstundes legge opp til </w:t>
      </w:r>
      <w:proofErr w:type="spellStart"/>
      <w:r w:rsidRPr="00580573">
        <w:t>jamleg</w:t>
      </w:r>
      <w:proofErr w:type="spellEnd"/>
      <w:r w:rsidRPr="00580573">
        <w:t xml:space="preserve"> kompetanseheving blant </w:t>
      </w:r>
      <w:proofErr w:type="spellStart"/>
      <w:r w:rsidRPr="00580573">
        <w:t>produsentar</w:t>
      </w:r>
      <w:proofErr w:type="spellEnd"/>
      <w:r w:rsidRPr="00580573">
        <w:t>.</w:t>
      </w:r>
    </w:p>
    <w:p w:rsidR="00486A32" w:rsidRPr="00580573" w:rsidRDefault="00486A32" w:rsidP="00580573">
      <w:r w:rsidRPr="00580573">
        <w:t xml:space="preserve">Handel med våre naboland og resten av EU vil </w:t>
      </w:r>
      <w:proofErr w:type="spellStart"/>
      <w:r w:rsidRPr="00580573">
        <w:t>truleg</w:t>
      </w:r>
      <w:proofErr w:type="spellEnd"/>
      <w:r w:rsidRPr="00580573">
        <w:t xml:space="preserve"> i </w:t>
      </w:r>
      <w:proofErr w:type="spellStart"/>
      <w:r w:rsidRPr="00580573">
        <w:t>dei</w:t>
      </w:r>
      <w:proofErr w:type="spellEnd"/>
      <w:r w:rsidRPr="00580573">
        <w:t xml:space="preserve"> fleste </w:t>
      </w:r>
      <w:proofErr w:type="spellStart"/>
      <w:r w:rsidRPr="00580573">
        <w:t>situasjonar</w:t>
      </w:r>
      <w:proofErr w:type="spellEnd"/>
      <w:r w:rsidRPr="00580573">
        <w:t xml:space="preserve"> framleis </w:t>
      </w:r>
      <w:proofErr w:type="spellStart"/>
      <w:r w:rsidRPr="00580573">
        <w:t>vere</w:t>
      </w:r>
      <w:proofErr w:type="spellEnd"/>
      <w:r w:rsidRPr="00580573">
        <w:t xml:space="preserve"> til </w:t>
      </w:r>
      <w:proofErr w:type="spellStart"/>
      <w:r w:rsidRPr="00580573">
        <w:t>stades</w:t>
      </w:r>
      <w:proofErr w:type="spellEnd"/>
      <w:r w:rsidRPr="00580573">
        <w:t xml:space="preserve">. </w:t>
      </w:r>
      <w:proofErr w:type="spellStart"/>
      <w:r w:rsidRPr="00580573">
        <w:t>Ein</w:t>
      </w:r>
      <w:proofErr w:type="spellEnd"/>
      <w:r w:rsidRPr="00580573">
        <w:t xml:space="preserve"> må likevel ta høgde for </w:t>
      </w:r>
      <w:proofErr w:type="spellStart"/>
      <w:r w:rsidRPr="00580573">
        <w:t>ein</w:t>
      </w:r>
      <w:proofErr w:type="spellEnd"/>
      <w:r w:rsidRPr="00580573">
        <w:t xml:space="preserve"> god matvareberedskap òg i </w:t>
      </w:r>
      <w:proofErr w:type="spellStart"/>
      <w:r w:rsidRPr="00580573">
        <w:t>situasjonar</w:t>
      </w:r>
      <w:proofErr w:type="spellEnd"/>
      <w:r w:rsidRPr="00580573">
        <w:t xml:space="preserve"> der handelen i </w:t>
      </w:r>
      <w:proofErr w:type="spellStart"/>
      <w:r w:rsidRPr="00580573">
        <w:t>kortare</w:t>
      </w:r>
      <w:proofErr w:type="spellEnd"/>
      <w:r w:rsidRPr="00580573">
        <w:t xml:space="preserve"> eller lengre </w:t>
      </w:r>
      <w:proofErr w:type="spellStart"/>
      <w:r w:rsidRPr="00580573">
        <w:t>periodar</w:t>
      </w:r>
      <w:proofErr w:type="spellEnd"/>
      <w:r w:rsidRPr="00580573">
        <w:t xml:space="preserve"> er avgrensa eller </w:t>
      </w:r>
      <w:proofErr w:type="spellStart"/>
      <w:r w:rsidRPr="00580573">
        <w:t>avbroten</w:t>
      </w:r>
      <w:proofErr w:type="spellEnd"/>
      <w:r w:rsidRPr="00580573">
        <w:t xml:space="preserve">. </w:t>
      </w:r>
    </w:p>
    <w:p w:rsidR="00486A32" w:rsidRPr="00580573" w:rsidRDefault="00486A32" w:rsidP="00580573"/>
    <w:p w:rsidR="00486A32" w:rsidRPr="00580573" w:rsidRDefault="00486A32" w:rsidP="00580573">
      <w:r w:rsidRPr="00580573">
        <w:t>Regjeringa vil:</w:t>
      </w:r>
    </w:p>
    <w:p w:rsidR="00486A32" w:rsidRPr="00580573" w:rsidRDefault="00486A32" w:rsidP="00580573">
      <w:pPr>
        <w:pStyle w:val="Liste"/>
      </w:pPr>
      <w:r w:rsidRPr="00580573">
        <w:t xml:space="preserve">styrke </w:t>
      </w:r>
      <w:proofErr w:type="spellStart"/>
      <w:r w:rsidRPr="00580573">
        <w:t>lønsemda</w:t>
      </w:r>
      <w:proofErr w:type="spellEnd"/>
      <w:r w:rsidRPr="00580573">
        <w:t xml:space="preserve"> for produksjon av jordbruksprodukt i </w:t>
      </w:r>
      <w:proofErr w:type="spellStart"/>
      <w:r w:rsidRPr="00580573">
        <w:t>Noreg</w:t>
      </w:r>
      <w:proofErr w:type="spellEnd"/>
      <w:r w:rsidRPr="00580573">
        <w:t>, jf. del 2 av denne meldinga.</w:t>
      </w:r>
    </w:p>
    <w:p w:rsidR="00486A32" w:rsidRPr="00580573" w:rsidRDefault="00486A32" w:rsidP="00580573">
      <w:pPr>
        <w:pStyle w:val="Liste"/>
      </w:pPr>
      <w:proofErr w:type="spellStart"/>
      <w:r w:rsidRPr="00580573">
        <w:t>leggje</w:t>
      </w:r>
      <w:proofErr w:type="spellEnd"/>
      <w:r w:rsidRPr="00580573">
        <w:t xml:space="preserve"> til rette for </w:t>
      </w:r>
      <w:proofErr w:type="spellStart"/>
      <w:r w:rsidRPr="00580573">
        <w:t>auka</w:t>
      </w:r>
      <w:proofErr w:type="spellEnd"/>
      <w:r w:rsidRPr="00580573">
        <w:t xml:space="preserve"> produksjon av jordbruksvarer vi har </w:t>
      </w:r>
      <w:proofErr w:type="spellStart"/>
      <w:r w:rsidRPr="00580573">
        <w:t>naturgjevne</w:t>
      </w:r>
      <w:proofErr w:type="spellEnd"/>
      <w:r w:rsidRPr="00580573">
        <w:t xml:space="preserve"> </w:t>
      </w:r>
      <w:proofErr w:type="spellStart"/>
      <w:r w:rsidRPr="00580573">
        <w:t>føresetnader</w:t>
      </w:r>
      <w:proofErr w:type="spellEnd"/>
      <w:r w:rsidRPr="00580573">
        <w:t xml:space="preserve"> for og det er </w:t>
      </w:r>
      <w:proofErr w:type="spellStart"/>
      <w:r w:rsidRPr="00580573">
        <w:t>marknad</w:t>
      </w:r>
      <w:proofErr w:type="spellEnd"/>
      <w:r w:rsidRPr="00580573">
        <w:t xml:space="preserve"> for.</w:t>
      </w:r>
    </w:p>
    <w:p w:rsidR="00486A32" w:rsidRPr="00580573" w:rsidRDefault="00486A32" w:rsidP="00580573">
      <w:pPr>
        <w:pStyle w:val="Liste"/>
      </w:pPr>
      <w:r w:rsidRPr="00580573">
        <w:t xml:space="preserve">at </w:t>
      </w:r>
      <w:proofErr w:type="spellStart"/>
      <w:r w:rsidRPr="00580573">
        <w:t>auka</w:t>
      </w:r>
      <w:proofErr w:type="spellEnd"/>
      <w:r w:rsidRPr="00580573">
        <w:t xml:space="preserve"> produksjon må inkludere tiltak for å tilpasse produksjonen til </w:t>
      </w:r>
      <w:proofErr w:type="spellStart"/>
      <w:r w:rsidRPr="00580573">
        <w:t>eit</w:t>
      </w:r>
      <w:proofErr w:type="spellEnd"/>
      <w:r w:rsidRPr="00580573">
        <w:t xml:space="preserve"> endra klima, t.d. gjennom sortsutvikling, og tiltak for ivaretaking av miljøet.</w:t>
      </w:r>
    </w:p>
    <w:p w:rsidR="00486A32" w:rsidRPr="00580573" w:rsidRDefault="00486A32" w:rsidP="00580573">
      <w:pPr>
        <w:pStyle w:val="Liste"/>
      </w:pPr>
      <w:proofErr w:type="spellStart"/>
      <w:r w:rsidRPr="00580573">
        <w:t>leggje</w:t>
      </w:r>
      <w:proofErr w:type="spellEnd"/>
      <w:r w:rsidRPr="00580573">
        <w:t xml:space="preserve"> til rette for landbruk over heile landet, m.a. gjennom å styrke den geografiske arbeidsdelinga i jordbruket.</w:t>
      </w:r>
    </w:p>
    <w:p w:rsidR="00486A32" w:rsidRPr="00580573" w:rsidRDefault="00486A32" w:rsidP="00580573">
      <w:pPr>
        <w:pStyle w:val="Liste"/>
      </w:pPr>
      <w:r w:rsidRPr="00580573">
        <w:t xml:space="preserve">følgje opp </w:t>
      </w:r>
      <w:proofErr w:type="spellStart"/>
      <w:r w:rsidRPr="00580573">
        <w:t>rapportane</w:t>
      </w:r>
      <w:proofErr w:type="spellEnd"/>
      <w:r w:rsidRPr="00580573">
        <w:t xml:space="preserve"> </w:t>
      </w:r>
      <w:proofErr w:type="spellStart"/>
      <w:r w:rsidRPr="00580573">
        <w:t>frå</w:t>
      </w:r>
      <w:proofErr w:type="spellEnd"/>
      <w:r w:rsidRPr="00580573">
        <w:t xml:space="preserve"> Riksrevisjonen og Totalberedskapskommisjonen.</w:t>
      </w:r>
    </w:p>
    <w:p w:rsidR="00486A32" w:rsidRPr="00580573" w:rsidRDefault="00486A32" w:rsidP="00580573">
      <w:pPr>
        <w:pStyle w:val="Liste"/>
      </w:pPr>
      <w:r w:rsidRPr="00580573">
        <w:t xml:space="preserve">vurdere tiltak for å betre </w:t>
      </w:r>
      <w:proofErr w:type="spellStart"/>
      <w:r w:rsidRPr="00580573">
        <w:t>marknadsreguleringa</w:t>
      </w:r>
      <w:proofErr w:type="spellEnd"/>
      <w:r w:rsidRPr="00580573">
        <w:t>.</w:t>
      </w:r>
    </w:p>
    <w:p w:rsidR="00486A32" w:rsidRPr="00580573" w:rsidRDefault="00486A32" w:rsidP="00580573">
      <w:pPr>
        <w:pStyle w:val="Liste"/>
      </w:pPr>
      <w:proofErr w:type="spellStart"/>
      <w:r w:rsidRPr="00580573">
        <w:t>oppretthalde</w:t>
      </w:r>
      <w:proofErr w:type="spellEnd"/>
      <w:r w:rsidRPr="00580573">
        <w:t xml:space="preserve"> </w:t>
      </w:r>
      <w:proofErr w:type="spellStart"/>
      <w:r w:rsidRPr="00580573">
        <w:t>merksemda</w:t>
      </w:r>
      <w:proofErr w:type="spellEnd"/>
      <w:r w:rsidRPr="00580573">
        <w:t xml:space="preserve"> på dyrevelferd og vilkåra for </w:t>
      </w:r>
      <w:proofErr w:type="spellStart"/>
      <w:r w:rsidRPr="00580573">
        <w:t>dyrehald</w:t>
      </w:r>
      <w:proofErr w:type="spellEnd"/>
      <w:r w:rsidRPr="00580573">
        <w:t xml:space="preserve"> i </w:t>
      </w:r>
      <w:proofErr w:type="spellStart"/>
      <w:r w:rsidRPr="00580573">
        <w:t>primærnæringane</w:t>
      </w:r>
      <w:proofErr w:type="spellEnd"/>
      <w:r w:rsidRPr="00580573">
        <w:t xml:space="preserve">, og </w:t>
      </w:r>
      <w:proofErr w:type="spellStart"/>
      <w:r w:rsidRPr="00580573">
        <w:t>leggje</w:t>
      </w:r>
      <w:proofErr w:type="spellEnd"/>
      <w:r w:rsidRPr="00580573">
        <w:t xml:space="preserve"> fram ei melding om dette.</w:t>
      </w:r>
    </w:p>
    <w:p w:rsidR="00486A32" w:rsidRPr="00580573" w:rsidRDefault="00486A32" w:rsidP="00580573">
      <w:pPr>
        <w:pStyle w:val="Liste"/>
      </w:pPr>
      <w:proofErr w:type="spellStart"/>
      <w:r w:rsidRPr="00580573">
        <w:t>leggje</w:t>
      </w:r>
      <w:proofErr w:type="spellEnd"/>
      <w:r w:rsidRPr="00580573">
        <w:t xml:space="preserve"> fram </w:t>
      </w:r>
      <w:proofErr w:type="spellStart"/>
      <w:r w:rsidRPr="00580573">
        <w:t>eit</w:t>
      </w:r>
      <w:proofErr w:type="spellEnd"/>
      <w:r w:rsidRPr="00580573">
        <w:t xml:space="preserve"> vegkart for næringsmiddelindustrien med sikte på å legge til rette for </w:t>
      </w:r>
      <w:proofErr w:type="spellStart"/>
      <w:r w:rsidRPr="00580573">
        <w:t>ein</w:t>
      </w:r>
      <w:proofErr w:type="spellEnd"/>
      <w:r w:rsidRPr="00580573">
        <w:t xml:space="preserve"> </w:t>
      </w:r>
      <w:proofErr w:type="gramStart"/>
      <w:r w:rsidRPr="00580573">
        <w:t>robust</w:t>
      </w:r>
      <w:proofErr w:type="gramEnd"/>
      <w:r w:rsidRPr="00580573">
        <w:t xml:space="preserve">, innovativ og </w:t>
      </w:r>
      <w:proofErr w:type="spellStart"/>
      <w:r w:rsidRPr="00580573">
        <w:t>marknadsretta</w:t>
      </w:r>
      <w:proofErr w:type="spellEnd"/>
      <w:r w:rsidRPr="00580573">
        <w:t xml:space="preserve"> industri som </w:t>
      </w:r>
      <w:proofErr w:type="spellStart"/>
      <w:r w:rsidRPr="00580573">
        <w:t>avtakar</w:t>
      </w:r>
      <w:proofErr w:type="spellEnd"/>
      <w:r w:rsidRPr="00580573">
        <w:t xml:space="preserve"> av norske råvarer.</w:t>
      </w:r>
    </w:p>
    <w:p w:rsidR="00486A32" w:rsidRPr="00580573" w:rsidRDefault="00486A32" w:rsidP="00580573">
      <w:pPr>
        <w:pStyle w:val="Liste"/>
      </w:pPr>
      <w:proofErr w:type="spellStart"/>
      <w:r w:rsidRPr="00580573">
        <w:t>halde</w:t>
      </w:r>
      <w:proofErr w:type="spellEnd"/>
      <w:r w:rsidRPr="00580573">
        <w:t xml:space="preserve"> fram arbeidet med </w:t>
      </w:r>
      <w:proofErr w:type="spellStart"/>
      <w:r w:rsidRPr="00580573">
        <w:t>føreseielege</w:t>
      </w:r>
      <w:proofErr w:type="spellEnd"/>
      <w:r w:rsidRPr="00580573">
        <w:t xml:space="preserve"> og konkurransedyktige rammevilkår for </w:t>
      </w:r>
      <w:proofErr w:type="spellStart"/>
      <w:r w:rsidRPr="00580573">
        <w:t>ein</w:t>
      </w:r>
      <w:proofErr w:type="spellEnd"/>
      <w:r w:rsidRPr="00580573">
        <w:t xml:space="preserve"> næringsmiddelindustri som </w:t>
      </w:r>
      <w:proofErr w:type="spellStart"/>
      <w:r w:rsidRPr="00580573">
        <w:t>nyttar</w:t>
      </w:r>
      <w:proofErr w:type="spellEnd"/>
      <w:r w:rsidRPr="00580573">
        <w:t xml:space="preserve"> råvarer </w:t>
      </w:r>
      <w:proofErr w:type="spellStart"/>
      <w:r w:rsidRPr="00580573">
        <w:t>frå</w:t>
      </w:r>
      <w:proofErr w:type="spellEnd"/>
      <w:r w:rsidRPr="00580573">
        <w:t xml:space="preserve"> heile landet.</w:t>
      </w:r>
    </w:p>
    <w:p w:rsidR="00486A32" w:rsidRPr="00580573" w:rsidRDefault="00486A32" w:rsidP="00580573">
      <w:pPr>
        <w:pStyle w:val="Liste"/>
      </w:pPr>
      <w:proofErr w:type="spellStart"/>
      <w:r w:rsidRPr="00580573">
        <w:t>fortsetje</w:t>
      </w:r>
      <w:proofErr w:type="spellEnd"/>
      <w:r w:rsidRPr="00580573">
        <w:t xml:space="preserve"> å styrke konkurransekrafta til norsk jordbruk ved å støtte opp om bransjeinitiativ og </w:t>
      </w:r>
      <w:proofErr w:type="spellStart"/>
      <w:r w:rsidRPr="00580573">
        <w:t>vidareføre</w:t>
      </w:r>
      <w:proofErr w:type="spellEnd"/>
      <w:r w:rsidRPr="00580573">
        <w:t xml:space="preserve"> </w:t>
      </w:r>
      <w:proofErr w:type="spellStart"/>
      <w:r w:rsidRPr="00580573">
        <w:t>verkemidla</w:t>
      </w:r>
      <w:proofErr w:type="spellEnd"/>
      <w:r w:rsidRPr="00580573">
        <w:t xml:space="preserve"> over jordbruksavtalen.</w:t>
      </w:r>
    </w:p>
    <w:p w:rsidR="00486A32" w:rsidRPr="00580573" w:rsidRDefault="00486A32" w:rsidP="00580573">
      <w:pPr>
        <w:pStyle w:val="Liste"/>
      </w:pPr>
      <w:r w:rsidRPr="00580573">
        <w:t xml:space="preserve">sikre importvernet for norsk jordbruk, m.a. gjennom val mellom prosent- og kronetoll, og arbeide for at importvernet </w:t>
      </w:r>
      <w:proofErr w:type="spellStart"/>
      <w:r w:rsidRPr="00580573">
        <w:t>ikkje</w:t>
      </w:r>
      <w:proofErr w:type="spellEnd"/>
      <w:r w:rsidRPr="00580573">
        <w:t xml:space="preserve"> vert svekka når det vert inngått nye </w:t>
      </w:r>
      <w:proofErr w:type="spellStart"/>
      <w:r w:rsidRPr="00580573">
        <w:t>handelsavtalar</w:t>
      </w:r>
      <w:proofErr w:type="spellEnd"/>
      <w:r w:rsidRPr="00580573">
        <w:t>.</w:t>
      </w:r>
    </w:p>
    <w:p w:rsidR="00486A32" w:rsidRPr="00580573" w:rsidRDefault="00486A32" w:rsidP="00580573">
      <w:pPr>
        <w:pStyle w:val="Liste"/>
      </w:pPr>
      <w:proofErr w:type="spellStart"/>
      <w:r w:rsidRPr="00580573">
        <w:t>leggje</w:t>
      </w:r>
      <w:proofErr w:type="spellEnd"/>
      <w:r w:rsidRPr="00580573">
        <w:t xml:space="preserve"> til rette for at </w:t>
      </w:r>
      <w:proofErr w:type="spellStart"/>
      <w:r w:rsidRPr="00580573">
        <w:t>produsentane</w:t>
      </w:r>
      <w:proofErr w:type="spellEnd"/>
      <w:r w:rsidRPr="00580573">
        <w:t xml:space="preserve"> kan ta i bruk ny teknologi, gjennom bruk av m.a. Bionova og </w:t>
      </w:r>
      <w:proofErr w:type="spellStart"/>
      <w:r w:rsidRPr="00580573">
        <w:t>investeringsverkemiddel</w:t>
      </w:r>
      <w:proofErr w:type="spellEnd"/>
      <w:r w:rsidRPr="00580573">
        <w:t>.</w:t>
      </w:r>
    </w:p>
    <w:p w:rsidR="00486A32" w:rsidRPr="00580573" w:rsidRDefault="00486A32" w:rsidP="00580573">
      <w:pPr>
        <w:pStyle w:val="Liste"/>
      </w:pPr>
      <w:r w:rsidRPr="00580573">
        <w:t xml:space="preserve">støtte opp om likeverdig og </w:t>
      </w:r>
      <w:proofErr w:type="spellStart"/>
      <w:r w:rsidRPr="00580573">
        <w:t>fagleg</w:t>
      </w:r>
      <w:proofErr w:type="spellEnd"/>
      <w:r w:rsidRPr="00580573">
        <w:t xml:space="preserve"> kompetent rådgjevingsapparat over heile landet.</w:t>
      </w:r>
    </w:p>
    <w:p w:rsidR="00486A32" w:rsidRPr="00580573" w:rsidRDefault="00486A32" w:rsidP="00580573">
      <w:pPr>
        <w:pStyle w:val="Liste"/>
      </w:pPr>
      <w:proofErr w:type="spellStart"/>
      <w:r w:rsidRPr="00580573">
        <w:t>leggje</w:t>
      </w:r>
      <w:proofErr w:type="spellEnd"/>
      <w:r w:rsidRPr="00580573">
        <w:t xml:space="preserve"> til rette for </w:t>
      </w:r>
      <w:proofErr w:type="spellStart"/>
      <w:r w:rsidRPr="00580573">
        <w:t>auka</w:t>
      </w:r>
      <w:proofErr w:type="spellEnd"/>
      <w:r w:rsidRPr="00580573">
        <w:t xml:space="preserve"> bruk av opphavsmerking, både i </w:t>
      </w:r>
      <w:proofErr w:type="spellStart"/>
      <w:r w:rsidRPr="00580573">
        <w:t>daglegvare</w:t>
      </w:r>
      <w:proofErr w:type="spellEnd"/>
      <w:r w:rsidRPr="00580573">
        <w:t xml:space="preserve"> og i serveringsbransjen, og regjeringa foreslår at det vert gjennomført ei utgreiing som skal </w:t>
      </w:r>
      <w:proofErr w:type="spellStart"/>
      <w:r w:rsidRPr="00580573">
        <w:t>kartleggje</w:t>
      </w:r>
      <w:proofErr w:type="spellEnd"/>
      <w:r w:rsidRPr="00580573">
        <w:t xml:space="preserve"> korleis dette kan </w:t>
      </w:r>
      <w:proofErr w:type="spellStart"/>
      <w:r w:rsidRPr="00580573">
        <w:t>gjerast</w:t>
      </w:r>
      <w:proofErr w:type="spellEnd"/>
      <w:r w:rsidRPr="00580573">
        <w:t>.</w:t>
      </w:r>
    </w:p>
    <w:p w:rsidR="00486A32" w:rsidRPr="00580573" w:rsidRDefault="00486A32" w:rsidP="00580573">
      <w:pPr>
        <w:pStyle w:val="Liste"/>
      </w:pPr>
      <w:r w:rsidRPr="00580573">
        <w:t xml:space="preserve">ta initiativ til </w:t>
      </w:r>
      <w:proofErr w:type="spellStart"/>
      <w:r w:rsidRPr="00580573">
        <w:t>intensjonsavtalar</w:t>
      </w:r>
      <w:proofErr w:type="spellEnd"/>
      <w:r w:rsidRPr="00580573">
        <w:t xml:space="preserve"> mellom staten og ulike </w:t>
      </w:r>
      <w:proofErr w:type="spellStart"/>
      <w:r w:rsidRPr="00580573">
        <w:t>aktørar</w:t>
      </w:r>
      <w:proofErr w:type="spellEnd"/>
      <w:r w:rsidRPr="00580573">
        <w:t xml:space="preserve"> om bruk av norske råvarer.</w:t>
      </w:r>
    </w:p>
    <w:p w:rsidR="00486A32" w:rsidRPr="00580573" w:rsidRDefault="00486A32" w:rsidP="00580573">
      <w:pPr>
        <w:pStyle w:val="Liste"/>
      </w:pPr>
      <w:proofErr w:type="spellStart"/>
      <w:r w:rsidRPr="00580573">
        <w:t>auke</w:t>
      </w:r>
      <w:proofErr w:type="spellEnd"/>
      <w:r w:rsidRPr="00580573">
        <w:t xml:space="preserve"> kunnskapen om innkjøpsregelverket i </w:t>
      </w:r>
      <w:proofErr w:type="spellStart"/>
      <w:r w:rsidRPr="00580573">
        <w:t>offentleg</w:t>
      </w:r>
      <w:proofErr w:type="spellEnd"/>
      <w:r w:rsidRPr="00580573">
        <w:t xml:space="preserve"> sektor for å </w:t>
      </w:r>
      <w:proofErr w:type="spellStart"/>
      <w:r w:rsidRPr="00580573">
        <w:t>leggje</w:t>
      </w:r>
      <w:proofErr w:type="spellEnd"/>
      <w:r w:rsidRPr="00580573">
        <w:t xml:space="preserve"> til rette for </w:t>
      </w:r>
      <w:proofErr w:type="spellStart"/>
      <w:r w:rsidRPr="00580573">
        <w:t>auka</w:t>
      </w:r>
      <w:proofErr w:type="spellEnd"/>
      <w:r w:rsidRPr="00580573">
        <w:t xml:space="preserve"> kjøp av norske produkt.</w:t>
      </w:r>
    </w:p>
    <w:p w:rsidR="00486A32" w:rsidRPr="00580573" w:rsidRDefault="00486A32" w:rsidP="00580573">
      <w:pPr>
        <w:pStyle w:val="Liste"/>
      </w:pPr>
      <w:proofErr w:type="spellStart"/>
      <w:r w:rsidRPr="00580573">
        <w:t>leggje</w:t>
      </w:r>
      <w:proofErr w:type="spellEnd"/>
      <w:r w:rsidRPr="00580573">
        <w:t xml:space="preserve"> til rette for </w:t>
      </w:r>
      <w:proofErr w:type="spellStart"/>
      <w:r w:rsidRPr="00580573">
        <w:t>auka</w:t>
      </w:r>
      <w:proofErr w:type="spellEnd"/>
      <w:r w:rsidRPr="00580573">
        <w:t xml:space="preserve"> FoU-aktivitet og innovasjon i sektoren gjennom prioritering av FoU-</w:t>
      </w:r>
      <w:proofErr w:type="spellStart"/>
      <w:r w:rsidRPr="00580573">
        <w:t>verkemiddel</w:t>
      </w:r>
      <w:proofErr w:type="spellEnd"/>
      <w:r w:rsidRPr="00580573">
        <w:t xml:space="preserve"> over Landbrukets utviklingsfond.</w:t>
      </w:r>
    </w:p>
    <w:p w:rsidR="00486A32" w:rsidRPr="00580573" w:rsidRDefault="00486A32" w:rsidP="00580573">
      <w:pPr>
        <w:pStyle w:val="Liste"/>
      </w:pPr>
      <w:proofErr w:type="spellStart"/>
      <w:r w:rsidRPr="00580573">
        <w:t>oppmode</w:t>
      </w:r>
      <w:proofErr w:type="spellEnd"/>
      <w:r w:rsidRPr="00580573">
        <w:t xml:space="preserve"> næringsmiddelindustrien til å utvikle nye jordbruksprodukt basert på norske råvarer, i tråd med endra </w:t>
      </w:r>
      <w:proofErr w:type="spellStart"/>
      <w:r w:rsidRPr="00580573">
        <w:t>forbrukarpreferansar</w:t>
      </w:r>
      <w:proofErr w:type="spellEnd"/>
      <w:r w:rsidRPr="00580573">
        <w:t xml:space="preserve"> og kostråd.</w:t>
      </w:r>
    </w:p>
    <w:p w:rsidR="00486A32" w:rsidRPr="00580573" w:rsidRDefault="00486A32" w:rsidP="00580573">
      <w:pPr>
        <w:pStyle w:val="Liste"/>
      </w:pPr>
      <w:r w:rsidRPr="00580573">
        <w:t xml:space="preserve">produsere det </w:t>
      </w:r>
      <w:proofErr w:type="spellStart"/>
      <w:r w:rsidRPr="00580573">
        <w:t>marknaden</w:t>
      </w:r>
      <w:proofErr w:type="spellEnd"/>
      <w:r w:rsidRPr="00580573">
        <w:t xml:space="preserve"> etterspør av økologiske jordbruksvarer som vi har </w:t>
      </w:r>
      <w:proofErr w:type="spellStart"/>
      <w:r w:rsidRPr="00580573">
        <w:t>føresetnader</w:t>
      </w:r>
      <w:proofErr w:type="spellEnd"/>
      <w:r w:rsidRPr="00580573">
        <w:t xml:space="preserve"> for å produsere.</w:t>
      </w:r>
    </w:p>
    <w:p w:rsidR="00486A32" w:rsidRPr="00580573" w:rsidRDefault="00486A32" w:rsidP="00580573">
      <w:pPr>
        <w:pStyle w:val="Liste"/>
      </w:pPr>
      <w:r w:rsidRPr="00580573">
        <w:t xml:space="preserve">styrke og </w:t>
      </w:r>
      <w:proofErr w:type="spellStart"/>
      <w:r w:rsidRPr="00580573">
        <w:t>vidareutvikle</w:t>
      </w:r>
      <w:proofErr w:type="spellEnd"/>
      <w:r w:rsidRPr="00580573">
        <w:t xml:space="preserve"> landbruksutdanninga.</w:t>
      </w:r>
    </w:p>
    <w:p w:rsidR="00486A32" w:rsidRPr="00580573" w:rsidRDefault="00486A32" w:rsidP="00580573">
      <w:pPr>
        <w:pStyle w:val="Liste"/>
      </w:pPr>
      <w:r w:rsidRPr="00580573">
        <w:t xml:space="preserve">opprette </w:t>
      </w:r>
      <w:proofErr w:type="spellStart"/>
      <w:r w:rsidRPr="00580573">
        <w:t>eit</w:t>
      </w:r>
      <w:proofErr w:type="spellEnd"/>
      <w:r w:rsidRPr="00580573">
        <w:t xml:space="preserve"> teknologiforum som </w:t>
      </w:r>
      <w:proofErr w:type="spellStart"/>
      <w:r w:rsidRPr="00580573">
        <w:t>samlar</w:t>
      </w:r>
      <w:proofErr w:type="spellEnd"/>
      <w:r w:rsidRPr="00580573">
        <w:t xml:space="preserve"> bransjen og </w:t>
      </w:r>
      <w:proofErr w:type="spellStart"/>
      <w:r w:rsidRPr="00580573">
        <w:t>myndigheiter</w:t>
      </w:r>
      <w:proofErr w:type="spellEnd"/>
      <w:r w:rsidRPr="00580573">
        <w:t xml:space="preserve"> for å diskutere korleis </w:t>
      </w:r>
      <w:proofErr w:type="spellStart"/>
      <w:r w:rsidRPr="00580573">
        <w:t>ein</w:t>
      </w:r>
      <w:proofErr w:type="spellEnd"/>
      <w:r w:rsidRPr="00580573">
        <w:t xml:space="preserve"> kan utvikle eller tilpasse teknologi til det norske jordbruket.</w:t>
      </w:r>
    </w:p>
    <w:p w:rsidR="00486A32" w:rsidRPr="00580573" w:rsidRDefault="00486A32" w:rsidP="00580573">
      <w:pPr>
        <w:pStyle w:val="Liste"/>
      </w:pPr>
      <w:r w:rsidRPr="00580573">
        <w:lastRenderedPageBreak/>
        <w:t>ta initiativ til dialog med de nordiske landa om å forsterke innsatsen på foredlings- og sortsutviklingsfeltet.</w:t>
      </w:r>
    </w:p>
    <w:p w:rsidR="00486A32" w:rsidRPr="00580573" w:rsidRDefault="00486A32" w:rsidP="00580573">
      <w:pPr>
        <w:pStyle w:val="Liste"/>
      </w:pPr>
      <w:proofErr w:type="spellStart"/>
      <w:r w:rsidRPr="00580573">
        <w:t>leggje</w:t>
      </w:r>
      <w:proofErr w:type="spellEnd"/>
      <w:r w:rsidRPr="00580573">
        <w:t xml:space="preserve"> fram ei oppskrift for korleis </w:t>
      </w:r>
      <w:proofErr w:type="spellStart"/>
      <w:r w:rsidRPr="00580573">
        <w:t>omsetnaden</w:t>
      </w:r>
      <w:proofErr w:type="spellEnd"/>
      <w:r w:rsidRPr="00580573">
        <w:t xml:space="preserve"> av lokalmat kan </w:t>
      </w:r>
      <w:proofErr w:type="spellStart"/>
      <w:r w:rsidRPr="00580573">
        <w:t>aukast</w:t>
      </w:r>
      <w:proofErr w:type="spellEnd"/>
      <w:r w:rsidRPr="00580573">
        <w:t xml:space="preserve"> til 25 mrd. kroner i 2035.</w:t>
      </w:r>
    </w:p>
    <w:p w:rsidR="00486A32" w:rsidRPr="00580573" w:rsidRDefault="00486A32" w:rsidP="00580573">
      <w:pPr>
        <w:pStyle w:val="Overskrift2"/>
      </w:pPr>
      <w:r w:rsidRPr="00580573">
        <w:t>Planteproduksjon</w:t>
      </w:r>
    </w:p>
    <w:p w:rsidR="00486A32" w:rsidRPr="00580573" w:rsidRDefault="00486A32" w:rsidP="00580573">
      <w:r w:rsidRPr="00580573">
        <w:t xml:space="preserve">Å styrke </w:t>
      </w:r>
      <w:proofErr w:type="spellStart"/>
      <w:r w:rsidRPr="00580573">
        <w:t>lønnsemda</w:t>
      </w:r>
      <w:proofErr w:type="spellEnd"/>
      <w:r w:rsidRPr="00580573">
        <w:t xml:space="preserve"> i kornproduksjonen er viktig for å </w:t>
      </w:r>
      <w:proofErr w:type="spellStart"/>
      <w:r w:rsidRPr="00580573">
        <w:t>oppretthalde</w:t>
      </w:r>
      <w:proofErr w:type="spellEnd"/>
      <w:r w:rsidRPr="00580573">
        <w:t xml:space="preserve"> den geografiske arbeidsdelinga i jordbruket, slik at areala som er best eigna til produksjon av korn og grønsaker vert </w:t>
      </w:r>
      <w:proofErr w:type="spellStart"/>
      <w:r w:rsidRPr="00580573">
        <w:t>oppretthalde</w:t>
      </w:r>
      <w:proofErr w:type="spellEnd"/>
      <w:r w:rsidRPr="00580573">
        <w:t xml:space="preserve">, </w:t>
      </w:r>
      <w:proofErr w:type="spellStart"/>
      <w:r w:rsidRPr="00580573">
        <w:t>medan</w:t>
      </w:r>
      <w:proofErr w:type="spellEnd"/>
      <w:r w:rsidRPr="00580573">
        <w:t xml:space="preserve"> </w:t>
      </w:r>
      <w:proofErr w:type="spellStart"/>
      <w:r w:rsidRPr="00580573">
        <w:t>tyngda</w:t>
      </w:r>
      <w:proofErr w:type="spellEnd"/>
      <w:r w:rsidRPr="00580573">
        <w:t xml:space="preserve"> av den grasbaserte husdyrproduksjonen vert </w:t>
      </w:r>
      <w:proofErr w:type="spellStart"/>
      <w:r w:rsidRPr="00580573">
        <w:t>verande</w:t>
      </w:r>
      <w:proofErr w:type="spellEnd"/>
      <w:r w:rsidRPr="00580573">
        <w:t xml:space="preserve"> i distrikta. Dette er </w:t>
      </w:r>
      <w:proofErr w:type="spellStart"/>
      <w:r w:rsidRPr="00580573">
        <w:t>avgjerande</w:t>
      </w:r>
      <w:proofErr w:type="spellEnd"/>
      <w:r w:rsidRPr="00580573">
        <w:t xml:space="preserve"> for å utnytte det totale produksjonspotensialet i norsk jordbruk best </w:t>
      </w:r>
      <w:proofErr w:type="spellStart"/>
      <w:r w:rsidRPr="00580573">
        <w:t>mogleg</w:t>
      </w:r>
      <w:proofErr w:type="spellEnd"/>
      <w:r w:rsidRPr="00580573">
        <w:t xml:space="preserve">, og dermed òg for </w:t>
      </w:r>
      <w:proofErr w:type="spellStart"/>
      <w:r w:rsidRPr="00580573">
        <w:t>sjølvforsyningsgraden</w:t>
      </w:r>
      <w:proofErr w:type="spellEnd"/>
      <w:r w:rsidRPr="00580573">
        <w:t>.</w:t>
      </w:r>
    </w:p>
    <w:p w:rsidR="00486A32" w:rsidRPr="00580573" w:rsidRDefault="00486A32" w:rsidP="00580573">
      <w:proofErr w:type="spellStart"/>
      <w:r w:rsidRPr="00580573">
        <w:t>Målsetjinga</w:t>
      </w:r>
      <w:proofErr w:type="spellEnd"/>
      <w:r w:rsidRPr="00580573">
        <w:t xml:space="preserve"> om </w:t>
      </w:r>
      <w:proofErr w:type="spellStart"/>
      <w:r w:rsidRPr="00580573">
        <w:t>auka</w:t>
      </w:r>
      <w:proofErr w:type="spellEnd"/>
      <w:r w:rsidRPr="00580573">
        <w:t xml:space="preserve"> forbruk av frukt og grønt gjev </w:t>
      </w:r>
      <w:proofErr w:type="spellStart"/>
      <w:r w:rsidRPr="00580573">
        <w:t>moglegheiter</w:t>
      </w:r>
      <w:proofErr w:type="spellEnd"/>
      <w:r w:rsidRPr="00580573">
        <w:t xml:space="preserve"> for </w:t>
      </w:r>
      <w:proofErr w:type="spellStart"/>
      <w:r w:rsidRPr="00580573">
        <w:t>auka</w:t>
      </w:r>
      <w:proofErr w:type="spellEnd"/>
      <w:r w:rsidRPr="00580573">
        <w:t xml:space="preserve"> produksjon i </w:t>
      </w:r>
      <w:proofErr w:type="spellStart"/>
      <w:r w:rsidRPr="00580573">
        <w:t>grøntnæringa</w:t>
      </w:r>
      <w:proofErr w:type="spellEnd"/>
      <w:r w:rsidRPr="00580573">
        <w:t xml:space="preserve">. Sektoren har hatt ei sterk produktivitetsutvikling over </w:t>
      </w:r>
      <w:proofErr w:type="spellStart"/>
      <w:r w:rsidRPr="00580573">
        <w:t>fleire</w:t>
      </w:r>
      <w:proofErr w:type="spellEnd"/>
      <w:r w:rsidRPr="00580573">
        <w:t xml:space="preserve"> år og er </w:t>
      </w:r>
      <w:proofErr w:type="spellStart"/>
      <w:r w:rsidRPr="00580573">
        <w:t>kjenneteikna</w:t>
      </w:r>
      <w:proofErr w:type="spellEnd"/>
      <w:r w:rsidRPr="00580573">
        <w:t xml:space="preserve"> av intensiv produksjon og høg verdiskaping per arealeining. Om det skal </w:t>
      </w:r>
      <w:proofErr w:type="spellStart"/>
      <w:r w:rsidRPr="00580573">
        <w:t>vere</w:t>
      </w:r>
      <w:proofErr w:type="spellEnd"/>
      <w:r w:rsidRPr="00580573">
        <w:t xml:space="preserve"> </w:t>
      </w:r>
      <w:proofErr w:type="spellStart"/>
      <w:r w:rsidRPr="00580573">
        <w:t>mogleg</w:t>
      </w:r>
      <w:proofErr w:type="spellEnd"/>
      <w:r w:rsidRPr="00580573">
        <w:t xml:space="preserve"> å møte </w:t>
      </w:r>
      <w:proofErr w:type="spellStart"/>
      <w:r w:rsidRPr="00580573">
        <w:t>auka</w:t>
      </w:r>
      <w:proofErr w:type="spellEnd"/>
      <w:r w:rsidRPr="00580573">
        <w:t xml:space="preserve"> </w:t>
      </w:r>
      <w:proofErr w:type="spellStart"/>
      <w:r w:rsidRPr="00580573">
        <w:t>etterspurnad</w:t>
      </w:r>
      <w:proofErr w:type="spellEnd"/>
      <w:r w:rsidRPr="00580573">
        <w:t xml:space="preserve"> med norsk vare, må </w:t>
      </w:r>
      <w:proofErr w:type="spellStart"/>
      <w:r w:rsidRPr="00580573">
        <w:t>lønsemda</w:t>
      </w:r>
      <w:proofErr w:type="spellEnd"/>
      <w:r w:rsidRPr="00580573">
        <w:t xml:space="preserve"> </w:t>
      </w:r>
      <w:proofErr w:type="spellStart"/>
      <w:r w:rsidRPr="00580573">
        <w:t>styrkast</w:t>
      </w:r>
      <w:proofErr w:type="spellEnd"/>
      <w:r w:rsidRPr="00580573">
        <w:t xml:space="preserve"> og produksjonspotensialet må </w:t>
      </w:r>
      <w:proofErr w:type="spellStart"/>
      <w:r w:rsidRPr="00580573">
        <w:t>utnyttast</w:t>
      </w:r>
      <w:proofErr w:type="spellEnd"/>
      <w:r w:rsidRPr="00580573">
        <w:t xml:space="preserve"> i </w:t>
      </w:r>
      <w:proofErr w:type="spellStart"/>
      <w:r w:rsidRPr="00580573">
        <w:t>ein</w:t>
      </w:r>
      <w:proofErr w:type="spellEnd"/>
      <w:r w:rsidRPr="00580573">
        <w:t xml:space="preserve"> variert bruksstruktur med produksjon over heile landet. </w:t>
      </w:r>
      <w:proofErr w:type="spellStart"/>
      <w:r w:rsidRPr="00580573">
        <w:t>Ein</w:t>
      </w:r>
      <w:proofErr w:type="spellEnd"/>
      <w:r w:rsidRPr="00580573">
        <w:t xml:space="preserve"> </w:t>
      </w:r>
      <w:proofErr w:type="spellStart"/>
      <w:r w:rsidRPr="00580573">
        <w:t>annan</w:t>
      </w:r>
      <w:proofErr w:type="spellEnd"/>
      <w:r w:rsidRPr="00580573">
        <w:t xml:space="preserve"> viktig </w:t>
      </w:r>
      <w:proofErr w:type="spellStart"/>
      <w:r w:rsidRPr="00580573">
        <w:t>føresetnad</w:t>
      </w:r>
      <w:proofErr w:type="spellEnd"/>
      <w:r w:rsidRPr="00580573">
        <w:t xml:space="preserve"> for </w:t>
      </w:r>
      <w:proofErr w:type="spellStart"/>
      <w:r w:rsidRPr="00580573">
        <w:t>auka</w:t>
      </w:r>
      <w:proofErr w:type="spellEnd"/>
      <w:r w:rsidRPr="00580573">
        <w:t xml:space="preserve"> produksjon av grønsaker, frukt og bær, er å vareta </w:t>
      </w:r>
      <w:proofErr w:type="spellStart"/>
      <w:r w:rsidRPr="00580573">
        <w:t>dei</w:t>
      </w:r>
      <w:proofErr w:type="spellEnd"/>
      <w:r w:rsidRPr="00580573">
        <w:t xml:space="preserve"> </w:t>
      </w:r>
      <w:proofErr w:type="spellStart"/>
      <w:r w:rsidRPr="00580573">
        <w:t>pollinerande</w:t>
      </w:r>
      <w:proofErr w:type="spellEnd"/>
      <w:r w:rsidRPr="00580573">
        <w:t xml:space="preserve"> innsektene. Grøntsektoren produserer råvarer som kan inngå i ei </w:t>
      </w:r>
      <w:proofErr w:type="spellStart"/>
      <w:r w:rsidRPr="00580573">
        <w:t>rekkje</w:t>
      </w:r>
      <w:proofErr w:type="spellEnd"/>
      <w:r w:rsidRPr="00580573">
        <w:t xml:space="preserve"> </w:t>
      </w:r>
      <w:proofErr w:type="spellStart"/>
      <w:r w:rsidRPr="00580573">
        <w:t>bearbeidingsprosessar</w:t>
      </w:r>
      <w:proofErr w:type="spellEnd"/>
      <w:r w:rsidRPr="00580573">
        <w:t xml:space="preserve"> til </w:t>
      </w:r>
      <w:proofErr w:type="spellStart"/>
      <w:r w:rsidRPr="00580573">
        <w:t>eit</w:t>
      </w:r>
      <w:proofErr w:type="spellEnd"/>
      <w:r w:rsidRPr="00580573">
        <w:t xml:space="preserve"> breitt spekter av produkt, og sektoren er sentral i å bidra med råvarer for å møte </w:t>
      </w:r>
      <w:proofErr w:type="spellStart"/>
      <w:r w:rsidRPr="00580573">
        <w:t>etterspurnaden</w:t>
      </w:r>
      <w:proofErr w:type="spellEnd"/>
      <w:r w:rsidRPr="00580573">
        <w:t xml:space="preserve"> etter nye produkt.</w:t>
      </w:r>
    </w:p>
    <w:p w:rsidR="00486A32" w:rsidRPr="00580573" w:rsidRDefault="00486A32" w:rsidP="00580573">
      <w:r w:rsidRPr="00580573">
        <w:t xml:space="preserve">Med </w:t>
      </w:r>
      <w:proofErr w:type="spellStart"/>
      <w:r w:rsidRPr="00580573">
        <w:t>berre</w:t>
      </w:r>
      <w:proofErr w:type="spellEnd"/>
      <w:r w:rsidRPr="00580573">
        <w:t xml:space="preserve"> i overkant av 3 pst. dyrka areal i </w:t>
      </w:r>
      <w:proofErr w:type="spellStart"/>
      <w:r w:rsidRPr="00580573">
        <w:t>Noreg</w:t>
      </w:r>
      <w:proofErr w:type="spellEnd"/>
      <w:r w:rsidRPr="00580573">
        <w:t xml:space="preserve">, er ivaretaking og </w:t>
      </w:r>
      <w:proofErr w:type="spellStart"/>
      <w:r w:rsidRPr="00580573">
        <w:t>forbetring</w:t>
      </w:r>
      <w:proofErr w:type="spellEnd"/>
      <w:r w:rsidRPr="00580573">
        <w:t xml:space="preserve"> av produksjonsgrunnlaget òg </w:t>
      </w:r>
      <w:proofErr w:type="spellStart"/>
      <w:r w:rsidRPr="00580573">
        <w:t>avgjerande</w:t>
      </w:r>
      <w:proofErr w:type="spellEnd"/>
      <w:r w:rsidRPr="00580573">
        <w:t xml:space="preserve"> for å kunne </w:t>
      </w:r>
      <w:proofErr w:type="spellStart"/>
      <w:r w:rsidRPr="00580573">
        <w:t>auke</w:t>
      </w:r>
      <w:proofErr w:type="spellEnd"/>
      <w:r w:rsidRPr="00580573">
        <w:t xml:space="preserve"> planteproduksjonen. Dette </w:t>
      </w:r>
      <w:proofErr w:type="spellStart"/>
      <w:r w:rsidRPr="00580573">
        <w:t>handlar</w:t>
      </w:r>
      <w:proofErr w:type="spellEnd"/>
      <w:r w:rsidRPr="00580573">
        <w:t xml:space="preserve"> både om å verne areala mot omdisponering til andre </w:t>
      </w:r>
      <w:proofErr w:type="spellStart"/>
      <w:r w:rsidRPr="00580573">
        <w:t>føremål</w:t>
      </w:r>
      <w:proofErr w:type="spellEnd"/>
      <w:r w:rsidRPr="00580573">
        <w:t xml:space="preserve"> enn jordbruk, hindre brakklegging og attgroing, og om god jordhelse som grunnlag for best </w:t>
      </w:r>
      <w:proofErr w:type="spellStart"/>
      <w:r w:rsidRPr="00580573">
        <w:t>mogleg</w:t>
      </w:r>
      <w:proofErr w:type="spellEnd"/>
      <w:r w:rsidRPr="00580573">
        <w:t xml:space="preserve"> veksttilhøve for å kunne </w:t>
      </w:r>
      <w:proofErr w:type="spellStart"/>
      <w:r w:rsidRPr="00580573">
        <w:t>auke</w:t>
      </w:r>
      <w:proofErr w:type="spellEnd"/>
      <w:r w:rsidRPr="00580573">
        <w:t xml:space="preserve"> </w:t>
      </w:r>
      <w:proofErr w:type="spellStart"/>
      <w:r w:rsidRPr="00580573">
        <w:t>avlingane</w:t>
      </w:r>
      <w:proofErr w:type="spellEnd"/>
      <w:r w:rsidRPr="00580573">
        <w:t xml:space="preserve"> på </w:t>
      </w:r>
      <w:proofErr w:type="spellStart"/>
      <w:r w:rsidRPr="00580573">
        <w:t>eksisterande</w:t>
      </w:r>
      <w:proofErr w:type="spellEnd"/>
      <w:r w:rsidRPr="00580573">
        <w:t xml:space="preserve"> areal. Dette er tiltak som </w:t>
      </w:r>
      <w:proofErr w:type="spellStart"/>
      <w:r w:rsidRPr="00580573">
        <w:t>ikkje</w:t>
      </w:r>
      <w:proofErr w:type="spellEnd"/>
      <w:r w:rsidRPr="00580573">
        <w:t xml:space="preserve"> krev </w:t>
      </w:r>
      <w:proofErr w:type="spellStart"/>
      <w:r w:rsidRPr="00580573">
        <w:t>endringar</w:t>
      </w:r>
      <w:proofErr w:type="spellEnd"/>
      <w:r w:rsidRPr="00580573">
        <w:t xml:space="preserve"> i arealbruken og vil dermed redusere </w:t>
      </w:r>
      <w:proofErr w:type="spellStart"/>
      <w:r w:rsidRPr="00580573">
        <w:t>utfordringar</w:t>
      </w:r>
      <w:proofErr w:type="spellEnd"/>
      <w:r w:rsidRPr="00580573">
        <w:t xml:space="preserve"> med at </w:t>
      </w:r>
      <w:proofErr w:type="spellStart"/>
      <w:r w:rsidRPr="00580573">
        <w:t>plantevekstane</w:t>
      </w:r>
      <w:proofErr w:type="spellEnd"/>
      <w:r w:rsidRPr="00580573">
        <w:t xml:space="preserve"> konkurrerer om det same arealet. Regjeringa følgjer opp nasjonalt program for jordhelse </w:t>
      </w:r>
      <w:proofErr w:type="spellStart"/>
      <w:r w:rsidRPr="00580573">
        <w:t>frå</w:t>
      </w:r>
      <w:proofErr w:type="spellEnd"/>
      <w:r w:rsidRPr="00580573">
        <w:t xml:space="preserve"> 2020 og samfunnsoppdrag jord </w:t>
      </w:r>
      <w:proofErr w:type="spellStart"/>
      <w:r w:rsidRPr="00580573">
        <w:t>innan</w:t>
      </w:r>
      <w:proofErr w:type="spellEnd"/>
      <w:r w:rsidRPr="00580573">
        <w:t xml:space="preserve"> Horisont Europa, og jobbar med å utvikle kunnskap, praksis og insentiv til hjelp for jordhelse og </w:t>
      </w:r>
      <w:proofErr w:type="spellStart"/>
      <w:r w:rsidRPr="00580573">
        <w:t>jordfunksjonane</w:t>
      </w:r>
      <w:proofErr w:type="spellEnd"/>
      <w:r w:rsidRPr="00580573">
        <w:t xml:space="preserve">. </w:t>
      </w:r>
      <w:proofErr w:type="spellStart"/>
      <w:r w:rsidRPr="00580573">
        <w:t>Auka</w:t>
      </w:r>
      <w:proofErr w:type="spellEnd"/>
      <w:r w:rsidRPr="00580573">
        <w:t xml:space="preserve"> </w:t>
      </w:r>
      <w:proofErr w:type="spellStart"/>
      <w:r w:rsidRPr="00580573">
        <w:t>avlingar</w:t>
      </w:r>
      <w:proofErr w:type="spellEnd"/>
      <w:r w:rsidRPr="00580573">
        <w:t xml:space="preserve"> per dekar dyrka jord vil òg kunne redusere klimautsleppa per produserte eining og styrke økonomien for produsenten. Dette er dermed </w:t>
      </w:r>
      <w:proofErr w:type="spellStart"/>
      <w:r w:rsidRPr="00580573">
        <w:t>eit</w:t>
      </w:r>
      <w:proofErr w:type="spellEnd"/>
      <w:r w:rsidRPr="00580573">
        <w:t xml:space="preserve"> viktig bidrag for å nå både målet om </w:t>
      </w:r>
      <w:proofErr w:type="spellStart"/>
      <w:r w:rsidRPr="00580573">
        <w:t>auka</w:t>
      </w:r>
      <w:proofErr w:type="spellEnd"/>
      <w:r w:rsidRPr="00580573">
        <w:t xml:space="preserve"> </w:t>
      </w:r>
      <w:proofErr w:type="spellStart"/>
      <w:r w:rsidRPr="00580573">
        <w:t>sjølvforsyningsgrad</w:t>
      </w:r>
      <w:proofErr w:type="spellEnd"/>
      <w:r w:rsidRPr="00580573">
        <w:t xml:space="preserve"> og målet om reduserte klimautslepp. Samstundes kan </w:t>
      </w:r>
      <w:proofErr w:type="spellStart"/>
      <w:r w:rsidRPr="00580573">
        <w:t>meir</w:t>
      </w:r>
      <w:proofErr w:type="spellEnd"/>
      <w:r w:rsidRPr="00580573">
        <w:t xml:space="preserve"> intensiv drift ha negativ påverknad på til dømes vassmiljø, viss </w:t>
      </w:r>
      <w:proofErr w:type="spellStart"/>
      <w:r w:rsidRPr="00580573">
        <w:t>ein</w:t>
      </w:r>
      <w:proofErr w:type="spellEnd"/>
      <w:r w:rsidRPr="00580573">
        <w:t xml:space="preserve"> </w:t>
      </w:r>
      <w:proofErr w:type="spellStart"/>
      <w:r w:rsidRPr="00580573">
        <w:t>ikkje</w:t>
      </w:r>
      <w:proofErr w:type="spellEnd"/>
      <w:r w:rsidRPr="00580573">
        <w:t xml:space="preserve"> </w:t>
      </w:r>
      <w:proofErr w:type="spellStart"/>
      <w:r w:rsidRPr="00580573">
        <w:t>set</w:t>
      </w:r>
      <w:proofErr w:type="spellEnd"/>
      <w:r w:rsidRPr="00580573">
        <w:t xml:space="preserve"> i verk </w:t>
      </w:r>
      <w:proofErr w:type="spellStart"/>
      <w:r w:rsidRPr="00580573">
        <w:t>avbøtande</w:t>
      </w:r>
      <w:proofErr w:type="spellEnd"/>
      <w:r w:rsidRPr="00580573">
        <w:t xml:space="preserve"> tiltak. Regjeringas krafttak for Oslofjorden, der jordbruket er </w:t>
      </w:r>
      <w:proofErr w:type="spellStart"/>
      <w:r w:rsidRPr="00580573">
        <w:t>ein</w:t>
      </w:r>
      <w:proofErr w:type="spellEnd"/>
      <w:r w:rsidRPr="00580573">
        <w:t xml:space="preserve"> sentral aktør, viser tydinga av å sjå kornproduksjon og klima- og miljøtiltak i </w:t>
      </w:r>
      <w:proofErr w:type="spellStart"/>
      <w:r w:rsidRPr="00580573">
        <w:t>samanheng</w:t>
      </w:r>
      <w:proofErr w:type="spellEnd"/>
      <w:r w:rsidRPr="00580573">
        <w:t>.</w:t>
      </w:r>
    </w:p>
    <w:p w:rsidR="00486A32" w:rsidRPr="00580573" w:rsidRDefault="00486A32" w:rsidP="00580573">
      <w:r w:rsidRPr="00580573">
        <w:t xml:space="preserve">Det er òg </w:t>
      </w:r>
      <w:proofErr w:type="spellStart"/>
      <w:r w:rsidRPr="00580573">
        <w:t>utfordringar</w:t>
      </w:r>
      <w:proofErr w:type="spellEnd"/>
      <w:r w:rsidRPr="00580573">
        <w:t xml:space="preserve"> når det </w:t>
      </w:r>
      <w:proofErr w:type="spellStart"/>
      <w:r w:rsidRPr="00580573">
        <w:t>gjeld</w:t>
      </w:r>
      <w:proofErr w:type="spellEnd"/>
      <w:r w:rsidRPr="00580573">
        <w:t xml:space="preserve"> plantevernmiddel. </w:t>
      </w:r>
      <w:proofErr w:type="spellStart"/>
      <w:r w:rsidRPr="00580573">
        <w:t>Klimaendringar</w:t>
      </w:r>
      <w:proofErr w:type="spellEnd"/>
      <w:r w:rsidRPr="00580573">
        <w:t xml:space="preserve"> kan føre til at </w:t>
      </w:r>
      <w:proofErr w:type="spellStart"/>
      <w:r w:rsidRPr="00580573">
        <w:t>skadegjerarar</w:t>
      </w:r>
      <w:proofErr w:type="spellEnd"/>
      <w:r w:rsidRPr="00580573">
        <w:t xml:space="preserve"> vert </w:t>
      </w:r>
      <w:proofErr w:type="spellStart"/>
      <w:r w:rsidRPr="00580573">
        <w:t>eit</w:t>
      </w:r>
      <w:proofErr w:type="spellEnd"/>
      <w:r w:rsidRPr="00580573">
        <w:t xml:space="preserve"> større problem i </w:t>
      </w:r>
      <w:proofErr w:type="spellStart"/>
      <w:r w:rsidRPr="00580573">
        <w:t>Noreg</w:t>
      </w:r>
      <w:proofErr w:type="spellEnd"/>
      <w:r w:rsidRPr="00580573">
        <w:t xml:space="preserve">, </w:t>
      </w:r>
      <w:proofErr w:type="spellStart"/>
      <w:r w:rsidRPr="00580573">
        <w:t>noko</w:t>
      </w:r>
      <w:proofErr w:type="spellEnd"/>
      <w:r w:rsidRPr="00580573">
        <w:t xml:space="preserve"> som vil </w:t>
      </w:r>
      <w:proofErr w:type="spellStart"/>
      <w:r w:rsidRPr="00580573">
        <w:t>gje</w:t>
      </w:r>
      <w:proofErr w:type="spellEnd"/>
      <w:r w:rsidRPr="00580573">
        <w:t xml:space="preserve"> </w:t>
      </w:r>
      <w:proofErr w:type="spellStart"/>
      <w:r w:rsidRPr="00580573">
        <w:t>auka</w:t>
      </w:r>
      <w:proofErr w:type="spellEnd"/>
      <w:r w:rsidRPr="00580573">
        <w:t xml:space="preserve"> behov for planteverntiltak. </w:t>
      </w:r>
      <w:proofErr w:type="spellStart"/>
      <w:r w:rsidRPr="00580573">
        <w:t>Klimaendringar</w:t>
      </w:r>
      <w:proofErr w:type="spellEnd"/>
      <w:r w:rsidRPr="00580573">
        <w:t xml:space="preserve"> kan òg føre til </w:t>
      </w:r>
      <w:proofErr w:type="spellStart"/>
      <w:r w:rsidRPr="00580573">
        <w:t>endringar</w:t>
      </w:r>
      <w:proofErr w:type="spellEnd"/>
      <w:r w:rsidRPr="00580573">
        <w:t xml:space="preserve"> i avrenning og nedbryting, og dermed </w:t>
      </w:r>
      <w:proofErr w:type="spellStart"/>
      <w:r w:rsidRPr="00580573">
        <w:t>påverke</w:t>
      </w:r>
      <w:proofErr w:type="spellEnd"/>
      <w:r w:rsidRPr="00580573">
        <w:t xml:space="preserve"> risikoen for </w:t>
      </w:r>
      <w:proofErr w:type="spellStart"/>
      <w:r w:rsidRPr="00580573">
        <w:t>miljøeffektar</w:t>
      </w:r>
      <w:proofErr w:type="spellEnd"/>
      <w:r w:rsidRPr="00580573">
        <w:t xml:space="preserve"> av plantevernmiddel. For å </w:t>
      </w:r>
      <w:proofErr w:type="spellStart"/>
      <w:r w:rsidRPr="00580573">
        <w:t>auke</w:t>
      </w:r>
      <w:proofErr w:type="spellEnd"/>
      <w:r w:rsidRPr="00580573">
        <w:t xml:space="preserve"> produksjonen er det derfor behov for gode alternative </w:t>
      </w:r>
      <w:proofErr w:type="spellStart"/>
      <w:r w:rsidRPr="00580573">
        <w:t>strategiar</w:t>
      </w:r>
      <w:proofErr w:type="spellEnd"/>
      <w:r w:rsidRPr="00580573">
        <w:t xml:space="preserve"> til kjemiske plantevernmiddel.</w:t>
      </w:r>
    </w:p>
    <w:p w:rsidR="00486A32" w:rsidRPr="00580573" w:rsidRDefault="00486A32" w:rsidP="00580573">
      <w:proofErr w:type="spellStart"/>
      <w:r w:rsidRPr="00580573">
        <w:t>Innanfor</w:t>
      </w:r>
      <w:proofErr w:type="spellEnd"/>
      <w:r w:rsidRPr="00580573">
        <w:t xml:space="preserve"> rammene av det styresmaktene kan bidra med, er næringa sitt bidrag gjennom kunnskapsutvikling, sortsutvikling og god agronomi sentralt for å </w:t>
      </w:r>
      <w:proofErr w:type="spellStart"/>
      <w:r w:rsidRPr="00580573">
        <w:t>auke</w:t>
      </w:r>
      <w:proofErr w:type="spellEnd"/>
      <w:r w:rsidRPr="00580573">
        <w:t xml:space="preserve"> planteproduksjonen. Gjeve uendra kornareal og avlingsnivå per dekar, vil </w:t>
      </w:r>
      <w:proofErr w:type="spellStart"/>
      <w:r w:rsidRPr="00580573">
        <w:t>ein</w:t>
      </w:r>
      <w:proofErr w:type="spellEnd"/>
      <w:r w:rsidRPr="00580573">
        <w:t xml:space="preserve"> </w:t>
      </w:r>
      <w:proofErr w:type="spellStart"/>
      <w:r w:rsidRPr="00580573">
        <w:t>auke</w:t>
      </w:r>
      <w:proofErr w:type="spellEnd"/>
      <w:r w:rsidRPr="00580573">
        <w:t xml:space="preserve"> i matkvaliteten på kornet </w:t>
      </w:r>
      <w:proofErr w:type="spellStart"/>
      <w:r w:rsidRPr="00580573">
        <w:t>gje</w:t>
      </w:r>
      <w:proofErr w:type="spellEnd"/>
      <w:r w:rsidRPr="00580573">
        <w:t xml:space="preserve"> </w:t>
      </w:r>
      <w:proofErr w:type="spellStart"/>
      <w:r w:rsidRPr="00580573">
        <w:t>lågare</w:t>
      </w:r>
      <w:proofErr w:type="spellEnd"/>
      <w:r w:rsidRPr="00580573">
        <w:t xml:space="preserve"> andel norsk korn i kraftfôret. For den samla </w:t>
      </w:r>
      <w:proofErr w:type="spellStart"/>
      <w:r w:rsidRPr="00580573">
        <w:t>sjølvforsyningsgraden</w:t>
      </w:r>
      <w:proofErr w:type="spellEnd"/>
      <w:r w:rsidRPr="00580573">
        <w:t xml:space="preserve"> er det derfor òg viktig å sjå på tiltak som kan </w:t>
      </w:r>
      <w:proofErr w:type="spellStart"/>
      <w:r w:rsidRPr="00580573">
        <w:t>gje</w:t>
      </w:r>
      <w:proofErr w:type="spellEnd"/>
      <w:r w:rsidRPr="00580573">
        <w:t xml:space="preserve"> </w:t>
      </w:r>
      <w:proofErr w:type="spellStart"/>
      <w:r w:rsidRPr="00580573">
        <w:lastRenderedPageBreak/>
        <w:t>høgare</w:t>
      </w:r>
      <w:proofErr w:type="spellEnd"/>
      <w:r w:rsidRPr="00580573">
        <w:t xml:space="preserve"> avling per dekar og </w:t>
      </w:r>
      <w:proofErr w:type="spellStart"/>
      <w:r w:rsidRPr="00580573">
        <w:t>auka</w:t>
      </w:r>
      <w:proofErr w:type="spellEnd"/>
      <w:r w:rsidRPr="00580573">
        <w:t xml:space="preserve"> kvalitet på grovfôret. Nye </w:t>
      </w:r>
      <w:proofErr w:type="spellStart"/>
      <w:r w:rsidRPr="00580573">
        <w:t>sortar</w:t>
      </w:r>
      <w:proofErr w:type="spellEnd"/>
      <w:r w:rsidRPr="00580573">
        <w:t xml:space="preserve"> som er betre tilpassa </w:t>
      </w:r>
      <w:proofErr w:type="spellStart"/>
      <w:r w:rsidRPr="00580573">
        <w:t>dei</w:t>
      </w:r>
      <w:proofErr w:type="spellEnd"/>
      <w:r w:rsidRPr="00580573">
        <w:t xml:space="preserve"> lokale dyrkingstilhøva og </w:t>
      </w:r>
      <w:proofErr w:type="spellStart"/>
      <w:r w:rsidRPr="00580573">
        <w:t>endringar</w:t>
      </w:r>
      <w:proofErr w:type="spellEnd"/>
      <w:r w:rsidRPr="00580573">
        <w:t xml:space="preserve"> i klimaet, nye </w:t>
      </w:r>
      <w:proofErr w:type="spellStart"/>
      <w:r w:rsidRPr="00580573">
        <w:t>dyrkingsmetodar</w:t>
      </w:r>
      <w:proofErr w:type="spellEnd"/>
      <w:r w:rsidRPr="00580573">
        <w:t xml:space="preserve"> og ny teknologi vil bidra til at produsenten kan få det beste resultatet med utgangspunkt i sitt ressursgrunnlag. Bransjeinitiativ for å </w:t>
      </w:r>
      <w:proofErr w:type="spellStart"/>
      <w:r w:rsidRPr="00580573">
        <w:t>auke</w:t>
      </w:r>
      <w:proofErr w:type="spellEnd"/>
      <w:r w:rsidRPr="00580573">
        <w:t xml:space="preserve"> matkorndyrking, </w:t>
      </w:r>
      <w:proofErr w:type="spellStart"/>
      <w:r w:rsidRPr="00580573">
        <w:t>forbetre</w:t>
      </w:r>
      <w:proofErr w:type="spellEnd"/>
      <w:r w:rsidRPr="00580573">
        <w:t xml:space="preserve"> grovfôrproduksjonen og styrking av belgvekstdyrking er døme på dette. </w:t>
      </w:r>
      <w:proofErr w:type="spellStart"/>
      <w:r w:rsidRPr="00580573">
        <w:t>Betra</w:t>
      </w:r>
      <w:proofErr w:type="spellEnd"/>
      <w:r w:rsidRPr="00580573">
        <w:t xml:space="preserve"> agronomi vil alltid </w:t>
      </w:r>
      <w:proofErr w:type="spellStart"/>
      <w:r w:rsidRPr="00580573">
        <w:t>gje</w:t>
      </w:r>
      <w:proofErr w:type="spellEnd"/>
      <w:r w:rsidRPr="00580573">
        <w:t xml:space="preserve"> </w:t>
      </w:r>
      <w:proofErr w:type="spellStart"/>
      <w:r w:rsidRPr="00580573">
        <w:t>auka</w:t>
      </w:r>
      <w:proofErr w:type="spellEnd"/>
      <w:r w:rsidRPr="00580573">
        <w:t xml:space="preserve"> </w:t>
      </w:r>
      <w:proofErr w:type="spellStart"/>
      <w:r w:rsidRPr="00580573">
        <w:t>lønsemd</w:t>
      </w:r>
      <w:proofErr w:type="spellEnd"/>
      <w:r w:rsidRPr="00580573">
        <w:t xml:space="preserve">. Vekstskifte, drenering, gjødsel- og </w:t>
      </w:r>
      <w:proofErr w:type="spellStart"/>
      <w:r w:rsidRPr="00580573">
        <w:t>plantevernstrategiar</w:t>
      </w:r>
      <w:proofErr w:type="spellEnd"/>
      <w:r w:rsidRPr="00580573">
        <w:t xml:space="preserve">, </w:t>
      </w:r>
      <w:proofErr w:type="spellStart"/>
      <w:r w:rsidRPr="00580573">
        <w:t>sortar</w:t>
      </w:r>
      <w:proofErr w:type="spellEnd"/>
      <w:r w:rsidRPr="00580573">
        <w:t xml:space="preserve"> tilpassa lokalt klima og rett jordarbeiding vil </w:t>
      </w:r>
      <w:proofErr w:type="spellStart"/>
      <w:r w:rsidRPr="00580573">
        <w:t>leggje</w:t>
      </w:r>
      <w:proofErr w:type="spellEnd"/>
      <w:r w:rsidRPr="00580573">
        <w:t xml:space="preserve"> grunnlaget for </w:t>
      </w:r>
      <w:proofErr w:type="spellStart"/>
      <w:r w:rsidRPr="00580573">
        <w:t>auka</w:t>
      </w:r>
      <w:proofErr w:type="spellEnd"/>
      <w:r w:rsidRPr="00580573">
        <w:t xml:space="preserve"> produksjon på det </w:t>
      </w:r>
      <w:proofErr w:type="spellStart"/>
      <w:r w:rsidRPr="00580573">
        <w:t>einskilde</w:t>
      </w:r>
      <w:proofErr w:type="spellEnd"/>
      <w:r w:rsidRPr="00580573">
        <w:t xml:space="preserve"> bruket samstundes som dette kan være bra for miljø og jordkvalitet. </w:t>
      </w:r>
      <w:proofErr w:type="spellStart"/>
      <w:r w:rsidRPr="00580573">
        <w:t>Fleire</w:t>
      </w:r>
      <w:proofErr w:type="spellEnd"/>
      <w:r w:rsidRPr="00580573">
        <w:t xml:space="preserve"> av </w:t>
      </w:r>
      <w:proofErr w:type="spellStart"/>
      <w:r w:rsidRPr="00580573">
        <w:t>verkemidla</w:t>
      </w:r>
      <w:proofErr w:type="spellEnd"/>
      <w:r w:rsidRPr="00580573">
        <w:t xml:space="preserve"> for å sikre </w:t>
      </w:r>
      <w:proofErr w:type="spellStart"/>
      <w:r w:rsidRPr="00580573">
        <w:t>lønsemd</w:t>
      </w:r>
      <w:proofErr w:type="spellEnd"/>
      <w:r w:rsidRPr="00580573">
        <w:t xml:space="preserve"> i </w:t>
      </w:r>
      <w:proofErr w:type="spellStart"/>
      <w:r w:rsidRPr="00580573">
        <w:t>desse</w:t>
      </w:r>
      <w:proofErr w:type="spellEnd"/>
      <w:r w:rsidRPr="00580573">
        <w:t xml:space="preserve"> </w:t>
      </w:r>
      <w:proofErr w:type="spellStart"/>
      <w:r w:rsidRPr="00580573">
        <w:t>vala</w:t>
      </w:r>
      <w:proofErr w:type="spellEnd"/>
      <w:r w:rsidRPr="00580573">
        <w:t xml:space="preserve"> ligg på jordbruksavtalen.</w:t>
      </w:r>
    </w:p>
    <w:p w:rsidR="00486A32" w:rsidRPr="00580573" w:rsidRDefault="00486A32" w:rsidP="00580573"/>
    <w:p w:rsidR="00486A32" w:rsidRPr="00580573" w:rsidRDefault="00486A32" w:rsidP="00580573">
      <w:r w:rsidRPr="00580573">
        <w:t>Regjeringa vil:</w:t>
      </w:r>
    </w:p>
    <w:p w:rsidR="00486A32" w:rsidRPr="00580573" w:rsidRDefault="00486A32" w:rsidP="00580573">
      <w:pPr>
        <w:pStyle w:val="Liste"/>
      </w:pPr>
      <w:r w:rsidRPr="00580573">
        <w:t xml:space="preserve">vurdere verkemiddelbruken i samband med </w:t>
      </w:r>
      <w:proofErr w:type="spellStart"/>
      <w:r w:rsidRPr="00580573">
        <w:t>dei</w:t>
      </w:r>
      <w:proofErr w:type="spellEnd"/>
      <w:r w:rsidRPr="00580573">
        <w:t xml:space="preserve"> </w:t>
      </w:r>
      <w:proofErr w:type="spellStart"/>
      <w:r w:rsidRPr="00580573">
        <w:t>årlege</w:t>
      </w:r>
      <w:proofErr w:type="spellEnd"/>
      <w:r w:rsidRPr="00580573">
        <w:t xml:space="preserve"> </w:t>
      </w:r>
      <w:proofErr w:type="spellStart"/>
      <w:r w:rsidRPr="00580573">
        <w:t>jordbruksoppgjera</w:t>
      </w:r>
      <w:proofErr w:type="spellEnd"/>
      <w:r w:rsidRPr="00580573">
        <w:t xml:space="preserve"> med sikte på å styrke planteproduksjonen i </w:t>
      </w:r>
      <w:proofErr w:type="spellStart"/>
      <w:r w:rsidRPr="00580573">
        <w:t>Noreg</w:t>
      </w:r>
      <w:proofErr w:type="spellEnd"/>
      <w:r w:rsidRPr="00580573">
        <w:t>.</w:t>
      </w:r>
    </w:p>
    <w:p w:rsidR="00486A32" w:rsidRPr="00580573" w:rsidRDefault="00486A32" w:rsidP="00580573">
      <w:pPr>
        <w:pStyle w:val="Liste"/>
      </w:pPr>
      <w:r w:rsidRPr="00580573">
        <w:t xml:space="preserve">styrke jordvernet ved å </w:t>
      </w:r>
      <w:proofErr w:type="spellStart"/>
      <w:r w:rsidRPr="00580573">
        <w:t>følgje</w:t>
      </w:r>
      <w:proofErr w:type="spellEnd"/>
      <w:r w:rsidRPr="00580573">
        <w:t xml:space="preserve"> opp jordvernstrategien som vart </w:t>
      </w:r>
      <w:proofErr w:type="spellStart"/>
      <w:r w:rsidRPr="00580573">
        <w:t>vedteken</w:t>
      </w:r>
      <w:proofErr w:type="spellEnd"/>
      <w:r w:rsidRPr="00580573">
        <w:t xml:space="preserve"> av Stortinget juni 2023.</w:t>
      </w:r>
    </w:p>
    <w:p w:rsidR="00486A32" w:rsidRPr="00580573" w:rsidRDefault="00486A32" w:rsidP="00580573">
      <w:pPr>
        <w:pStyle w:val="Liste"/>
      </w:pPr>
      <w:r w:rsidRPr="00580573">
        <w:t xml:space="preserve">vurdere nye tiltak for å sikre at matjord blir </w:t>
      </w:r>
      <w:proofErr w:type="spellStart"/>
      <w:r w:rsidRPr="00580573">
        <w:t>halde</w:t>
      </w:r>
      <w:proofErr w:type="spellEnd"/>
      <w:r w:rsidRPr="00580573">
        <w:t xml:space="preserve"> i hevd gjennom å hindre attgroing.</w:t>
      </w:r>
    </w:p>
    <w:p w:rsidR="00486A32" w:rsidRPr="00580573" w:rsidRDefault="00486A32" w:rsidP="00580573">
      <w:pPr>
        <w:pStyle w:val="Liste"/>
      </w:pPr>
      <w:proofErr w:type="spellStart"/>
      <w:r w:rsidRPr="00580573">
        <w:t>auke</w:t>
      </w:r>
      <w:proofErr w:type="spellEnd"/>
      <w:r w:rsidRPr="00580573">
        <w:t xml:space="preserve"> bondens insentiv til å dyrke det </w:t>
      </w:r>
      <w:proofErr w:type="spellStart"/>
      <w:r w:rsidRPr="00580573">
        <w:t>marknaden</w:t>
      </w:r>
      <w:proofErr w:type="spellEnd"/>
      <w:r w:rsidRPr="00580573">
        <w:t xml:space="preserve"> etterspør gjennom bruk av ulike </w:t>
      </w:r>
      <w:proofErr w:type="spellStart"/>
      <w:r w:rsidRPr="00580573">
        <w:t>verkemiddel</w:t>
      </w:r>
      <w:proofErr w:type="spellEnd"/>
      <w:r w:rsidRPr="00580573">
        <w:t>.</w:t>
      </w:r>
    </w:p>
    <w:p w:rsidR="00486A32" w:rsidRPr="00580573" w:rsidRDefault="00486A32" w:rsidP="00580573">
      <w:pPr>
        <w:pStyle w:val="Liste"/>
      </w:pPr>
      <w:proofErr w:type="spellStart"/>
      <w:r w:rsidRPr="00580573">
        <w:t>leggje</w:t>
      </w:r>
      <w:proofErr w:type="spellEnd"/>
      <w:r w:rsidRPr="00580573">
        <w:t xml:space="preserve"> til rette for tiltak som styrker god jordhelse.</w:t>
      </w:r>
    </w:p>
    <w:p w:rsidR="00486A32" w:rsidRPr="00580573" w:rsidRDefault="00486A32" w:rsidP="00580573">
      <w:pPr>
        <w:pStyle w:val="Liste"/>
      </w:pPr>
      <w:r w:rsidRPr="00580573">
        <w:t xml:space="preserve">bidra til </w:t>
      </w:r>
      <w:proofErr w:type="spellStart"/>
      <w:r w:rsidRPr="00580573">
        <w:t>tilstrekkeleg</w:t>
      </w:r>
      <w:proofErr w:type="spellEnd"/>
      <w:r w:rsidRPr="00580573">
        <w:t xml:space="preserve"> mottaks- og tørkekapasitet på gardsbruk gjennom </w:t>
      </w:r>
      <w:proofErr w:type="spellStart"/>
      <w:r w:rsidRPr="00580573">
        <w:t>ordningar</w:t>
      </w:r>
      <w:proofErr w:type="spellEnd"/>
      <w:r w:rsidRPr="00580573">
        <w:t xml:space="preserve"> over jordbruksavtalen.</w:t>
      </w:r>
    </w:p>
    <w:p w:rsidR="00486A32" w:rsidRPr="00580573" w:rsidRDefault="00486A32" w:rsidP="00580573">
      <w:pPr>
        <w:pStyle w:val="Liste"/>
      </w:pPr>
      <w:proofErr w:type="spellStart"/>
      <w:r w:rsidRPr="00580573">
        <w:t>leggje</w:t>
      </w:r>
      <w:proofErr w:type="spellEnd"/>
      <w:r w:rsidRPr="00580573">
        <w:t xml:space="preserve"> til rette for sortsutvikling av korn og </w:t>
      </w:r>
      <w:proofErr w:type="spellStart"/>
      <w:r w:rsidRPr="00580573">
        <w:t>innanfor</w:t>
      </w:r>
      <w:proofErr w:type="spellEnd"/>
      <w:r w:rsidRPr="00580573">
        <w:t xml:space="preserve"> grøntsektoren for å sikre </w:t>
      </w:r>
      <w:proofErr w:type="gramStart"/>
      <w:r w:rsidRPr="00580573">
        <w:t>robuste</w:t>
      </w:r>
      <w:proofErr w:type="gramEnd"/>
      <w:r w:rsidRPr="00580573">
        <w:t xml:space="preserve"> </w:t>
      </w:r>
      <w:proofErr w:type="spellStart"/>
      <w:r w:rsidRPr="00580573">
        <w:t>sortar</w:t>
      </w:r>
      <w:proofErr w:type="spellEnd"/>
      <w:r w:rsidRPr="00580573">
        <w:t xml:space="preserve"> tilpassa </w:t>
      </w:r>
      <w:proofErr w:type="spellStart"/>
      <w:r w:rsidRPr="00580573">
        <w:t>marknaden</w:t>
      </w:r>
      <w:proofErr w:type="spellEnd"/>
      <w:r w:rsidRPr="00580573">
        <w:t xml:space="preserve"> og endra klima.</w:t>
      </w:r>
    </w:p>
    <w:p w:rsidR="00486A32" w:rsidRPr="00580573" w:rsidRDefault="00486A32" w:rsidP="00580573">
      <w:pPr>
        <w:pStyle w:val="Liste"/>
      </w:pPr>
      <w:proofErr w:type="spellStart"/>
      <w:r w:rsidRPr="00580573">
        <w:t>auke</w:t>
      </w:r>
      <w:proofErr w:type="spellEnd"/>
      <w:r w:rsidRPr="00580573">
        <w:t xml:space="preserve"> </w:t>
      </w:r>
      <w:proofErr w:type="gramStart"/>
      <w:r w:rsidRPr="00580573">
        <w:t>fokus</w:t>
      </w:r>
      <w:proofErr w:type="gramEnd"/>
      <w:r w:rsidRPr="00580573">
        <w:t xml:space="preserve"> på </w:t>
      </w:r>
      <w:proofErr w:type="spellStart"/>
      <w:r w:rsidRPr="00580573">
        <w:t>forbetring</w:t>
      </w:r>
      <w:proofErr w:type="spellEnd"/>
      <w:r w:rsidRPr="00580573">
        <w:t xml:space="preserve"> av </w:t>
      </w:r>
      <w:proofErr w:type="spellStart"/>
      <w:r w:rsidRPr="00580573">
        <w:t>avlingane</w:t>
      </w:r>
      <w:proofErr w:type="spellEnd"/>
      <w:r w:rsidRPr="00580573">
        <w:t xml:space="preserve"> med tilpassa gjødsling, kalking, ugrasbekjemping, jordarbeiding og drenering.</w:t>
      </w:r>
    </w:p>
    <w:p w:rsidR="00486A32" w:rsidRPr="00580573" w:rsidRDefault="00486A32" w:rsidP="00580573">
      <w:pPr>
        <w:pStyle w:val="Liste"/>
      </w:pPr>
      <w:proofErr w:type="spellStart"/>
      <w:r w:rsidRPr="00580573">
        <w:t>leggje</w:t>
      </w:r>
      <w:proofErr w:type="spellEnd"/>
      <w:r w:rsidRPr="00580573">
        <w:t xml:space="preserve"> til rette for å </w:t>
      </w:r>
      <w:proofErr w:type="spellStart"/>
      <w:r w:rsidRPr="00580573">
        <w:t>auke</w:t>
      </w:r>
      <w:proofErr w:type="spellEnd"/>
      <w:r w:rsidRPr="00580573">
        <w:t xml:space="preserve"> produksjonen av planteprotein til både mat og fôr.</w:t>
      </w:r>
    </w:p>
    <w:p w:rsidR="00486A32" w:rsidRPr="00580573" w:rsidRDefault="00486A32" w:rsidP="00580573">
      <w:pPr>
        <w:pStyle w:val="Liste"/>
      </w:pPr>
      <w:proofErr w:type="spellStart"/>
      <w:r w:rsidRPr="00580573">
        <w:t>leggje</w:t>
      </w:r>
      <w:proofErr w:type="spellEnd"/>
      <w:r w:rsidRPr="00580573">
        <w:t xml:space="preserve"> fram forslag til revidert gjødselregelverk som </w:t>
      </w:r>
      <w:proofErr w:type="spellStart"/>
      <w:r w:rsidRPr="00580573">
        <w:t>sørgjer</w:t>
      </w:r>
      <w:proofErr w:type="spellEnd"/>
      <w:r w:rsidRPr="00580573">
        <w:t xml:space="preserve"> for betre gjenbruk av gjødsel, og </w:t>
      </w:r>
      <w:proofErr w:type="spellStart"/>
      <w:r w:rsidRPr="00580573">
        <w:t>beskyttar</w:t>
      </w:r>
      <w:proofErr w:type="spellEnd"/>
      <w:r w:rsidRPr="00580573">
        <w:t xml:space="preserve"> jordhelse og vassmiljø (ved å beskytte mot gjødsling i uønskt mengde, til uønskt tid, og med uønskt </w:t>
      </w:r>
      <w:proofErr w:type="spellStart"/>
      <w:r w:rsidRPr="00580573">
        <w:t>innhald</w:t>
      </w:r>
      <w:proofErr w:type="spellEnd"/>
      <w:r w:rsidRPr="00580573">
        <w:t>).</w:t>
      </w:r>
    </w:p>
    <w:p w:rsidR="00486A32" w:rsidRPr="00580573" w:rsidRDefault="00486A32" w:rsidP="00580573">
      <w:pPr>
        <w:pStyle w:val="Liste"/>
      </w:pPr>
      <w:proofErr w:type="spellStart"/>
      <w:r w:rsidRPr="00580573">
        <w:t>leggje</w:t>
      </w:r>
      <w:proofErr w:type="spellEnd"/>
      <w:r w:rsidRPr="00580573">
        <w:t xml:space="preserve"> til rette for bruk av nye </w:t>
      </w:r>
      <w:proofErr w:type="spellStart"/>
      <w:r w:rsidRPr="00580573">
        <w:t>dyrkingsmetodar</w:t>
      </w:r>
      <w:proofErr w:type="spellEnd"/>
      <w:r w:rsidRPr="00580573">
        <w:t xml:space="preserve"> for å utvide dyrkingssesongen for </w:t>
      </w:r>
      <w:proofErr w:type="spellStart"/>
      <w:r w:rsidRPr="00580573">
        <w:t>eksisterande</w:t>
      </w:r>
      <w:proofErr w:type="spellEnd"/>
      <w:r w:rsidRPr="00580573">
        <w:t xml:space="preserve"> og nye planteprodukt.</w:t>
      </w:r>
    </w:p>
    <w:p w:rsidR="00486A32" w:rsidRPr="00580573" w:rsidRDefault="00486A32" w:rsidP="00580573">
      <w:pPr>
        <w:pStyle w:val="Liste"/>
      </w:pPr>
      <w:r w:rsidRPr="00580573">
        <w:t xml:space="preserve">styrke innsatsen for å redusere </w:t>
      </w:r>
      <w:proofErr w:type="spellStart"/>
      <w:r w:rsidRPr="00580573">
        <w:t>avhengigheita</w:t>
      </w:r>
      <w:proofErr w:type="spellEnd"/>
      <w:r w:rsidRPr="00580573">
        <w:t xml:space="preserve"> av kjemiske plantevernmiddel og redusere risiko for negative helse- og </w:t>
      </w:r>
      <w:proofErr w:type="spellStart"/>
      <w:r w:rsidRPr="00580573">
        <w:t>miljøeffektar</w:t>
      </w:r>
      <w:proofErr w:type="spellEnd"/>
      <w:r w:rsidRPr="00580573">
        <w:t xml:space="preserve"> ved bruk av plantevernmiddel.</w:t>
      </w:r>
    </w:p>
    <w:p w:rsidR="00486A32" w:rsidRPr="00580573" w:rsidRDefault="00486A32" w:rsidP="00580573">
      <w:pPr>
        <w:pStyle w:val="Overskrift3"/>
      </w:pPr>
      <w:proofErr w:type="spellStart"/>
      <w:r w:rsidRPr="00580573">
        <w:t>Auka</w:t>
      </w:r>
      <w:proofErr w:type="spellEnd"/>
      <w:r w:rsidRPr="00580573">
        <w:t xml:space="preserve"> planteproduksjon til mat</w:t>
      </w:r>
    </w:p>
    <w:p w:rsidR="00486A32" w:rsidRPr="00580573" w:rsidRDefault="00486A32" w:rsidP="00580573">
      <w:r w:rsidRPr="00580573">
        <w:t xml:space="preserve">For både matkorn og grønsaker er norskandelen under 50 pst., </w:t>
      </w:r>
      <w:proofErr w:type="spellStart"/>
      <w:r w:rsidRPr="00580573">
        <w:t>noko</w:t>
      </w:r>
      <w:proofErr w:type="spellEnd"/>
      <w:r w:rsidRPr="00580573">
        <w:t xml:space="preserve"> som gjev rom for å </w:t>
      </w:r>
      <w:proofErr w:type="spellStart"/>
      <w:r w:rsidRPr="00580573">
        <w:t>auke</w:t>
      </w:r>
      <w:proofErr w:type="spellEnd"/>
      <w:r w:rsidRPr="00580573">
        <w:t xml:space="preserve"> </w:t>
      </w:r>
      <w:proofErr w:type="spellStart"/>
      <w:r w:rsidRPr="00580573">
        <w:t>sjølvforsyningsgraden</w:t>
      </w:r>
      <w:proofErr w:type="spellEnd"/>
      <w:r w:rsidRPr="00580573">
        <w:t xml:space="preserve"> for </w:t>
      </w:r>
      <w:proofErr w:type="spellStart"/>
      <w:r w:rsidRPr="00580573">
        <w:t>desse</w:t>
      </w:r>
      <w:proofErr w:type="spellEnd"/>
      <w:r w:rsidRPr="00580573">
        <w:t xml:space="preserve"> </w:t>
      </w:r>
      <w:proofErr w:type="spellStart"/>
      <w:r w:rsidRPr="00580573">
        <w:t>planteproduksjonane</w:t>
      </w:r>
      <w:proofErr w:type="spellEnd"/>
      <w:r w:rsidRPr="00580573">
        <w:t xml:space="preserve">. For poteter er </w:t>
      </w:r>
      <w:proofErr w:type="spellStart"/>
      <w:r w:rsidRPr="00580573">
        <w:t>sjølvforsyningsgraden</w:t>
      </w:r>
      <w:proofErr w:type="spellEnd"/>
      <w:r w:rsidRPr="00580573">
        <w:t xml:space="preserve"> nær 80 pst. I tillegg til å </w:t>
      </w:r>
      <w:proofErr w:type="spellStart"/>
      <w:r w:rsidRPr="00580573">
        <w:t>auke</w:t>
      </w:r>
      <w:proofErr w:type="spellEnd"/>
      <w:r w:rsidRPr="00580573">
        <w:t xml:space="preserve"> preferansen for norskproduserte varer, vil utsiktene til </w:t>
      </w:r>
      <w:proofErr w:type="spellStart"/>
      <w:r w:rsidRPr="00580573">
        <w:t>auka</w:t>
      </w:r>
      <w:proofErr w:type="spellEnd"/>
      <w:r w:rsidRPr="00580573">
        <w:t xml:space="preserve"> produksjon av potet i større grad avhenge av utviklinga i det totale potetforbruket. Av </w:t>
      </w:r>
      <w:proofErr w:type="spellStart"/>
      <w:r w:rsidRPr="00580573">
        <w:t>planteproduksjonane</w:t>
      </w:r>
      <w:proofErr w:type="spellEnd"/>
      <w:r w:rsidRPr="00580573">
        <w:t xml:space="preserve"> er det matmjøl som </w:t>
      </w:r>
      <w:proofErr w:type="spellStart"/>
      <w:r w:rsidRPr="00580573">
        <w:t>bidreg</w:t>
      </w:r>
      <w:proofErr w:type="spellEnd"/>
      <w:r w:rsidRPr="00580573">
        <w:t xml:space="preserve"> med størst andel av det totale energiforbruket. Dette </w:t>
      </w:r>
      <w:proofErr w:type="spellStart"/>
      <w:r w:rsidRPr="00580573">
        <w:t>tilseier</w:t>
      </w:r>
      <w:proofErr w:type="spellEnd"/>
      <w:r w:rsidRPr="00580573">
        <w:t xml:space="preserve"> at </w:t>
      </w:r>
      <w:proofErr w:type="spellStart"/>
      <w:r w:rsidRPr="00580573">
        <w:t>auka</w:t>
      </w:r>
      <w:proofErr w:type="spellEnd"/>
      <w:r w:rsidRPr="00580573">
        <w:t xml:space="preserve"> norskprodusert andel av matmjøl vil </w:t>
      </w:r>
      <w:proofErr w:type="spellStart"/>
      <w:r w:rsidRPr="00580573">
        <w:t>vere</w:t>
      </w:r>
      <w:proofErr w:type="spellEnd"/>
      <w:r w:rsidRPr="00580573">
        <w:t xml:space="preserve"> </w:t>
      </w:r>
      <w:proofErr w:type="spellStart"/>
      <w:r w:rsidRPr="00580573">
        <w:t>eit</w:t>
      </w:r>
      <w:proofErr w:type="spellEnd"/>
      <w:r w:rsidRPr="00580573">
        <w:t xml:space="preserve"> viktig bidrag til </w:t>
      </w:r>
      <w:proofErr w:type="spellStart"/>
      <w:r w:rsidRPr="00580573">
        <w:t>auka</w:t>
      </w:r>
      <w:proofErr w:type="spellEnd"/>
      <w:r w:rsidRPr="00580573">
        <w:t xml:space="preserve"> </w:t>
      </w:r>
      <w:proofErr w:type="spellStart"/>
      <w:r w:rsidRPr="00580573">
        <w:t>sjølvforsyningsgrad</w:t>
      </w:r>
      <w:proofErr w:type="spellEnd"/>
      <w:r w:rsidRPr="00580573">
        <w:t>.</w:t>
      </w:r>
    </w:p>
    <w:p w:rsidR="00486A32" w:rsidRPr="00580573" w:rsidRDefault="00486A32" w:rsidP="00580573">
      <w:r w:rsidRPr="00580573">
        <w:t xml:space="preserve">I </w:t>
      </w:r>
      <w:proofErr w:type="spellStart"/>
      <w:r w:rsidRPr="00580573">
        <w:t>fleire</w:t>
      </w:r>
      <w:proofErr w:type="spellEnd"/>
      <w:r w:rsidRPr="00580573">
        <w:t xml:space="preserve"> </w:t>
      </w:r>
      <w:proofErr w:type="spellStart"/>
      <w:r w:rsidRPr="00580573">
        <w:t>rapportar</w:t>
      </w:r>
      <w:proofErr w:type="spellEnd"/>
      <w:r w:rsidRPr="00580573">
        <w:t xml:space="preserve"> vert det </w:t>
      </w:r>
      <w:proofErr w:type="spellStart"/>
      <w:r w:rsidRPr="00580573">
        <w:t>peika</w:t>
      </w:r>
      <w:proofErr w:type="spellEnd"/>
      <w:r w:rsidRPr="00580573">
        <w:t xml:space="preserve"> på at for å få møller og </w:t>
      </w:r>
      <w:proofErr w:type="spellStart"/>
      <w:r w:rsidRPr="00580573">
        <w:t>bakarar</w:t>
      </w:r>
      <w:proofErr w:type="spellEnd"/>
      <w:r w:rsidRPr="00580573">
        <w:t xml:space="preserve"> til å nytte </w:t>
      </w:r>
      <w:proofErr w:type="spellStart"/>
      <w:r w:rsidRPr="00580573">
        <w:t>meir</w:t>
      </w:r>
      <w:proofErr w:type="spellEnd"/>
      <w:r w:rsidRPr="00580573">
        <w:t xml:space="preserve"> norskprodusert matmjøl, vil tilgang på </w:t>
      </w:r>
      <w:proofErr w:type="spellStart"/>
      <w:r w:rsidRPr="00580573">
        <w:t>føreseielege</w:t>
      </w:r>
      <w:proofErr w:type="spellEnd"/>
      <w:r w:rsidRPr="00580573">
        <w:t xml:space="preserve"> </w:t>
      </w:r>
      <w:proofErr w:type="spellStart"/>
      <w:r w:rsidRPr="00580573">
        <w:t>kvalitetar</w:t>
      </w:r>
      <w:proofErr w:type="spellEnd"/>
      <w:r w:rsidRPr="00580573">
        <w:t xml:space="preserve"> på matkornet </w:t>
      </w:r>
      <w:proofErr w:type="spellStart"/>
      <w:r w:rsidRPr="00580573">
        <w:t>vere</w:t>
      </w:r>
      <w:proofErr w:type="spellEnd"/>
      <w:r w:rsidRPr="00580573">
        <w:t xml:space="preserve"> viktig. </w:t>
      </w:r>
      <w:proofErr w:type="spellStart"/>
      <w:r w:rsidRPr="00580573">
        <w:t>Eit</w:t>
      </w:r>
      <w:proofErr w:type="spellEnd"/>
      <w:r w:rsidRPr="00580573">
        <w:t xml:space="preserve"> tiltak for å oppnå dette kan </w:t>
      </w:r>
      <w:proofErr w:type="spellStart"/>
      <w:r w:rsidRPr="00580573">
        <w:t>vere</w:t>
      </w:r>
      <w:proofErr w:type="spellEnd"/>
      <w:r w:rsidRPr="00580573">
        <w:t xml:space="preserve"> å ha overlagring av ulike </w:t>
      </w:r>
      <w:proofErr w:type="spellStart"/>
      <w:r w:rsidRPr="00580573">
        <w:t>matkornkvalitetar</w:t>
      </w:r>
      <w:proofErr w:type="spellEnd"/>
      <w:r w:rsidRPr="00580573">
        <w:t xml:space="preserve">. Etablering av </w:t>
      </w:r>
      <w:proofErr w:type="spellStart"/>
      <w:r w:rsidRPr="00580573">
        <w:t>eit</w:t>
      </w:r>
      <w:proofErr w:type="spellEnd"/>
      <w:r w:rsidRPr="00580573">
        <w:t xml:space="preserve"> beredskapslager for matkorn vil kunne bidra til å jamne ut avlings- og </w:t>
      </w:r>
      <w:proofErr w:type="spellStart"/>
      <w:r w:rsidRPr="00580573">
        <w:t>kvalitetsvariasjonar</w:t>
      </w:r>
      <w:proofErr w:type="spellEnd"/>
      <w:r w:rsidRPr="00580573">
        <w:t xml:space="preserve"> mellom </w:t>
      </w:r>
      <w:proofErr w:type="spellStart"/>
      <w:r w:rsidRPr="00580573">
        <w:t>sesongar</w:t>
      </w:r>
      <w:proofErr w:type="spellEnd"/>
      <w:r w:rsidRPr="00580573">
        <w:t xml:space="preserve"> og år.</w:t>
      </w:r>
    </w:p>
    <w:p w:rsidR="00486A32" w:rsidRPr="00580573" w:rsidRDefault="00486A32" w:rsidP="00580573">
      <w:r w:rsidRPr="00580573">
        <w:lastRenderedPageBreak/>
        <w:t>For grøntsektoren vart det i rapporten Grøntsektoren mot 2035</w:t>
      </w:r>
      <w:r w:rsidRPr="00580573">
        <w:rPr>
          <w:rStyle w:val="Fotnotereferanse"/>
        </w:rPr>
        <w:footnoteReference w:id="9"/>
      </w:r>
      <w:r w:rsidRPr="00580573">
        <w:t xml:space="preserve"> </w:t>
      </w:r>
      <w:proofErr w:type="spellStart"/>
      <w:r w:rsidRPr="00580573">
        <w:t>frå</w:t>
      </w:r>
      <w:proofErr w:type="spellEnd"/>
      <w:r w:rsidRPr="00580573">
        <w:t xml:space="preserve"> </w:t>
      </w:r>
      <w:proofErr w:type="spellStart"/>
      <w:r w:rsidRPr="00580573">
        <w:t>Grøntutvalet</w:t>
      </w:r>
      <w:proofErr w:type="spellEnd"/>
      <w:r w:rsidRPr="00580573">
        <w:t xml:space="preserve"> sett ambisiøse mål for </w:t>
      </w:r>
      <w:proofErr w:type="spellStart"/>
      <w:r w:rsidRPr="00580573">
        <w:t>auka</w:t>
      </w:r>
      <w:proofErr w:type="spellEnd"/>
      <w:r w:rsidRPr="00580573">
        <w:t xml:space="preserve"> produksjon og norskandel. For å nå måla er det viktig å </w:t>
      </w:r>
      <w:proofErr w:type="spellStart"/>
      <w:r w:rsidRPr="00580573">
        <w:t>vidareføre</w:t>
      </w:r>
      <w:proofErr w:type="spellEnd"/>
      <w:r w:rsidRPr="00580573">
        <w:t xml:space="preserve"> satsinga på tiltak som kan bidra til </w:t>
      </w:r>
      <w:proofErr w:type="spellStart"/>
      <w:r w:rsidRPr="00580573">
        <w:t>auka</w:t>
      </w:r>
      <w:proofErr w:type="spellEnd"/>
      <w:r w:rsidRPr="00580573">
        <w:t xml:space="preserve"> innovasjon og vekst i sektoren, og å </w:t>
      </w:r>
      <w:proofErr w:type="spellStart"/>
      <w:r w:rsidRPr="00580573">
        <w:t>leggje</w:t>
      </w:r>
      <w:proofErr w:type="spellEnd"/>
      <w:r w:rsidRPr="00580573">
        <w:t xml:space="preserve"> til rette for ei </w:t>
      </w:r>
      <w:proofErr w:type="spellStart"/>
      <w:r w:rsidRPr="00580573">
        <w:t>vidare</w:t>
      </w:r>
      <w:proofErr w:type="spellEnd"/>
      <w:r w:rsidRPr="00580573">
        <w:t xml:space="preserve"> styrking av grøntsektoren med mål om </w:t>
      </w:r>
      <w:proofErr w:type="spellStart"/>
      <w:r w:rsidRPr="00580573">
        <w:t>auka</w:t>
      </w:r>
      <w:proofErr w:type="spellEnd"/>
      <w:r w:rsidRPr="00580573">
        <w:t xml:space="preserve"> konkurransekraft, </w:t>
      </w:r>
      <w:proofErr w:type="spellStart"/>
      <w:r w:rsidRPr="00580573">
        <w:t>auka</w:t>
      </w:r>
      <w:proofErr w:type="spellEnd"/>
      <w:r w:rsidRPr="00580573">
        <w:t xml:space="preserve"> forbruk av norsk frukt, </w:t>
      </w:r>
      <w:proofErr w:type="spellStart"/>
      <w:r w:rsidRPr="00580573">
        <w:t>grønsaker</w:t>
      </w:r>
      <w:proofErr w:type="spellEnd"/>
      <w:r w:rsidRPr="00580573">
        <w:t xml:space="preserve">, poteter og bær, </w:t>
      </w:r>
      <w:proofErr w:type="spellStart"/>
      <w:r w:rsidRPr="00580573">
        <w:t>meir</w:t>
      </w:r>
      <w:proofErr w:type="spellEnd"/>
      <w:r w:rsidRPr="00580573">
        <w:t xml:space="preserve"> </w:t>
      </w:r>
      <w:proofErr w:type="spellStart"/>
      <w:r w:rsidRPr="00580573">
        <w:t>mangfald</w:t>
      </w:r>
      <w:proofErr w:type="spellEnd"/>
      <w:r w:rsidRPr="00580573">
        <w:t xml:space="preserve"> for </w:t>
      </w:r>
      <w:proofErr w:type="spellStart"/>
      <w:r w:rsidRPr="00580573">
        <w:t>forbrukaren</w:t>
      </w:r>
      <w:proofErr w:type="spellEnd"/>
      <w:r w:rsidRPr="00580573">
        <w:t xml:space="preserve"> og god helse. Sektoren har </w:t>
      </w:r>
      <w:proofErr w:type="spellStart"/>
      <w:r w:rsidRPr="00580573">
        <w:t>vore</w:t>
      </w:r>
      <w:proofErr w:type="spellEnd"/>
      <w:r w:rsidRPr="00580573">
        <w:t xml:space="preserve"> gjennom </w:t>
      </w:r>
      <w:proofErr w:type="spellStart"/>
      <w:r w:rsidRPr="00580573">
        <w:t>ein</w:t>
      </w:r>
      <w:proofErr w:type="spellEnd"/>
      <w:r w:rsidRPr="00580573">
        <w:t xml:space="preserve"> lang periode med produktivitetsvekst drive av sterk strukturutvikling, bruk av tekniske </w:t>
      </w:r>
      <w:proofErr w:type="spellStart"/>
      <w:r w:rsidRPr="00580573">
        <w:t>nyvinningar</w:t>
      </w:r>
      <w:proofErr w:type="spellEnd"/>
      <w:r w:rsidRPr="00580573">
        <w:t xml:space="preserve"> og nytt plantemateriale. </w:t>
      </w:r>
      <w:proofErr w:type="spellStart"/>
      <w:r w:rsidRPr="00580573">
        <w:t>Auka</w:t>
      </w:r>
      <w:proofErr w:type="spellEnd"/>
      <w:r w:rsidRPr="00580573">
        <w:t xml:space="preserve"> produksjon i sektoren må framover i større grad baserast på produksjon i heile landet og med </w:t>
      </w:r>
      <w:proofErr w:type="spellStart"/>
      <w:r w:rsidRPr="00580573">
        <w:t>ein</w:t>
      </w:r>
      <w:proofErr w:type="spellEnd"/>
      <w:r w:rsidRPr="00580573">
        <w:t xml:space="preserve"> variert bruksstruktur.</w:t>
      </w:r>
    </w:p>
    <w:p w:rsidR="00486A32" w:rsidRPr="00580573" w:rsidRDefault="00486A32" w:rsidP="00580573">
      <w:r w:rsidRPr="00580573">
        <w:t xml:space="preserve">Landbruk og matproduksjon er </w:t>
      </w:r>
      <w:proofErr w:type="spellStart"/>
      <w:r w:rsidRPr="00580573">
        <w:t>ein</w:t>
      </w:r>
      <w:proofErr w:type="spellEnd"/>
      <w:r w:rsidRPr="00580573">
        <w:t xml:space="preserve"> viktig del av beredskapen i Nord-</w:t>
      </w:r>
      <w:proofErr w:type="spellStart"/>
      <w:r w:rsidRPr="00580573">
        <w:t>Noreg</w:t>
      </w:r>
      <w:proofErr w:type="spellEnd"/>
      <w:r w:rsidRPr="00580573">
        <w:t xml:space="preserve">, og regjeringa har gjennom </w:t>
      </w:r>
      <w:proofErr w:type="spellStart"/>
      <w:r w:rsidRPr="00580573">
        <w:t>dei</w:t>
      </w:r>
      <w:proofErr w:type="spellEnd"/>
      <w:r w:rsidRPr="00580573">
        <w:t xml:space="preserve"> siste </w:t>
      </w:r>
      <w:proofErr w:type="spellStart"/>
      <w:r w:rsidRPr="00580573">
        <w:t>jordbruksoppgjera</w:t>
      </w:r>
      <w:proofErr w:type="spellEnd"/>
      <w:r w:rsidRPr="00580573">
        <w:t xml:space="preserve"> styrka jordbruket i landsdelen </w:t>
      </w:r>
      <w:proofErr w:type="spellStart"/>
      <w:r w:rsidRPr="00580573">
        <w:t>betydeleg</w:t>
      </w:r>
      <w:proofErr w:type="spellEnd"/>
      <w:r w:rsidRPr="00580573">
        <w:t xml:space="preserve">. Det er </w:t>
      </w:r>
      <w:proofErr w:type="spellStart"/>
      <w:r w:rsidRPr="00580573">
        <w:t>eit</w:t>
      </w:r>
      <w:proofErr w:type="spellEnd"/>
      <w:r w:rsidRPr="00580573">
        <w:t xml:space="preserve"> potensiale for å dyrke </w:t>
      </w:r>
      <w:proofErr w:type="spellStart"/>
      <w:r w:rsidRPr="00580573">
        <w:t>meir</w:t>
      </w:r>
      <w:proofErr w:type="spellEnd"/>
      <w:r w:rsidRPr="00580573">
        <w:t xml:space="preserve"> grønsaker og potet i Nord-</w:t>
      </w:r>
      <w:proofErr w:type="spellStart"/>
      <w:r w:rsidRPr="00580573">
        <w:t>Noreg</w:t>
      </w:r>
      <w:proofErr w:type="spellEnd"/>
      <w:r w:rsidRPr="00580573">
        <w:t xml:space="preserve">, og det det er utvikla </w:t>
      </w:r>
      <w:proofErr w:type="spellStart"/>
      <w:r w:rsidRPr="00580573">
        <w:t>ein</w:t>
      </w:r>
      <w:proofErr w:type="spellEnd"/>
      <w:r w:rsidRPr="00580573">
        <w:t xml:space="preserve"> handlingsplan som </w:t>
      </w:r>
      <w:proofErr w:type="spellStart"/>
      <w:r w:rsidRPr="00580573">
        <w:t>peikar</w:t>
      </w:r>
      <w:proofErr w:type="spellEnd"/>
      <w:r w:rsidRPr="00580573">
        <w:t xml:space="preserve"> på viktige tiltak for å vurdere korleis denne produksjonen kan </w:t>
      </w:r>
      <w:proofErr w:type="spellStart"/>
      <w:r w:rsidRPr="00580573">
        <w:t>styrkast</w:t>
      </w:r>
      <w:proofErr w:type="spellEnd"/>
      <w:r w:rsidRPr="00580573">
        <w:t xml:space="preserve"> i Nord-</w:t>
      </w:r>
      <w:proofErr w:type="spellStart"/>
      <w:r w:rsidRPr="00580573">
        <w:t>Noreg</w:t>
      </w:r>
      <w:proofErr w:type="spellEnd"/>
      <w:r w:rsidRPr="00580573">
        <w:t xml:space="preserve"> framover.</w:t>
      </w:r>
    </w:p>
    <w:p w:rsidR="00486A32" w:rsidRPr="00580573" w:rsidRDefault="00486A32" w:rsidP="00580573">
      <w:r w:rsidRPr="00580573">
        <w:t xml:space="preserve">Ved å ta i bruk nye </w:t>
      </w:r>
      <w:proofErr w:type="spellStart"/>
      <w:r w:rsidRPr="00580573">
        <w:t>sortar</w:t>
      </w:r>
      <w:proofErr w:type="spellEnd"/>
      <w:r w:rsidRPr="00580573">
        <w:t xml:space="preserve"> og nye </w:t>
      </w:r>
      <w:proofErr w:type="spellStart"/>
      <w:r w:rsidRPr="00580573">
        <w:t>dyrkingsteknikkar</w:t>
      </w:r>
      <w:proofErr w:type="spellEnd"/>
      <w:r w:rsidRPr="00580573">
        <w:t xml:space="preserve"> kan næringa tilby </w:t>
      </w:r>
      <w:proofErr w:type="spellStart"/>
      <w:r w:rsidRPr="00580573">
        <w:t>forbrukarane</w:t>
      </w:r>
      <w:proofErr w:type="spellEnd"/>
      <w:r w:rsidRPr="00580573">
        <w:t xml:space="preserve"> ferske norskproduserte </w:t>
      </w:r>
      <w:proofErr w:type="spellStart"/>
      <w:r w:rsidRPr="00580573">
        <w:t>grøntprodukt</w:t>
      </w:r>
      <w:proofErr w:type="spellEnd"/>
      <w:r w:rsidRPr="00580573">
        <w:t xml:space="preserve"> i </w:t>
      </w:r>
      <w:proofErr w:type="spellStart"/>
      <w:r w:rsidRPr="00580573">
        <w:t>ein</w:t>
      </w:r>
      <w:proofErr w:type="spellEnd"/>
      <w:r w:rsidRPr="00580573">
        <w:t xml:space="preserve"> lengre sesong enn i dag. Ny og </w:t>
      </w:r>
      <w:proofErr w:type="spellStart"/>
      <w:r w:rsidRPr="00580573">
        <w:t>forbetra</w:t>
      </w:r>
      <w:proofErr w:type="spellEnd"/>
      <w:r w:rsidRPr="00580573">
        <w:t xml:space="preserve"> lagringsteknologi kan forlenge sesongen </w:t>
      </w:r>
      <w:proofErr w:type="spellStart"/>
      <w:r w:rsidRPr="00580573">
        <w:t>ytterlegare</w:t>
      </w:r>
      <w:proofErr w:type="spellEnd"/>
      <w:r w:rsidRPr="00580573">
        <w:t xml:space="preserve"> for mange produkt. At norske </w:t>
      </w:r>
      <w:proofErr w:type="spellStart"/>
      <w:r w:rsidRPr="00580573">
        <w:t>forbrukarar</w:t>
      </w:r>
      <w:proofErr w:type="spellEnd"/>
      <w:r w:rsidRPr="00580573">
        <w:t xml:space="preserve"> får tilgang på norske varer av </w:t>
      </w:r>
      <w:proofErr w:type="spellStart"/>
      <w:r w:rsidRPr="00580573">
        <w:t>høg</w:t>
      </w:r>
      <w:proofErr w:type="spellEnd"/>
      <w:r w:rsidRPr="00580573">
        <w:t xml:space="preserve"> kvalitet i lengre </w:t>
      </w:r>
      <w:proofErr w:type="spellStart"/>
      <w:r w:rsidRPr="00580573">
        <w:t>periodar</w:t>
      </w:r>
      <w:proofErr w:type="spellEnd"/>
      <w:r w:rsidRPr="00580573">
        <w:t xml:space="preserve"> vil </w:t>
      </w:r>
      <w:proofErr w:type="spellStart"/>
      <w:r w:rsidRPr="00580573">
        <w:t>vere</w:t>
      </w:r>
      <w:proofErr w:type="spellEnd"/>
      <w:r w:rsidRPr="00580573">
        <w:t xml:space="preserve"> </w:t>
      </w:r>
      <w:proofErr w:type="spellStart"/>
      <w:r w:rsidRPr="00580573">
        <w:t>eit</w:t>
      </w:r>
      <w:proofErr w:type="spellEnd"/>
      <w:r w:rsidRPr="00580573">
        <w:t xml:space="preserve"> viktig bidrag for å </w:t>
      </w:r>
      <w:proofErr w:type="spellStart"/>
      <w:r w:rsidRPr="00580573">
        <w:t>auke</w:t>
      </w:r>
      <w:proofErr w:type="spellEnd"/>
      <w:r w:rsidRPr="00580573">
        <w:t xml:space="preserve"> norskandelen for </w:t>
      </w:r>
      <w:proofErr w:type="spellStart"/>
      <w:r w:rsidRPr="00580573">
        <w:t>desse</w:t>
      </w:r>
      <w:proofErr w:type="spellEnd"/>
      <w:r w:rsidRPr="00580573">
        <w:t xml:space="preserve"> produkta. For kornsektoren er ivaretaking av matkornkvaliteten avhengig av at det er god tilgang </w:t>
      </w:r>
      <w:proofErr w:type="gramStart"/>
      <w:r w:rsidRPr="00580573">
        <w:t>å tørkekapasitet</w:t>
      </w:r>
      <w:proofErr w:type="gramEnd"/>
      <w:r w:rsidRPr="00580573">
        <w:t xml:space="preserve"> raskt etter </w:t>
      </w:r>
      <w:proofErr w:type="spellStart"/>
      <w:r w:rsidRPr="00580573">
        <w:t>hausting</w:t>
      </w:r>
      <w:proofErr w:type="spellEnd"/>
      <w:r w:rsidRPr="00580573">
        <w:t>.</w:t>
      </w:r>
    </w:p>
    <w:p w:rsidR="00486A32" w:rsidRPr="00580573" w:rsidRDefault="00486A32" w:rsidP="00580573">
      <w:r w:rsidRPr="00580573">
        <w:t xml:space="preserve">Opplysningskontora har </w:t>
      </w:r>
      <w:proofErr w:type="spellStart"/>
      <w:r w:rsidRPr="00580573">
        <w:t>ein</w:t>
      </w:r>
      <w:proofErr w:type="spellEnd"/>
      <w:r w:rsidRPr="00580573">
        <w:t xml:space="preserve"> viktig funksjon i </w:t>
      </w:r>
      <w:proofErr w:type="spellStart"/>
      <w:r w:rsidRPr="00580573">
        <w:t>marknaden</w:t>
      </w:r>
      <w:proofErr w:type="spellEnd"/>
      <w:r w:rsidRPr="00580573">
        <w:t xml:space="preserve"> ved å stimulere til </w:t>
      </w:r>
      <w:proofErr w:type="spellStart"/>
      <w:r w:rsidRPr="00580573">
        <w:t>auka</w:t>
      </w:r>
      <w:proofErr w:type="spellEnd"/>
      <w:r w:rsidRPr="00580573">
        <w:t xml:space="preserve"> forbruk gjennom </w:t>
      </w:r>
      <w:proofErr w:type="spellStart"/>
      <w:r w:rsidRPr="00580573">
        <w:t>haldningsskapande</w:t>
      </w:r>
      <w:proofErr w:type="spellEnd"/>
      <w:r w:rsidRPr="00580573">
        <w:t xml:space="preserve"> arbeid, kunnskapsformidling og </w:t>
      </w:r>
      <w:proofErr w:type="spellStart"/>
      <w:r w:rsidRPr="00580573">
        <w:t>kampanjar</w:t>
      </w:r>
      <w:proofErr w:type="spellEnd"/>
      <w:r w:rsidRPr="00580573">
        <w:t xml:space="preserve"> som har som </w:t>
      </w:r>
      <w:proofErr w:type="spellStart"/>
      <w:r w:rsidRPr="00580573">
        <w:t>føremål</w:t>
      </w:r>
      <w:proofErr w:type="spellEnd"/>
      <w:r w:rsidRPr="00580573">
        <w:t xml:space="preserve"> å </w:t>
      </w:r>
      <w:proofErr w:type="spellStart"/>
      <w:r w:rsidRPr="00580573">
        <w:t>påverke</w:t>
      </w:r>
      <w:proofErr w:type="spellEnd"/>
      <w:r w:rsidRPr="00580573">
        <w:t xml:space="preserve"> </w:t>
      </w:r>
      <w:proofErr w:type="spellStart"/>
      <w:r w:rsidRPr="00580573">
        <w:t>marknaden</w:t>
      </w:r>
      <w:proofErr w:type="spellEnd"/>
      <w:r w:rsidRPr="00580573">
        <w:t xml:space="preserve">. Opplysningskontora for </w:t>
      </w:r>
      <w:proofErr w:type="spellStart"/>
      <w:r w:rsidRPr="00580573">
        <w:t>høvesvis</w:t>
      </w:r>
      <w:proofErr w:type="spellEnd"/>
      <w:r w:rsidRPr="00580573">
        <w:t xml:space="preserve"> brød og korn og frukt og grønt kan derfor </w:t>
      </w:r>
      <w:proofErr w:type="spellStart"/>
      <w:r w:rsidRPr="00580573">
        <w:t>vere</w:t>
      </w:r>
      <w:proofErr w:type="spellEnd"/>
      <w:r w:rsidRPr="00580573">
        <w:t xml:space="preserve"> viktige </w:t>
      </w:r>
      <w:proofErr w:type="spellStart"/>
      <w:r w:rsidRPr="00580573">
        <w:t>partar</w:t>
      </w:r>
      <w:proofErr w:type="spellEnd"/>
      <w:r w:rsidRPr="00580573">
        <w:t xml:space="preserve"> for å nå </w:t>
      </w:r>
      <w:proofErr w:type="spellStart"/>
      <w:r w:rsidRPr="00580573">
        <w:t>målsetjingar</w:t>
      </w:r>
      <w:proofErr w:type="spellEnd"/>
      <w:r w:rsidRPr="00580573">
        <w:t xml:space="preserve"> for korn- og </w:t>
      </w:r>
      <w:proofErr w:type="spellStart"/>
      <w:r w:rsidRPr="00580573">
        <w:t>grøntsektorane</w:t>
      </w:r>
      <w:proofErr w:type="spellEnd"/>
      <w:r w:rsidRPr="00580573">
        <w:t xml:space="preserve">. For begge </w:t>
      </w:r>
      <w:proofErr w:type="spellStart"/>
      <w:r w:rsidRPr="00580573">
        <w:t>sektorane</w:t>
      </w:r>
      <w:proofErr w:type="spellEnd"/>
      <w:r w:rsidRPr="00580573">
        <w:t xml:space="preserve"> kan styrka </w:t>
      </w:r>
      <w:proofErr w:type="gramStart"/>
      <w:r w:rsidRPr="00580573">
        <w:t>fokus</w:t>
      </w:r>
      <w:proofErr w:type="gramEnd"/>
      <w:r w:rsidRPr="00580573">
        <w:t xml:space="preserve"> på </w:t>
      </w:r>
      <w:proofErr w:type="spellStart"/>
      <w:r w:rsidRPr="00580573">
        <w:t>auka</w:t>
      </w:r>
      <w:proofErr w:type="spellEnd"/>
      <w:r w:rsidRPr="00580573">
        <w:t xml:space="preserve"> norskandel og norsk preferanse </w:t>
      </w:r>
      <w:proofErr w:type="spellStart"/>
      <w:r w:rsidRPr="00580573">
        <w:t>medverke</w:t>
      </w:r>
      <w:proofErr w:type="spellEnd"/>
      <w:r w:rsidRPr="00580573">
        <w:t xml:space="preserve"> til å </w:t>
      </w:r>
      <w:proofErr w:type="spellStart"/>
      <w:r w:rsidRPr="00580573">
        <w:t>styrkje</w:t>
      </w:r>
      <w:proofErr w:type="spellEnd"/>
      <w:r w:rsidRPr="00580573">
        <w:t xml:space="preserve"> </w:t>
      </w:r>
      <w:proofErr w:type="spellStart"/>
      <w:r w:rsidRPr="00580573">
        <w:t>forbrukarane</w:t>
      </w:r>
      <w:proofErr w:type="spellEnd"/>
      <w:r w:rsidRPr="00580573">
        <w:t xml:space="preserve"> sin preferanse for norske produkt.</w:t>
      </w:r>
    </w:p>
    <w:p w:rsidR="00486A32" w:rsidRPr="00580573" w:rsidRDefault="00486A32" w:rsidP="00580573"/>
    <w:p w:rsidR="00486A32" w:rsidRPr="00580573" w:rsidRDefault="00486A32" w:rsidP="00580573">
      <w:r w:rsidRPr="00580573">
        <w:t>Regjeringa vil:</w:t>
      </w:r>
    </w:p>
    <w:p w:rsidR="00486A32" w:rsidRPr="00580573" w:rsidRDefault="00486A32" w:rsidP="00580573">
      <w:pPr>
        <w:pStyle w:val="Liste"/>
      </w:pPr>
      <w:proofErr w:type="spellStart"/>
      <w:r w:rsidRPr="00580573">
        <w:t>leggje</w:t>
      </w:r>
      <w:proofErr w:type="spellEnd"/>
      <w:r w:rsidRPr="00580573">
        <w:t xml:space="preserve"> til rette for </w:t>
      </w:r>
      <w:proofErr w:type="spellStart"/>
      <w:r w:rsidRPr="00580573">
        <w:t>auka</w:t>
      </w:r>
      <w:proofErr w:type="spellEnd"/>
      <w:r w:rsidRPr="00580573">
        <w:t xml:space="preserve"> produksjon og bruk av norsk matkveite.</w:t>
      </w:r>
    </w:p>
    <w:p w:rsidR="00486A32" w:rsidRPr="00580573" w:rsidRDefault="00486A32" w:rsidP="00580573">
      <w:pPr>
        <w:pStyle w:val="Liste"/>
      </w:pPr>
      <w:proofErr w:type="spellStart"/>
      <w:r w:rsidRPr="00580573">
        <w:t>leggje</w:t>
      </w:r>
      <w:proofErr w:type="spellEnd"/>
      <w:r w:rsidRPr="00580573">
        <w:t xml:space="preserve"> til rette for </w:t>
      </w:r>
      <w:proofErr w:type="spellStart"/>
      <w:r w:rsidRPr="00580573">
        <w:t>auka</w:t>
      </w:r>
      <w:proofErr w:type="spellEnd"/>
      <w:r w:rsidRPr="00580573">
        <w:t xml:space="preserve"> produksjon og bruk av norsk frukt, grønsaker, bær og potet.</w:t>
      </w:r>
    </w:p>
    <w:p w:rsidR="00486A32" w:rsidRPr="00580573" w:rsidRDefault="00486A32" w:rsidP="00580573">
      <w:pPr>
        <w:pStyle w:val="Liste"/>
      </w:pPr>
      <w:r w:rsidRPr="00580573">
        <w:t xml:space="preserve">jobbe for å vareta </w:t>
      </w:r>
      <w:proofErr w:type="spellStart"/>
      <w:r w:rsidRPr="00580573">
        <w:t>pollinerande</w:t>
      </w:r>
      <w:proofErr w:type="spellEnd"/>
      <w:r w:rsidRPr="00580573">
        <w:t xml:space="preserve"> insekt og </w:t>
      </w:r>
      <w:proofErr w:type="spellStart"/>
      <w:r w:rsidRPr="00580573">
        <w:t>deira</w:t>
      </w:r>
      <w:proofErr w:type="spellEnd"/>
      <w:r w:rsidRPr="00580573">
        <w:t xml:space="preserve"> leveområde, i tråd med tiltaksplan for ville </w:t>
      </w:r>
      <w:proofErr w:type="spellStart"/>
      <w:r w:rsidRPr="00580573">
        <w:t>pollinerande</w:t>
      </w:r>
      <w:proofErr w:type="spellEnd"/>
      <w:r w:rsidRPr="00580573">
        <w:t xml:space="preserve"> insekt 2021–2028.</w:t>
      </w:r>
    </w:p>
    <w:p w:rsidR="00486A32" w:rsidRPr="00580573" w:rsidRDefault="00486A32" w:rsidP="00580573">
      <w:pPr>
        <w:pStyle w:val="Liste"/>
      </w:pPr>
      <w:r w:rsidRPr="00580573">
        <w:t xml:space="preserve">jobbe for å nå måla i rapporten </w:t>
      </w:r>
      <w:r w:rsidRPr="00580573">
        <w:rPr>
          <w:rStyle w:val="kursiv"/>
        </w:rPr>
        <w:t>Grøntsektoren mot 2035</w:t>
      </w:r>
      <w:r w:rsidRPr="00580573">
        <w:t xml:space="preserve"> om en vekstambisjon i grøntsektoren på 75 pst. og </w:t>
      </w:r>
      <w:proofErr w:type="spellStart"/>
      <w:r w:rsidRPr="00580573">
        <w:t>ein</w:t>
      </w:r>
      <w:proofErr w:type="spellEnd"/>
      <w:r w:rsidRPr="00580573">
        <w:t xml:space="preserve"> 50 pst. </w:t>
      </w:r>
      <w:proofErr w:type="spellStart"/>
      <w:r w:rsidRPr="00580573">
        <w:t>auke</w:t>
      </w:r>
      <w:proofErr w:type="spellEnd"/>
      <w:r w:rsidRPr="00580573">
        <w:t xml:space="preserve"> i norskandelen.</w:t>
      </w:r>
    </w:p>
    <w:p w:rsidR="00486A32" w:rsidRPr="00580573" w:rsidRDefault="00486A32" w:rsidP="00580573">
      <w:pPr>
        <w:pStyle w:val="Liste"/>
      </w:pPr>
      <w:proofErr w:type="spellStart"/>
      <w:r w:rsidRPr="00580573">
        <w:t>leggje</w:t>
      </w:r>
      <w:proofErr w:type="spellEnd"/>
      <w:r w:rsidRPr="00580573">
        <w:t xml:space="preserve"> til rette for FoU og investering for å forlenge lagringsperioden og kvaliteten på lagringsprodukta, slik at det kan leverast norsk korn og </w:t>
      </w:r>
      <w:proofErr w:type="spellStart"/>
      <w:r w:rsidRPr="00580573">
        <w:t>grøntprodukt</w:t>
      </w:r>
      <w:proofErr w:type="spellEnd"/>
      <w:r w:rsidRPr="00580573">
        <w:t xml:space="preserve"> i </w:t>
      </w:r>
      <w:proofErr w:type="spellStart"/>
      <w:r w:rsidRPr="00580573">
        <w:t>ein</w:t>
      </w:r>
      <w:proofErr w:type="spellEnd"/>
      <w:r w:rsidRPr="00580573">
        <w:t xml:space="preserve"> lengre sesong.</w:t>
      </w:r>
    </w:p>
    <w:p w:rsidR="00486A32" w:rsidRPr="00580573" w:rsidRDefault="00486A32" w:rsidP="00580573">
      <w:pPr>
        <w:pStyle w:val="Liste"/>
      </w:pPr>
      <w:r w:rsidRPr="00580573">
        <w:t xml:space="preserve">bidra til større fleksibilitet i bruken av norsk matkorn mellom </w:t>
      </w:r>
      <w:proofErr w:type="spellStart"/>
      <w:r w:rsidRPr="00580573">
        <w:t>sesongar</w:t>
      </w:r>
      <w:proofErr w:type="spellEnd"/>
      <w:r w:rsidRPr="00580573">
        <w:t xml:space="preserve"> gjennom etableringa av beredskapslager for matkorn.</w:t>
      </w:r>
    </w:p>
    <w:p w:rsidR="00486A32" w:rsidRPr="00580573" w:rsidRDefault="00486A32" w:rsidP="00580573">
      <w:pPr>
        <w:pStyle w:val="Liste"/>
      </w:pPr>
      <w:r w:rsidRPr="00580573">
        <w:t>styrke Opplysningskontoret for frukt og grønt.</w:t>
      </w:r>
    </w:p>
    <w:p w:rsidR="00486A32" w:rsidRPr="00580573" w:rsidRDefault="00486A32" w:rsidP="00580573">
      <w:pPr>
        <w:pStyle w:val="Liste"/>
      </w:pPr>
      <w:r w:rsidRPr="00580573">
        <w:t xml:space="preserve">foreslå i jordbruksavtalesamanheng å justere </w:t>
      </w:r>
      <w:proofErr w:type="spellStart"/>
      <w:r w:rsidRPr="00580573">
        <w:t>føremålet</w:t>
      </w:r>
      <w:proofErr w:type="spellEnd"/>
      <w:r w:rsidRPr="00580573">
        <w:t xml:space="preserve"> for </w:t>
      </w:r>
      <w:proofErr w:type="spellStart"/>
      <w:r w:rsidRPr="00580573">
        <w:t>Opplysingskontoret</w:t>
      </w:r>
      <w:proofErr w:type="spellEnd"/>
      <w:r w:rsidRPr="00580573">
        <w:t xml:space="preserve"> for frukt og grønt slik at dette blir i samsvar med </w:t>
      </w:r>
      <w:proofErr w:type="spellStart"/>
      <w:r w:rsidRPr="00580573">
        <w:t>føremålet</w:t>
      </w:r>
      <w:proofErr w:type="spellEnd"/>
      <w:r w:rsidRPr="00580573">
        <w:t xml:space="preserve"> med </w:t>
      </w:r>
      <w:proofErr w:type="spellStart"/>
      <w:r w:rsidRPr="00580573">
        <w:t>innvilginga</w:t>
      </w:r>
      <w:proofErr w:type="spellEnd"/>
      <w:r w:rsidRPr="00580573">
        <w:t xml:space="preserve"> over jordbruksavtalen.</w:t>
      </w:r>
    </w:p>
    <w:p w:rsidR="00486A32" w:rsidRPr="00580573" w:rsidRDefault="00486A32" w:rsidP="00580573">
      <w:pPr>
        <w:pStyle w:val="Liste"/>
      </w:pPr>
      <w:proofErr w:type="spellStart"/>
      <w:r w:rsidRPr="00580573">
        <w:lastRenderedPageBreak/>
        <w:t>vidareføre</w:t>
      </w:r>
      <w:proofErr w:type="spellEnd"/>
      <w:r w:rsidRPr="00580573">
        <w:t xml:space="preserve"> og styrke satsinga på potet- og grøntproduksjon i Nord-</w:t>
      </w:r>
      <w:proofErr w:type="spellStart"/>
      <w:r w:rsidRPr="00580573">
        <w:t>Noreg</w:t>
      </w:r>
      <w:proofErr w:type="spellEnd"/>
      <w:r w:rsidRPr="00580573">
        <w:t xml:space="preserve"> som har vorte gjennomført i </w:t>
      </w:r>
      <w:proofErr w:type="spellStart"/>
      <w:r w:rsidRPr="00580573">
        <w:t>dei</w:t>
      </w:r>
      <w:proofErr w:type="spellEnd"/>
      <w:r w:rsidRPr="00580573">
        <w:t xml:space="preserve"> to siste </w:t>
      </w:r>
      <w:proofErr w:type="spellStart"/>
      <w:r w:rsidRPr="00580573">
        <w:t>jordbruksoppgjera</w:t>
      </w:r>
      <w:proofErr w:type="spellEnd"/>
      <w:r w:rsidRPr="00580573">
        <w:t>, m.a. gjennom handlingsplanen for områderetta satsinga.</w:t>
      </w:r>
    </w:p>
    <w:p w:rsidR="00486A32" w:rsidRPr="00580573" w:rsidRDefault="00486A32" w:rsidP="00580573">
      <w:pPr>
        <w:pStyle w:val="Liste"/>
      </w:pPr>
      <w:r w:rsidRPr="00580573">
        <w:t xml:space="preserve">støtte bransjeinitiativet til Matkornpartnerskapet om </w:t>
      </w:r>
      <w:proofErr w:type="spellStart"/>
      <w:r w:rsidRPr="00580573">
        <w:t>auka</w:t>
      </w:r>
      <w:proofErr w:type="spellEnd"/>
      <w:r w:rsidRPr="00580573">
        <w:t xml:space="preserve"> bruk av Nyt Norge-merking på korn og bakevarer.</w:t>
      </w:r>
    </w:p>
    <w:p w:rsidR="00486A32" w:rsidRPr="00580573" w:rsidRDefault="00486A32" w:rsidP="00580573">
      <w:pPr>
        <w:pStyle w:val="tittel-ramme"/>
      </w:pPr>
      <w:r w:rsidRPr="00580573">
        <w:t>Norske alternativ til importerte produkt</w:t>
      </w:r>
    </w:p>
    <w:p w:rsidR="00486A32" w:rsidRPr="00580573" w:rsidRDefault="00486A32" w:rsidP="00580573">
      <w:r w:rsidRPr="00580573">
        <w:t xml:space="preserve">Blant </w:t>
      </w:r>
      <w:proofErr w:type="spellStart"/>
      <w:r w:rsidRPr="00580573">
        <w:t>dei</w:t>
      </w:r>
      <w:proofErr w:type="spellEnd"/>
      <w:r w:rsidRPr="00580573">
        <w:t xml:space="preserve"> importerte jordbruksvarene er det mange varer som av klimatiske årsaker </w:t>
      </w:r>
      <w:proofErr w:type="spellStart"/>
      <w:r w:rsidRPr="00580573">
        <w:t>ikkje</w:t>
      </w:r>
      <w:proofErr w:type="spellEnd"/>
      <w:r w:rsidRPr="00580573">
        <w:t xml:space="preserve"> kan produserast i </w:t>
      </w:r>
      <w:proofErr w:type="spellStart"/>
      <w:r w:rsidRPr="00580573">
        <w:t>Noreg</w:t>
      </w:r>
      <w:proofErr w:type="spellEnd"/>
      <w:r w:rsidRPr="00580573">
        <w:t xml:space="preserve">. Denne importen dekker </w:t>
      </w:r>
      <w:proofErr w:type="spellStart"/>
      <w:r w:rsidRPr="00580573">
        <w:t>etterspurnad</w:t>
      </w:r>
      <w:proofErr w:type="spellEnd"/>
      <w:r w:rsidRPr="00580573">
        <w:t xml:space="preserve"> i </w:t>
      </w:r>
      <w:proofErr w:type="spellStart"/>
      <w:r w:rsidRPr="00580573">
        <w:t>marknaden</w:t>
      </w:r>
      <w:proofErr w:type="spellEnd"/>
      <w:r w:rsidRPr="00580573">
        <w:t xml:space="preserve"> og er </w:t>
      </w:r>
      <w:proofErr w:type="spellStart"/>
      <w:r w:rsidRPr="00580573">
        <w:t>ikkje</w:t>
      </w:r>
      <w:proofErr w:type="spellEnd"/>
      <w:r w:rsidRPr="00580573">
        <w:t xml:space="preserve"> i direkte konkurranse med like norske produkt. Det kan likevel </w:t>
      </w:r>
      <w:proofErr w:type="spellStart"/>
      <w:r w:rsidRPr="00580573">
        <w:t>finnast</w:t>
      </w:r>
      <w:proofErr w:type="spellEnd"/>
      <w:r w:rsidRPr="00580573">
        <w:t xml:space="preserve"> gode norske alternativ som kan dekke det same bruksområdet og slik bidra til å </w:t>
      </w:r>
      <w:proofErr w:type="spellStart"/>
      <w:r w:rsidRPr="00580573">
        <w:t>auke</w:t>
      </w:r>
      <w:proofErr w:type="spellEnd"/>
      <w:r w:rsidRPr="00580573">
        <w:t xml:space="preserve"> forbruket av norske jordbruksvarer. </w:t>
      </w:r>
      <w:proofErr w:type="spellStart"/>
      <w:r w:rsidRPr="00580573">
        <w:t>Vala</w:t>
      </w:r>
      <w:proofErr w:type="spellEnd"/>
      <w:r w:rsidRPr="00580573">
        <w:t xml:space="preserve"> </w:t>
      </w:r>
      <w:proofErr w:type="spellStart"/>
      <w:r w:rsidRPr="00580573">
        <w:t>forbrukarane</w:t>
      </w:r>
      <w:proofErr w:type="spellEnd"/>
      <w:r w:rsidRPr="00580573">
        <w:t xml:space="preserve"> tek i butikken er </w:t>
      </w:r>
      <w:proofErr w:type="spellStart"/>
      <w:r w:rsidRPr="00580573">
        <w:t>avgjerande</w:t>
      </w:r>
      <w:proofErr w:type="spellEnd"/>
      <w:r w:rsidRPr="00580573">
        <w:t xml:space="preserve"> for om vi </w:t>
      </w:r>
      <w:proofErr w:type="spellStart"/>
      <w:r w:rsidRPr="00580573">
        <w:t>lukkast</w:t>
      </w:r>
      <w:proofErr w:type="spellEnd"/>
      <w:r w:rsidRPr="00580573">
        <w:t xml:space="preserve"> med å </w:t>
      </w:r>
      <w:proofErr w:type="spellStart"/>
      <w:r w:rsidRPr="00580573">
        <w:t>auke</w:t>
      </w:r>
      <w:proofErr w:type="spellEnd"/>
      <w:r w:rsidRPr="00580573">
        <w:t xml:space="preserve"> </w:t>
      </w:r>
      <w:proofErr w:type="spellStart"/>
      <w:r w:rsidRPr="00580573">
        <w:t>sjølvforsyningsgraden</w:t>
      </w:r>
      <w:proofErr w:type="spellEnd"/>
      <w:r w:rsidRPr="00580573">
        <w:t xml:space="preserve">. Dette stiller krav til både </w:t>
      </w:r>
      <w:proofErr w:type="spellStart"/>
      <w:r w:rsidRPr="00580573">
        <w:t>forbrukar</w:t>
      </w:r>
      <w:proofErr w:type="spellEnd"/>
      <w:r w:rsidRPr="00580573">
        <w:t xml:space="preserve">, </w:t>
      </w:r>
      <w:proofErr w:type="spellStart"/>
      <w:r w:rsidRPr="00580573">
        <w:t>daglegvarehandel</w:t>
      </w:r>
      <w:proofErr w:type="spellEnd"/>
      <w:r w:rsidRPr="00580573">
        <w:t xml:space="preserve">, næringsmiddelindustri og produsent. Mellom anna må det </w:t>
      </w:r>
      <w:proofErr w:type="spellStart"/>
      <w:r w:rsidRPr="00580573">
        <w:t>utviklast</w:t>
      </w:r>
      <w:proofErr w:type="spellEnd"/>
      <w:r w:rsidRPr="00580573">
        <w:t xml:space="preserve"> oppskrifter der importerte varer som </w:t>
      </w:r>
      <w:proofErr w:type="spellStart"/>
      <w:r w:rsidRPr="00580573">
        <w:t>ikkje</w:t>
      </w:r>
      <w:proofErr w:type="spellEnd"/>
      <w:r w:rsidRPr="00580573">
        <w:t xml:space="preserve"> kan produserast i </w:t>
      </w:r>
      <w:proofErr w:type="spellStart"/>
      <w:r w:rsidRPr="00580573">
        <w:t>Noreg</w:t>
      </w:r>
      <w:proofErr w:type="spellEnd"/>
      <w:r w:rsidRPr="00580573">
        <w:t xml:space="preserve"> kan bli </w:t>
      </w:r>
      <w:proofErr w:type="spellStart"/>
      <w:r w:rsidRPr="00580573">
        <w:t>erstatta</w:t>
      </w:r>
      <w:proofErr w:type="spellEnd"/>
      <w:r w:rsidRPr="00580573">
        <w:t xml:space="preserve"> med norske jordbruksråvarer.</w:t>
      </w:r>
    </w:p>
    <w:p w:rsidR="00486A32" w:rsidRPr="00580573" w:rsidRDefault="00486A32" w:rsidP="00580573">
      <w:pPr>
        <w:pStyle w:val="Liste"/>
      </w:pPr>
      <w:proofErr w:type="spellStart"/>
      <w:r w:rsidRPr="00580573">
        <w:t>Byggris</w:t>
      </w:r>
      <w:proofErr w:type="spellEnd"/>
      <w:r w:rsidRPr="00580573">
        <w:t xml:space="preserve"> kan ha same bruksområde som importert ris. Bruken av byggryn har lange </w:t>
      </w:r>
      <w:proofErr w:type="spellStart"/>
      <w:r w:rsidRPr="00580573">
        <w:t>tradisjonar</w:t>
      </w:r>
      <w:proofErr w:type="spellEnd"/>
      <w:r w:rsidRPr="00580573">
        <w:t xml:space="preserve"> i </w:t>
      </w:r>
      <w:proofErr w:type="spellStart"/>
      <w:r w:rsidRPr="00580573">
        <w:t>Noreg</w:t>
      </w:r>
      <w:proofErr w:type="spellEnd"/>
      <w:r w:rsidRPr="00580573">
        <w:t xml:space="preserve"> og er </w:t>
      </w:r>
      <w:proofErr w:type="spellStart"/>
      <w:r w:rsidRPr="00580573">
        <w:t>anvendeleg</w:t>
      </w:r>
      <w:proofErr w:type="spellEnd"/>
      <w:r w:rsidRPr="00580573">
        <w:t xml:space="preserve"> i ei lang rekke </w:t>
      </w:r>
      <w:proofErr w:type="spellStart"/>
      <w:r w:rsidRPr="00580573">
        <w:t>matrettar</w:t>
      </w:r>
      <w:proofErr w:type="spellEnd"/>
      <w:r w:rsidRPr="00580573">
        <w:t>.</w:t>
      </w:r>
    </w:p>
    <w:p w:rsidR="00486A32" w:rsidRPr="00580573" w:rsidRDefault="00486A32" w:rsidP="00580573">
      <w:pPr>
        <w:pStyle w:val="Liste"/>
      </w:pPr>
      <w:r w:rsidRPr="00580573">
        <w:t xml:space="preserve">Norske grønsaker, belgvekstar og poteter kan erstatte importert soya i plantebaserte vegetaralternativ til </w:t>
      </w:r>
      <w:proofErr w:type="spellStart"/>
      <w:r w:rsidRPr="00580573">
        <w:t>kjøt</w:t>
      </w:r>
      <w:proofErr w:type="spellEnd"/>
      <w:r w:rsidRPr="00580573">
        <w:t>.</w:t>
      </w:r>
    </w:p>
    <w:p w:rsidR="00486A32" w:rsidRPr="00580573" w:rsidRDefault="00486A32" w:rsidP="00580573">
      <w:pPr>
        <w:pStyle w:val="Liste"/>
      </w:pPr>
      <w:r w:rsidRPr="00580573">
        <w:t xml:space="preserve">Norske bær, frukt og honning kan erstatte </w:t>
      </w:r>
      <w:proofErr w:type="spellStart"/>
      <w:r w:rsidRPr="00580573">
        <w:t>noko</w:t>
      </w:r>
      <w:proofErr w:type="spellEnd"/>
      <w:r w:rsidRPr="00580573">
        <w:t xml:space="preserve"> av det importerte sukkeret.</w:t>
      </w:r>
    </w:p>
    <w:p w:rsidR="00486A32" w:rsidRDefault="0040184D" w:rsidP="0040184D">
      <w:pPr>
        <w:pStyle w:val="Ramme-slutt"/>
      </w:pPr>
      <w:r>
        <w:t>[Boks slutt]</w:t>
      </w:r>
    </w:p>
    <w:p w:rsidR="00486A32" w:rsidRPr="00580573" w:rsidRDefault="00486A32" w:rsidP="00580573">
      <w:pPr>
        <w:pStyle w:val="Overskrift3"/>
      </w:pPr>
      <w:proofErr w:type="spellStart"/>
      <w:r w:rsidRPr="00580573">
        <w:t>Auka</w:t>
      </w:r>
      <w:proofErr w:type="spellEnd"/>
      <w:r w:rsidRPr="00580573">
        <w:t xml:space="preserve"> planteproduksjon til fôr</w:t>
      </w:r>
    </w:p>
    <w:p w:rsidR="00486A32" w:rsidRPr="00580573" w:rsidRDefault="00486A32" w:rsidP="00580573">
      <w:r w:rsidRPr="00580573">
        <w:t xml:space="preserve">Den største delen av fôrseddelen til norske husdyr er grovfôr, jf. tabell 2.3. </w:t>
      </w:r>
      <w:proofErr w:type="spellStart"/>
      <w:r w:rsidRPr="00580573">
        <w:t>Meir</w:t>
      </w:r>
      <w:proofErr w:type="spellEnd"/>
      <w:r w:rsidRPr="00580573">
        <w:t xml:space="preserve"> og betre grovfôr er derfor </w:t>
      </w:r>
      <w:proofErr w:type="spellStart"/>
      <w:r w:rsidRPr="00580573">
        <w:t>hovudnøkkelen</w:t>
      </w:r>
      <w:proofErr w:type="spellEnd"/>
      <w:r w:rsidRPr="00580573">
        <w:t xml:space="preserve"> til å </w:t>
      </w:r>
      <w:proofErr w:type="spellStart"/>
      <w:r w:rsidRPr="00580573">
        <w:t>auke</w:t>
      </w:r>
      <w:proofErr w:type="spellEnd"/>
      <w:r w:rsidRPr="00580573">
        <w:t xml:space="preserve"> bruken av norsk råvare i fôret. Næringa har, mellom anna i prosjekta </w:t>
      </w:r>
      <w:r w:rsidRPr="00580573">
        <w:rPr>
          <w:rStyle w:val="kursiv"/>
        </w:rPr>
        <w:t>Grovfôr 2020</w:t>
      </w:r>
      <w:r w:rsidRPr="00580573">
        <w:t xml:space="preserve"> og </w:t>
      </w:r>
      <w:r w:rsidRPr="00580573">
        <w:rPr>
          <w:rStyle w:val="kursiv"/>
        </w:rPr>
        <w:t>Økt Norsk</w:t>
      </w:r>
      <w:r w:rsidRPr="00580573">
        <w:t xml:space="preserve">, samla </w:t>
      </w:r>
      <w:proofErr w:type="spellStart"/>
      <w:r w:rsidRPr="00580573">
        <w:t>mykje</w:t>
      </w:r>
      <w:proofErr w:type="spellEnd"/>
      <w:r w:rsidRPr="00580573">
        <w:t xml:space="preserve"> kunnskap om korleis grovfôret skal </w:t>
      </w:r>
      <w:proofErr w:type="spellStart"/>
      <w:r w:rsidRPr="00580573">
        <w:t>dyrkast</w:t>
      </w:r>
      <w:proofErr w:type="spellEnd"/>
      <w:r w:rsidRPr="00580573">
        <w:t xml:space="preserve"> og </w:t>
      </w:r>
      <w:proofErr w:type="spellStart"/>
      <w:r w:rsidRPr="00580573">
        <w:t>handsamast</w:t>
      </w:r>
      <w:proofErr w:type="spellEnd"/>
      <w:r w:rsidRPr="00580573">
        <w:t xml:space="preserve"> for å være best </w:t>
      </w:r>
      <w:proofErr w:type="spellStart"/>
      <w:r w:rsidRPr="00580573">
        <w:t>mogleg</w:t>
      </w:r>
      <w:proofErr w:type="spellEnd"/>
      <w:r w:rsidRPr="00580573">
        <w:t xml:space="preserve">. Alle </w:t>
      </w:r>
      <w:proofErr w:type="spellStart"/>
      <w:r w:rsidRPr="00580573">
        <w:t>dei</w:t>
      </w:r>
      <w:proofErr w:type="spellEnd"/>
      <w:r w:rsidRPr="00580573">
        <w:t xml:space="preserve"> store </w:t>
      </w:r>
      <w:proofErr w:type="spellStart"/>
      <w:r w:rsidRPr="00580573">
        <w:t>aktørane</w:t>
      </w:r>
      <w:proofErr w:type="spellEnd"/>
      <w:r w:rsidRPr="00580573">
        <w:t xml:space="preserve"> i jordbruket, som Nortura, Tine og FK </w:t>
      </w:r>
      <w:proofErr w:type="spellStart"/>
      <w:r w:rsidRPr="00580573">
        <w:t>Agri</w:t>
      </w:r>
      <w:proofErr w:type="spellEnd"/>
      <w:r w:rsidRPr="00580573">
        <w:t xml:space="preserve">, deltok i </w:t>
      </w:r>
      <w:proofErr w:type="spellStart"/>
      <w:r w:rsidRPr="00580573">
        <w:t>desse</w:t>
      </w:r>
      <w:proofErr w:type="spellEnd"/>
      <w:r w:rsidRPr="00580573">
        <w:t xml:space="preserve"> prosjekta. </w:t>
      </w:r>
      <w:proofErr w:type="spellStart"/>
      <w:r w:rsidRPr="00580573">
        <w:t>Erfaringane</w:t>
      </w:r>
      <w:proofErr w:type="spellEnd"/>
      <w:r w:rsidRPr="00580573">
        <w:t xml:space="preserve"> viser at det er stor variasjon, og dermed stort potensiale, for å </w:t>
      </w:r>
      <w:proofErr w:type="spellStart"/>
      <w:r w:rsidRPr="00580573">
        <w:t>forbetre</w:t>
      </w:r>
      <w:proofErr w:type="spellEnd"/>
      <w:r w:rsidRPr="00580573">
        <w:t xml:space="preserve"> dyrkinga av grovfôr. Dermed kan kostnadene i grovfôrproduksjonen </w:t>
      </w:r>
      <w:proofErr w:type="spellStart"/>
      <w:r w:rsidRPr="00580573">
        <w:t>reduserast</w:t>
      </w:r>
      <w:proofErr w:type="spellEnd"/>
      <w:r w:rsidRPr="00580573">
        <w:t xml:space="preserve"> og kvaliteten på grovfôret </w:t>
      </w:r>
      <w:proofErr w:type="spellStart"/>
      <w:r w:rsidRPr="00580573">
        <w:t>aukast</w:t>
      </w:r>
      <w:proofErr w:type="spellEnd"/>
      <w:r w:rsidRPr="00580573">
        <w:t xml:space="preserve">, mellom anna slik at grovfôr kan erstatte kraftfôr. </w:t>
      </w:r>
      <w:proofErr w:type="spellStart"/>
      <w:r w:rsidRPr="00580573">
        <w:t>Fleire</w:t>
      </w:r>
      <w:proofErr w:type="spellEnd"/>
      <w:r w:rsidRPr="00580573">
        <w:t xml:space="preserve"> </w:t>
      </w:r>
      <w:proofErr w:type="spellStart"/>
      <w:r w:rsidRPr="00580573">
        <w:t>aktørar</w:t>
      </w:r>
      <w:proofErr w:type="spellEnd"/>
      <w:r w:rsidRPr="00580573">
        <w:t xml:space="preserve"> tilbyr </w:t>
      </w:r>
      <w:proofErr w:type="spellStart"/>
      <w:r w:rsidRPr="00580573">
        <w:t>produsentane</w:t>
      </w:r>
      <w:proofErr w:type="spellEnd"/>
      <w:r w:rsidRPr="00580573">
        <w:t xml:space="preserve"> å sende inn grasprøver gjennom sesongen for å få beskjed om når graset har mest næringsstoff og bør </w:t>
      </w:r>
      <w:proofErr w:type="spellStart"/>
      <w:r w:rsidRPr="00580573">
        <w:t>haustast</w:t>
      </w:r>
      <w:proofErr w:type="spellEnd"/>
      <w:r w:rsidRPr="00580573">
        <w:t>.</w:t>
      </w:r>
    </w:p>
    <w:p w:rsidR="00486A32" w:rsidRPr="00580573" w:rsidRDefault="00486A32" w:rsidP="00580573">
      <w:r w:rsidRPr="00580573">
        <w:t xml:space="preserve">Bruken av kraftfôr har </w:t>
      </w:r>
      <w:proofErr w:type="spellStart"/>
      <w:r w:rsidRPr="00580573">
        <w:t>auka</w:t>
      </w:r>
      <w:proofErr w:type="spellEnd"/>
      <w:r w:rsidRPr="00580573">
        <w:t xml:space="preserve"> i takt med krav om </w:t>
      </w:r>
      <w:proofErr w:type="spellStart"/>
      <w:r w:rsidRPr="00580573">
        <w:t>høgare</w:t>
      </w:r>
      <w:proofErr w:type="spellEnd"/>
      <w:r w:rsidRPr="00580573">
        <w:t xml:space="preserve"> yting hjå mjølkekyr og med den kraftige veksten for </w:t>
      </w:r>
      <w:proofErr w:type="spellStart"/>
      <w:r w:rsidRPr="00580573">
        <w:t>produksjonar</w:t>
      </w:r>
      <w:proofErr w:type="spellEnd"/>
      <w:r w:rsidRPr="00580573">
        <w:t xml:space="preserve"> som nesten </w:t>
      </w:r>
      <w:proofErr w:type="spellStart"/>
      <w:r w:rsidRPr="00580573">
        <w:t>utelukkande</w:t>
      </w:r>
      <w:proofErr w:type="spellEnd"/>
      <w:r w:rsidRPr="00580573">
        <w:t xml:space="preserve"> er baserte på kraftfôr, som </w:t>
      </w:r>
      <w:proofErr w:type="spellStart"/>
      <w:r w:rsidRPr="00580573">
        <w:t>fjørførekjøt</w:t>
      </w:r>
      <w:proofErr w:type="spellEnd"/>
      <w:r w:rsidRPr="00580573">
        <w:t xml:space="preserve">, egg og svin. Behovet for norsk fôrkorn er dermed </w:t>
      </w:r>
      <w:proofErr w:type="spellStart"/>
      <w:r w:rsidRPr="00580573">
        <w:t>påverka</w:t>
      </w:r>
      <w:proofErr w:type="spellEnd"/>
      <w:r w:rsidRPr="00580573">
        <w:t xml:space="preserve"> både av utviklinga i husdyrsektoren og forbruket av kraftfôr til </w:t>
      </w:r>
      <w:proofErr w:type="spellStart"/>
      <w:r w:rsidRPr="00580573">
        <w:t>dei</w:t>
      </w:r>
      <w:proofErr w:type="spellEnd"/>
      <w:r w:rsidRPr="00580573">
        <w:t xml:space="preserve"> ulike dyreslaga, i tillegg til </w:t>
      </w:r>
      <w:proofErr w:type="spellStart"/>
      <w:r w:rsidRPr="00580573">
        <w:t>samansetjinga</w:t>
      </w:r>
      <w:proofErr w:type="spellEnd"/>
      <w:r w:rsidRPr="00580573">
        <w:t xml:space="preserve"> av fôrseddelen. Betre kvalitet på grovfôret </w:t>
      </w:r>
      <w:proofErr w:type="spellStart"/>
      <w:r w:rsidRPr="00580573">
        <w:t>gjer</w:t>
      </w:r>
      <w:proofErr w:type="spellEnd"/>
      <w:r w:rsidRPr="00580573">
        <w:t xml:space="preserve"> at </w:t>
      </w:r>
      <w:proofErr w:type="spellStart"/>
      <w:r w:rsidRPr="00580573">
        <w:t>ein</w:t>
      </w:r>
      <w:proofErr w:type="spellEnd"/>
      <w:r w:rsidRPr="00580573">
        <w:t xml:space="preserve"> kan bruke kraftfôr med </w:t>
      </w:r>
      <w:proofErr w:type="spellStart"/>
      <w:r w:rsidRPr="00580573">
        <w:t>høgare</w:t>
      </w:r>
      <w:proofErr w:type="spellEnd"/>
      <w:r w:rsidRPr="00580573">
        <w:t xml:space="preserve"> del av karbohydrat, og dermed </w:t>
      </w:r>
      <w:proofErr w:type="spellStart"/>
      <w:r w:rsidRPr="00580573">
        <w:t>høgare</w:t>
      </w:r>
      <w:proofErr w:type="spellEnd"/>
      <w:r w:rsidRPr="00580573">
        <w:t xml:space="preserve"> del norsk korn.</w:t>
      </w:r>
    </w:p>
    <w:p w:rsidR="00486A32" w:rsidRPr="00580573" w:rsidRDefault="00486A32" w:rsidP="00580573">
      <w:r w:rsidRPr="00580573">
        <w:t xml:space="preserve">Det er </w:t>
      </w:r>
      <w:proofErr w:type="spellStart"/>
      <w:r w:rsidRPr="00580573">
        <w:t>ein</w:t>
      </w:r>
      <w:proofErr w:type="spellEnd"/>
      <w:r w:rsidRPr="00580573">
        <w:t xml:space="preserve"> </w:t>
      </w:r>
      <w:proofErr w:type="spellStart"/>
      <w:r w:rsidRPr="00580573">
        <w:t>høg</w:t>
      </w:r>
      <w:proofErr w:type="spellEnd"/>
      <w:r w:rsidRPr="00580573">
        <w:t xml:space="preserve"> andel norske </w:t>
      </w:r>
      <w:proofErr w:type="spellStart"/>
      <w:r w:rsidRPr="00580573">
        <w:t>karbohydratar</w:t>
      </w:r>
      <w:proofErr w:type="spellEnd"/>
      <w:r w:rsidRPr="00580573">
        <w:t xml:space="preserve"> i kraftfôret, </w:t>
      </w:r>
      <w:proofErr w:type="spellStart"/>
      <w:r w:rsidRPr="00580573">
        <w:t>medan</w:t>
      </w:r>
      <w:proofErr w:type="spellEnd"/>
      <w:r w:rsidRPr="00580573">
        <w:t xml:space="preserve"> norskandelen protein og feitt er låg, jf. tabell 2.2. Dei </w:t>
      </w:r>
      <w:proofErr w:type="spellStart"/>
      <w:r w:rsidRPr="00580573">
        <w:t>viktigaste</w:t>
      </w:r>
      <w:proofErr w:type="spellEnd"/>
      <w:r w:rsidRPr="00580573">
        <w:t xml:space="preserve"> proteinråvarene i dag, soya og </w:t>
      </w:r>
      <w:proofErr w:type="spellStart"/>
      <w:r w:rsidRPr="00580573">
        <w:t>rapspellets</w:t>
      </w:r>
      <w:proofErr w:type="spellEnd"/>
      <w:r w:rsidRPr="00580573">
        <w:t xml:space="preserve">, har </w:t>
      </w:r>
      <w:proofErr w:type="spellStart"/>
      <w:r w:rsidRPr="00580573">
        <w:t>ein</w:t>
      </w:r>
      <w:proofErr w:type="spellEnd"/>
      <w:r w:rsidRPr="00580573">
        <w:t xml:space="preserve"> </w:t>
      </w:r>
      <w:proofErr w:type="spellStart"/>
      <w:r w:rsidRPr="00580573">
        <w:t>ikkje</w:t>
      </w:r>
      <w:proofErr w:type="spellEnd"/>
      <w:r w:rsidRPr="00580573">
        <w:t xml:space="preserve"> klimatiske </w:t>
      </w:r>
      <w:proofErr w:type="spellStart"/>
      <w:r w:rsidRPr="00580573">
        <w:t>føresetnader</w:t>
      </w:r>
      <w:proofErr w:type="spellEnd"/>
      <w:r w:rsidRPr="00580573">
        <w:t xml:space="preserve"> for å produsere i </w:t>
      </w:r>
      <w:proofErr w:type="spellStart"/>
      <w:r w:rsidRPr="00580573">
        <w:t>Noreg</w:t>
      </w:r>
      <w:proofErr w:type="spellEnd"/>
      <w:r w:rsidRPr="00580573">
        <w:t xml:space="preserve">. Ei av </w:t>
      </w:r>
      <w:proofErr w:type="spellStart"/>
      <w:r w:rsidRPr="00580573">
        <w:t>utfordringane</w:t>
      </w:r>
      <w:proofErr w:type="spellEnd"/>
      <w:r w:rsidRPr="00580573">
        <w:t xml:space="preserve"> til </w:t>
      </w:r>
      <w:proofErr w:type="spellStart"/>
      <w:r w:rsidRPr="00580573">
        <w:t>kraftfôrprodusentane</w:t>
      </w:r>
      <w:proofErr w:type="spellEnd"/>
      <w:r w:rsidRPr="00580573">
        <w:t xml:space="preserve"> er å finne proteinkjelder med låg andel </w:t>
      </w:r>
      <w:proofErr w:type="spellStart"/>
      <w:r w:rsidRPr="00580573">
        <w:t>karbohydratar</w:t>
      </w:r>
      <w:proofErr w:type="spellEnd"/>
      <w:r w:rsidRPr="00580573">
        <w:t xml:space="preserve">, for å få brukt mest </w:t>
      </w:r>
      <w:proofErr w:type="spellStart"/>
      <w:r w:rsidRPr="00580573">
        <w:t>mogleg</w:t>
      </w:r>
      <w:proofErr w:type="spellEnd"/>
      <w:r w:rsidRPr="00580573">
        <w:t xml:space="preserve"> av det norske fôrkornet. </w:t>
      </w:r>
      <w:proofErr w:type="gramStart"/>
      <w:r w:rsidRPr="00580573">
        <w:t>Ei alternativ kjelde</w:t>
      </w:r>
      <w:proofErr w:type="gramEnd"/>
      <w:r w:rsidRPr="00580573">
        <w:t xml:space="preserve"> til protein i kraftfôret er animalsk protein. Etter </w:t>
      </w:r>
      <w:proofErr w:type="spellStart"/>
      <w:r w:rsidRPr="00580573">
        <w:t>ein</w:t>
      </w:r>
      <w:proofErr w:type="spellEnd"/>
      <w:r w:rsidRPr="00580573">
        <w:t xml:space="preserve"> periode med </w:t>
      </w:r>
      <w:proofErr w:type="spellStart"/>
      <w:r w:rsidRPr="00580573">
        <w:t>forbod</w:t>
      </w:r>
      <w:proofErr w:type="spellEnd"/>
      <w:r w:rsidRPr="00580573">
        <w:t xml:space="preserve">, er det </w:t>
      </w:r>
      <w:proofErr w:type="spellStart"/>
      <w:r w:rsidRPr="00580573">
        <w:t>no</w:t>
      </w:r>
      <w:proofErr w:type="spellEnd"/>
      <w:r w:rsidRPr="00580573">
        <w:t xml:space="preserve"> tillate å </w:t>
      </w:r>
      <w:r w:rsidRPr="00580573">
        <w:lastRenderedPageBreak/>
        <w:t xml:space="preserve">bruke animalsk protein </w:t>
      </w:r>
      <w:proofErr w:type="spellStart"/>
      <w:r w:rsidRPr="00580573">
        <w:t>frå</w:t>
      </w:r>
      <w:proofErr w:type="spellEnd"/>
      <w:r w:rsidRPr="00580573">
        <w:t xml:space="preserve"> fjørfe i fôr til svin, og motsett. Krava til handsaming av denne typen protein i produksjonsprosessen er svært strenge, og produksjonskostnadene er derfor relativt høge.</w:t>
      </w:r>
    </w:p>
    <w:p w:rsidR="00486A32" w:rsidRPr="00580573" w:rsidRDefault="00486A32" w:rsidP="00580573">
      <w:r w:rsidRPr="00580573">
        <w:t xml:space="preserve">Det ligg </w:t>
      </w:r>
      <w:proofErr w:type="spellStart"/>
      <w:r w:rsidRPr="00580573">
        <w:t>eit</w:t>
      </w:r>
      <w:proofErr w:type="spellEnd"/>
      <w:r w:rsidRPr="00580573">
        <w:t xml:space="preserve"> </w:t>
      </w:r>
      <w:proofErr w:type="spellStart"/>
      <w:r w:rsidRPr="00580573">
        <w:t>betydeleg</w:t>
      </w:r>
      <w:proofErr w:type="spellEnd"/>
      <w:r w:rsidRPr="00580573">
        <w:t xml:space="preserve"> potensial i å ta i bruk ny kunnskap og teknologi for å ta i bruk nye, alternative </w:t>
      </w:r>
      <w:proofErr w:type="spellStart"/>
      <w:r w:rsidRPr="00580573">
        <w:t>ressursar</w:t>
      </w:r>
      <w:proofErr w:type="spellEnd"/>
      <w:r w:rsidRPr="00580573">
        <w:t xml:space="preserve"> som råvare i kraftfôrproduksjon og å utnytte </w:t>
      </w:r>
      <w:proofErr w:type="spellStart"/>
      <w:r w:rsidRPr="00580573">
        <w:t>eksisterande</w:t>
      </w:r>
      <w:proofErr w:type="spellEnd"/>
      <w:r w:rsidRPr="00580573">
        <w:t xml:space="preserve"> </w:t>
      </w:r>
      <w:proofErr w:type="spellStart"/>
      <w:r w:rsidRPr="00580573">
        <w:t>ressursar</w:t>
      </w:r>
      <w:proofErr w:type="spellEnd"/>
      <w:r w:rsidRPr="00580573">
        <w:t xml:space="preserve"> betre. Mellom anna kan biprodukt og </w:t>
      </w:r>
      <w:proofErr w:type="spellStart"/>
      <w:r w:rsidRPr="00580573">
        <w:t>sidestraumar</w:t>
      </w:r>
      <w:proofErr w:type="spellEnd"/>
      <w:r w:rsidRPr="00580573">
        <w:t xml:space="preserve"> </w:t>
      </w:r>
      <w:proofErr w:type="spellStart"/>
      <w:r w:rsidRPr="00580573">
        <w:t>frå</w:t>
      </w:r>
      <w:proofErr w:type="spellEnd"/>
      <w:r w:rsidRPr="00580573">
        <w:t xml:space="preserve"> ei næring inngå som verdifull råvare i </w:t>
      </w:r>
      <w:proofErr w:type="spellStart"/>
      <w:r w:rsidRPr="00580573">
        <w:t>ein</w:t>
      </w:r>
      <w:proofErr w:type="spellEnd"/>
      <w:r w:rsidRPr="00580573">
        <w:t xml:space="preserve"> </w:t>
      </w:r>
      <w:proofErr w:type="spellStart"/>
      <w:r w:rsidRPr="00580573">
        <w:t>annan</w:t>
      </w:r>
      <w:proofErr w:type="spellEnd"/>
      <w:r w:rsidRPr="00580573">
        <w:t xml:space="preserve"> produksjon. Dette krev at mat- og fôrregelverket i større grad enn i dag vert tilpassa sirkulær gjenbruk av biologiske </w:t>
      </w:r>
      <w:proofErr w:type="spellStart"/>
      <w:r w:rsidRPr="00580573">
        <w:t>ressursar</w:t>
      </w:r>
      <w:proofErr w:type="spellEnd"/>
      <w:r w:rsidRPr="00580573">
        <w:t xml:space="preserve">. Dette inngår i stor grad i samfunnsoppdrag </w:t>
      </w:r>
      <w:proofErr w:type="spellStart"/>
      <w:r w:rsidRPr="00580573">
        <w:t>berekraftig</w:t>
      </w:r>
      <w:proofErr w:type="spellEnd"/>
      <w:r w:rsidRPr="00580573">
        <w:t xml:space="preserve"> fôr, jf. boks 2.1.</w:t>
      </w:r>
    </w:p>
    <w:p w:rsidR="00486A32" w:rsidRPr="00580573" w:rsidRDefault="00486A32" w:rsidP="00580573">
      <w:proofErr w:type="spellStart"/>
      <w:r w:rsidRPr="00580573">
        <w:t>Ein</w:t>
      </w:r>
      <w:proofErr w:type="spellEnd"/>
      <w:r w:rsidRPr="00580573">
        <w:t xml:space="preserve"> </w:t>
      </w:r>
      <w:proofErr w:type="spellStart"/>
      <w:r w:rsidRPr="00580573">
        <w:t>auke</w:t>
      </w:r>
      <w:proofErr w:type="spellEnd"/>
      <w:r w:rsidRPr="00580573">
        <w:t xml:space="preserve"> i fôrkorrigert </w:t>
      </w:r>
      <w:proofErr w:type="spellStart"/>
      <w:r w:rsidRPr="00580573">
        <w:t>sjølvforsyningsgrad</w:t>
      </w:r>
      <w:proofErr w:type="spellEnd"/>
      <w:r w:rsidRPr="00580573">
        <w:t xml:space="preserve"> </w:t>
      </w:r>
      <w:proofErr w:type="spellStart"/>
      <w:r w:rsidRPr="00580573">
        <w:t>frå</w:t>
      </w:r>
      <w:proofErr w:type="spellEnd"/>
      <w:r w:rsidRPr="00580573">
        <w:t xml:space="preserve"> 40 til 50 pst. vil i </w:t>
      </w:r>
      <w:proofErr w:type="spellStart"/>
      <w:r w:rsidRPr="00580573">
        <w:t>hovudsak</w:t>
      </w:r>
      <w:proofErr w:type="spellEnd"/>
      <w:r w:rsidRPr="00580573">
        <w:t xml:space="preserve"> </w:t>
      </w:r>
      <w:proofErr w:type="spellStart"/>
      <w:r w:rsidRPr="00580573">
        <w:t>innebere</w:t>
      </w:r>
      <w:proofErr w:type="spellEnd"/>
      <w:r w:rsidRPr="00580573">
        <w:t xml:space="preserve"> </w:t>
      </w:r>
      <w:proofErr w:type="spellStart"/>
      <w:r w:rsidRPr="00580573">
        <w:t>auke</w:t>
      </w:r>
      <w:proofErr w:type="spellEnd"/>
      <w:r w:rsidRPr="00580573">
        <w:t xml:space="preserve"> i norsk produksjon av fôr, og dermed bidra til tilgang til norsk fôr. Det vil likevel </w:t>
      </w:r>
      <w:proofErr w:type="spellStart"/>
      <w:r w:rsidRPr="00580573">
        <w:t>ikkje</w:t>
      </w:r>
      <w:proofErr w:type="spellEnd"/>
      <w:r w:rsidRPr="00580573">
        <w:t xml:space="preserve"> </w:t>
      </w:r>
      <w:proofErr w:type="spellStart"/>
      <w:r w:rsidRPr="00580573">
        <w:t>auke</w:t>
      </w:r>
      <w:proofErr w:type="spellEnd"/>
      <w:r w:rsidRPr="00580573">
        <w:t xml:space="preserve"> norsk matproduksjon totalt. Arbeidet med samfunnsoppdrag </w:t>
      </w:r>
      <w:proofErr w:type="spellStart"/>
      <w:r w:rsidRPr="00580573">
        <w:t>berekraftig</w:t>
      </w:r>
      <w:proofErr w:type="spellEnd"/>
      <w:r w:rsidRPr="00580573">
        <w:t xml:space="preserve"> fôr, jf. boks 2.1, og prosjekta Grovfôr 2020 og Økt Norsk er døme på </w:t>
      </w:r>
      <w:proofErr w:type="spellStart"/>
      <w:r w:rsidRPr="00580573">
        <w:t>pågåande</w:t>
      </w:r>
      <w:proofErr w:type="spellEnd"/>
      <w:r w:rsidRPr="00580573">
        <w:t xml:space="preserve"> arbeid som vil bidra til å nå målet om </w:t>
      </w:r>
      <w:proofErr w:type="spellStart"/>
      <w:r w:rsidRPr="00580573">
        <w:t>auka</w:t>
      </w:r>
      <w:proofErr w:type="spellEnd"/>
      <w:r w:rsidRPr="00580573">
        <w:t xml:space="preserve"> norsk fôrproduksjon. </w:t>
      </w:r>
    </w:p>
    <w:p w:rsidR="00486A32" w:rsidRPr="00580573" w:rsidRDefault="00486A32" w:rsidP="00580573"/>
    <w:p w:rsidR="00486A32" w:rsidRPr="00580573" w:rsidRDefault="00486A32" w:rsidP="00580573">
      <w:r w:rsidRPr="00580573">
        <w:t>Regjeringa vil:</w:t>
      </w:r>
    </w:p>
    <w:p w:rsidR="00486A32" w:rsidRPr="00580573" w:rsidRDefault="00486A32" w:rsidP="00580573">
      <w:pPr>
        <w:pStyle w:val="Liste"/>
      </w:pPr>
      <w:proofErr w:type="spellStart"/>
      <w:r w:rsidRPr="00580573">
        <w:t>leggje</w:t>
      </w:r>
      <w:proofErr w:type="spellEnd"/>
      <w:r w:rsidRPr="00580573">
        <w:t xml:space="preserve"> til rette for </w:t>
      </w:r>
      <w:proofErr w:type="spellStart"/>
      <w:r w:rsidRPr="00580573">
        <w:t>auka</w:t>
      </w:r>
      <w:proofErr w:type="spellEnd"/>
      <w:r w:rsidRPr="00580573">
        <w:t xml:space="preserve"> produksjon av proteinråvarer til kraftfôr, både planteprotein og animalsk protein i tråd med det EØS-harmoniserte matregelverket på området.</w:t>
      </w:r>
    </w:p>
    <w:p w:rsidR="00486A32" w:rsidRPr="00580573" w:rsidRDefault="00486A32" w:rsidP="00580573">
      <w:pPr>
        <w:pStyle w:val="Liste"/>
      </w:pPr>
      <w:r w:rsidRPr="00580573">
        <w:t xml:space="preserve">bidra til å betre konkurransekrafta ved produksjon av </w:t>
      </w:r>
      <w:proofErr w:type="spellStart"/>
      <w:r w:rsidRPr="00580573">
        <w:t>meir</w:t>
      </w:r>
      <w:proofErr w:type="spellEnd"/>
      <w:r w:rsidRPr="00580573">
        <w:t xml:space="preserve"> og betre grovfôr gjennom å prioritere FoU og kunnskapsformidling.</w:t>
      </w:r>
    </w:p>
    <w:p w:rsidR="00486A32" w:rsidRPr="00580573" w:rsidRDefault="00486A32" w:rsidP="00580573">
      <w:pPr>
        <w:pStyle w:val="Liste"/>
      </w:pPr>
      <w:proofErr w:type="spellStart"/>
      <w:r w:rsidRPr="00580573">
        <w:t>vidareføre</w:t>
      </w:r>
      <w:proofErr w:type="spellEnd"/>
      <w:r w:rsidRPr="00580573">
        <w:t xml:space="preserve"> ordninga med prisnedskriving av norsk korn.</w:t>
      </w:r>
    </w:p>
    <w:p w:rsidR="00486A32" w:rsidRPr="00580573" w:rsidRDefault="00486A32" w:rsidP="00580573">
      <w:pPr>
        <w:pStyle w:val="Liste"/>
      </w:pPr>
      <w:proofErr w:type="spellStart"/>
      <w:r w:rsidRPr="00580573">
        <w:t>leggje</w:t>
      </w:r>
      <w:proofErr w:type="spellEnd"/>
      <w:r w:rsidRPr="00580573">
        <w:t xml:space="preserve"> til rette for </w:t>
      </w:r>
      <w:proofErr w:type="spellStart"/>
      <w:r w:rsidRPr="00580573">
        <w:t>auka</w:t>
      </w:r>
      <w:proofErr w:type="spellEnd"/>
      <w:r w:rsidRPr="00580573">
        <w:t xml:space="preserve"> bruk av beite i både tid og areal.</w:t>
      </w:r>
    </w:p>
    <w:p w:rsidR="00486A32" w:rsidRPr="00580573" w:rsidRDefault="00486A32" w:rsidP="00580573">
      <w:pPr>
        <w:pStyle w:val="Liste"/>
      </w:pPr>
      <w:r w:rsidRPr="00580573">
        <w:t xml:space="preserve">ha som mål å </w:t>
      </w:r>
      <w:proofErr w:type="spellStart"/>
      <w:r w:rsidRPr="00580573">
        <w:t>auke</w:t>
      </w:r>
      <w:proofErr w:type="spellEnd"/>
      <w:r w:rsidRPr="00580573">
        <w:t xml:space="preserve"> andelen norskproduserte råvarer i kraftfôr til husdyr </w:t>
      </w:r>
      <w:proofErr w:type="spellStart"/>
      <w:r w:rsidRPr="00580573">
        <w:t>frå</w:t>
      </w:r>
      <w:proofErr w:type="spellEnd"/>
      <w:r w:rsidRPr="00580573">
        <w:t xml:space="preserve"> 55 til 70 pst. </w:t>
      </w:r>
      <w:proofErr w:type="spellStart"/>
      <w:r w:rsidRPr="00580573">
        <w:t>innan</w:t>
      </w:r>
      <w:proofErr w:type="spellEnd"/>
      <w:r w:rsidRPr="00580573">
        <w:t xml:space="preserve"> 2034.</w:t>
      </w:r>
    </w:p>
    <w:p w:rsidR="00486A32" w:rsidRPr="00580573" w:rsidRDefault="00486A32" w:rsidP="00580573">
      <w:pPr>
        <w:pStyle w:val="Liste"/>
      </w:pPr>
      <w:proofErr w:type="spellStart"/>
      <w:r w:rsidRPr="00580573">
        <w:t>auke</w:t>
      </w:r>
      <w:proofErr w:type="spellEnd"/>
      <w:r w:rsidRPr="00580573">
        <w:t xml:space="preserve"> kvaliteten og andelen grovfôr i fôrrasjonen til </w:t>
      </w:r>
      <w:proofErr w:type="spellStart"/>
      <w:r w:rsidRPr="00580573">
        <w:t>drøvtyggarar</w:t>
      </w:r>
      <w:proofErr w:type="spellEnd"/>
      <w:r w:rsidRPr="00580573">
        <w:t>.</w:t>
      </w:r>
    </w:p>
    <w:p w:rsidR="00486A32" w:rsidRPr="00580573" w:rsidRDefault="00486A32" w:rsidP="00580573">
      <w:pPr>
        <w:pStyle w:val="Overskrift2"/>
      </w:pPr>
      <w:r w:rsidRPr="00580573">
        <w:t>Husdyrproduksjon</w:t>
      </w:r>
    </w:p>
    <w:p w:rsidR="00486A32" w:rsidRPr="00580573" w:rsidRDefault="00486A32" w:rsidP="00580573">
      <w:proofErr w:type="spellStart"/>
      <w:r w:rsidRPr="00580573">
        <w:t>Naturgjevne</w:t>
      </w:r>
      <w:proofErr w:type="spellEnd"/>
      <w:r w:rsidRPr="00580573">
        <w:t xml:space="preserve"> tilhøve </w:t>
      </w:r>
      <w:proofErr w:type="spellStart"/>
      <w:r w:rsidRPr="00580573">
        <w:t>gjer</w:t>
      </w:r>
      <w:proofErr w:type="spellEnd"/>
      <w:r w:rsidRPr="00580573">
        <w:t xml:space="preserve"> at </w:t>
      </w:r>
      <w:proofErr w:type="spellStart"/>
      <w:r w:rsidRPr="00580573">
        <w:t>sjølvforsyningsgraden</w:t>
      </w:r>
      <w:proofErr w:type="spellEnd"/>
      <w:r w:rsidRPr="00580573">
        <w:t xml:space="preserve"> for husdyrprodukt, som har </w:t>
      </w:r>
      <w:proofErr w:type="spellStart"/>
      <w:r w:rsidRPr="00580573">
        <w:t>eit</w:t>
      </w:r>
      <w:proofErr w:type="spellEnd"/>
      <w:r w:rsidRPr="00580573">
        <w:t xml:space="preserve"> høgt </w:t>
      </w:r>
      <w:proofErr w:type="spellStart"/>
      <w:r w:rsidRPr="00580573">
        <w:t>proteininnhald</w:t>
      </w:r>
      <w:proofErr w:type="spellEnd"/>
      <w:r w:rsidRPr="00580573">
        <w:t xml:space="preserve">, er </w:t>
      </w:r>
      <w:proofErr w:type="spellStart"/>
      <w:r w:rsidRPr="00580573">
        <w:t>gjennomgåande</w:t>
      </w:r>
      <w:proofErr w:type="spellEnd"/>
      <w:r w:rsidRPr="00580573">
        <w:t xml:space="preserve"> høg. Potensialet for å </w:t>
      </w:r>
      <w:proofErr w:type="spellStart"/>
      <w:r w:rsidRPr="00580573">
        <w:t>auke</w:t>
      </w:r>
      <w:proofErr w:type="spellEnd"/>
      <w:r w:rsidRPr="00580573">
        <w:t xml:space="preserve"> </w:t>
      </w:r>
      <w:proofErr w:type="spellStart"/>
      <w:r w:rsidRPr="00580573">
        <w:t>sjølvforsyningsgraden</w:t>
      </w:r>
      <w:proofErr w:type="spellEnd"/>
      <w:r w:rsidRPr="00580573">
        <w:t xml:space="preserve"> er dermed avgrensa </w:t>
      </w:r>
      <w:proofErr w:type="spellStart"/>
      <w:r w:rsidRPr="00580573">
        <w:t>samanlikna</w:t>
      </w:r>
      <w:proofErr w:type="spellEnd"/>
      <w:r w:rsidRPr="00580573">
        <w:t xml:space="preserve"> med </w:t>
      </w:r>
      <w:proofErr w:type="spellStart"/>
      <w:r w:rsidRPr="00580573">
        <w:t>planteproduksjonane</w:t>
      </w:r>
      <w:proofErr w:type="spellEnd"/>
      <w:r w:rsidRPr="00580573">
        <w:t xml:space="preserve">. For husdyrprodukta med </w:t>
      </w:r>
      <w:proofErr w:type="spellStart"/>
      <w:r w:rsidRPr="00580573">
        <w:t>sjølvforsyningsgrad</w:t>
      </w:r>
      <w:proofErr w:type="spellEnd"/>
      <w:r w:rsidRPr="00580573">
        <w:t xml:space="preserve"> mellom 80 og 90 pst. er det teoretisk </w:t>
      </w:r>
      <w:proofErr w:type="spellStart"/>
      <w:r w:rsidRPr="00580573">
        <w:t>mogleg</w:t>
      </w:r>
      <w:proofErr w:type="spellEnd"/>
      <w:r w:rsidRPr="00580573">
        <w:t xml:space="preserve"> å </w:t>
      </w:r>
      <w:proofErr w:type="spellStart"/>
      <w:r w:rsidRPr="00580573">
        <w:t>auke</w:t>
      </w:r>
      <w:proofErr w:type="spellEnd"/>
      <w:r w:rsidRPr="00580573">
        <w:t xml:space="preserve"> </w:t>
      </w:r>
      <w:proofErr w:type="spellStart"/>
      <w:r w:rsidRPr="00580573">
        <w:t>sjølvforsyningsgraden</w:t>
      </w:r>
      <w:proofErr w:type="spellEnd"/>
      <w:r w:rsidRPr="00580573">
        <w:t xml:space="preserve">. Dette </w:t>
      </w:r>
      <w:proofErr w:type="spellStart"/>
      <w:r w:rsidRPr="00580573">
        <w:t>omfattar</w:t>
      </w:r>
      <w:proofErr w:type="spellEnd"/>
      <w:r w:rsidRPr="00580573">
        <w:t xml:space="preserve"> produkt som ost og yoghurt. I kva grad dette er </w:t>
      </w:r>
      <w:proofErr w:type="spellStart"/>
      <w:r w:rsidRPr="00580573">
        <w:t>mogleg</w:t>
      </w:r>
      <w:proofErr w:type="spellEnd"/>
      <w:r w:rsidRPr="00580573">
        <w:t xml:space="preserve"> i praksis vil i første </w:t>
      </w:r>
      <w:proofErr w:type="spellStart"/>
      <w:r w:rsidRPr="00580573">
        <w:t>rekkje</w:t>
      </w:r>
      <w:proofErr w:type="spellEnd"/>
      <w:r w:rsidRPr="00580573">
        <w:t xml:space="preserve"> avhenge av utvikling i konkurransekraft og </w:t>
      </w:r>
      <w:proofErr w:type="spellStart"/>
      <w:r w:rsidRPr="00580573">
        <w:t>forbrukarpreferansar</w:t>
      </w:r>
      <w:proofErr w:type="spellEnd"/>
      <w:r w:rsidRPr="00580573">
        <w:t xml:space="preserve">, som </w:t>
      </w:r>
      <w:proofErr w:type="spellStart"/>
      <w:r w:rsidRPr="00580573">
        <w:t>omtala</w:t>
      </w:r>
      <w:proofErr w:type="spellEnd"/>
      <w:r w:rsidRPr="00580573">
        <w:t xml:space="preserve"> i kap. 3 og 4. Den mest effektive måten å </w:t>
      </w:r>
      <w:proofErr w:type="spellStart"/>
      <w:r w:rsidRPr="00580573">
        <w:t>auke</w:t>
      </w:r>
      <w:proofErr w:type="spellEnd"/>
      <w:r w:rsidRPr="00580573">
        <w:t xml:space="preserve"> den norske </w:t>
      </w:r>
      <w:proofErr w:type="spellStart"/>
      <w:r w:rsidRPr="00580573">
        <w:t>sjølvforsyningsgraden</w:t>
      </w:r>
      <w:proofErr w:type="spellEnd"/>
      <w:r w:rsidRPr="00580573">
        <w:t xml:space="preserve"> i husdyrproduksjonen på, er likevel å </w:t>
      </w:r>
      <w:proofErr w:type="spellStart"/>
      <w:r w:rsidRPr="00580573">
        <w:t>auke</w:t>
      </w:r>
      <w:proofErr w:type="spellEnd"/>
      <w:r w:rsidRPr="00580573">
        <w:t xml:space="preserve"> bruken av norske fôrråvarer, som er omtalt i kap. 5.3. Det vil samstundes </w:t>
      </w:r>
      <w:proofErr w:type="spellStart"/>
      <w:r w:rsidRPr="00580573">
        <w:t>vere</w:t>
      </w:r>
      <w:proofErr w:type="spellEnd"/>
      <w:r w:rsidRPr="00580573">
        <w:t xml:space="preserve"> viktig å </w:t>
      </w:r>
      <w:proofErr w:type="spellStart"/>
      <w:r w:rsidRPr="00580573">
        <w:t>oppretthalde</w:t>
      </w:r>
      <w:proofErr w:type="spellEnd"/>
      <w:r w:rsidRPr="00580573">
        <w:t xml:space="preserve"> den gode statusen for dyrehelse i </w:t>
      </w:r>
      <w:proofErr w:type="spellStart"/>
      <w:r w:rsidRPr="00580573">
        <w:t>Noreg</w:t>
      </w:r>
      <w:proofErr w:type="spellEnd"/>
      <w:r w:rsidRPr="00580573">
        <w:t xml:space="preserve"> ved at bransjen er medvetne på ansvaret </w:t>
      </w:r>
      <w:proofErr w:type="spellStart"/>
      <w:r w:rsidRPr="00580573">
        <w:t>dei</w:t>
      </w:r>
      <w:proofErr w:type="spellEnd"/>
      <w:r w:rsidRPr="00580573">
        <w:t xml:space="preserve"> har, i tillegg til at Mattilsynet har </w:t>
      </w:r>
      <w:proofErr w:type="spellStart"/>
      <w:r w:rsidRPr="00580573">
        <w:t>ein</w:t>
      </w:r>
      <w:proofErr w:type="spellEnd"/>
      <w:r w:rsidRPr="00580573">
        <w:t xml:space="preserve"> god beredskap og ei god handtering av </w:t>
      </w:r>
      <w:proofErr w:type="spellStart"/>
      <w:r w:rsidRPr="00580573">
        <w:t>hendingar</w:t>
      </w:r>
      <w:proofErr w:type="spellEnd"/>
      <w:r w:rsidRPr="00580573">
        <w:t xml:space="preserve">. Krav som </w:t>
      </w:r>
      <w:proofErr w:type="spellStart"/>
      <w:r w:rsidRPr="00580573">
        <w:t>legg</w:t>
      </w:r>
      <w:proofErr w:type="spellEnd"/>
      <w:r w:rsidRPr="00580573">
        <w:t xml:space="preserve"> til rette for betre dyrevelferd vil kunne føre til </w:t>
      </w:r>
      <w:proofErr w:type="spellStart"/>
      <w:r w:rsidRPr="00580573">
        <w:t>endringar</w:t>
      </w:r>
      <w:proofErr w:type="spellEnd"/>
      <w:r w:rsidRPr="00580573">
        <w:t xml:space="preserve"> i produksjon. Dette vert omtalt i den </w:t>
      </w:r>
      <w:proofErr w:type="spellStart"/>
      <w:r w:rsidRPr="00580573">
        <w:t>komande</w:t>
      </w:r>
      <w:proofErr w:type="spellEnd"/>
      <w:r w:rsidRPr="00580573">
        <w:t xml:space="preserve"> meldinga til Stortinget om dyrevelferd.</w:t>
      </w:r>
    </w:p>
    <w:p w:rsidR="00486A32" w:rsidRPr="00580573" w:rsidRDefault="00486A32" w:rsidP="00580573"/>
    <w:p w:rsidR="00486A32" w:rsidRPr="00580573" w:rsidRDefault="00486A32" w:rsidP="00580573">
      <w:r w:rsidRPr="00580573">
        <w:t>Regjeringa vil:</w:t>
      </w:r>
    </w:p>
    <w:p w:rsidR="00486A32" w:rsidRPr="00580573" w:rsidRDefault="00486A32" w:rsidP="00580573">
      <w:pPr>
        <w:pStyle w:val="Liste"/>
      </w:pPr>
      <w:proofErr w:type="spellStart"/>
      <w:r w:rsidRPr="00580573">
        <w:t>oppretthalde</w:t>
      </w:r>
      <w:proofErr w:type="spellEnd"/>
      <w:r w:rsidRPr="00580573">
        <w:t xml:space="preserve"> dagens høge </w:t>
      </w:r>
      <w:proofErr w:type="spellStart"/>
      <w:r w:rsidRPr="00580573">
        <w:t>sjølvforsyningsgrad</w:t>
      </w:r>
      <w:proofErr w:type="spellEnd"/>
      <w:r w:rsidRPr="00580573">
        <w:t xml:space="preserve"> for husdyrprodukt.</w:t>
      </w:r>
    </w:p>
    <w:p w:rsidR="00486A32" w:rsidRPr="00580573" w:rsidRDefault="00486A32" w:rsidP="00580573">
      <w:pPr>
        <w:pStyle w:val="Liste"/>
      </w:pPr>
      <w:proofErr w:type="spellStart"/>
      <w:r w:rsidRPr="00580573">
        <w:t>oppretthalde</w:t>
      </w:r>
      <w:proofErr w:type="spellEnd"/>
      <w:r w:rsidRPr="00580573">
        <w:t xml:space="preserve"> </w:t>
      </w:r>
      <w:proofErr w:type="spellStart"/>
      <w:r w:rsidRPr="00580573">
        <w:t>ein</w:t>
      </w:r>
      <w:proofErr w:type="spellEnd"/>
      <w:r w:rsidRPr="00580573">
        <w:t xml:space="preserve"> god beredskap og ei god handtering av </w:t>
      </w:r>
      <w:proofErr w:type="spellStart"/>
      <w:r w:rsidRPr="00580573">
        <w:t>hendingar</w:t>
      </w:r>
      <w:proofErr w:type="spellEnd"/>
      <w:r w:rsidRPr="00580573">
        <w:t xml:space="preserve"> i Mattilsynet.</w:t>
      </w:r>
    </w:p>
    <w:p w:rsidR="00486A32" w:rsidRPr="00580573" w:rsidRDefault="00486A32" w:rsidP="00580573">
      <w:pPr>
        <w:pStyle w:val="Liste"/>
      </w:pPr>
      <w:r w:rsidRPr="00580573">
        <w:lastRenderedPageBreak/>
        <w:t xml:space="preserve">følgje opp rovviltforliket for å bidra til framleis utnytting av </w:t>
      </w:r>
      <w:proofErr w:type="spellStart"/>
      <w:r w:rsidRPr="00580573">
        <w:t>beiteressursar</w:t>
      </w:r>
      <w:proofErr w:type="spellEnd"/>
      <w:r w:rsidRPr="00580573">
        <w:t xml:space="preserve"> i utmark m.a. gjennom vurdering av bestandsmål for ulv og bjørn, tett oppfølging av bestandsmål, vedtak om skadefelling i beiteprioriterte område, effektivisering av skadefelling og lisensfelling.</w:t>
      </w:r>
    </w:p>
    <w:p w:rsidR="00486A32" w:rsidRPr="00580573" w:rsidRDefault="00486A32" w:rsidP="00580573">
      <w:pPr>
        <w:pStyle w:val="Overskrift1"/>
      </w:pPr>
      <w:r w:rsidRPr="00580573">
        <w:t xml:space="preserve">Økonomiske og administrative </w:t>
      </w:r>
      <w:proofErr w:type="spellStart"/>
      <w:r w:rsidRPr="00580573">
        <w:t>konsekvensar</w:t>
      </w:r>
      <w:proofErr w:type="spellEnd"/>
      <w:r w:rsidRPr="00580573">
        <w:t xml:space="preserve"> av forslaga</w:t>
      </w:r>
    </w:p>
    <w:p w:rsidR="00486A32" w:rsidRPr="00580573" w:rsidRDefault="00486A32" w:rsidP="00580573">
      <w:pPr>
        <w:pStyle w:val="Overskrift2"/>
      </w:pPr>
      <w:r w:rsidRPr="00580573">
        <w:t xml:space="preserve">Økonomiske </w:t>
      </w:r>
      <w:proofErr w:type="spellStart"/>
      <w:r w:rsidRPr="00580573">
        <w:t>konsekvensar</w:t>
      </w:r>
      <w:proofErr w:type="spellEnd"/>
    </w:p>
    <w:p w:rsidR="00486A32" w:rsidRPr="00580573" w:rsidRDefault="00486A32" w:rsidP="00580573">
      <w:r w:rsidRPr="00580573">
        <w:t xml:space="preserve">Måla for landbruks- og matpolitikken skal kunne </w:t>
      </w:r>
      <w:proofErr w:type="spellStart"/>
      <w:r w:rsidRPr="00580573">
        <w:t>nåast</w:t>
      </w:r>
      <w:proofErr w:type="spellEnd"/>
      <w:r w:rsidRPr="00580573">
        <w:t xml:space="preserve"> </w:t>
      </w:r>
      <w:proofErr w:type="spellStart"/>
      <w:r w:rsidRPr="00580573">
        <w:t>innanfor</w:t>
      </w:r>
      <w:proofErr w:type="spellEnd"/>
      <w:r w:rsidRPr="00580573">
        <w:t xml:space="preserve"> </w:t>
      </w:r>
      <w:proofErr w:type="spellStart"/>
      <w:r w:rsidRPr="00580573">
        <w:t>dei</w:t>
      </w:r>
      <w:proofErr w:type="spellEnd"/>
      <w:r w:rsidRPr="00580573">
        <w:t xml:space="preserve"> til ei kvar tid </w:t>
      </w:r>
      <w:proofErr w:type="spellStart"/>
      <w:r w:rsidRPr="00580573">
        <w:t>gjeldande</w:t>
      </w:r>
      <w:proofErr w:type="spellEnd"/>
      <w:r w:rsidRPr="00580573">
        <w:t xml:space="preserve"> budsjettrammene for Landbruks- og matdepartementet. Mange av forslaga i denne meldinga ligg under Landbruks- og matdepartementet sitt ansvarsområde og vil bli </w:t>
      </w:r>
      <w:proofErr w:type="spellStart"/>
      <w:r w:rsidRPr="00580573">
        <w:t>følgd</w:t>
      </w:r>
      <w:proofErr w:type="spellEnd"/>
      <w:r w:rsidRPr="00580573">
        <w:t xml:space="preserve"> opp i </w:t>
      </w:r>
      <w:proofErr w:type="spellStart"/>
      <w:r w:rsidRPr="00580573">
        <w:t>dei</w:t>
      </w:r>
      <w:proofErr w:type="spellEnd"/>
      <w:r w:rsidRPr="00580573">
        <w:t xml:space="preserve"> </w:t>
      </w:r>
      <w:proofErr w:type="spellStart"/>
      <w:r w:rsidRPr="00580573">
        <w:t>årlege</w:t>
      </w:r>
      <w:proofErr w:type="spellEnd"/>
      <w:r w:rsidRPr="00580573">
        <w:t xml:space="preserve"> jordbruksavtale- og </w:t>
      </w:r>
      <w:proofErr w:type="spellStart"/>
      <w:r w:rsidRPr="00580573">
        <w:t>budsjettprosessane</w:t>
      </w:r>
      <w:proofErr w:type="spellEnd"/>
      <w:r w:rsidRPr="00580573">
        <w:t xml:space="preserve">. </w:t>
      </w:r>
      <w:proofErr w:type="spellStart"/>
      <w:r w:rsidRPr="00580573">
        <w:t>Fleire</w:t>
      </w:r>
      <w:proofErr w:type="spellEnd"/>
      <w:r w:rsidRPr="00580573">
        <w:t xml:space="preserve"> av punkta i strategien er likevel </w:t>
      </w:r>
      <w:proofErr w:type="spellStart"/>
      <w:r w:rsidRPr="00580573">
        <w:t>ikkje</w:t>
      </w:r>
      <w:proofErr w:type="spellEnd"/>
      <w:r w:rsidRPr="00580573">
        <w:t xml:space="preserve"> </w:t>
      </w:r>
      <w:proofErr w:type="spellStart"/>
      <w:r w:rsidRPr="00580573">
        <w:t>berre</w:t>
      </w:r>
      <w:proofErr w:type="spellEnd"/>
      <w:r w:rsidRPr="00580573">
        <w:t xml:space="preserve"> </w:t>
      </w:r>
      <w:proofErr w:type="spellStart"/>
      <w:r w:rsidRPr="00580573">
        <w:t>eit</w:t>
      </w:r>
      <w:proofErr w:type="spellEnd"/>
      <w:r w:rsidRPr="00580573">
        <w:t xml:space="preserve"> </w:t>
      </w:r>
      <w:proofErr w:type="spellStart"/>
      <w:r w:rsidRPr="00580573">
        <w:t>statleg</w:t>
      </w:r>
      <w:proofErr w:type="spellEnd"/>
      <w:r w:rsidRPr="00580573">
        <w:t xml:space="preserve"> ansvar, men krev samarbeid med, og innsats </w:t>
      </w:r>
      <w:proofErr w:type="spellStart"/>
      <w:r w:rsidRPr="00580573">
        <w:t>frå</w:t>
      </w:r>
      <w:proofErr w:type="spellEnd"/>
      <w:r w:rsidRPr="00580573">
        <w:t xml:space="preserve">, næringsliv og industri. I tillegg ligg </w:t>
      </w:r>
      <w:proofErr w:type="spellStart"/>
      <w:r w:rsidRPr="00580573">
        <w:t>nokre</w:t>
      </w:r>
      <w:proofErr w:type="spellEnd"/>
      <w:r w:rsidRPr="00580573">
        <w:t xml:space="preserve"> av punkta under andre departement sine ansvarsområde, og regjeringa sine forslag vil </w:t>
      </w:r>
      <w:proofErr w:type="spellStart"/>
      <w:r w:rsidRPr="00580573">
        <w:t>følgjast</w:t>
      </w:r>
      <w:proofErr w:type="spellEnd"/>
      <w:r w:rsidRPr="00580573">
        <w:t xml:space="preserve"> opp </w:t>
      </w:r>
      <w:proofErr w:type="spellStart"/>
      <w:r w:rsidRPr="00580573">
        <w:t>innanfor</w:t>
      </w:r>
      <w:proofErr w:type="spellEnd"/>
      <w:r w:rsidRPr="00580573">
        <w:t xml:space="preserve"> </w:t>
      </w:r>
      <w:proofErr w:type="spellStart"/>
      <w:r w:rsidRPr="00580573">
        <w:t>desse</w:t>
      </w:r>
      <w:proofErr w:type="spellEnd"/>
      <w:r w:rsidRPr="00580573">
        <w:t xml:space="preserve"> departementa sine budsjettrammer.</w:t>
      </w:r>
    </w:p>
    <w:p w:rsidR="00486A32" w:rsidRPr="00580573" w:rsidRDefault="00486A32" w:rsidP="00580573">
      <w:proofErr w:type="spellStart"/>
      <w:r w:rsidRPr="00580573">
        <w:t>Auka</w:t>
      </w:r>
      <w:proofErr w:type="spellEnd"/>
      <w:r w:rsidRPr="00580573">
        <w:t xml:space="preserve"> </w:t>
      </w:r>
      <w:proofErr w:type="spellStart"/>
      <w:r w:rsidRPr="00580573">
        <w:t>sjølvforsyningsgrad</w:t>
      </w:r>
      <w:proofErr w:type="spellEnd"/>
      <w:r w:rsidRPr="00580573">
        <w:t xml:space="preserve"> vil medføre </w:t>
      </w:r>
      <w:proofErr w:type="spellStart"/>
      <w:r w:rsidRPr="00580573">
        <w:t>eit</w:t>
      </w:r>
      <w:proofErr w:type="spellEnd"/>
      <w:r w:rsidRPr="00580573">
        <w:t xml:space="preserve"> behov for </w:t>
      </w:r>
      <w:proofErr w:type="spellStart"/>
      <w:r w:rsidRPr="00580573">
        <w:t>endringar</w:t>
      </w:r>
      <w:proofErr w:type="spellEnd"/>
      <w:r w:rsidRPr="00580573">
        <w:t xml:space="preserve"> i den </w:t>
      </w:r>
      <w:proofErr w:type="spellStart"/>
      <w:r w:rsidRPr="00580573">
        <w:t>innanlandske</w:t>
      </w:r>
      <w:proofErr w:type="spellEnd"/>
      <w:r w:rsidRPr="00580573">
        <w:t xml:space="preserve"> produksjonen for å dekke </w:t>
      </w:r>
      <w:proofErr w:type="spellStart"/>
      <w:r w:rsidRPr="00580573">
        <w:t>marknadsbehovet</w:t>
      </w:r>
      <w:proofErr w:type="spellEnd"/>
      <w:r w:rsidRPr="00580573">
        <w:t xml:space="preserve">. Dersom </w:t>
      </w:r>
      <w:proofErr w:type="spellStart"/>
      <w:r w:rsidRPr="00580573">
        <w:t>forbrukssamansetjinga</w:t>
      </w:r>
      <w:proofErr w:type="spellEnd"/>
      <w:r w:rsidRPr="00580573">
        <w:t xml:space="preserve"> </w:t>
      </w:r>
      <w:proofErr w:type="spellStart"/>
      <w:r w:rsidRPr="00580573">
        <w:t>ikkje</w:t>
      </w:r>
      <w:proofErr w:type="spellEnd"/>
      <w:r w:rsidRPr="00580573">
        <w:t xml:space="preserve"> </w:t>
      </w:r>
      <w:proofErr w:type="spellStart"/>
      <w:r w:rsidRPr="00580573">
        <w:t>endrar</w:t>
      </w:r>
      <w:proofErr w:type="spellEnd"/>
      <w:r w:rsidRPr="00580573">
        <w:t xml:space="preserve"> seg vil </w:t>
      </w:r>
      <w:proofErr w:type="spellStart"/>
      <w:r w:rsidRPr="00580573">
        <w:t>desse</w:t>
      </w:r>
      <w:proofErr w:type="spellEnd"/>
      <w:r w:rsidRPr="00580573">
        <w:t xml:space="preserve"> </w:t>
      </w:r>
      <w:proofErr w:type="spellStart"/>
      <w:r w:rsidRPr="00580573">
        <w:t>endringane</w:t>
      </w:r>
      <w:proofErr w:type="spellEnd"/>
      <w:r w:rsidRPr="00580573">
        <w:t xml:space="preserve"> mest </w:t>
      </w:r>
      <w:proofErr w:type="spellStart"/>
      <w:r w:rsidRPr="00580573">
        <w:t>sannsynleg</w:t>
      </w:r>
      <w:proofErr w:type="spellEnd"/>
      <w:r w:rsidRPr="00580573">
        <w:t xml:space="preserve"> </w:t>
      </w:r>
      <w:proofErr w:type="spellStart"/>
      <w:r w:rsidRPr="00580573">
        <w:t>vere</w:t>
      </w:r>
      <w:proofErr w:type="spellEnd"/>
      <w:r w:rsidRPr="00580573">
        <w:t xml:space="preserve"> </w:t>
      </w:r>
      <w:proofErr w:type="spellStart"/>
      <w:r w:rsidRPr="00580573">
        <w:t>meir</w:t>
      </w:r>
      <w:proofErr w:type="spellEnd"/>
      <w:r w:rsidRPr="00580573">
        <w:t xml:space="preserve"> </w:t>
      </w:r>
      <w:proofErr w:type="spellStart"/>
      <w:r w:rsidRPr="00580573">
        <w:t>kostnadskrevjande</w:t>
      </w:r>
      <w:proofErr w:type="spellEnd"/>
      <w:r w:rsidRPr="00580573">
        <w:t xml:space="preserve"> enn dagens jordbruksproduksjon, og vil måtte </w:t>
      </w:r>
      <w:proofErr w:type="spellStart"/>
      <w:r w:rsidRPr="00580573">
        <w:t>dekkast</w:t>
      </w:r>
      <w:proofErr w:type="spellEnd"/>
      <w:r w:rsidRPr="00580573">
        <w:t xml:space="preserve"> inn enten ved </w:t>
      </w:r>
      <w:proofErr w:type="spellStart"/>
      <w:r w:rsidRPr="00580573">
        <w:t>auka</w:t>
      </w:r>
      <w:proofErr w:type="spellEnd"/>
      <w:r w:rsidRPr="00580573">
        <w:t xml:space="preserve"> </w:t>
      </w:r>
      <w:proofErr w:type="spellStart"/>
      <w:r w:rsidRPr="00580573">
        <w:t>marknadsinntekter</w:t>
      </w:r>
      <w:proofErr w:type="spellEnd"/>
      <w:r w:rsidRPr="00580573">
        <w:t xml:space="preserve">, endra </w:t>
      </w:r>
      <w:proofErr w:type="spellStart"/>
      <w:r w:rsidRPr="00580573">
        <w:t>matprisar</w:t>
      </w:r>
      <w:proofErr w:type="spellEnd"/>
      <w:r w:rsidRPr="00580573">
        <w:t xml:space="preserve">, </w:t>
      </w:r>
      <w:proofErr w:type="spellStart"/>
      <w:r w:rsidRPr="00580573">
        <w:t>auka</w:t>
      </w:r>
      <w:proofErr w:type="spellEnd"/>
      <w:r w:rsidRPr="00580573">
        <w:t xml:space="preserve"> budsjettstønad, </w:t>
      </w:r>
      <w:proofErr w:type="spellStart"/>
      <w:r w:rsidRPr="00580573">
        <w:t>auka</w:t>
      </w:r>
      <w:proofErr w:type="spellEnd"/>
      <w:r w:rsidRPr="00580573">
        <w:t xml:space="preserve"> produktivitet, endra </w:t>
      </w:r>
      <w:proofErr w:type="spellStart"/>
      <w:r w:rsidRPr="00580573">
        <w:t>lønsemd</w:t>
      </w:r>
      <w:proofErr w:type="spellEnd"/>
      <w:r w:rsidRPr="00580573">
        <w:t xml:space="preserve"> eller </w:t>
      </w:r>
      <w:proofErr w:type="spellStart"/>
      <w:r w:rsidRPr="00580573">
        <w:t>ein</w:t>
      </w:r>
      <w:proofErr w:type="spellEnd"/>
      <w:r w:rsidRPr="00580573">
        <w:t xml:space="preserve"> kombinasjon av </w:t>
      </w:r>
      <w:proofErr w:type="spellStart"/>
      <w:r w:rsidRPr="00580573">
        <w:t>desse</w:t>
      </w:r>
      <w:proofErr w:type="spellEnd"/>
      <w:r w:rsidRPr="00580573">
        <w:t xml:space="preserve">. Under </w:t>
      </w:r>
      <w:proofErr w:type="spellStart"/>
      <w:r w:rsidRPr="00580573">
        <w:t>føresetnad</w:t>
      </w:r>
      <w:proofErr w:type="spellEnd"/>
      <w:r w:rsidRPr="00580573">
        <w:t xml:space="preserve"> av uendra </w:t>
      </w:r>
      <w:proofErr w:type="spellStart"/>
      <w:r w:rsidRPr="00580573">
        <w:t>tilskotssatsar</w:t>
      </w:r>
      <w:proofErr w:type="spellEnd"/>
      <w:r w:rsidRPr="00580573">
        <w:t xml:space="preserve"> vil </w:t>
      </w:r>
      <w:proofErr w:type="spellStart"/>
      <w:r w:rsidRPr="00580573">
        <w:t>auka</w:t>
      </w:r>
      <w:proofErr w:type="spellEnd"/>
      <w:r w:rsidRPr="00580573">
        <w:t xml:space="preserve"> </w:t>
      </w:r>
      <w:proofErr w:type="spellStart"/>
      <w:r w:rsidRPr="00580573">
        <w:t>sjølvforsyning</w:t>
      </w:r>
      <w:proofErr w:type="spellEnd"/>
      <w:r w:rsidRPr="00580573">
        <w:t xml:space="preserve"> </w:t>
      </w:r>
      <w:proofErr w:type="spellStart"/>
      <w:r w:rsidRPr="00580573">
        <w:t>berre</w:t>
      </w:r>
      <w:proofErr w:type="spellEnd"/>
      <w:r w:rsidRPr="00580573">
        <w:t xml:space="preserve"> kunne </w:t>
      </w:r>
      <w:proofErr w:type="spellStart"/>
      <w:r w:rsidRPr="00580573">
        <w:t>realiserast</w:t>
      </w:r>
      <w:proofErr w:type="spellEnd"/>
      <w:r w:rsidRPr="00580573">
        <w:t xml:space="preserve"> </w:t>
      </w:r>
      <w:proofErr w:type="spellStart"/>
      <w:r w:rsidRPr="00580573">
        <w:t>innanfor</w:t>
      </w:r>
      <w:proofErr w:type="spellEnd"/>
      <w:r w:rsidRPr="00580573">
        <w:t xml:space="preserve"> </w:t>
      </w:r>
      <w:proofErr w:type="spellStart"/>
      <w:r w:rsidRPr="00580573">
        <w:t>gjeldande</w:t>
      </w:r>
      <w:proofErr w:type="spellEnd"/>
      <w:r w:rsidRPr="00580573">
        <w:t xml:space="preserve"> budsjettrammer dersom forbruket av planteprodukt vert </w:t>
      </w:r>
      <w:proofErr w:type="spellStart"/>
      <w:r w:rsidRPr="00580573">
        <w:t>auka</w:t>
      </w:r>
      <w:proofErr w:type="spellEnd"/>
      <w:r w:rsidRPr="00580573">
        <w:t xml:space="preserve"> </w:t>
      </w:r>
      <w:proofErr w:type="spellStart"/>
      <w:r w:rsidRPr="00580573">
        <w:t>vesentleg</w:t>
      </w:r>
      <w:proofErr w:type="spellEnd"/>
      <w:r w:rsidRPr="00580573">
        <w:t xml:space="preserve"> som andel av kaloriinntaket, samstundes som den norskproduserte andelen av forbruket (både til menneske og dyr) vert </w:t>
      </w:r>
      <w:proofErr w:type="spellStart"/>
      <w:r w:rsidRPr="00580573">
        <w:t>auka</w:t>
      </w:r>
      <w:proofErr w:type="spellEnd"/>
      <w:r w:rsidRPr="00580573">
        <w:t>.</w:t>
      </w:r>
    </w:p>
    <w:p w:rsidR="00486A32" w:rsidRPr="00580573" w:rsidRDefault="00486A32" w:rsidP="00580573">
      <w:proofErr w:type="spellStart"/>
      <w:r w:rsidRPr="00580573">
        <w:t>Auka</w:t>
      </w:r>
      <w:proofErr w:type="spellEnd"/>
      <w:r w:rsidRPr="00580573">
        <w:t xml:space="preserve"> </w:t>
      </w:r>
      <w:proofErr w:type="spellStart"/>
      <w:r w:rsidRPr="00580573">
        <w:t>sjølvforsyningsgrad</w:t>
      </w:r>
      <w:proofErr w:type="spellEnd"/>
      <w:r w:rsidRPr="00580573">
        <w:t xml:space="preserve"> må </w:t>
      </w:r>
      <w:proofErr w:type="spellStart"/>
      <w:r w:rsidRPr="00580573">
        <w:t>sjåast</w:t>
      </w:r>
      <w:proofErr w:type="spellEnd"/>
      <w:r w:rsidRPr="00580573">
        <w:t xml:space="preserve"> i </w:t>
      </w:r>
      <w:proofErr w:type="spellStart"/>
      <w:r w:rsidRPr="00580573">
        <w:t>samanheng</w:t>
      </w:r>
      <w:proofErr w:type="spellEnd"/>
      <w:r w:rsidRPr="00580573">
        <w:t xml:space="preserve"> med regjeringa sitt mål om inntektsopptrapping i jordbruket, jf. del 2 av denne meldinga. </w:t>
      </w:r>
      <w:proofErr w:type="spellStart"/>
      <w:r w:rsidRPr="00580573">
        <w:t>Auka</w:t>
      </w:r>
      <w:proofErr w:type="spellEnd"/>
      <w:r w:rsidRPr="00580573">
        <w:t xml:space="preserve"> kostnader vil isolert sett </w:t>
      </w:r>
      <w:proofErr w:type="spellStart"/>
      <w:r w:rsidRPr="00580573">
        <w:t>gjere</w:t>
      </w:r>
      <w:proofErr w:type="spellEnd"/>
      <w:r w:rsidRPr="00580573">
        <w:t xml:space="preserve"> inntektsmålet </w:t>
      </w:r>
      <w:proofErr w:type="spellStart"/>
      <w:r w:rsidRPr="00580573">
        <w:t>enno</w:t>
      </w:r>
      <w:proofErr w:type="spellEnd"/>
      <w:r w:rsidRPr="00580573">
        <w:t xml:space="preserve"> </w:t>
      </w:r>
      <w:proofErr w:type="spellStart"/>
      <w:r w:rsidRPr="00580573">
        <w:t>meir</w:t>
      </w:r>
      <w:proofErr w:type="spellEnd"/>
      <w:r w:rsidRPr="00580573">
        <w:t xml:space="preserve"> </w:t>
      </w:r>
      <w:proofErr w:type="spellStart"/>
      <w:r w:rsidRPr="00580573">
        <w:t>krevjande</w:t>
      </w:r>
      <w:proofErr w:type="spellEnd"/>
      <w:r w:rsidRPr="00580573">
        <w:t xml:space="preserve"> å oppfylle. </w:t>
      </w:r>
    </w:p>
    <w:p w:rsidR="00486A32" w:rsidRPr="00580573" w:rsidRDefault="00486A32" w:rsidP="00580573">
      <w:r w:rsidRPr="00580573">
        <w:t xml:space="preserve">Strategien </w:t>
      </w:r>
      <w:proofErr w:type="spellStart"/>
      <w:r w:rsidRPr="00580573">
        <w:t>inneheld</w:t>
      </w:r>
      <w:proofErr w:type="spellEnd"/>
      <w:r w:rsidRPr="00580573">
        <w:t xml:space="preserve"> både produsentretta tiltak og tiltak som er retta mot </w:t>
      </w:r>
      <w:proofErr w:type="spellStart"/>
      <w:r w:rsidRPr="00580573">
        <w:t>verdikjeda</w:t>
      </w:r>
      <w:proofErr w:type="spellEnd"/>
      <w:r w:rsidRPr="00580573">
        <w:t xml:space="preserve">. Tiltak som styrker </w:t>
      </w:r>
      <w:proofErr w:type="spellStart"/>
      <w:r w:rsidRPr="00580573">
        <w:t>lønsemda</w:t>
      </w:r>
      <w:proofErr w:type="spellEnd"/>
      <w:r w:rsidRPr="00580573">
        <w:t xml:space="preserve"> for </w:t>
      </w:r>
      <w:proofErr w:type="spellStart"/>
      <w:r w:rsidRPr="00580573">
        <w:t>produsentane</w:t>
      </w:r>
      <w:proofErr w:type="spellEnd"/>
      <w:r w:rsidRPr="00580573">
        <w:t xml:space="preserve"> vil </w:t>
      </w:r>
      <w:proofErr w:type="spellStart"/>
      <w:r w:rsidRPr="00580573">
        <w:t>innebere</w:t>
      </w:r>
      <w:proofErr w:type="spellEnd"/>
      <w:r w:rsidRPr="00580573">
        <w:t xml:space="preserve"> både ei vriding av </w:t>
      </w:r>
      <w:proofErr w:type="spellStart"/>
      <w:r w:rsidRPr="00580573">
        <w:t>eksisterande</w:t>
      </w:r>
      <w:proofErr w:type="spellEnd"/>
      <w:r w:rsidRPr="00580573">
        <w:t xml:space="preserve"> tiltak, og nye tiltak, over jordbruksavtalen.</w:t>
      </w:r>
    </w:p>
    <w:p w:rsidR="00486A32" w:rsidRPr="00580573" w:rsidRDefault="00486A32" w:rsidP="00580573">
      <w:r w:rsidRPr="00580573">
        <w:t xml:space="preserve">I tillegg til økonomiske </w:t>
      </w:r>
      <w:proofErr w:type="spellStart"/>
      <w:r w:rsidRPr="00580573">
        <w:t>verkemiddel</w:t>
      </w:r>
      <w:proofErr w:type="spellEnd"/>
      <w:r w:rsidRPr="00580573">
        <w:t xml:space="preserve">, legg strategien til rette for initiativ til samarbeid i </w:t>
      </w:r>
      <w:proofErr w:type="spellStart"/>
      <w:r w:rsidRPr="00580573">
        <w:t>verdikjeda</w:t>
      </w:r>
      <w:proofErr w:type="spellEnd"/>
      <w:r w:rsidRPr="00580573">
        <w:t xml:space="preserve"> for mat for å </w:t>
      </w:r>
      <w:proofErr w:type="spellStart"/>
      <w:r w:rsidRPr="00580573">
        <w:t>auke</w:t>
      </w:r>
      <w:proofErr w:type="spellEnd"/>
      <w:r w:rsidRPr="00580573">
        <w:t xml:space="preserve"> produksjonen og norskandelen. </w:t>
      </w:r>
      <w:proofErr w:type="spellStart"/>
      <w:r w:rsidRPr="00580573">
        <w:t>Aktørane</w:t>
      </w:r>
      <w:proofErr w:type="spellEnd"/>
      <w:r w:rsidRPr="00580573">
        <w:t xml:space="preserve"> må gå </w:t>
      </w:r>
      <w:proofErr w:type="spellStart"/>
      <w:r w:rsidRPr="00580573">
        <w:t>saman</w:t>
      </w:r>
      <w:proofErr w:type="spellEnd"/>
      <w:r w:rsidRPr="00580573">
        <w:t xml:space="preserve"> om forsking, agronomi og produktutvikling. Regjeringa vil bidra med stabile og gode rammevilkår som </w:t>
      </w:r>
      <w:proofErr w:type="spellStart"/>
      <w:r w:rsidRPr="00580573">
        <w:t>legg</w:t>
      </w:r>
      <w:proofErr w:type="spellEnd"/>
      <w:r w:rsidRPr="00580573">
        <w:t xml:space="preserve"> til rette for dette.</w:t>
      </w:r>
    </w:p>
    <w:p w:rsidR="00486A32" w:rsidRPr="00580573" w:rsidRDefault="00486A32" w:rsidP="00580573">
      <w:pPr>
        <w:pStyle w:val="Overskrift2"/>
      </w:pPr>
      <w:r w:rsidRPr="00580573">
        <w:t xml:space="preserve">Administrative </w:t>
      </w:r>
      <w:proofErr w:type="spellStart"/>
      <w:r w:rsidRPr="00580573">
        <w:t>konsekvensar</w:t>
      </w:r>
      <w:proofErr w:type="spellEnd"/>
    </w:p>
    <w:p w:rsidR="00486A32" w:rsidRPr="00580573" w:rsidRDefault="00486A32" w:rsidP="00580573">
      <w:r w:rsidRPr="00580573">
        <w:t xml:space="preserve">Ingen av tiltaka i meldinga fordrar </w:t>
      </w:r>
      <w:proofErr w:type="spellStart"/>
      <w:r w:rsidRPr="00580573">
        <w:t>vesentlege</w:t>
      </w:r>
      <w:proofErr w:type="spellEnd"/>
      <w:r w:rsidRPr="00580573">
        <w:t xml:space="preserve"> </w:t>
      </w:r>
      <w:proofErr w:type="spellStart"/>
      <w:r w:rsidRPr="00580573">
        <w:t>systemendringar</w:t>
      </w:r>
      <w:proofErr w:type="spellEnd"/>
      <w:r w:rsidRPr="00580573">
        <w:t>.</w:t>
      </w:r>
    </w:p>
    <w:p w:rsidR="00486A32" w:rsidRPr="00580573" w:rsidRDefault="00580573" w:rsidP="00580573">
      <w:pPr>
        <w:pStyle w:val="del-nr"/>
      </w:pPr>
      <w:r>
        <w:lastRenderedPageBreak/>
        <w:t>Del II</w:t>
      </w:r>
    </w:p>
    <w:p w:rsidR="00486A32" w:rsidRPr="00580573" w:rsidRDefault="00486A32" w:rsidP="00580573">
      <w:pPr>
        <w:pStyle w:val="del-tittel"/>
      </w:pPr>
      <w:r w:rsidRPr="00580573">
        <w:t xml:space="preserve">Plan for opptrapping av </w:t>
      </w:r>
      <w:proofErr w:type="spellStart"/>
      <w:r w:rsidRPr="00580573">
        <w:t>inntektsmoglegheitene</w:t>
      </w:r>
      <w:proofErr w:type="spellEnd"/>
      <w:r w:rsidRPr="00580573">
        <w:t xml:space="preserve"> </w:t>
      </w:r>
      <w:r w:rsidR="0040184D">
        <w:br/>
      </w:r>
      <w:r w:rsidRPr="00580573">
        <w:t>i jordbruket</w:t>
      </w:r>
    </w:p>
    <w:p w:rsidR="00486A32" w:rsidRPr="00580573" w:rsidRDefault="00486A32" w:rsidP="00580573">
      <w:pPr>
        <w:pStyle w:val="Overskrift1"/>
      </w:pPr>
      <w:r w:rsidRPr="00580573">
        <w:t xml:space="preserve">Opptrapping av </w:t>
      </w:r>
      <w:proofErr w:type="spellStart"/>
      <w:r w:rsidRPr="00580573">
        <w:t>inntektsmoglegheitene</w:t>
      </w:r>
      <w:proofErr w:type="spellEnd"/>
      <w:r w:rsidRPr="00580573">
        <w:t xml:space="preserve"> i jordbruket</w:t>
      </w:r>
    </w:p>
    <w:p w:rsidR="00486A32" w:rsidRPr="00580573" w:rsidRDefault="00486A32" w:rsidP="00580573">
      <w:r w:rsidRPr="00580573">
        <w:t xml:space="preserve">Regjeringa starta på ei opptrapping av </w:t>
      </w:r>
      <w:proofErr w:type="spellStart"/>
      <w:r w:rsidRPr="00580573">
        <w:t>inntektsmoglegheitene</w:t>
      </w:r>
      <w:proofErr w:type="spellEnd"/>
      <w:r w:rsidRPr="00580573">
        <w:t xml:space="preserve"> i jordbruket </w:t>
      </w:r>
      <w:proofErr w:type="spellStart"/>
      <w:r w:rsidRPr="00580573">
        <w:t>allereie</w:t>
      </w:r>
      <w:proofErr w:type="spellEnd"/>
      <w:r w:rsidRPr="00580573">
        <w:t xml:space="preserve"> </w:t>
      </w:r>
      <w:proofErr w:type="spellStart"/>
      <w:r w:rsidRPr="00580573">
        <w:t>hausten</w:t>
      </w:r>
      <w:proofErr w:type="spellEnd"/>
      <w:r w:rsidRPr="00580573">
        <w:t xml:space="preserve"> 2021. Her legg regjeringa fram </w:t>
      </w:r>
      <w:proofErr w:type="spellStart"/>
      <w:r w:rsidRPr="00580573">
        <w:t>ein</w:t>
      </w:r>
      <w:proofErr w:type="spellEnd"/>
      <w:r w:rsidRPr="00580573">
        <w:t xml:space="preserve"> plan for </w:t>
      </w:r>
      <w:proofErr w:type="spellStart"/>
      <w:r w:rsidRPr="00580573">
        <w:t>vidare</w:t>
      </w:r>
      <w:proofErr w:type="spellEnd"/>
      <w:r w:rsidRPr="00580573">
        <w:t xml:space="preserve"> opptrapping av </w:t>
      </w:r>
      <w:proofErr w:type="spellStart"/>
      <w:r w:rsidRPr="00580573">
        <w:t>inntektsmoglegheitene</w:t>
      </w:r>
      <w:proofErr w:type="spellEnd"/>
      <w:r w:rsidRPr="00580573">
        <w:t xml:space="preserve">. Regjeringa vil </w:t>
      </w:r>
      <w:proofErr w:type="spellStart"/>
      <w:r w:rsidRPr="00580573">
        <w:t>leggje</w:t>
      </w:r>
      <w:proofErr w:type="spellEnd"/>
      <w:r w:rsidRPr="00580573">
        <w:t xml:space="preserve"> til rette for at nivået på </w:t>
      </w:r>
      <w:proofErr w:type="spellStart"/>
      <w:r w:rsidRPr="00580573">
        <w:t>inntektsmoglegheitene</w:t>
      </w:r>
      <w:proofErr w:type="spellEnd"/>
      <w:r w:rsidRPr="00580573">
        <w:t xml:space="preserve"> i jordbruket kan </w:t>
      </w:r>
      <w:proofErr w:type="spellStart"/>
      <w:r w:rsidRPr="00580573">
        <w:t>kome</w:t>
      </w:r>
      <w:proofErr w:type="spellEnd"/>
      <w:r w:rsidRPr="00580573">
        <w:t xml:space="preserve"> på nivå med </w:t>
      </w:r>
      <w:proofErr w:type="spellStart"/>
      <w:r w:rsidRPr="00580573">
        <w:t>løn</w:t>
      </w:r>
      <w:proofErr w:type="spellEnd"/>
      <w:r w:rsidRPr="00580573">
        <w:t xml:space="preserve"> for </w:t>
      </w:r>
      <w:proofErr w:type="spellStart"/>
      <w:r w:rsidRPr="00580573">
        <w:t>samanlikningsgruppa</w:t>
      </w:r>
      <w:proofErr w:type="spellEnd"/>
      <w:r w:rsidRPr="00580573">
        <w:t xml:space="preserve"> </w:t>
      </w:r>
      <w:proofErr w:type="spellStart"/>
      <w:r w:rsidRPr="00580573">
        <w:t>innan</w:t>
      </w:r>
      <w:proofErr w:type="spellEnd"/>
      <w:r w:rsidRPr="00580573">
        <w:t xml:space="preserve"> 2027, under </w:t>
      </w:r>
      <w:proofErr w:type="spellStart"/>
      <w:r w:rsidRPr="00580573">
        <w:t>nokre</w:t>
      </w:r>
      <w:proofErr w:type="spellEnd"/>
      <w:r w:rsidRPr="00580573">
        <w:t xml:space="preserve"> </w:t>
      </w:r>
      <w:proofErr w:type="spellStart"/>
      <w:r w:rsidRPr="00580573">
        <w:t>føresetnader</w:t>
      </w:r>
      <w:proofErr w:type="spellEnd"/>
      <w:r w:rsidRPr="00580573">
        <w:t xml:space="preserve"> som vert </w:t>
      </w:r>
      <w:proofErr w:type="spellStart"/>
      <w:r w:rsidRPr="00580573">
        <w:t>omtala</w:t>
      </w:r>
      <w:proofErr w:type="spellEnd"/>
      <w:r w:rsidRPr="00580573">
        <w:t xml:space="preserve"> her. I Hurdalsplattforma seier regjeringa at </w:t>
      </w:r>
      <w:proofErr w:type="spellStart"/>
      <w:r w:rsidRPr="00580573">
        <w:t>ein</w:t>
      </w:r>
      <w:proofErr w:type="spellEnd"/>
      <w:r w:rsidRPr="00580573">
        <w:t xml:space="preserve"> opptrappingsplan skal baserast på </w:t>
      </w:r>
      <w:proofErr w:type="spellStart"/>
      <w:r w:rsidRPr="00580573">
        <w:t>eit</w:t>
      </w:r>
      <w:proofErr w:type="spellEnd"/>
      <w:r w:rsidRPr="00580573">
        <w:t xml:space="preserve"> nytt </w:t>
      </w:r>
      <w:proofErr w:type="spellStart"/>
      <w:r w:rsidRPr="00580573">
        <w:t>talgrunnlag</w:t>
      </w:r>
      <w:proofErr w:type="spellEnd"/>
      <w:r w:rsidRPr="00580573">
        <w:t xml:space="preserve">. </w:t>
      </w:r>
      <w:proofErr w:type="spellStart"/>
      <w:r w:rsidRPr="00580573">
        <w:t>Avtalepartane</w:t>
      </w:r>
      <w:proofErr w:type="spellEnd"/>
      <w:r w:rsidRPr="00580573">
        <w:t xml:space="preserve"> har bede Budsjettnemnda for jordbruket om </w:t>
      </w:r>
      <w:proofErr w:type="spellStart"/>
      <w:r w:rsidRPr="00580573">
        <w:t>endringar</w:t>
      </w:r>
      <w:proofErr w:type="spellEnd"/>
      <w:r w:rsidRPr="00580573">
        <w:t xml:space="preserve"> i </w:t>
      </w:r>
      <w:proofErr w:type="spellStart"/>
      <w:r w:rsidRPr="00580573">
        <w:t>talgrunnlaget</w:t>
      </w:r>
      <w:proofErr w:type="spellEnd"/>
      <w:r w:rsidRPr="00580573">
        <w:t xml:space="preserve"> til </w:t>
      </w:r>
      <w:proofErr w:type="spellStart"/>
      <w:r w:rsidRPr="00580573">
        <w:t>forhandlingane</w:t>
      </w:r>
      <w:proofErr w:type="spellEnd"/>
      <w:r w:rsidRPr="00580573">
        <w:t xml:space="preserve">. Dette materialet vil ligge føre midt i april 2024. I proposisjonen om </w:t>
      </w:r>
      <w:proofErr w:type="spellStart"/>
      <w:r w:rsidRPr="00580573">
        <w:t>jordbruksoppgjeret</w:t>
      </w:r>
      <w:proofErr w:type="spellEnd"/>
      <w:r w:rsidRPr="00580573">
        <w:t xml:space="preserve"> vil regjeringa </w:t>
      </w:r>
      <w:proofErr w:type="spellStart"/>
      <w:r w:rsidRPr="00580573">
        <w:t>gjere</w:t>
      </w:r>
      <w:proofErr w:type="spellEnd"/>
      <w:r w:rsidRPr="00580573">
        <w:t xml:space="preserve"> </w:t>
      </w:r>
      <w:proofErr w:type="spellStart"/>
      <w:r w:rsidRPr="00580573">
        <w:t>nærmare</w:t>
      </w:r>
      <w:proofErr w:type="spellEnd"/>
      <w:r w:rsidRPr="00580573">
        <w:t xml:space="preserve"> greie for status for opptrappinga i lys av det oppdaterte </w:t>
      </w:r>
      <w:proofErr w:type="spellStart"/>
      <w:r w:rsidRPr="00580573">
        <w:t>talgrunnlaget</w:t>
      </w:r>
      <w:proofErr w:type="spellEnd"/>
      <w:r w:rsidRPr="00580573">
        <w:t>.</w:t>
      </w:r>
    </w:p>
    <w:p w:rsidR="00486A32" w:rsidRPr="00580573" w:rsidRDefault="00486A32" w:rsidP="00580573">
      <w:pPr>
        <w:pStyle w:val="Overskrift2"/>
      </w:pPr>
      <w:r w:rsidRPr="00580573">
        <w:t xml:space="preserve">Inntekt – </w:t>
      </w:r>
      <w:proofErr w:type="spellStart"/>
      <w:r w:rsidRPr="00580573">
        <w:t>verkemiddel</w:t>
      </w:r>
      <w:proofErr w:type="spellEnd"/>
      <w:r w:rsidRPr="00580573">
        <w:t xml:space="preserve"> og mål</w:t>
      </w:r>
    </w:p>
    <w:p w:rsidR="00486A32" w:rsidRPr="00580573" w:rsidRDefault="00486A32" w:rsidP="00580573">
      <w:r w:rsidRPr="00580573">
        <w:t xml:space="preserve">Gode </w:t>
      </w:r>
      <w:proofErr w:type="spellStart"/>
      <w:r w:rsidRPr="00580573">
        <w:t>inntektsmoglegheiter</w:t>
      </w:r>
      <w:proofErr w:type="spellEnd"/>
      <w:r w:rsidRPr="00580573">
        <w:t xml:space="preserve"> for </w:t>
      </w:r>
      <w:proofErr w:type="spellStart"/>
      <w:r w:rsidRPr="00580573">
        <w:t>dei</w:t>
      </w:r>
      <w:proofErr w:type="spellEnd"/>
      <w:r w:rsidRPr="00580573">
        <w:t xml:space="preserve"> </w:t>
      </w:r>
      <w:proofErr w:type="spellStart"/>
      <w:r w:rsidRPr="00580573">
        <w:t>næringsdrivande</w:t>
      </w:r>
      <w:proofErr w:type="spellEnd"/>
      <w:r w:rsidRPr="00580573">
        <w:t xml:space="preserve"> i jordbruket er </w:t>
      </w:r>
      <w:proofErr w:type="spellStart"/>
      <w:r w:rsidRPr="00580573">
        <w:t>avgjerande</w:t>
      </w:r>
      <w:proofErr w:type="spellEnd"/>
      <w:r w:rsidRPr="00580573">
        <w:t xml:space="preserve"> for rekruttering, </w:t>
      </w:r>
      <w:proofErr w:type="spellStart"/>
      <w:r w:rsidRPr="00580573">
        <w:t>investeringar</w:t>
      </w:r>
      <w:proofErr w:type="spellEnd"/>
      <w:r w:rsidRPr="00580573">
        <w:t xml:space="preserve"> og produksjon av varer, </w:t>
      </w:r>
      <w:proofErr w:type="spellStart"/>
      <w:r w:rsidRPr="00580573">
        <w:t>tenester</w:t>
      </w:r>
      <w:proofErr w:type="spellEnd"/>
      <w:r w:rsidRPr="00580573">
        <w:t xml:space="preserve"> og fellesgode i sektoren. Gode </w:t>
      </w:r>
      <w:proofErr w:type="spellStart"/>
      <w:r w:rsidRPr="00580573">
        <w:t>inntektsmoglegheiter</w:t>
      </w:r>
      <w:proofErr w:type="spellEnd"/>
      <w:r w:rsidRPr="00580573">
        <w:t xml:space="preserve"> for bøndene er dermed </w:t>
      </w:r>
      <w:proofErr w:type="spellStart"/>
      <w:r w:rsidRPr="00580573">
        <w:t>eit</w:t>
      </w:r>
      <w:proofErr w:type="spellEnd"/>
      <w:r w:rsidRPr="00580573">
        <w:t xml:space="preserve"> </w:t>
      </w:r>
      <w:proofErr w:type="spellStart"/>
      <w:r w:rsidRPr="00580573">
        <w:t>hovudverkemiddel</w:t>
      </w:r>
      <w:proofErr w:type="spellEnd"/>
      <w:r w:rsidRPr="00580573">
        <w:t xml:space="preserve"> for at samfunnet skal nå måla sine for jordbrukspolitikken, jf. figur 7.1.</w:t>
      </w:r>
    </w:p>
    <w:p w:rsidR="00486A32" w:rsidRPr="00580573" w:rsidRDefault="00486A32" w:rsidP="00580573">
      <w:r w:rsidRPr="00BA4F10">
        <w:rPr>
          <w:noProof/>
        </w:rPr>
        <w:lastRenderedPageBreak/>
        <w:drawing>
          <wp:inline distT="0" distB="0" distL="0" distR="0">
            <wp:extent cx="6057900" cy="4152900"/>
            <wp:effectExtent l="0" t="0" r="0" b="0"/>
            <wp:docPr id="6"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4152900"/>
                    </a:xfrm>
                    <a:prstGeom prst="rect">
                      <a:avLst/>
                    </a:prstGeom>
                    <a:noFill/>
                    <a:ln>
                      <a:noFill/>
                    </a:ln>
                  </pic:spPr>
                </pic:pic>
              </a:graphicData>
            </a:graphic>
          </wp:inline>
        </w:drawing>
      </w:r>
    </w:p>
    <w:p w:rsidR="00486A32" w:rsidRPr="00580573" w:rsidRDefault="00486A32" w:rsidP="00580573">
      <w:pPr>
        <w:pStyle w:val="figur-tittel"/>
      </w:pPr>
      <w:r w:rsidRPr="00580573">
        <w:t>Måla for landbruks- og matpolitikken</w:t>
      </w:r>
    </w:p>
    <w:p w:rsidR="00486A32" w:rsidRPr="00580573" w:rsidRDefault="00486A32" w:rsidP="00580573">
      <w:r w:rsidRPr="00580573">
        <w:t xml:space="preserve">I mange tiår har inntekt òg </w:t>
      </w:r>
      <w:proofErr w:type="spellStart"/>
      <w:r w:rsidRPr="00580573">
        <w:t>vore</w:t>
      </w:r>
      <w:proofErr w:type="spellEnd"/>
      <w:r w:rsidRPr="00580573">
        <w:t xml:space="preserve"> </w:t>
      </w:r>
      <w:proofErr w:type="spellStart"/>
      <w:r w:rsidRPr="00580573">
        <w:t>eit</w:t>
      </w:r>
      <w:proofErr w:type="spellEnd"/>
      <w:r w:rsidRPr="00580573">
        <w:t xml:space="preserve"> særskilt mål i jordbrukspolitikken, og samstundes </w:t>
      </w:r>
      <w:proofErr w:type="spellStart"/>
      <w:r w:rsidRPr="00580573">
        <w:t>eit</w:t>
      </w:r>
      <w:proofErr w:type="spellEnd"/>
      <w:r w:rsidRPr="00580573">
        <w:t xml:space="preserve"> </w:t>
      </w:r>
      <w:proofErr w:type="spellStart"/>
      <w:r w:rsidRPr="00580573">
        <w:t>avgjerande</w:t>
      </w:r>
      <w:proofErr w:type="spellEnd"/>
      <w:r w:rsidRPr="00580573">
        <w:t xml:space="preserve"> utgangspunkt for </w:t>
      </w:r>
      <w:proofErr w:type="spellStart"/>
      <w:r w:rsidRPr="00580573">
        <w:t>forhandlingar</w:t>
      </w:r>
      <w:proofErr w:type="spellEnd"/>
      <w:r w:rsidRPr="00580573">
        <w:t xml:space="preserve"> om den økonomiske ramma under </w:t>
      </w:r>
      <w:proofErr w:type="spellStart"/>
      <w:r w:rsidRPr="00580573">
        <w:t>forhandlingane</w:t>
      </w:r>
      <w:proofErr w:type="spellEnd"/>
      <w:r w:rsidRPr="00580573">
        <w:t xml:space="preserve"> om </w:t>
      </w:r>
      <w:proofErr w:type="spellStart"/>
      <w:r w:rsidRPr="00580573">
        <w:t>ein</w:t>
      </w:r>
      <w:proofErr w:type="spellEnd"/>
      <w:r w:rsidRPr="00580573">
        <w:t xml:space="preserve"> næringsavtale mellom </w:t>
      </w:r>
      <w:proofErr w:type="spellStart"/>
      <w:r w:rsidRPr="00580573">
        <w:t>jordbruksorganisasjonane</w:t>
      </w:r>
      <w:proofErr w:type="spellEnd"/>
      <w:r w:rsidRPr="00580573">
        <w:t xml:space="preserve"> og staten, med sikte på å nå måla i jordbrukspolitikken. Regjeringa har store </w:t>
      </w:r>
      <w:proofErr w:type="spellStart"/>
      <w:r w:rsidRPr="00580573">
        <w:t>ambisjonar</w:t>
      </w:r>
      <w:proofErr w:type="spellEnd"/>
      <w:r w:rsidRPr="00580573">
        <w:t xml:space="preserve"> for inntektspolitikken i jordbruket. I Hurdalsplattforma seier regjeringa at </w:t>
      </w:r>
      <w:proofErr w:type="spellStart"/>
      <w:r w:rsidRPr="00580573">
        <w:t>ho</w:t>
      </w:r>
      <w:proofErr w:type="spellEnd"/>
      <w:r w:rsidRPr="00580573">
        <w:t xml:space="preserve"> vil:</w:t>
      </w:r>
    </w:p>
    <w:p w:rsidR="00486A32" w:rsidRPr="00580573" w:rsidRDefault="00486A32" w:rsidP="00580573">
      <w:pPr>
        <w:pStyle w:val="blokksit"/>
      </w:pPr>
      <w:r w:rsidRPr="00580573">
        <w:t xml:space="preserve">«(…) </w:t>
      </w:r>
      <w:proofErr w:type="spellStart"/>
      <w:r w:rsidRPr="00580573">
        <w:t>leggje</w:t>
      </w:r>
      <w:proofErr w:type="spellEnd"/>
      <w:r w:rsidRPr="00580573">
        <w:t xml:space="preserve"> fram </w:t>
      </w:r>
      <w:proofErr w:type="spellStart"/>
      <w:r w:rsidRPr="00580573">
        <w:t>ein</w:t>
      </w:r>
      <w:proofErr w:type="spellEnd"/>
      <w:r w:rsidRPr="00580573">
        <w:t xml:space="preserve"> </w:t>
      </w:r>
      <w:proofErr w:type="spellStart"/>
      <w:r w:rsidRPr="00580573">
        <w:t>forpliktande</w:t>
      </w:r>
      <w:proofErr w:type="spellEnd"/>
      <w:r w:rsidRPr="00580573">
        <w:t xml:space="preserve"> og tidfesta plan for å tette inntektsgapet mellom jordbruket og andre grupper i samfunnet. Opptrappinga skal skje i samarbeid med </w:t>
      </w:r>
      <w:proofErr w:type="spellStart"/>
      <w:r w:rsidRPr="00580573">
        <w:t>partane</w:t>
      </w:r>
      <w:proofErr w:type="spellEnd"/>
      <w:r w:rsidRPr="00580573">
        <w:t xml:space="preserve"> i jordbruksavtalen og baserast på nytt </w:t>
      </w:r>
      <w:proofErr w:type="spellStart"/>
      <w:r w:rsidRPr="00580573">
        <w:t>talgrunnlag</w:t>
      </w:r>
      <w:proofErr w:type="spellEnd"/>
      <w:r w:rsidRPr="00580573">
        <w:t>.»</w:t>
      </w:r>
    </w:p>
    <w:p w:rsidR="00486A32" w:rsidRPr="00580573" w:rsidRDefault="00486A32" w:rsidP="00580573">
      <w:r w:rsidRPr="00580573">
        <w:t xml:space="preserve">I </w:t>
      </w:r>
      <w:proofErr w:type="spellStart"/>
      <w:r w:rsidRPr="00580573">
        <w:t>Innst</w:t>
      </w:r>
      <w:proofErr w:type="spellEnd"/>
      <w:r w:rsidRPr="00580573">
        <w:t xml:space="preserve">. 8S om budsjettet for 2022 </w:t>
      </w:r>
      <w:proofErr w:type="spellStart"/>
      <w:r w:rsidRPr="00580573">
        <w:t>seier</w:t>
      </w:r>
      <w:proofErr w:type="spellEnd"/>
      <w:r w:rsidRPr="00580573">
        <w:t xml:space="preserve"> AP, SP og SV at det skal:</w:t>
      </w:r>
    </w:p>
    <w:p w:rsidR="00486A32" w:rsidRPr="00580573" w:rsidRDefault="00486A32" w:rsidP="00580573">
      <w:pPr>
        <w:pStyle w:val="blokksit"/>
      </w:pPr>
      <w:r w:rsidRPr="00580573">
        <w:t>«(…) legges fram en forpliktende og tidfestet plan i løpet av 2022 for å tette inntektsgapet mellom bønder og andre grupper i samfunnet. Inntektsgapet skal tettes uavhengig av bruksstørrelse, produksjon og landsdel.»</w:t>
      </w:r>
    </w:p>
    <w:p w:rsidR="00486A32" w:rsidRPr="00580573" w:rsidRDefault="00486A32" w:rsidP="00580573">
      <w:r w:rsidRPr="00580573">
        <w:t xml:space="preserve">Regjeringa Støre har </w:t>
      </w:r>
      <w:proofErr w:type="spellStart"/>
      <w:r w:rsidRPr="00580573">
        <w:t>allereie</w:t>
      </w:r>
      <w:proofErr w:type="spellEnd"/>
      <w:r w:rsidRPr="00580573">
        <w:t xml:space="preserve"> gjort </w:t>
      </w:r>
      <w:proofErr w:type="spellStart"/>
      <w:r w:rsidRPr="00580573">
        <w:t>mykje</w:t>
      </w:r>
      <w:proofErr w:type="spellEnd"/>
      <w:r w:rsidRPr="00580573">
        <w:t xml:space="preserve"> for å styrke </w:t>
      </w:r>
      <w:proofErr w:type="spellStart"/>
      <w:r w:rsidRPr="00580573">
        <w:t>inntektsmoglegheitene</w:t>
      </w:r>
      <w:proofErr w:type="spellEnd"/>
      <w:r w:rsidRPr="00580573">
        <w:t xml:space="preserve"> i jordbruket. Regjeringa har prioritert å bidra til større </w:t>
      </w:r>
      <w:proofErr w:type="spellStart"/>
      <w:r w:rsidRPr="00580573">
        <w:t>tryggheit</w:t>
      </w:r>
      <w:proofErr w:type="spellEnd"/>
      <w:r w:rsidRPr="00580573">
        <w:t xml:space="preserve"> og </w:t>
      </w:r>
      <w:proofErr w:type="spellStart"/>
      <w:r w:rsidRPr="00580573">
        <w:t>føreseielegheit</w:t>
      </w:r>
      <w:proofErr w:type="spellEnd"/>
      <w:r w:rsidRPr="00580573">
        <w:t xml:space="preserve"> i </w:t>
      </w:r>
      <w:proofErr w:type="spellStart"/>
      <w:r w:rsidRPr="00580573">
        <w:t>uføreseielege</w:t>
      </w:r>
      <w:proofErr w:type="spellEnd"/>
      <w:r w:rsidRPr="00580573">
        <w:t xml:space="preserve"> tider med ekstraordinær kostnadsvekst og </w:t>
      </w:r>
      <w:proofErr w:type="spellStart"/>
      <w:r w:rsidRPr="00580573">
        <w:t>omskiftelege</w:t>
      </w:r>
      <w:proofErr w:type="spellEnd"/>
      <w:r w:rsidRPr="00580573">
        <w:t xml:space="preserve"> </w:t>
      </w:r>
      <w:proofErr w:type="spellStart"/>
      <w:r w:rsidRPr="00580573">
        <w:t>marknader</w:t>
      </w:r>
      <w:proofErr w:type="spellEnd"/>
      <w:r w:rsidRPr="00580573">
        <w:t xml:space="preserve">. </w:t>
      </w:r>
      <w:proofErr w:type="spellStart"/>
      <w:r w:rsidRPr="00580573">
        <w:t>Hausten</w:t>
      </w:r>
      <w:proofErr w:type="spellEnd"/>
      <w:r w:rsidRPr="00580573">
        <w:t xml:space="preserve"> 2021 innfridde regjeringa kravet </w:t>
      </w:r>
      <w:proofErr w:type="spellStart"/>
      <w:r w:rsidRPr="00580573">
        <w:t>frå</w:t>
      </w:r>
      <w:proofErr w:type="spellEnd"/>
      <w:r w:rsidRPr="00580573">
        <w:t xml:space="preserve"> jordbruket om ekstraløyving på 754 mill. kroner i samband med </w:t>
      </w:r>
      <w:proofErr w:type="spellStart"/>
      <w:r w:rsidRPr="00580573">
        <w:t>tilleggsforhandlingar</w:t>
      </w:r>
      <w:proofErr w:type="spellEnd"/>
      <w:r w:rsidRPr="00580573">
        <w:t xml:space="preserve"> som </w:t>
      </w:r>
      <w:proofErr w:type="spellStart"/>
      <w:r w:rsidRPr="00580573">
        <w:t>følgje</w:t>
      </w:r>
      <w:proofErr w:type="spellEnd"/>
      <w:r w:rsidRPr="00580573">
        <w:t xml:space="preserve"> av ekstraordinær kostnadsvekst. Det vart òg gjeve ei ekstraløyving på 2 mrd. kroner i revidert budsjett i 2022. Til </w:t>
      </w:r>
      <w:proofErr w:type="spellStart"/>
      <w:r w:rsidRPr="00580573">
        <w:t>saman</w:t>
      </w:r>
      <w:proofErr w:type="spellEnd"/>
      <w:r w:rsidRPr="00580573">
        <w:t xml:space="preserve"> har </w:t>
      </w:r>
      <w:proofErr w:type="spellStart"/>
      <w:r w:rsidRPr="00580573">
        <w:t>jordbruksoppgjera</w:t>
      </w:r>
      <w:proofErr w:type="spellEnd"/>
      <w:r w:rsidRPr="00580573">
        <w:t xml:space="preserve"> </w:t>
      </w:r>
      <w:proofErr w:type="spellStart"/>
      <w:r w:rsidRPr="00580573">
        <w:t>dei</w:t>
      </w:r>
      <w:proofErr w:type="spellEnd"/>
      <w:r w:rsidRPr="00580573">
        <w:t xml:space="preserve"> siste to åra gjeve </w:t>
      </w:r>
      <w:proofErr w:type="spellStart"/>
      <w:r w:rsidRPr="00580573">
        <w:t>ein</w:t>
      </w:r>
      <w:proofErr w:type="spellEnd"/>
      <w:r w:rsidRPr="00580573">
        <w:t xml:space="preserve"> historisk </w:t>
      </w:r>
      <w:proofErr w:type="spellStart"/>
      <w:r w:rsidRPr="00580573">
        <w:t>auke</w:t>
      </w:r>
      <w:proofErr w:type="spellEnd"/>
      <w:r w:rsidRPr="00580573">
        <w:t xml:space="preserve"> i </w:t>
      </w:r>
      <w:proofErr w:type="spellStart"/>
      <w:r w:rsidRPr="00580573">
        <w:t>løyvingane</w:t>
      </w:r>
      <w:proofErr w:type="spellEnd"/>
      <w:r w:rsidRPr="00580573">
        <w:t xml:space="preserve"> over jordbruksavtalen på 54 pst., </w:t>
      </w:r>
      <w:proofErr w:type="spellStart"/>
      <w:r w:rsidRPr="00580573">
        <w:t>frå</w:t>
      </w:r>
      <w:proofErr w:type="spellEnd"/>
      <w:r w:rsidRPr="00580573">
        <w:t xml:space="preserve"> 17,5 til 27 mrd. kroner. Med grunnlagsmaterialet som har ligge til grunn for </w:t>
      </w:r>
      <w:proofErr w:type="spellStart"/>
      <w:r w:rsidRPr="00580573">
        <w:t>oppgjera</w:t>
      </w:r>
      <w:proofErr w:type="spellEnd"/>
      <w:r w:rsidRPr="00580573">
        <w:t xml:space="preserve"> er </w:t>
      </w:r>
      <w:proofErr w:type="spellStart"/>
      <w:r w:rsidRPr="00580573">
        <w:t>inntektsmoglegheitene</w:t>
      </w:r>
      <w:proofErr w:type="spellEnd"/>
      <w:r w:rsidRPr="00580573">
        <w:t xml:space="preserve"> </w:t>
      </w:r>
      <w:proofErr w:type="spellStart"/>
      <w:r w:rsidRPr="00580573">
        <w:t>auka</w:t>
      </w:r>
      <w:proofErr w:type="spellEnd"/>
      <w:r w:rsidRPr="00580573">
        <w:t xml:space="preserve"> med sikte på å </w:t>
      </w:r>
      <w:proofErr w:type="spellStart"/>
      <w:r w:rsidRPr="00580573">
        <w:t>leggje</w:t>
      </w:r>
      <w:proofErr w:type="spellEnd"/>
      <w:r w:rsidRPr="00580573">
        <w:t xml:space="preserve"> til rette for </w:t>
      </w:r>
      <w:proofErr w:type="spellStart"/>
      <w:r w:rsidRPr="00580573">
        <w:t>ein</w:t>
      </w:r>
      <w:proofErr w:type="spellEnd"/>
      <w:r w:rsidRPr="00580573">
        <w:t xml:space="preserve"> reduksjon i inntektsforskjellen til gjennomsnittet av </w:t>
      </w:r>
      <w:proofErr w:type="spellStart"/>
      <w:r w:rsidRPr="00580573">
        <w:t>lønsmottakarane</w:t>
      </w:r>
      <w:proofErr w:type="spellEnd"/>
      <w:r w:rsidRPr="00580573">
        <w:t xml:space="preserve"> på 100 000 kroner per årsverk.</w:t>
      </w:r>
    </w:p>
    <w:p w:rsidR="00486A32" w:rsidRPr="00580573" w:rsidRDefault="00486A32" w:rsidP="00580573">
      <w:pPr>
        <w:pStyle w:val="Overskrift2"/>
      </w:pPr>
      <w:r w:rsidRPr="00580573">
        <w:lastRenderedPageBreak/>
        <w:t>Inntektsmål og inntektsmåling</w:t>
      </w:r>
    </w:p>
    <w:p w:rsidR="00486A32" w:rsidRPr="00580573" w:rsidRDefault="00486A32" w:rsidP="00580573">
      <w:r w:rsidRPr="00580573">
        <w:t xml:space="preserve">Bønder er sjølvstendig </w:t>
      </w:r>
      <w:proofErr w:type="spellStart"/>
      <w:r w:rsidRPr="00580573">
        <w:t>næringsdrivande</w:t>
      </w:r>
      <w:proofErr w:type="spellEnd"/>
      <w:r w:rsidRPr="00580573">
        <w:t xml:space="preserve"> som kvar for seg </w:t>
      </w:r>
      <w:proofErr w:type="spellStart"/>
      <w:r w:rsidRPr="00580573">
        <w:t>utviklar</w:t>
      </w:r>
      <w:proofErr w:type="spellEnd"/>
      <w:r w:rsidRPr="00580573">
        <w:t xml:space="preserve"> og driv </w:t>
      </w:r>
      <w:proofErr w:type="gramStart"/>
      <w:r w:rsidRPr="00580573">
        <w:t>ei bedrift</w:t>
      </w:r>
      <w:proofErr w:type="gramEnd"/>
      <w:r w:rsidRPr="00580573">
        <w:t xml:space="preserve"> ved å investere i produksjon og produksjonsutstyr. Inntekta på botnlina i om lag 38 000 </w:t>
      </w:r>
      <w:proofErr w:type="spellStart"/>
      <w:r w:rsidRPr="00580573">
        <w:t>føretak</w:t>
      </w:r>
      <w:proofErr w:type="spellEnd"/>
      <w:r w:rsidRPr="00580573">
        <w:t xml:space="preserve"> kan </w:t>
      </w:r>
      <w:proofErr w:type="spellStart"/>
      <w:r w:rsidRPr="00580573">
        <w:t>ikkje</w:t>
      </w:r>
      <w:proofErr w:type="spellEnd"/>
      <w:r w:rsidRPr="00580573">
        <w:t xml:space="preserve"> </w:t>
      </w:r>
      <w:proofErr w:type="spellStart"/>
      <w:r w:rsidRPr="00580573">
        <w:t>vedtakast</w:t>
      </w:r>
      <w:proofErr w:type="spellEnd"/>
      <w:r w:rsidRPr="00580573">
        <w:t xml:space="preserve"> slik </w:t>
      </w:r>
      <w:proofErr w:type="spellStart"/>
      <w:r w:rsidRPr="00580573">
        <w:t>løn</w:t>
      </w:r>
      <w:proofErr w:type="spellEnd"/>
      <w:r w:rsidRPr="00580573">
        <w:t xml:space="preserve"> for </w:t>
      </w:r>
      <w:proofErr w:type="spellStart"/>
      <w:r w:rsidRPr="00580573">
        <w:t>arbeidstakarar</w:t>
      </w:r>
      <w:proofErr w:type="spellEnd"/>
      <w:r w:rsidRPr="00580573">
        <w:t xml:space="preserve"> kan. Kva inntektsvekst som vert oppnådd er avhengig av ei </w:t>
      </w:r>
      <w:proofErr w:type="spellStart"/>
      <w:r w:rsidRPr="00580573">
        <w:t>rekkje</w:t>
      </w:r>
      <w:proofErr w:type="spellEnd"/>
      <w:r w:rsidRPr="00580573">
        <w:t xml:space="preserve"> tilhøve i tillegg til </w:t>
      </w:r>
      <w:proofErr w:type="spellStart"/>
      <w:r w:rsidRPr="00580573">
        <w:t>jordbruksoppgjeret</w:t>
      </w:r>
      <w:proofErr w:type="spellEnd"/>
      <w:r w:rsidRPr="00580573">
        <w:t xml:space="preserve">, m.a. kostnadsutviklinga, produktivitetsutviklinga, utviklinga i økonomien, </w:t>
      </w:r>
      <w:proofErr w:type="spellStart"/>
      <w:r w:rsidRPr="00580573">
        <w:t>marknadsutviklinga</w:t>
      </w:r>
      <w:proofErr w:type="spellEnd"/>
      <w:r w:rsidRPr="00580573">
        <w:t xml:space="preserve">, </w:t>
      </w:r>
      <w:proofErr w:type="spellStart"/>
      <w:r w:rsidRPr="00580573">
        <w:t>reguleringar</w:t>
      </w:r>
      <w:proofErr w:type="spellEnd"/>
      <w:r w:rsidRPr="00580573">
        <w:t xml:space="preserve"> med omsyn til klima, miljø og dyrevelferd og summen av </w:t>
      </w:r>
      <w:proofErr w:type="spellStart"/>
      <w:r w:rsidRPr="00580573">
        <w:t>tilpassingane</w:t>
      </w:r>
      <w:proofErr w:type="spellEnd"/>
      <w:r w:rsidRPr="00580573">
        <w:t xml:space="preserve"> i </w:t>
      </w:r>
      <w:proofErr w:type="spellStart"/>
      <w:r w:rsidRPr="00580573">
        <w:t>jordbruksføretaka</w:t>
      </w:r>
      <w:proofErr w:type="spellEnd"/>
      <w:r w:rsidRPr="00580573">
        <w:t xml:space="preserve">. Derfor kan </w:t>
      </w:r>
      <w:proofErr w:type="spellStart"/>
      <w:r w:rsidRPr="00580573">
        <w:t>jordbruksoppgjeret</w:t>
      </w:r>
      <w:proofErr w:type="spellEnd"/>
      <w:r w:rsidRPr="00580573">
        <w:t xml:space="preserve"> </w:t>
      </w:r>
      <w:proofErr w:type="spellStart"/>
      <w:r w:rsidRPr="00580573">
        <w:t>berre</w:t>
      </w:r>
      <w:proofErr w:type="spellEnd"/>
      <w:r w:rsidRPr="00580573">
        <w:t xml:space="preserve"> </w:t>
      </w:r>
      <w:proofErr w:type="spellStart"/>
      <w:r w:rsidRPr="00580573">
        <w:t>leggje</w:t>
      </w:r>
      <w:proofErr w:type="spellEnd"/>
      <w:r w:rsidRPr="00580573">
        <w:t xml:space="preserve"> til rette for </w:t>
      </w:r>
      <w:proofErr w:type="spellStart"/>
      <w:r w:rsidRPr="00580573">
        <w:t>inntektsmoglegheiter</w:t>
      </w:r>
      <w:proofErr w:type="spellEnd"/>
      <w:r w:rsidRPr="00580573">
        <w:t xml:space="preserve">, og </w:t>
      </w:r>
      <w:proofErr w:type="spellStart"/>
      <w:r w:rsidRPr="00580573">
        <w:t>ikkje</w:t>
      </w:r>
      <w:proofErr w:type="spellEnd"/>
      <w:r w:rsidRPr="00580573">
        <w:t xml:space="preserve"> garantere for </w:t>
      </w:r>
      <w:proofErr w:type="spellStart"/>
      <w:r w:rsidRPr="00580573">
        <w:t>eit</w:t>
      </w:r>
      <w:proofErr w:type="spellEnd"/>
      <w:r w:rsidRPr="00580573">
        <w:t xml:space="preserve"> faktisk resultat.</w:t>
      </w:r>
    </w:p>
    <w:p w:rsidR="00486A32" w:rsidRPr="00580573" w:rsidRDefault="00486A32" w:rsidP="00580573">
      <w:proofErr w:type="spellStart"/>
      <w:r w:rsidRPr="00580573">
        <w:t>Ein</w:t>
      </w:r>
      <w:proofErr w:type="spellEnd"/>
      <w:r w:rsidRPr="00580573">
        <w:t xml:space="preserve"> </w:t>
      </w:r>
      <w:proofErr w:type="spellStart"/>
      <w:r w:rsidRPr="00580573">
        <w:t>vesentleg</w:t>
      </w:r>
      <w:proofErr w:type="spellEnd"/>
      <w:r w:rsidRPr="00580573">
        <w:t xml:space="preserve"> </w:t>
      </w:r>
      <w:proofErr w:type="spellStart"/>
      <w:r w:rsidRPr="00580573">
        <w:t>auke</w:t>
      </w:r>
      <w:proofErr w:type="spellEnd"/>
      <w:r w:rsidRPr="00580573">
        <w:t xml:space="preserve"> i </w:t>
      </w:r>
      <w:proofErr w:type="spellStart"/>
      <w:r w:rsidRPr="00580573">
        <w:t>overføringane</w:t>
      </w:r>
      <w:proofErr w:type="spellEnd"/>
      <w:r w:rsidRPr="00580573">
        <w:t xml:space="preserve"> og </w:t>
      </w:r>
      <w:proofErr w:type="spellStart"/>
      <w:r w:rsidRPr="00580573">
        <w:t>inntektsmoglegheitene</w:t>
      </w:r>
      <w:proofErr w:type="spellEnd"/>
      <w:r w:rsidRPr="00580573">
        <w:t xml:space="preserve"> kan i seg </w:t>
      </w:r>
      <w:proofErr w:type="spellStart"/>
      <w:r w:rsidRPr="00580573">
        <w:t>sjølv</w:t>
      </w:r>
      <w:proofErr w:type="spellEnd"/>
      <w:r w:rsidRPr="00580573">
        <w:t xml:space="preserve"> bidra til større kostnadsvekst og dermed </w:t>
      </w:r>
      <w:proofErr w:type="spellStart"/>
      <w:r w:rsidRPr="00580573">
        <w:t>lågare</w:t>
      </w:r>
      <w:proofErr w:type="spellEnd"/>
      <w:r w:rsidRPr="00580573">
        <w:t xml:space="preserve"> inntektsvekst enn det </w:t>
      </w:r>
      <w:proofErr w:type="spellStart"/>
      <w:r w:rsidRPr="00580573">
        <w:t>jordbruksoppgjera</w:t>
      </w:r>
      <w:proofErr w:type="spellEnd"/>
      <w:r w:rsidRPr="00580573">
        <w:t xml:space="preserve"> søkte å </w:t>
      </w:r>
      <w:proofErr w:type="spellStart"/>
      <w:r w:rsidRPr="00580573">
        <w:t>leggje</w:t>
      </w:r>
      <w:proofErr w:type="spellEnd"/>
      <w:r w:rsidRPr="00580573">
        <w:t xml:space="preserve"> til rette for på tidspunktet for </w:t>
      </w:r>
      <w:proofErr w:type="spellStart"/>
      <w:r w:rsidRPr="00580573">
        <w:t>forhandlingane</w:t>
      </w:r>
      <w:proofErr w:type="spellEnd"/>
      <w:r w:rsidRPr="00580573">
        <w:t xml:space="preserve">. </w:t>
      </w:r>
      <w:proofErr w:type="spellStart"/>
      <w:r w:rsidRPr="00580573">
        <w:t>Marknadsoverskot</w:t>
      </w:r>
      <w:proofErr w:type="spellEnd"/>
      <w:r w:rsidRPr="00580573">
        <w:t xml:space="preserve"> som </w:t>
      </w:r>
      <w:proofErr w:type="spellStart"/>
      <w:r w:rsidRPr="00580573">
        <w:t>følgje</w:t>
      </w:r>
      <w:proofErr w:type="spellEnd"/>
      <w:r w:rsidRPr="00580573">
        <w:t xml:space="preserve"> av overproduksjon eller reduksjon i </w:t>
      </w:r>
      <w:proofErr w:type="spellStart"/>
      <w:r w:rsidRPr="00580573">
        <w:t>etterspurnaden</w:t>
      </w:r>
      <w:proofErr w:type="spellEnd"/>
      <w:r w:rsidRPr="00580573">
        <w:t xml:space="preserve"> vil òg kunne føre til prisfall og </w:t>
      </w:r>
      <w:proofErr w:type="spellStart"/>
      <w:r w:rsidRPr="00580573">
        <w:t>auka</w:t>
      </w:r>
      <w:proofErr w:type="spellEnd"/>
      <w:r w:rsidRPr="00580573">
        <w:t xml:space="preserve"> </w:t>
      </w:r>
      <w:proofErr w:type="spellStart"/>
      <w:r w:rsidRPr="00580573">
        <w:t>omsetjingsavgifter</w:t>
      </w:r>
      <w:proofErr w:type="spellEnd"/>
      <w:r w:rsidRPr="00580573">
        <w:t xml:space="preserve"> for å finansiere reguleringstiltak, slik det </w:t>
      </w:r>
      <w:proofErr w:type="spellStart"/>
      <w:r w:rsidRPr="00580573">
        <w:t>no</w:t>
      </w:r>
      <w:proofErr w:type="spellEnd"/>
      <w:r w:rsidRPr="00580573">
        <w:t xml:space="preserve"> er for </w:t>
      </w:r>
      <w:proofErr w:type="spellStart"/>
      <w:r w:rsidRPr="00580573">
        <w:t>kjøt</w:t>
      </w:r>
      <w:proofErr w:type="spellEnd"/>
      <w:r w:rsidRPr="00580573">
        <w:t xml:space="preserve">, med </w:t>
      </w:r>
      <w:proofErr w:type="spellStart"/>
      <w:r w:rsidRPr="00580573">
        <w:t>påfølgjande</w:t>
      </w:r>
      <w:proofErr w:type="spellEnd"/>
      <w:r w:rsidRPr="00580573">
        <w:t xml:space="preserve"> inntektstap for </w:t>
      </w:r>
      <w:proofErr w:type="spellStart"/>
      <w:r w:rsidRPr="00580573">
        <w:t>produsentane</w:t>
      </w:r>
      <w:proofErr w:type="spellEnd"/>
      <w:r w:rsidRPr="00580573">
        <w:t>.</w:t>
      </w:r>
    </w:p>
    <w:p w:rsidR="00486A32" w:rsidRPr="00580573" w:rsidRDefault="00486A32" w:rsidP="00580573">
      <w:r w:rsidRPr="00580573">
        <w:t xml:space="preserve">Enten inntektsmålet har </w:t>
      </w:r>
      <w:proofErr w:type="spellStart"/>
      <w:r w:rsidRPr="00580573">
        <w:t>vore</w:t>
      </w:r>
      <w:proofErr w:type="spellEnd"/>
      <w:r w:rsidRPr="00580573">
        <w:t xml:space="preserve"> </w:t>
      </w:r>
      <w:proofErr w:type="spellStart"/>
      <w:r w:rsidRPr="00580573">
        <w:t>eit</w:t>
      </w:r>
      <w:proofErr w:type="spellEnd"/>
      <w:r w:rsidRPr="00580573">
        <w:t xml:space="preserve"> utviklingsmål, som </w:t>
      </w:r>
      <w:proofErr w:type="spellStart"/>
      <w:r w:rsidRPr="00580573">
        <w:t>dei</w:t>
      </w:r>
      <w:proofErr w:type="spellEnd"/>
      <w:r w:rsidRPr="00580573">
        <w:t xml:space="preserve"> siste 30 </w:t>
      </w:r>
      <w:proofErr w:type="spellStart"/>
      <w:r w:rsidRPr="00580573">
        <w:t>åra</w:t>
      </w:r>
      <w:proofErr w:type="spellEnd"/>
      <w:r w:rsidRPr="00580573">
        <w:t xml:space="preserve">, eller </w:t>
      </w:r>
      <w:proofErr w:type="spellStart"/>
      <w:r w:rsidRPr="00580573">
        <w:t>eit</w:t>
      </w:r>
      <w:proofErr w:type="spellEnd"/>
      <w:r w:rsidRPr="00580573">
        <w:t xml:space="preserve"> nivåmål, som i opptrappingsperioden etter 1975, har Stortinget alltid knytt </w:t>
      </w:r>
      <w:proofErr w:type="spellStart"/>
      <w:r w:rsidRPr="00580573">
        <w:t>avgrensingar</w:t>
      </w:r>
      <w:proofErr w:type="spellEnd"/>
      <w:r w:rsidRPr="00580573">
        <w:t xml:space="preserve"> og </w:t>
      </w:r>
      <w:proofErr w:type="spellStart"/>
      <w:r w:rsidRPr="00580573">
        <w:t>føresetnader</w:t>
      </w:r>
      <w:proofErr w:type="spellEnd"/>
      <w:r w:rsidRPr="00580573">
        <w:t xml:space="preserve"> til inntektsmålet. Det er </w:t>
      </w:r>
      <w:proofErr w:type="spellStart"/>
      <w:r w:rsidRPr="00580573">
        <w:t>naudsynt</w:t>
      </w:r>
      <w:proofErr w:type="spellEnd"/>
      <w:r w:rsidRPr="00580573">
        <w:t xml:space="preserve"> når samfunnet </w:t>
      </w:r>
      <w:proofErr w:type="spellStart"/>
      <w:r w:rsidRPr="00580573">
        <w:t>set</w:t>
      </w:r>
      <w:proofErr w:type="spellEnd"/>
      <w:r w:rsidRPr="00580573">
        <w:t xml:space="preserve"> </w:t>
      </w:r>
      <w:proofErr w:type="spellStart"/>
      <w:r w:rsidRPr="00580573">
        <w:t>eit</w:t>
      </w:r>
      <w:proofErr w:type="spellEnd"/>
      <w:r w:rsidRPr="00580573">
        <w:t xml:space="preserve"> særskilt mål for nettoinntekta til sjølvstendig </w:t>
      </w:r>
      <w:proofErr w:type="spellStart"/>
      <w:r w:rsidRPr="00580573">
        <w:t>næringsdrivande</w:t>
      </w:r>
      <w:proofErr w:type="spellEnd"/>
      <w:r w:rsidRPr="00580573">
        <w:t xml:space="preserve">. Over tid har </w:t>
      </w:r>
      <w:proofErr w:type="spellStart"/>
      <w:r w:rsidRPr="00580573">
        <w:t>desse</w:t>
      </w:r>
      <w:proofErr w:type="spellEnd"/>
      <w:r w:rsidRPr="00580573">
        <w:t xml:space="preserve"> </w:t>
      </w:r>
      <w:proofErr w:type="spellStart"/>
      <w:r w:rsidRPr="00580573">
        <w:t>føresetnadene</w:t>
      </w:r>
      <w:proofErr w:type="spellEnd"/>
      <w:r w:rsidRPr="00580573">
        <w:t xml:space="preserve"> </w:t>
      </w:r>
      <w:proofErr w:type="spellStart"/>
      <w:r w:rsidRPr="00580573">
        <w:t>vore</w:t>
      </w:r>
      <w:proofErr w:type="spellEnd"/>
      <w:r w:rsidRPr="00580573">
        <w:t xml:space="preserve"> formulert og operasjonalisert på ulike </w:t>
      </w:r>
      <w:proofErr w:type="spellStart"/>
      <w:r w:rsidRPr="00580573">
        <w:t>måtar</w:t>
      </w:r>
      <w:proofErr w:type="spellEnd"/>
      <w:r w:rsidRPr="00580573">
        <w:t xml:space="preserve">. Ved handsaminga av den siste jordbruksmeldinga uttalte </w:t>
      </w:r>
      <w:proofErr w:type="spellStart"/>
      <w:r w:rsidRPr="00580573">
        <w:t>ein</w:t>
      </w:r>
      <w:proofErr w:type="spellEnd"/>
      <w:r w:rsidRPr="00580573">
        <w:t xml:space="preserve"> samla næringskomité i </w:t>
      </w:r>
      <w:proofErr w:type="spellStart"/>
      <w:r w:rsidRPr="00580573">
        <w:t>Innst</w:t>
      </w:r>
      <w:proofErr w:type="spellEnd"/>
      <w:r w:rsidRPr="00580573">
        <w:t>. 251 S (2016–2017):</w:t>
      </w:r>
    </w:p>
    <w:p w:rsidR="00486A32" w:rsidRPr="00580573" w:rsidRDefault="00486A32" w:rsidP="00580573">
      <w:pPr>
        <w:pStyle w:val="blokksit"/>
      </w:pPr>
      <w:r w:rsidRPr="00580573">
        <w:t xml:space="preserve">«For å sikre rekruttering, og for å løfte inntektsmulighetene i næringen, mener </w:t>
      </w:r>
      <w:r w:rsidRPr="00580573">
        <w:rPr>
          <w:rStyle w:val="sperret0"/>
        </w:rPr>
        <w:t>komiteen</w:t>
      </w:r>
      <w:r w:rsidRPr="00580573">
        <w:t xml:space="preserve"> at inntektsmålet skal være å redusere inntektsgapet mellom jordbruket og andre grupper i samfunnet. God markedstilpasning og produktivitetsutvikling vil være en forutsetning for inntektsdannelsen.»</w:t>
      </w:r>
    </w:p>
    <w:p w:rsidR="00486A32" w:rsidRPr="00580573" w:rsidRDefault="00486A32" w:rsidP="00580573">
      <w:r w:rsidRPr="00580573">
        <w:t xml:space="preserve">I denne formuleringa av inntektsmålet vert </w:t>
      </w:r>
      <w:proofErr w:type="spellStart"/>
      <w:r w:rsidRPr="00580573">
        <w:t>marknadstilpassing</w:t>
      </w:r>
      <w:proofErr w:type="spellEnd"/>
      <w:r w:rsidRPr="00580573">
        <w:t xml:space="preserve"> og produktivitetsutvikling nemnd som </w:t>
      </w:r>
      <w:proofErr w:type="spellStart"/>
      <w:r w:rsidRPr="00580573">
        <w:t>føresetnader</w:t>
      </w:r>
      <w:proofErr w:type="spellEnd"/>
      <w:r w:rsidRPr="00580573">
        <w:t xml:space="preserve">. I Hurdalsplattforma vert det gjort </w:t>
      </w:r>
      <w:proofErr w:type="spellStart"/>
      <w:r w:rsidRPr="00580573">
        <w:t>tydeleg</w:t>
      </w:r>
      <w:proofErr w:type="spellEnd"/>
      <w:r w:rsidRPr="00580573">
        <w:t xml:space="preserve"> at regjeringa sitt inntektsmål skal </w:t>
      </w:r>
      <w:proofErr w:type="spellStart"/>
      <w:r w:rsidRPr="00580573">
        <w:t>vere</w:t>
      </w:r>
      <w:proofErr w:type="spellEnd"/>
      <w:r w:rsidRPr="00580573">
        <w:t xml:space="preserve"> </w:t>
      </w:r>
      <w:proofErr w:type="spellStart"/>
      <w:r w:rsidRPr="00580573">
        <w:t>eit</w:t>
      </w:r>
      <w:proofErr w:type="spellEnd"/>
      <w:r w:rsidRPr="00580573">
        <w:t xml:space="preserve"> nivåmål. Kva </w:t>
      </w:r>
      <w:proofErr w:type="spellStart"/>
      <w:r w:rsidRPr="00580573">
        <w:t>avgrensingar</w:t>
      </w:r>
      <w:proofErr w:type="spellEnd"/>
      <w:r w:rsidRPr="00580573">
        <w:t xml:space="preserve"> og </w:t>
      </w:r>
      <w:proofErr w:type="spellStart"/>
      <w:r w:rsidRPr="00580573">
        <w:t>føresetnader</w:t>
      </w:r>
      <w:proofErr w:type="spellEnd"/>
      <w:r w:rsidRPr="00580573">
        <w:t xml:space="preserve"> som skal gjelde er </w:t>
      </w:r>
      <w:proofErr w:type="spellStart"/>
      <w:r w:rsidRPr="00580573">
        <w:t>ikkje</w:t>
      </w:r>
      <w:proofErr w:type="spellEnd"/>
      <w:r w:rsidRPr="00580573">
        <w:t xml:space="preserve"> omtalt, men plattforma viser til at arbeidet som </w:t>
      </w:r>
      <w:proofErr w:type="spellStart"/>
      <w:r w:rsidRPr="00580573">
        <w:t>vart</w:t>
      </w:r>
      <w:proofErr w:type="spellEnd"/>
      <w:r w:rsidRPr="00580573">
        <w:t xml:space="preserve"> sett i gang for å utgreie dette skulle </w:t>
      </w:r>
      <w:proofErr w:type="spellStart"/>
      <w:r w:rsidRPr="00580573">
        <w:t>vidareførast</w:t>
      </w:r>
      <w:proofErr w:type="spellEnd"/>
      <w:r w:rsidRPr="00580573">
        <w:t>.</w:t>
      </w:r>
    </w:p>
    <w:p w:rsidR="00486A32" w:rsidRPr="00580573" w:rsidRDefault="00486A32" w:rsidP="00580573">
      <w:pPr>
        <w:pStyle w:val="Overskrift3"/>
      </w:pPr>
      <w:proofErr w:type="spellStart"/>
      <w:r w:rsidRPr="00580573">
        <w:t>Inntektsutvalet</w:t>
      </w:r>
      <w:proofErr w:type="spellEnd"/>
      <w:r w:rsidRPr="00580573">
        <w:t xml:space="preserve"> (NOU 2022: 14)</w:t>
      </w:r>
    </w:p>
    <w:p w:rsidR="00486A32" w:rsidRPr="00580573" w:rsidRDefault="00486A32" w:rsidP="00580573">
      <w:r w:rsidRPr="00580573">
        <w:t>Grytten-</w:t>
      </w:r>
      <w:proofErr w:type="spellStart"/>
      <w:r w:rsidRPr="00580573">
        <w:t>utvalet</w:t>
      </w:r>
      <w:proofErr w:type="spellEnd"/>
      <w:r w:rsidRPr="00580573">
        <w:t xml:space="preserve"> (NOU 2022: 14) leverte sin rapport i oktober 2021 og </w:t>
      </w:r>
      <w:proofErr w:type="spellStart"/>
      <w:r w:rsidRPr="00580573">
        <w:t>høyringa</w:t>
      </w:r>
      <w:proofErr w:type="spellEnd"/>
      <w:r w:rsidRPr="00580573">
        <w:t xml:space="preserve"> vart avslutta i januar 2022. </w:t>
      </w:r>
      <w:proofErr w:type="spellStart"/>
      <w:r w:rsidRPr="00580573">
        <w:t>Hovudoppgåva</w:t>
      </w:r>
      <w:proofErr w:type="spellEnd"/>
      <w:r w:rsidRPr="00580573">
        <w:t xml:space="preserve"> for </w:t>
      </w:r>
      <w:proofErr w:type="spellStart"/>
      <w:r w:rsidRPr="00580573">
        <w:t>utvalet</w:t>
      </w:r>
      <w:proofErr w:type="spellEnd"/>
      <w:r w:rsidRPr="00580573">
        <w:t xml:space="preserve"> var å:</w:t>
      </w:r>
    </w:p>
    <w:p w:rsidR="00486A32" w:rsidRPr="00580573" w:rsidRDefault="00486A32" w:rsidP="00580573">
      <w:pPr>
        <w:pStyle w:val="blokksit"/>
      </w:pPr>
      <w:r w:rsidRPr="00580573">
        <w:t>«(…) drøfte og klargjøre prinsipper og metoder, samt muligheter og begrensninger, for måling av inntekter for jordbruket som sektor og for bønder som private næringsdrivende, samt grunnlag og forutsetninger for sammenligning av næringsinntekter med lønn for arbeidstakere».</w:t>
      </w:r>
    </w:p>
    <w:p w:rsidR="00486A32" w:rsidRPr="00580573" w:rsidRDefault="00486A32" w:rsidP="00580573">
      <w:proofErr w:type="spellStart"/>
      <w:r w:rsidRPr="00580573">
        <w:t>Utvalet</w:t>
      </w:r>
      <w:proofErr w:type="spellEnd"/>
      <w:r w:rsidRPr="00580573">
        <w:t xml:space="preserve"> skulle òg m.a. dokumentere inntektsdanning, </w:t>
      </w:r>
      <w:proofErr w:type="spellStart"/>
      <w:r w:rsidRPr="00580573">
        <w:t>inntektssamansetjing</w:t>
      </w:r>
      <w:proofErr w:type="spellEnd"/>
      <w:r w:rsidRPr="00580573">
        <w:t xml:space="preserve">, inntektsvariasjon på </w:t>
      </w:r>
      <w:proofErr w:type="spellStart"/>
      <w:r w:rsidRPr="00580573">
        <w:t>føretaks</w:t>
      </w:r>
      <w:proofErr w:type="spellEnd"/>
      <w:r w:rsidRPr="00580573">
        <w:t xml:space="preserve">- og </w:t>
      </w:r>
      <w:proofErr w:type="spellStart"/>
      <w:r w:rsidRPr="00580573">
        <w:t>hushaldsnivå</w:t>
      </w:r>
      <w:proofErr w:type="spellEnd"/>
      <w:r w:rsidRPr="00580573">
        <w:t xml:space="preserve">, vurdere korleis </w:t>
      </w:r>
      <w:proofErr w:type="spellStart"/>
      <w:r w:rsidRPr="00580573">
        <w:t>varierande</w:t>
      </w:r>
      <w:proofErr w:type="spellEnd"/>
      <w:r w:rsidRPr="00580573">
        <w:t xml:space="preserve"> driftsmål og respons på insentiv kan </w:t>
      </w:r>
      <w:proofErr w:type="spellStart"/>
      <w:r w:rsidRPr="00580573">
        <w:t>påverke</w:t>
      </w:r>
      <w:proofErr w:type="spellEnd"/>
      <w:r w:rsidRPr="00580573">
        <w:t xml:space="preserve"> </w:t>
      </w:r>
      <w:proofErr w:type="spellStart"/>
      <w:r w:rsidRPr="00580573">
        <w:t>moglegheitene</w:t>
      </w:r>
      <w:proofErr w:type="spellEnd"/>
      <w:r w:rsidRPr="00580573">
        <w:t xml:space="preserve"> for oppfølging av inntektsmålet i jordbrukspolitikken og vurdere resultatmålet </w:t>
      </w:r>
      <w:r w:rsidRPr="00580573">
        <w:rPr>
          <w:rStyle w:val="kursiv"/>
        </w:rPr>
        <w:t>Vederlag til arbeid og eigenkapital</w:t>
      </w:r>
      <w:r w:rsidRPr="00580573">
        <w:t>, som i dag vert nytta til å vurdere inntektsutviklinga i jordbruket.</w:t>
      </w:r>
    </w:p>
    <w:p w:rsidR="00486A32" w:rsidRPr="00580573" w:rsidRDefault="00486A32" w:rsidP="00580573">
      <w:proofErr w:type="spellStart"/>
      <w:r w:rsidRPr="00580573">
        <w:t>Utvalet</w:t>
      </w:r>
      <w:proofErr w:type="spellEnd"/>
      <w:r w:rsidRPr="00580573">
        <w:t xml:space="preserve"> slo fast at næringsinntekt i utgangspunktet </w:t>
      </w:r>
      <w:proofErr w:type="spellStart"/>
      <w:r w:rsidRPr="00580573">
        <w:t>ikkje</w:t>
      </w:r>
      <w:proofErr w:type="spellEnd"/>
      <w:r w:rsidRPr="00580573">
        <w:t xml:space="preserve"> kan </w:t>
      </w:r>
      <w:proofErr w:type="spellStart"/>
      <w:r w:rsidRPr="00580573">
        <w:t>samanliknast</w:t>
      </w:r>
      <w:proofErr w:type="spellEnd"/>
      <w:r w:rsidRPr="00580573">
        <w:t xml:space="preserve"> med </w:t>
      </w:r>
      <w:proofErr w:type="spellStart"/>
      <w:r w:rsidRPr="00580573">
        <w:t>løn</w:t>
      </w:r>
      <w:proofErr w:type="spellEnd"/>
      <w:r w:rsidRPr="00580573">
        <w:t xml:space="preserve">. Årsresultatet i </w:t>
      </w:r>
      <w:proofErr w:type="spellStart"/>
      <w:r w:rsidRPr="00580573">
        <w:t>jordbruksføretaka</w:t>
      </w:r>
      <w:proofErr w:type="spellEnd"/>
      <w:r w:rsidRPr="00580573">
        <w:t xml:space="preserve"> er resultat av </w:t>
      </w:r>
      <w:proofErr w:type="spellStart"/>
      <w:r w:rsidRPr="00580573">
        <w:t>eit</w:t>
      </w:r>
      <w:proofErr w:type="spellEnd"/>
      <w:r w:rsidRPr="00580573">
        <w:t xml:space="preserve"> </w:t>
      </w:r>
      <w:proofErr w:type="spellStart"/>
      <w:r w:rsidRPr="00580573">
        <w:t>samspel</w:t>
      </w:r>
      <w:proofErr w:type="spellEnd"/>
      <w:r w:rsidRPr="00580573">
        <w:t xml:space="preserve"> mellom arbeid og kapital. Til bruk i </w:t>
      </w:r>
      <w:proofErr w:type="spellStart"/>
      <w:r w:rsidRPr="00580573">
        <w:t>jordbruksforhandlingane</w:t>
      </w:r>
      <w:proofErr w:type="spellEnd"/>
      <w:r w:rsidRPr="00580573">
        <w:t xml:space="preserve"> foreslo </w:t>
      </w:r>
      <w:proofErr w:type="spellStart"/>
      <w:r w:rsidRPr="00580573">
        <w:t>utvalet</w:t>
      </w:r>
      <w:proofErr w:type="spellEnd"/>
      <w:r w:rsidRPr="00580573">
        <w:t xml:space="preserve"> å modifisere Totalkalkylen, som er </w:t>
      </w:r>
      <w:proofErr w:type="spellStart"/>
      <w:r w:rsidRPr="00580573">
        <w:t>eit</w:t>
      </w:r>
      <w:proofErr w:type="spellEnd"/>
      <w:r w:rsidRPr="00580573">
        <w:t xml:space="preserve"> </w:t>
      </w:r>
      <w:proofErr w:type="spellStart"/>
      <w:r w:rsidRPr="00580573">
        <w:t>sektorrekneskap</w:t>
      </w:r>
      <w:proofErr w:type="spellEnd"/>
      <w:r w:rsidRPr="00580573">
        <w:t xml:space="preserve"> som </w:t>
      </w:r>
      <w:proofErr w:type="spellStart"/>
      <w:r w:rsidRPr="00580573">
        <w:t>ikkje</w:t>
      </w:r>
      <w:proofErr w:type="spellEnd"/>
      <w:r w:rsidRPr="00580573">
        <w:t xml:space="preserve"> </w:t>
      </w:r>
      <w:proofErr w:type="spellStart"/>
      <w:r w:rsidRPr="00580573">
        <w:t>skil</w:t>
      </w:r>
      <w:proofErr w:type="spellEnd"/>
      <w:r w:rsidRPr="00580573">
        <w:t xml:space="preserve"> på </w:t>
      </w:r>
      <w:proofErr w:type="spellStart"/>
      <w:r w:rsidRPr="00580573">
        <w:t>eigarskapet</w:t>
      </w:r>
      <w:proofErr w:type="spellEnd"/>
      <w:r w:rsidRPr="00580573">
        <w:t xml:space="preserve"> til </w:t>
      </w:r>
      <w:proofErr w:type="spellStart"/>
      <w:r w:rsidRPr="00580573">
        <w:t>ressursane</w:t>
      </w:r>
      <w:proofErr w:type="spellEnd"/>
      <w:r w:rsidRPr="00580573">
        <w:t xml:space="preserve">. </w:t>
      </w:r>
      <w:proofErr w:type="spellStart"/>
      <w:r w:rsidRPr="00580573">
        <w:t>Utvalet</w:t>
      </w:r>
      <w:proofErr w:type="spellEnd"/>
      <w:r w:rsidRPr="00580573">
        <w:t xml:space="preserve"> foreslo å modifisere Totalkalkylen til å </w:t>
      </w:r>
      <w:proofErr w:type="spellStart"/>
      <w:r w:rsidRPr="00580573">
        <w:t>gje</w:t>
      </w:r>
      <w:proofErr w:type="spellEnd"/>
      <w:r w:rsidRPr="00580573">
        <w:t xml:space="preserve"> betre uttrykk for re</w:t>
      </w:r>
      <w:r w:rsidRPr="00580573">
        <w:lastRenderedPageBreak/>
        <w:t xml:space="preserve">sultatet for </w:t>
      </w:r>
      <w:proofErr w:type="spellStart"/>
      <w:r w:rsidRPr="00580573">
        <w:t>dei</w:t>
      </w:r>
      <w:proofErr w:type="spellEnd"/>
      <w:r w:rsidRPr="00580573">
        <w:t xml:space="preserve"> aktive jordbruksbedriftene, ved å føre han etter </w:t>
      </w:r>
      <w:proofErr w:type="spellStart"/>
      <w:r w:rsidRPr="00580573">
        <w:t>vanlege</w:t>
      </w:r>
      <w:proofErr w:type="spellEnd"/>
      <w:r w:rsidRPr="00580573">
        <w:t xml:space="preserve"> </w:t>
      </w:r>
      <w:proofErr w:type="spellStart"/>
      <w:r w:rsidRPr="00580573">
        <w:t>rekneskapsprinsipp</w:t>
      </w:r>
      <w:proofErr w:type="spellEnd"/>
      <w:r w:rsidRPr="00580573">
        <w:t xml:space="preserve">. Dette vil bidra til at aktive bønder </w:t>
      </w:r>
      <w:proofErr w:type="spellStart"/>
      <w:r w:rsidRPr="00580573">
        <w:t>lettare</w:t>
      </w:r>
      <w:proofErr w:type="spellEnd"/>
      <w:r w:rsidRPr="00580573">
        <w:t xml:space="preserve"> kjenner seg igjen i </w:t>
      </w:r>
      <w:proofErr w:type="spellStart"/>
      <w:r w:rsidRPr="00580573">
        <w:t>berekningane</w:t>
      </w:r>
      <w:proofErr w:type="spellEnd"/>
      <w:r w:rsidRPr="00580573">
        <w:t>.</w:t>
      </w:r>
    </w:p>
    <w:p w:rsidR="00486A32" w:rsidRPr="00580573" w:rsidRDefault="00486A32" w:rsidP="00580573">
      <w:proofErr w:type="spellStart"/>
      <w:r w:rsidRPr="00580573">
        <w:t>Vidare</w:t>
      </w:r>
      <w:proofErr w:type="spellEnd"/>
      <w:r w:rsidRPr="00580573">
        <w:t xml:space="preserve"> foreslo </w:t>
      </w:r>
      <w:proofErr w:type="spellStart"/>
      <w:r w:rsidRPr="00580573">
        <w:t>utvalet</w:t>
      </w:r>
      <w:proofErr w:type="spellEnd"/>
      <w:r w:rsidRPr="00580573">
        <w:t xml:space="preserve"> å nytte </w:t>
      </w:r>
      <w:r w:rsidRPr="00580573">
        <w:rPr>
          <w:rStyle w:val="kursiv"/>
        </w:rPr>
        <w:t>årsresultat før skatt</w:t>
      </w:r>
      <w:r w:rsidRPr="00580573">
        <w:t xml:space="preserve"> som det relevante resultatmålet og </w:t>
      </w:r>
      <w:proofErr w:type="spellStart"/>
      <w:r w:rsidRPr="00580573">
        <w:t>ikkje</w:t>
      </w:r>
      <w:proofErr w:type="spellEnd"/>
      <w:r w:rsidRPr="00580573">
        <w:t xml:space="preserve"> </w:t>
      </w:r>
      <w:proofErr w:type="spellStart"/>
      <w:r w:rsidRPr="00580573">
        <w:t>skilje</w:t>
      </w:r>
      <w:proofErr w:type="spellEnd"/>
      <w:r w:rsidRPr="00580573">
        <w:t xml:space="preserve"> mellom vederlag til arbeid og eigenkapital i resultatet, </w:t>
      </w:r>
      <w:proofErr w:type="spellStart"/>
      <w:r w:rsidRPr="00580573">
        <w:t>sidan</w:t>
      </w:r>
      <w:proofErr w:type="spellEnd"/>
      <w:r w:rsidRPr="00580573">
        <w:t xml:space="preserve"> avkastinga til både arbeid og kapital er inntekt.</w:t>
      </w:r>
    </w:p>
    <w:p w:rsidR="00486A32" w:rsidRPr="00580573" w:rsidRDefault="00486A32" w:rsidP="00580573">
      <w:pPr>
        <w:pStyle w:val="avsnitt-undertittel"/>
      </w:pPr>
      <w:proofErr w:type="spellStart"/>
      <w:r w:rsidRPr="00580573">
        <w:t>Avgrensingar</w:t>
      </w:r>
      <w:proofErr w:type="spellEnd"/>
      <w:r w:rsidRPr="00580573">
        <w:t xml:space="preserve"> og </w:t>
      </w:r>
      <w:proofErr w:type="spellStart"/>
      <w:r w:rsidRPr="00580573">
        <w:t>føresetnader</w:t>
      </w:r>
      <w:proofErr w:type="spellEnd"/>
    </w:p>
    <w:p w:rsidR="00486A32" w:rsidRPr="00580573" w:rsidRDefault="00486A32" w:rsidP="00580573">
      <w:proofErr w:type="spellStart"/>
      <w:r w:rsidRPr="00580573">
        <w:t>Utvalet</w:t>
      </w:r>
      <w:proofErr w:type="spellEnd"/>
      <w:r w:rsidRPr="00580573">
        <w:t xml:space="preserve"> konstaterte at </w:t>
      </w:r>
      <w:proofErr w:type="spellStart"/>
      <w:r w:rsidRPr="00580573">
        <w:t>sjølv</w:t>
      </w:r>
      <w:proofErr w:type="spellEnd"/>
      <w:r w:rsidRPr="00580573">
        <w:t xml:space="preserve"> om Totalkalkylen vert modifisert som foreslått, er han </w:t>
      </w:r>
      <w:proofErr w:type="spellStart"/>
      <w:r w:rsidRPr="00580573">
        <w:t>ikkje</w:t>
      </w:r>
      <w:proofErr w:type="spellEnd"/>
      <w:r w:rsidRPr="00580573">
        <w:t xml:space="preserve"> eigna til </w:t>
      </w:r>
      <w:proofErr w:type="spellStart"/>
      <w:r w:rsidRPr="00580573">
        <w:t>nivåsamanlikning</w:t>
      </w:r>
      <w:proofErr w:type="spellEnd"/>
      <w:r w:rsidRPr="00580573">
        <w:t xml:space="preserve">. Om lag 95 pst. av jordbruksforetaka er </w:t>
      </w:r>
      <w:proofErr w:type="spellStart"/>
      <w:r w:rsidRPr="00580573">
        <w:t>personleg</w:t>
      </w:r>
      <w:proofErr w:type="spellEnd"/>
      <w:r w:rsidRPr="00580573">
        <w:t xml:space="preserve"> </w:t>
      </w:r>
      <w:proofErr w:type="spellStart"/>
      <w:r w:rsidRPr="00580573">
        <w:t>drivne</w:t>
      </w:r>
      <w:proofErr w:type="spellEnd"/>
      <w:r w:rsidRPr="00580573">
        <w:t xml:space="preserve">, og jordbruksdrifta er </w:t>
      </w:r>
      <w:proofErr w:type="spellStart"/>
      <w:r w:rsidRPr="00580573">
        <w:t>ein</w:t>
      </w:r>
      <w:proofErr w:type="spellEnd"/>
      <w:r w:rsidRPr="00580573">
        <w:t xml:space="preserve"> integrert del av </w:t>
      </w:r>
      <w:proofErr w:type="spellStart"/>
      <w:r w:rsidRPr="00580573">
        <w:t>hushaldsøkonomien</w:t>
      </w:r>
      <w:proofErr w:type="spellEnd"/>
      <w:r w:rsidRPr="00580573">
        <w:t xml:space="preserve">. Mange bønder har lite driftsomfang og </w:t>
      </w:r>
      <w:proofErr w:type="spellStart"/>
      <w:r w:rsidRPr="00580573">
        <w:t>jordbruksinntekta</w:t>
      </w:r>
      <w:proofErr w:type="spellEnd"/>
      <w:r w:rsidRPr="00580573">
        <w:t xml:space="preserve"> </w:t>
      </w:r>
      <w:proofErr w:type="spellStart"/>
      <w:r w:rsidRPr="00580573">
        <w:t>utgjer</w:t>
      </w:r>
      <w:proofErr w:type="spellEnd"/>
      <w:r w:rsidRPr="00580573">
        <w:t xml:space="preserve"> </w:t>
      </w:r>
      <w:proofErr w:type="spellStart"/>
      <w:r w:rsidRPr="00580573">
        <w:t>ein</w:t>
      </w:r>
      <w:proofErr w:type="spellEnd"/>
      <w:r w:rsidRPr="00580573">
        <w:t xml:space="preserve"> liten del av totalinntekta og </w:t>
      </w:r>
      <w:proofErr w:type="spellStart"/>
      <w:r w:rsidRPr="00580573">
        <w:t>ein</w:t>
      </w:r>
      <w:proofErr w:type="spellEnd"/>
      <w:r w:rsidRPr="00580573">
        <w:t xml:space="preserve"> liten del av arbeidsinnsatsen. For 45 pst. av </w:t>
      </w:r>
      <w:proofErr w:type="spellStart"/>
      <w:r w:rsidRPr="00580573">
        <w:t>dei</w:t>
      </w:r>
      <w:proofErr w:type="spellEnd"/>
      <w:r w:rsidRPr="00580573">
        <w:t xml:space="preserve"> </w:t>
      </w:r>
      <w:proofErr w:type="spellStart"/>
      <w:r w:rsidRPr="00580573">
        <w:t>personlege</w:t>
      </w:r>
      <w:proofErr w:type="spellEnd"/>
      <w:r w:rsidRPr="00580573">
        <w:t xml:space="preserve"> </w:t>
      </w:r>
      <w:proofErr w:type="spellStart"/>
      <w:r w:rsidRPr="00580573">
        <w:t>brukarane</w:t>
      </w:r>
      <w:proofErr w:type="spellEnd"/>
      <w:r w:rsidRPr="00580573">
        <w:t xml:space="preserve"> har </w:t>
      </w:r>
      <w:proofErr w:type="spellStart"/>
      <w:r w:rsidRPr="00580573">
        <w:t>jordbruksinntekta</w:t>
      </w:r>
      <w:proofErr w:type="spellEnd"/>
      <w:r w:rsidRPr="00580573">
        <w:t xml:space="preserve"> utgjort mindre enn 10 pst. av totalinntekta over </w:t>
      </w:r>
      <w:proofErr w:type="spellStart"/>
      <w:r w:rsidRPr="00580573">
        <w:t>fleire</w:t>
      </w:r>
      <w:proofErr w:type="spellEnd"/>
      <w:r w:rsidRPr="00580573">
        <w:t xml:space="preserve"> år.</w:t>
      </w:r>
    </w:p>
    <w:p w:rsidR="00486A32" w:rsidRPr="00580573" w:rsidRDefault="00486A32" w:rsidP="00580573">
      <w:proofErr w:type="spellStart"/>
      <w:r w:rsidRPr="00580573">
        <w:t>Utvalet</w:t>
      </w:r>
      <w:proofErr w:type="spellEnd"/>
      <w:r w:rsidRPr="00580573">
        <w:t xml:space="preserve"> la til grunn at investeringsmotiva varierer for ulike bønder. </w:t>
      </w:r>
      <w:proofErr w:type="spellStart"/>
      <w:r w:rsidRPr="00580573">
        <w:t>Investeringar</w:t>
      </w:r>
      <w:proofErr w:type="spellEnd"/>
      <w:r w:rsidRPr="00580573">
        <w:t xml:space="preserve"> på større bruk der næringsinntekta </w:t>
      </w:r>
      <w:proofErr w:type="spellStart"/>
      <w:r w:rsidRPr="00580573">
        <w:t>utgjer</w:t>
      </w:r>
      <w:proofErr w:type="spellEnd"/>
      <w:r w:rsidRPr="00580573">
        <w:t xml:space="preserve"> </w:t>
      </w:r>
      <w:proofErr w:type="spellStart"/>
      <w:r w:rsidRPr="00580573">
        <w:t>ein</w:t>
      </w:r>
      <w:proofErr w:type="spellEnd"/>
      <w:r w:rsidRPr="00580573">
        <w:t xml:space="preserve"> stor andel av inntektsgrunnlaget, er </w:t>
      </w:r>
      <w:proofErr w:type="spellStart"/>
      <w:r w:rsidRPr="00580573">
        <w:t>truleg</w:t>
      </w:r>
      <w:proofErr w:type="spellEnd"/>
      <w:r w:rsidRPr="00580573">
        <w:t xml:space="preserve"> i større grad reint bedriftsøkonomisk motivert enn </w:t>
      </w:r>
      <w:proofErr w:type="spellStart"/>
      <w:r w:rsidRPr="00580573">
        <w:t>investeringar</w:t>
      </w:r>
      <w:proofErr w:type="spellEnd"/>
      <w:r w:rsidRPr="00580573">
        <w:t xml:space="preserve"> på mindre bruk der avkastinga </w:t>
      </w:r>
      <w:proofErr w:type="gramStart"/>
      <w:r w:rsidRPr="00580573">
        <w:t>gjev mindre bidrag</w:t>
      </w:r>
      <w:proofErr w:type="gramEnd"/>
      <w:r w:rsidRPr="00580573">
        <w:t xml:space="preserve"> til den samla </w:t>
      </w:r>
      <w:proofErr w:type="spellStart"/>
      <w:r w:rsidRPr="00580573">
        <w:t>hushaldsinntekta</w:t>
      </w:r>
      <w:proofErr w:type="spellEnd"/>
      <w:r w:rsidRPr="00580573">
        <w:t>.</w:t>
      </w:r>
    </w:p>
    <w:p w:rsidR="00486A32" w:rsidRPr="00580573" w:rsidRDefault="00486A32" w:rsidP="00580573">
      <w:proofErr w:type="spellStart"/>
      <w:r w:rsidRPr="00580573">
        <w:t>Utvalet</w:t>
      </w:r>
      <w:proofErr w:type="spellEnd"/>
      <w:r w:rsidRPr="00580573">
        <w:t xml:space="preserve"> </w:t>
      </w:r>
      <w:proofErr w:type="spellStart"/>
      <w:r w:rsidRPr="00580573">
        <w:t>peikte</w:t>
      </w:r>
      <w:proofErr w:type="spellEnd"/>
      <w:r w:rsidRPr="00580573">
        <w:t xml:space="preserve"> òg på at variasjonen i jordbruket er så stor at å uttrykke inntekta i jordbruket gjennom </w:t>
      </w:r>
      <w:proofErr w:type="spellStart"/>
      <w:r w:rsidRPr="00580573">
        <w:rPr>
          <w:rStyle w:val="kursiv"/>
        </w:rPr>
        <w:t>eitt</w:t>
      </w:r>
      <w:proofErr w:type="spellEnd"/>
      <w:r w:rsidRPr="00580573">
        <w:t xml:space="preserve"> tal </w:t>
      </w:r>
      <w:proofErr w:type="spellStart"/>
      <w:r w:rsidRPr="00580573">
        <w:t>ikkje</w:t>
      </w:r>
      <w:proofErr w:type="spellEnd"/>
      <w:r w:rsidRPr="00580573">
        <w:t xml:space="preserve"> vil kunne beskrive inntektssituasjonen for ulike </w:t>
      </w:r>
      <w:proofErr w:type="spellStart"/>
      <w:r w:rsidRPr="00580573">
        <w:t>typar</w:t>
      </w:r>
      <w:proofErr w:type="spellEnd"/>
      <w:r w:rsidRPr="00580573">
        <w:t xml:space="preserve"> bruk. </w:t>
      </w:r>
      <w:proofErr w:type="spellStart"/>
      <w:r w:rsidRPr="00580573">
        <w:t>Utvalet</w:t>
      </w:r>
      <w:proofErr w:type="spellEnd"/>
      <w:r w:rsidRPr="00580573">
        <w:t xml:space="preserve"> meinte at omsyn til ulike bruksgrupper, som små og mellomstore bruk og bruk som gjennomfører store </w:t>
      </w:r>
      <w:proofErr w:type="spellStart"/>
      <w:r w:rsidRPr="00580573">
        <w:t>investeringar</w:t>
      </w:r>
      <w:proofErr w:type="spellEnd"/>
      <w:r w:rsidRPr="00580573">
        <w:t xml:space="preserve">, </w:t>
      </w:r>
      <w:proofErr w:type="spellStart"/>
      <w:r w:rsidRPr="00580573">
        <w:t>ikkje</w:t>
      </w:r>
      <w:proofErr w:type="spellEnd"/>
      <w:r w:rsidRPr="00580573">
        <w:t xml:space="preserve"> kan varetakast gjennom </w:t>
      </w:r>
      <w:proofErr w:type="spellStart"/>
      <w:r w:rsidRPr="00580573">
        <w:t>eit</w:t>
      </w:r>
      <w:proofErr w:type="spellEnd"/>
      <w:r w:rsidRPr="00580573">
        <w:t xml:space="preserve"> generelt inntektsmålingssystem, men må </w:t>
      </w:r>
      <w:proofErr w:type="spellStart"/>
      <w:r w:rsidRPr="00580573">
        <w:t>handterast</w:t>
      </w:r>
      <w:proofErr w:type="spellEnd"/>
      <w:r w:rsidRPr="00580573">
        <w:t xml:space="preserve"> gjennom utforminga av </w:t>
      </w:r>
      <w:proofErr w:type="spellStart"/>
      <w:r w:rsidRPr="00580573">
        <w:t>dei</w:t>
      </w:r>
      <w:proofErr w:type="spellEnd"/>
      <w:r w:rsidRPr="00580573">
        <w:t xml:space="preserve"> jordbrukspolitiske </w:t>
      </w:r>
      <w:proofErr w:type="spellStart"/>
      <w:r w:rsidRPr="00580573">
        <w:t>verkemidla</w:t>
      </w:r>
      <w:proofErr w:type="spellEnd"/>
      <w:r w:rsidRPr="00580573">
        <w:t xml:space="preserve">. </w:t>
      </w:r>
      <w:proofErr w:type="spellStart"/>
      <w:r w:rsidRPr="00580573">
        <w:t>Utvalet</w:t>
      </w:r>
      <w:proofErr w:type="spellEnd"/>
      <w:r w:rsidRPr="00580573">
        <w:t xml:space="preserve"> </w:t>
      </w:r>
      <w:proofErr w:type="spellStart"/>
      <w:r w:rsidRPr="00580573">
        <w:t>peikte</w:t>
      </w:r>
      <w:proofErr w:type="spellEnd"/>
      <w:r w:rsidRPr="00580573">
        <w:t xml:space="preserve"> på at bruk som </w:t>
      </w:r>
      <w:proofErr w:type="spellStart"/>
      <w:r w:rsidRPr="00580573">
        <w:t>ikkje</w:t>
      </w:r>
      <w:proofErr w:type="spellEnd"/>
      <w:r w:rsidRPr="00580573">
        <w:t xml:space="preserve"> </w:t>
      </w:r>
      <w:proofErr w:type="gramStart"/>
      <w:r w:rsidRPr="00580573">
        <w:t>primært vert</w:t>
      </w:r>
      <w:proofErr w:type="gramEnd"/>
      <w:r w:rsidRPr="00580573">
        <w:t xml:space="preserve"> </w:t>
      </w:r>
      <w:proofErr w:type="spellStart"/>
      <w:r w:rsidRPr="00580573">
        <w:t>drivne</w:t>
      </w:r>
      <w:proofErr w:type="spellEnd"/>
      <w:r w:rsidRPr="00580573">
        <w:t xml:space="preserve"> med sikte på profittmaksimering likevel </w:t>
      </w:r>
      <w:proofErr w:type="spellStart"/>
      <w:r w:rsidRPr="00580573">
        <w:t>bidreg</w:t>
      </w:r>
      <w:proofErr w:type="spellEnd"/>
      <w:r w:rsidRPr="00580573">
        <w:t xml:space="preserve"> til oppfylling av jordbrukspolitiske mål, som landbruk over heile landet, kulturlandskap og </w:t>
      </w:r>
      <w:proofErr w:type="spellStart"/>
      <w:r w:rsidRPr="00580573">
        <w:t>ein</w:t>
      </w:r>
      <w:proofErr w:type="spellEnd"/>
      <w:r w:rsidRPr="00580573">
        <w:t xml:space="preserve"> variert bruksstruktur, men i mindre grad til å nå </w:t>
      </w:r>
      <w:proofErr w:type="spellStart"/>
      <w:r w:rsidRPr="00580573">
        <w:t>eit</w:t>
      </w:r>
      <w:proofErr w:type="spellEnd"/>
      <w:r w:rsidRPr="00580573">
        <w:t xml:space="preserve"> inntektsmål.</w:t>
      </w:r>
    </w:p>
    <w:p w:rsidR="00486A32" w:rsidRPr="00580573" w:rsidRDefault="00486A32" w:rsidP="00580573">
      <w:proofErr w:type="spellStart"/>
      <w:r w:rsidRPr="00580573">
        <w:t>Utvalet</w:t>
      </w:r>
      <w:proofErr w:type="spellEnd"/>
      <w:r w:rsidRPr="00580573">
        <w:t xml:space="preserve"> </w:t>
      </w:r>
      <w:proofErr w:type="spellStart"/>
      <w:r w:rsidRPr="00580573">
        <w:t>fann</w:t>
      </w:r>
      <w:proofErr w:type="spellEnd"/>
      <w:r w:rsidRPr="00580573">
        <w:t xml:space="preserve"> det </w:t>
      </w:r>
      <w:proofErr w:type="spellStart"/>
      <w:r w:rsidRPr="00580573">
        <w:t>ikkje</w:t>
      </w:r>
      <w:proofErr w:type="spellEnd"/>
      <w:r w:rsidRPr="00580573">
        <w:t xml:space="preserve"> hensiktsmessig å foreslå å gjeninnføre </w:t>
      </w:r>
      <w:proofErr w:type="spellStart"/>
      <w:r w:rsidRPr="00580573">
        <w:t>eit</w:t>
      </w:r>
      <w:proofErr w:type="spellEnd"/>
      <w:r w:rsidRPr="00580573">
        <w:t xml:space="preserve"> modellbrukssystem for å kunne innarbeide </w:t>
      </w:r>
      <w:proofErr w:type="spellStart"/>
      <w:r w:rsidRPr="00580573">
        <w:t>naudsynte</w:t>
      </w:r>
      <w:proofErr w:type="spellEnd"/>
      <w:r w:rsidRPr="00580573">
        <w:t xml:space="preserve"> </w:t>
      </w:r>
      <w:proofErr w:type="spellStart"/>
      <w:r w:rsidRPr="00580573">
        <w:t>avgrensingar</w:t>
      </w:r>
      <w:proofErr w:type="spellEnd"/>
      <w:r w:rsidRPr="00580573">
        <w:t xml:space="preserve"> og </w:t>
      </w:r>
      <w:proofErr w:type="spellStart"/>
      <w:r w:rsidRPr="00580573">
        <w:t>føresetnader</w:t>
      </w:r>
      <w:proofErr w:type="spellEnd"/>
      <w:r w:rsidRPr="00580573">
        <w:t xml:space="preserve"> for </w:t>
      </w:r>
      <w:proofErr w:type="spellStart"/>
      <w:r w:rsidRPr="00580573">
        <w:t>eit</w:t>
      </w:r>
      <w:proofErr w:type="spellEnd"/>
      <w:r w:rsidRPr="00580573">
        <w:t xml:space="preserve"> inntektsmål. Dette ville ha </w:t>
      </w:r>
      <w:proofErr w:type="spellStart"/>
      <w:r w:rsidRPr="00580573">
        <w:t>kravd</w:t>
      </w:r>
      <w:proofErr w:type="spellEnd"/>
      <w:r w:rsidRPr="00580573">
        <w:t xml:space="preserve"> </w:t>
      </w:r>
      <w:proofErr w:type="spellStart"/>
      <w:r w:rsidRPr="00580573">
        <w:t>omfattande</w:t>
      </w:r>
      <w:proofErr w:type="spellEnd"/>
      <w:r w:rsidRPr="00580573">
        <w:t xml:space="preserve"> data for </w:t>
      </w:r>
      <w:proofErr w:type="spellStart"/>
      <w:r w:rsidRPr="00580573">
        <w:t>enkeltproduksjonar</w:t>
      </w:r>
      <w:proofErr w:type="spellEnd"/>
      <w:r w:rsidRPr="00580573">
        <w:t xml:space="preserve">, bruksstorleiker og områder, og detaljerte </w:t>
      </w:r>
      <w:proofErr w:type="spellStart"/>
      <w:r w:rsidRPr="00580573">
        <w:t>berekningar</w:t>
      </w:r>
      <w:proofErr w:type="spellEnd"/>
      <w:r w:rsidRPr="00580573">
        <w:t xml:space="preserve"> og </w:t>
      </w:r>
      <w:proofErr w:type="spellStart"/>
      <w:r w:rsidRPr="00580573">
        <w:t>normeringar</w:t>
      </w:r>
      <w:proofErr w:type="spellEnd"/>
      <w:r w:rsidRPr="00580573">
        <w:t xml:space="preserve"> av effektivitet med </w:t>
      </w:r>
      <w:proofErr w:type="spellStart"/>
      <w:r w:rsidRPr="00580573">
        <w:t>vidare</w:t>
      </w:r>
      <w:proofErr w:type="spellEnd"/>
      <w:r w:rsidRPr="00580573">
        <w:t xml:space="preserve">. Dei registrerte heller </w:t>
      </w:r>
      <w:proofErr w:type="spellStart"/>
      <w:r w:rsidRPr="00580573">
        <w:t>ikkje</w:t>
      </w:r>
      <w:proofErr w:type="spellEnd"/>
      <w:r w:rsidRPr="00580573">
        <w:t xml:space="preserve"> </w:t>
      </w:r>
      <w:proofErr w:type="spellStart"/>
      <w:r w:rsidRPr="00580573">
        <w:t>noko</w:t>
      </w:r>
      <w:proofErr w:type="spellEnd"/>
      <w:r w:rsidRPr="00580573">
        <w:t xml:space="preserve"> </w:t>
      </w:r>
      <w:proofErr w:type="spellStart"/>
      <w:r w:rsidRPr="00580573">
        <w:t>ønskje</w:t>
      </w:r>
      <w:proofErr w:type="spellEnd"/>
      <w:r w:rsidRPr="00580573">
        <w:t xml:space="preserve"> om å gjeninnføre modellbrukssystemet hjå næringa eller andre </w:t>
      </w:r>
      <w:proofErr w:type="spellStart"/>
      <w:r w:rsidRPr="00580573">
        <w:t>aktørar</w:t>
      </w:r>
      <w:proofErr w:type="spellEnd"/>
      <w:r w:rsidRPr="00580573">
        <w:t>.</w:t>
      </w:r>
    </w:p>
    <w:p w:rsidR="00486A32" w:rsidRPr="00580573" w:rsidRDefault="00486A32" w:rsidP="00580573">
      <w:proofErr w:type="spellStart"/>
      <w:r w:rsidRPr="00580573">
        <w:t>Utvalet</w:t>
      </w:r>
      <w:proofErr w:type="spellEnd"/>
      <w:r w:rsidRPr="00580573">
        <w:t xml:space="preserve"> viste til at </w:t>
      </w:r>
      <w:proofErr w:type="spellStart"/>
      <w:r w:rsidRPr="00580573">
        <w:t>eit</w:t>
      </w:r>
      <w:proofErr w:type="spellEnd"/>
      <w:r w:rsidRPr="00580573">
        <w:t xml:space="preserve"> alternativ til å måle inntektsnivå – eller </w:t>
      </w:r>
      <w:proofErr w:type="spellStart"/>
      <w:r w:rsidRPr="00580573">
        <w:t>inntektsmoglegheiter</w:t>
      </w:r>
      <w:proofErr w:type="spellEnd"/>
      <w:r w:rsidRPr="00580573">
        <w:t xml:space="preserve"> – gjennom å normere innsatsen av arbeid og kapital, kan </w:t>
      </w:r>
      <w:proofErr w:type="spellStart"/>
      <w:r w:rsidRPr="00580573">
        <w:t>vere</w:t>
      </w:r>
      <w:proofErr w:type="spellEnd"/>
      <w:r w:rsidRPr="00580573">
        <w:t xml:space="preserve"> å knyte inntektsmålinga til ei «beste resultat»-tilnærming. Med grunnlag i </w:t>
      </w:r>
      <w:proofErr w:type="spellStart"/>
      <w:r w:rsidRPr="00580573">
        <w:t>skattemeldinga</w:t>
      </w:r>
      <w:proofErr w:type="spellEnd"/>
      <w:r w:rsidRPr="00580573">
        <w:t xml:space="preserve"> og </w:t>
      </w:r>
      <w:proofErr w:type="spellStart"/>
      <w:r w:rsidRPr="00580573">
        <w:t>jordbruksteljinga</w:t>
      </w:r>
      <w:proofErr w:type="spellEnd"/>
      <w:r w:rsidRPr="00580573">
        <w:t xml:space="preserve"> for 2020 talfesta </w:t>
      </w:r>
      <w:proofErr w:type="spellStart"/>
      <w:r w:rsidRPr="00580573">
        <w:t>utvalet</w:t>
      </w:r>
      <w:proofErr w:type="spellEnd"/>
      <w:r w:rsidRPr="00580573">
        <w:t xml:space="preserve"> forholdet mellom </w:t>
      </w:r>
      <w:proofErr w:type="spellStart"/>
      <w:r w:rsidRPr="00580573">
        <w:t>inntektsmoglegheiter</w:t>
      </w:r>
      <w:proofErr w:type="spellEnd"/>
      <w:r w:rsidRPr="00580573">
        <w:t xml:space="preserve"> og økonomiske resultat for likearta bruk i populasjonen av </w:t>
      </w:r>
      <w:proofErr w:type="spellStart"/>
      <w:r w:rsidRPr="00580573">
        <w:t>jordbruksføretak</w:t>
      </w:r>
      <w:proofErr w:type="spellEnd"/>
      <w:r w:rsidRPr="00580573">
        <w:t xml:space="preserve">. Dette året hadde den beste to tredelen og beste halvparten av </w:t>
      </w:r>
      <w:proofErr w:type="spellStart"/>
      <w:r w:rsidRPr="00580573">
        <w:t>jordbruksføretaka</w:t>
      </w:r>
      <w:proofErr w:type="spellEnd"/>
      <w:r w:rsidRPr="00580573">
        <w:t xml:space="preserve"> ei inntekt som låg </w:t>
      </w:r>
      <w:proofErr w:type="spellStart"/>
      <w:r w:rsidRPr="00580573">
        <w:t>høvesvis</w:t>
      </w:r>
      <w:proofErr w:type="spellEnd"/>
      <w:r w:rsidRPr="00580573">
        <w:t xml:space="preserve"> 43 og 73 pst. over medianinntekta for likearta bruk. Denne </w:t>
      </w:r>
      <w:proofErr w:type="spellStart"/>
      <w:r w:rsidRPr="00580573">
        <w:t>samanveginga</w:t>
      </w:r>
      <w:proofErr w:type="spellEnd"/>
      <w:r w:rsidRPr="00580573">
        <w:t xml:space="preserve"> av variasjon </w:t>
      </w:r>
      <w:proofErr w:type="spellStart"/>
      <w:r w:rsidRPr="00580573">
        <w:t>vart</w:t>
      </w:r>
      <w:proofErr w:type="spellEnd"/>
      <w:r w:rsidRPr="00580573">
        <w:t xml:space="preserve"> gjort </w:t>
      </w:r>
      <w:proofErr w:type="spellStart"/>
      <w:r w:rsidRPr="00580573">
        <w:t>utan</w:t>
      </w:r>
      <w:proofErr w:type="spellEnd"/>
      <w:r w:rsidRPr="00580573">
        <w:t xml:space="preserve"> data </w:t>
      </w:r>
      <w:proofErr w:type="spellStart"/>
      <w:r w:rsidRPr="00580573">
        <w:t>frå</w:t>
      </w:r>
      <w:proofErr w:type="spellEnd"/>
      <w:r w:rsidRPr="00580573">
        <w:t xml:space="preserve"> </w:t>
      </w:r>
      <w:proofErr w:type="spellStart"/>
      <w:r w:rsidRPr="00580573">
        <w:t>dei</w:t>
      </w:r>
      <w:proofErr w:type="spellEnd"/>
      <w:r w:rsidRPr="00580573">
        <w:t xml:space="preserve"> minste bruka i kvar produksjon, der variasjonen i resultat var enda større.</w:t>
      </w:r>
    </w:p>
    <w:p w:rsidR="00486A32" w:rsidRPr="00580573" w:rsidRDefault="00486A32" w:rsidP="00580573">
      <w:proofErr w:type="spellStart"/>
      <w:r w:rsidRPr="00580573">
        <w:t>Utvalet</w:t>
      </w:r>
      <w:proofErr w:type="spellEnd"/>
      <w:r w:rsidRPr="00580573">
        <w:t xml:space="preserve"> </w:t>
      </w:r>
      <w:proofErr w:type="spellStart"/>
      <w:r w:rsidRPr="00580573">
        <w:t>peikte</w:t>
      </w:r>
      <w:proofErr w:type="spellEnd"/>
      <w:r w:rsidRPr="00580573">
        <w:t xml:space="preserve"> på at datagrunnlaget </w:t>
      </w:r>
      <w:proofErr w:type="spellStart"/>
      <w:r w:rsidRPr="00580573">
        <w:t>truleg</w:t>
      </w:r>
      <w:proofErr w:type="spellEnd"/>
      <w:r w:rsidRPr="00580573">
        <w:t xml:space="preserve"> kan </w:t>
      </w:r>
      <w:proofErr w:type="spellStart"/>
      <w:r w:rsidRPr="00580573">
        <w:t>forbetrast</w:t>
      </w:r>
      <w:proofErr w:type="spellEnd"/>
      <w:r w:rsidRPr="00580573">
        <w:t xml:space="preserve"> ved </w:t>
      </w:r>
      <w:proofErr w:type="spellStart"/>
      <w:r w:rsidRPr="00580573">
        <w:t>vidare</w:t>
      </w:r>
      <w:proofErr w:type="spellEnd"/>
      <w:r w:rsidRPr="00580573">
        <w:t xml:space="preserve"> bearbeiding, men uansett kva for </w:t>
      </w:r>
      <w:proofErr w:type="spellStart"/>
      <w:r w:rsidRPr="00580573">
        <w:t>eit</w:t>
      </w:r>
      <w:proofErr w:type="spellEnd"/>
      <w:r w:rsidRPr="00580573">
        <w:t xml:space="preserve"> grunnlag </w:t>
      </w:r>
      <w:proofErr w:type="spellStart"/>
      <w:r w:rsidRPr="00580573">
        <w:t>ein</w:t>
      </w:r>
      <w:proofErr w:type="spellEnd"/>
      <w:r w:rsidRPr="00580573">
        <w:t xml:space="preserve"> </w:t>
      </w:r>
      <w:proofErr w:type="spellStart"/>
      <w:r w:rsidRPr="00580573">
        <w:t>nyttar</w:t>
      </w:r>
      <w:proofErr w:type="spellEnd"/>
      <w:r w:rsidRPr="00580573">
        <w:t xml:space="preserve"> som overslag på inntekter og kostnader, vil det </w:t>
      </w:r>
      <w:proofErr w:type="spellStart"/>
      <w:r w:rsidRPr="00580573">
        <w:t>vere</w:t>
      </w:r>
      <w:proofErr w:type="spellEnd"/>
      <w:r w:rsidRPr="00580573">
        <w:t xml:space="preserve"> </w:t>
      </w:r>
      <w:proofErr w:type="spellStart"/>
      <w:r w:rsidRPr="00580573">
        <w:t>utfordringar</w:t>
      </w:r>
      <w:proofErr w:type="spellEnd"/>
      <w:r w:rsidRPr="00580573">
        <w:t xml:space="preserve"> knytt til </w:t>
      </w:r>
      <w:proofErr w:type="spellStart"/>
      <w:r w:rsidRPr="00580573">
        <w:t>målemetodar</w:t>
      </w:r>
      <w:proofErr w:type="spellEnd"/>
      <w:r w:rsidRPr="00580573">
        <w:t xml:space="preserve">, </w:t>
      </w:r>
      <w:proofErr w:type="spellStart"/>
      <w:r w:rsidRPr="00580573">
        <w:t>rekneskapsprinsipp</w:t>
      </w:r>
      <w:proofErr w:type="spellEnd"/>
      <w:r w:rsidRPr="00580573">
        <w:t xml:space="preserve">, avgrensing mellom </w:t>
      </w:r>
      <w:proofErr w:type="spellStart"/>
      <w:r w:rsidRPr="00580573">
        <w:t>næringar</w:t>
      </w:r>
      <w:proofErr w:type="spellEnd"/>
      <w:r w:rsidRPr="00580573">
        <w:t xml:space="preserve">, avgrensing mellom næring og </w:t>
      </w:r>
      <w:proofErr w:type="spellStart"/>
      <w:r w:rsidRPr="00580573">
        <w:t>hushald</w:t>
      </w:r>
      <w:proofErr w:type="spellEnd"/>
      <w:r w:rsidRPr="00580573">
        <w:t xml:space="preserve">, og </w:t>
      </w:r>
      <w:proofErr w:type="spellStart"/>
      <w:r w:rsidRPr="00580573">
        <w:t>brukaren</w:t>
      </w:r>
      <w:proofErr w:type="spellEnd"/>
      <w:r w:rsidRPr="00580573">
        <w:t xml:space="preserve"> sitt driftsmotiv. I tillegg kjem </w:t>
      </w:r>
      <w:proofErr w:type="spellStart"/>
      <w:r w:rsidRPr="00580573">
        <w:t>problemstillingane</w:t>
      </w:r>
      <w:proofErr w:type="spellEnd"/>
      <w:r w:rsidRPr="00580573">
        <w:t xml:space="preserve"> knytt til inntektsomgrepet og </w:t>
      </w:r>
      <w:proofErr w:type="spellStart"/>
      <w:r w:rsidRPr="00580573">
        <w:lastRenderedPageBreak/>
        <w:t>samanlikning</w:t>
      </w:r>
      <w:proofErr w:type="spellEnd"/>
      <w:r w:rsidRPr="00580573">
        <w:t xml:space="preserve"> av næringsinntekt med </w:t>
      </w:r>
      <w:proofErr w:type="spellStart"/>
      <w:r w:rsidRPr="00580573">
        <w:t>løn</w:t>
      </w:r>
      <w:proofErr w:type="spellEnd"/>
      <w:r w:rsidRPr="00580573">
        <w:t xml:space="preserve">. </w:t>
      </w:r>
      <w:proofErr w:type="spellStart"/>
      <w:r w:rsidRPr="00580573">
        <w:t>Utvalet</w:t>
      </w:r>
      <w:proofErr w:type="spellEnd"/>
      <w:r w:rsidRPr="00580573">
        <w:t xml:space="preserve"> meinte det vil </w:t>
      </w:r>
      <w:proofErr w:type="spellStart"/>
      <w:r w:rsidRPr="00580573">
        <w:t>vere</w:t>
      </w:r>
      <w:proofErr w:type="spellEnd"/>
      <w:r w:rsidRPr="00580573">
        <w:t xml:space="preserve"> ei </w:t>
      </w:r>
      <w:proofErr w:type="spellStart"/>
      <w:r w:rsidRPr="00580573">
        <w:t>skjønsmessig</w:t>
      </w:r>
      <w:proofErr w:type="spellEnd"/>
      <w:r w:rsidRPr="00580573">
        <w:t xml:space="preserve"> politisk vurdering kva krav som skal </w:t>
      </w:r>
      <w:proofErr w:type="spellStart"/>
      <w:r w:rsidRPr="00580573">
        <w:t>setjast</w:t>
      </w:r>
      <w:proofErr w:type="spellEnd"/>
      <w:r w:rsidRPr="00580573">
        <w:t xml:space="preserve"> til utnytting av </w:t>
      </w:r>
      <w:proofErr w:type="spellStart"/>
      <w:r w:rsidRPr="00580573">
        <w:t>inntektsmoglegheitene</w:t>
      </w:r>
      <w:proofErr w:type="spellEnd"/>
      <w:r w:rsidRPr="00580573">
        <w:t>.</w:t>
      </w:r>
    </w:p>
    <w:p w:rsidR="00486A32" w:rsidRPr="00580573" w:rsidRDefault="00486A32" w:rsidP="00580573">
      <w:pPr>
        <w:pStyle w:val="Overskrift2"/>
      </w:pPr>
      <w:r w:rsidRPr="00580573">
        <w:t xml:space="preserve">Nytt </w:t>
      </w:r>
      <w:proofErr w:type="spellStart"/>
      <w:r w:rsidRPr="00580573">
        <w:t>talgrunnlag</w:t>
      </w:r>
      <w:proofErr w:type="spellEnd"/>
      <w:r w:rsidRPr="00580573">
        <w:t xml:space="preserve"> og prinsippa i planen</w:t>
      </w:r>
    </w:p>
    <w:p w:rsidR="00486A32" w:rsidRPr="00580573" w:rsidRDefault="00486A32" w:rsidP="00580573">
      <w:r w:rsidRPr="00580573">
        <w:t xml:space="preserve">I </w:t>
      </w:r>
      <w:proofErr w:type="spellStart"/>
      <w:r w:rsidRPr="00580573">
        <w:t>høyringa</w:t>
      </w:r>
      <w:proofErr w:type="spellEnd"/>
      <w:r w:rsidRPr="00580573">
        <w:t xml:space="preserve"> var det stor tilslutning til å modifisere Totalkalkylen slik </w:t>
      </w:r>
      <w:proofErr w:type="spellStart"/>
      <w:r w:rsidRPr="00580573">
        <w:t>utvalet</w:t>
      </w:r>
      <w:proofErr w:type="spellEnd"/>
      <w:r w:rsidRPr="00580573">
        <w:t xml:space="preserve"> foreslo. Med utgangspunkt i dette tok landbruks- og matministeren initiativ til </w:t>
      </w:r>
      <w:proofErr w:type="spellStart"/>
      <w:r w:rsidRPr="00580573">
        <w:t>eit</w:t>
      </w:r>
      <w:proofErr w:type="spellEnd"/>
      <w:r w:rsidRPr="00580573">
        <w:t xml:space="preserve"> møte mellom </w:t>
      </w:r>
      <w:proofErr w:type="spellStart"/>
      <w:r w:rsidRPr="00580573">
        <w:t>avtalepartane</w:t>
      </w:r>
      <w:proofErr w:type="spellEnd"/>
      <w:r w:rsidRPr="00580573">
        <w:t xml:space="preserve">. </w:t>
      </w:r>
      <w:proofErr w:type="spellStart"/>
      <w:r w:rsidRPr="00580573">
        <w:t>Partane</w:t>
      </w:r>
      <w:proofErr w:type="spellEnd"/>
      <w:r w:rsidRPr="00580573">
        <w:t xml:space="preserve"> vart i protokoll 1. november 2023 samde om å be Budsjettnemnda for jordbruket </w:t>
      </w:r>
      <w:proofErr w:type="spellStart"/>
      <w:r w:rsidRPr="00580573">
        <w:t>gjere</w:t>
      </w:r>
      <w:proofErr w:type="spellEnd"/>
      <w:r w:rsidRPr="00580573">
        <w:t xml:space="preserve"> </w:t>
      </w:r>
      <w:proofErr w:type="spellStart"/>
      <w:r w:rsidRPr="00580573">
        <w:t>endringar</w:t>
      </w:r>
      <w:proofErr w:type="spellEnd"/>
      <w:r w:rsidRPr="00580573">
        <w:t xml:space="preserve"> i </w:t>
      </w:r>
      <w:proofErr w:type="spellStart"/>
      <w:r w:rsidRPr="00580573">
        <w:t>talgrunnlaget</w:t>
      </w:r>
      <w:proofErr w:type="spellEnd"/>
      <w:r w:rsidRPr="00580573">
        <w:t xml:space="preserve"> for </w:t>
      </w:r>
      <w:proofErr w:type="spellStart"/>
      <w:r w:rsidRPr="00580573">
        <w:t>jordbruksforhandlingane</w:t>
      </w:r>
      <w:proofErr w:type="spellEnd"/>
      <w:r w:rsidRPr="00580573">
        <w:t xml:space="preserve">. </w:t>
      </w:r>
      <w:proofErr w:type="spellStart"/>
      <w:r w:rsidRPr="00580573">
        <w:t>Føremålet</w:t>
      </w:r>
      <w:proofErr w:type="spellEnd"/>
      <w:r w:rsidRPr="00580573">
        <w:t xml:space="preserve"> er at </w:t>
      </w:r>
      <w:proofErr w:type="spellStart"/>
      <w:r w:rsidRPr="00580573">
        <w:t>sektorrekneskapen</w:t>
      </w:r>
      <w:proofErr w:type="spellEnd"/>
      <w:r w:rsidRPr="00580573">
        <w:t xml:space="preserve"> Totalkalkylen skal </w:t>
      </w:r>
      <w:proofErr w:type="spellStart"/>
      <w:r w:rsidRPr="00580573">
        <w:t>gje</w:t>
      </w:r>
      <w:proofErr w:type="spellEnd"/>
      <w:r w:rsidRPr="00580573">
        <w:t xml:space="preserve"> betre uttrykk for inntektsutviklinga til det aktive jordbruket med utgangspunkt i forslaget til modifisering av Totalkalkylen </w:t>
      </w:r>
      <w:proofErr w:type="spellStart"/>
      <w:r w:rsidRPr="00580573">
        <w:t>frå</w:t>
      </w:r>
      <w:proofErr w:type="spellEnd"/>
      <w:r w:rsidRPr="00580573">
        <w:t xml:space="preserve"> Grytten-</w:t>
      </w:r>
      <w:proofErr w:type="spellStart"/>
      <w:r w:rsidRPr="00580573">
        <w:t>utvalet</w:t>
      </w:r>
      <w:proofErr w:type="spellEnd"/>
      <w:r w:rsidRPr="00580573">
        <w:t xml:space="preserve"> (NOU 2022: 14). Det vil resultere i </w:t>
      </w:r>
      <w:proofErr w:type="spellStart"/>
      <w:r w:rsidRPr="00580573">
        <w:t>eit</w:t>
      </w:r>
      <w:proofErr w:type="spellEnd"/>
      <w:r w:rsidRPr="00580573">
        <w:t xml:space="preserve"> nytt </w:t>
      </w:r>
      <w:proofErr w:type="spellStart"/>
      <w:r w:rsidRPr="00580573">
        <w:t>talgrunnlag</w:t>
      </w:r>
      <w:proofErr w:type="spellEnd"/>
      <w:r w:rsidRPr="00580573">
        <w:t xml:space="preserve"> til </w:t>
      </w:r>
      <w:proofErr w:type="spellStart"/>
      <w:r w:rsidRPr="00580573">
        <w:t>forhandlingane</w:t>
      </w:r>
      <w:proofErr w:type="spellEnd"/>
      <w:r w:rsidRPr="00580573">
        <w:t xml:space="preserve"> 2024.</w:t>
      </w:r>
    </w:p>
    <w:p w:rsidR="00486A32" w:rsidRPr="00580573" w:rsidRDefault="00486A32" w:rsidP="00580573">
      <w:r w:rsidRPr="00580573">
        <w:t xml:space="preserve">Forslaga </w:t>
      </w:r>
      <w:proofErr w:type="spellStart"/>
      <w:r w:rsidRPr="00580573">
        <w:t>frå</w:t>
      </w:r>
      <w:proofErr w:type="spellEnd"/>
      <w:r w:rsidRPr="00580573">
        <w:t xml:space="preserve"> </w:t>
      </w:r>
      <w:proofErr w:type="spellStart"/>
      <w:r w:rsidRPr="00580573">
        <w:t>utvalet</w:t>
      </w:r>
      <w:proofErr w:type="spellEnd"/>
      <w:r w:rsidRPr="00580573">
        <w:t xml:space="preserve"> </w:t>
      </w:r>
      <w:proofErr w:type="spellStart"/>
      <w:r w:rsidRPr="00580573">
        <w:t>fekk</w:t>
      </w:r>
      <w:proofErr w:type="spellEnd"/>
      <w:r w:rsidRPr="00580573">
        <w:t xml:space="preserve"> på andre punkt </w:t>
      </w:r>
      <w:proofErr w:type="spellStart"/>
      <w:r w:rsidRPr="00580573">
        <w:t>mykje</w:t>
      </w:r>
      <w:proofErr w:type="spellEnd"/>
      <w:r w:rsidRPr="00580573">
        <w:t xml:space="preserve"> kritikk i </w:t>
      </w:r>
      <w:proofErr w:type="spellStart"/>
      <w:r w:rsidRPr="00580573">
        <w:t>høyringa</w:t>
      </w:r>
      <w:proofErr w:type="spellEnd"/>
      <w:r w:rsidRPr="00580573">
        <w:t xml:space="preserve">. </w:t>
      </w:r>
      <w:proofErr w:type="spellStart"/>
      <w:r w:rsidRPr="00580573">
        <w:t>Fleire</w:t>
      </w:r>
      <w:proofErr w:type="spellEnd"/>
      <w:r w:rsidRPr="00580573">
        <w:t xml:space="preserve"> </w:t>
      </w:r>
      <w:proofErr w:type="spellStart"/>
      <w:r w:rsidRPr="00580573">
        <w:t>instansar</w:t>
      </w:r>
      <w:proofErr w:type="spellEnd"/>
      <w:r w:rsidRPr="00580573">
        <w:t xml:space="preserve"> meinte at det må </w:t>
      </w:r>
      <w:proofErr w:type="spellStart"/>
      <w:r w:rsidRPr="00580573">
        <w:t>reknast</w:t>
      </w:r>
      <w:proofErr w:type="spellEnd"/>
      <w:r w:rsidRPr="00580573">
        <w:t xml:space="preserve"> ut ei arbeidsinntekt etter at kapitalen er gjeve ei avkastning som </w:t>
      </w:r>
      <w:proofErr w:type="spellStart"/>
      <w:r w:rsidRPr="00580573">
        <w:t>ikkje</w:t>
      </w:r>
      <w:proofErr w:type="spellEnd"/>
      <w:r w:rsidRPr="00580573">
        <w:t xml:space="preserve"> skal </w:t>
      </w:r>
      <w:proofErr w:type="spellStart"/>
      <w:r w:rsidRPr="00580573">
        <w:t>reknast</w:t>
      </w:r>
      <w:proofErr w:type="spellEnd"/>
      <w:r w:rsidRPr="00580573">
        <w:t xml:space="preserve"> med i </w:t>
      </w:r>
      <w:proofErr w:type="spellStart"/>
      <w:r w:rsidRPr="00580573">
        <w:t>inntektssamanlikninga</w:t>
      </w:r>
      <w:proofErr w:type="spellEnd"/>
      <w:r w:rsidRPr="00580573">
        <w:t xml:space="preserve">. </w:t>
      </w:r>
      <w:proofErr w:type="spellStart"/>
      <w:r w:rsidRPr="00580573">
        <w:t>Nokre</w:t>
      </w:r>
      <w:proofErr w:type="spellEnd"/>
      <w:r w:rsidRPr="00580573">
        <w:t xml:space="preserve"> meinte òg at ei </w:t>
      </w:r>
      <w:proofErr w:type="spellStart"/>
      <w:r w:rsidRPr="00580573">
        <w:t>nivåsamanlikning</w:t>
      </w:r>
      <w:proofErr w:type="spellEnd"/>
      <w:r w:rsidRPr="00580573">
        <w:t xml:space="preserve"> kan </w:t>
      </w:r>
      <w:proofErr w:type="spellStart"/>
      <w:r w:rsidRPr="00580573">
        <w:t>gjerast</w:t>
      </w:r>
      <w:proofErr w:type="spellEnd"/>
      <w:r w:rsidRPr="00580573">
        <w:t xml:space="preserve"> ved å utvide </w:t>
      </w:r>
      <w:proofErr w:type="spellStart"/>
      <w:r w:rsidRPr="00580573">
        <w:t>NIBIOs</w:t>
      </w:r>
      <w:proofErr w:type="spellEnd"/>
      <w:r w:rsidRPr="00580573">
        <w:t xml:space="preserve"> </w:t>
      </w:r>
      <w:proofErr w:type="spellStart"/>
      <w:r w:rsidRPr="00580573">
        <w:t>driftsgranskingar</w:t>
      </w:r>
      <w:proofErr w:type="spellEnd"/>
      <w:r w:rsidRPr="00580573">
        <w:t xml:space="preserve">, og at </w:t>
      </w:r>
      <w:proofErr w:type="spellStart"/>
      <w:r w:rsidRPr="00580573">
        <w:t>ein</w:t>
      </w:r>
      <w:proofErr w:type="spellEnd"/>
      <w:r w:rsidRPr="00580573">
        <w:t xml:space="preserve"> då kan nytte inntekta direkte, </w:t>
      </w:r>
      <w:proofErr w:type="spellStart"/>
      <w:r w:rsidRPr="00580573">
        <w:t>sidan</w:t>
      </w:r>
      <w:proofErr w:type="spellEnd"/>
      <w:r w:rsidRPr="00580573">
        <w:t xml:space="preserve"> </w:t>
      </w:r>
      <w:proofErr w:type="spellStart"/>
      <w:r w:rsidRPr="00580573">
        <w:t>dei</w:t>
      </w:r>
      <w:proofErr w:type="spellEnd"/>
      <w:r w:rsidRPr="00580573">
        <w:t xml:space="preserve"> er avgrensa til bruk over </w:t>
      </w:r>
      <w:proofErr w:type="spellStart"/>
      <w:r w:rsidRPr="00580573">
        <w:t>ein</w:t>
      </w:r>
      <w:proofErr w:type="spellEnd"/>
      <w:r w:rsidRPr="00580573">
        <w:t xml:space="preserve"> viss storleik.</w:t>
      </w:r>
    </w:p>
    <w:p w:rsidR="00486A32" w:rsidRPr="00580573" w:rsidRDefault="00486A32" w:rsidP="00580573">
      <w:proofErr w:type="spellStart"/>
      <w:r w:rsidRPr="00580573">
        <w:t>Fleire</w:t>
      </w:r>
      <w:proofErr w:type="spellEnd"/>
      <w:r w:rsidRPr="00580573">
        <w:t xml:space="preserve"> uttrykte òg forståing for at det i ei nivåmåling av inntekt hjå sjølvstendig </w:t>
      </w:r>
      <w:proofErr w:type="spellStart"/>
      <w:r w:rsidRPr="00580573">
        <w:t>næringsdrivande</w:t>
      </w:r>
      <w:proofErr w:type="spellEnd"/>
      <w:r w:rsidRPr="00580573">
        <w:t xml:space="preserve"> er </w:t>
      </w:r>
      <w:proofErr w:type="spellStart"/>
      <w:r w:rsidRPr="00580573">
        <w:t>naudsynt</w:t>
      </w:r>
      <w:proofErr w:type="spellEnd"/>
      <w:r w:rsidRPr="00580573">
        <w:t xml:space="preserve"> med </w:t>
      </w:r>
      <w:proofErr w:type="spellStart"/>
      <w:r w:rsidRPr="00580573">
        <w:t>nokre</w:t>
      </w:r>
      <w:proofErr w:type="spellEnd"/>
      <w:r w:rsidRPr="00580573">
        <w:t xml:space="preserve"> krav til effektiv bruk av </w:t>
      </w:r>
      <w:proofErr w:type="spellStart"/>
      <w:r w:rsidRPr="00580573">
        <w:t>ressursar</w:t>
      </w:r>
      <w:proofErr w:type="spellEnd"/>
      <w:r w:rsidRPr="00580573">
        <w:t xml:space="preserve"> eller god utnytting av </w:t>
      </w:r>
      <w:proofErr w:type="spellStart"/>
      <w:r w:rsidRPr="00580573">
        <w:t>inntektsmoglegheitene</w:t>
      </w:r>
      <w:proofErr w:type="spellEnd"/>
      <w:r w:rsidRPr="00580573">
        <w:t xml:space="preserve">. Men </w:t>
      </w:r>
      <w:proofErr w:type="spellStart"/>
      <w:r w:rsidRPr="00580573">
        <w:t>fleire</w:t>
      </w:r>
      <w:proofErr w:type="spellEnd"/>
      <w:r w:rsidRPr="00580573">
        <w:t xml:space="preserve"> av </w:t>
      </w:r>
      <w:proofErr w:type="spellStart"/>
      <w:r w:rsidRPr="00580573">
        <w:t>høyringsinstansane</w:t>
      </w:r>
      <w:proofErr w:type="spellEnd"/>
      <w:r w:rsidRPr="00580573">
        <w:t xml:space="preserve"> meinte at variasjonen som </w:t>
      </w:r>
      <w:proofErr w:type="spellStart"/>
      <w:r w:rsidRPr="00580573">
        <w:t>utvalet</w:t>
      </w:r>
      <w:proofErr w:type="spellEnd"/>
      <w:r w:rsidRPr="00580573">
        <w:t xml:space="preserve"> viste med data for 2020 kunne </w:t>
      </w:r>
      <w:proofErr w:type="spellStart"/>
      <w:r w:rsidRPr="00580573">
        <w:t>vere</w:t>
      </w:r>
      <w:proofErr w:type="spellEnd"/>
      <w:r w:rsidRPr="00580573">
        <w:t xml:space="preserve"> </w:t>
      </w:r>
      <w:proofErr w:type="spellStart"/>
      <w:r w:rsidRPr="00580573">
        <w:t>påverka</w:t>
      </w:r>
      <w:proofErr w:type="spellEnd"/>
      <w:r w:rsidRPr="00580573">
        <w:t xml:space="preserve"> av mange </w:t>
      </w:r>
      <w:proofErr w:type="spellStart"/>
      <w:r w:rsidRPr="00580573">
        <w:t>utanforliggjande</w:t>
      </w:r>
      <w:proofErr w:type="spellEnd"/>
      <w:r w:rsidRPr="00580573">
        <w:t xml:space="preserve"> forhold i </w:t>
      </w:r>
      <w:proofErr w:type="spellStart"/>
      <w:r w:rsidRPr="00580573">
        <w:t>eit</w:t>
      </w:r>
      <w:proofErr w:type="spellEnd"/>
      <w:r w:rsidRPr="00580573">
        <w:t xml:space="preserve"> enkeltår, som gjorde modellen lite eigna til å </w:t>
      </w:r>
      <w:proofErr w:type="spellStart"/>
      <w:r w:rsidRPr="00580573">
        <w:t>gje</w:t>
      </w:r>
      <w:proofErr w:type="spellEnd"/>
      <w:r w:rsidRPr="00580573">
        <w:t xml:space="preserve"> uttrykk for variasjon i utnytting av </w:t>
      </w:r>
      <w:proofErr w:type="spellStart"/>
      <w:r w:rsidRPr="00580573">
        <w:t>inntektsmoglegheitene</w:t>
      </w:r>
      <w:proofErr w:type="spellEnd"/>
      <w:r w:rsidRPr="00580573">
        <w:t>.</w:t>
      </w:r>
    </w:p>
    <w:p w:rsidR="00486A32" w:rsidRPr="00580573" w:rsidRDefault="00486A32" w:rsidP="00580573">
      <w:r w:rsidRPr="00580573">
        <w:t xml:space="preserve">Regjeringa </w:t>
      </w:r>
      <w:proofErr w:type="spellStart"/>
      <w:r w:rsidRPr="00580573">
        <w:t>legg</w:t>
      </w:r>
      <w:proofErr w:type="spellEnd"/>
      <w:r w:rsidRPr="00580573">
        <w:t xml:space="preserve"> til grunn at ei </w:t>
      </w:r>
      <w:proofErr w:type="spellStart"/>
      <w:r w:rsidRPr="00580573">
        <w:t>nivåsamanlikning</w:t>
      </w:r>
      <w:proofErr w:type="spellEnd"/>
      <w:r w:rsidRPr="00580573">
        <w:t xml:space="preserve"> må </w:t>
      </w:r>
      <w:proofErr w:type="spellStart"/>
      <w:r w:rsidRPr="00580573">
        <w:t>innehalde</w:t>
      </w:r>
      <w:proofErr w:type="spellEnd"/>
      <w:r w:rsidRPr="00580573">
        <w:t xml:space="preserve"> </w:t>
      </w:r>
      <w:proofErr w:type="spellStart"/>
      <w:r w:rsidRPr="00580573">
        <w:t>avgrensingar</w:t>
      </w:r>
      <w:proofErr w:type="spellEnd"/>
      <w:r w:rsidRPr="00580573">
        <w:t xml:space="preserve"> og </w:t>
      </w:r>
      <w:proofErr w:type="spellStart"/>
      <w:r w:rsidRPr="00580573">
        <w:t>føresetnader</w:t>
      </w:r>
      <w:proofErr w:type="spellEnd"/>
      <w:r w:rsidRPr="00580573">
        <w:t xml:space="preserve"> overfor </w:t>
      </w:r>
      <w:proofErr w:type="spellStart"/>
      <w:r w:rsidRPr="00580573">
        <w:t>dei</w:t>
      </w:r>
      <w:proofErr w:type="spellEnd"/>
      <w:r w:rsidRPr="00580573">
        <w:t xml:space="preserve"> </w:t>
      </w:r>
      <w:proofErr w:type="spellStart"/>
      <w:r w:rsidRPr="00580573">
        <w:t>næringsdrivande</w:t>
      </w:r>
      <w:proofErr w:type="spellEnd"/>
      <w:r w:rsidRPr="00580573">
        <w:t xml:space="preserve">. Alternativet vil </w:t>
      </w:r>
      <w:proofErr w:type="spellStart"/>
      <w:r w:rsidRPr="00580573">
        <w:t>vere</w:t>
      </w:r>
      <w:proofErr w:type="spellEnd"/>
      <w:r w:rsidRPr="00580573">
        <w:t xml:space="preserve"> å etablere </w:t>
      </w:r>
      <w:proofErr w:type="spellStart"/>
      <w:r w:rsidRPr="00580573">
        <w:t>ein</w:t>
      </w:r>
      <w:proofErr w:type="spellEnd"/>
      <w:r w:rsidRPr="00580573">
        <w:t xml:space="preserve"> automatisk kompensasjon for ei kvar investert krone, eller </w:t>
      </w:r>
      <w:proofErr w:type="spellStart"/>
      <w:r w:rsidRPr="00580573">
        <w:t>ein</w:t>
      </w:r>
      <w:proofErr w:type="spellEnd"/>
      <w:r w:rsidRPr="00580573">
        <w:t xml:space="preserve"> kvar time rapportert brukt i jordbruket </w:t>
      </w:r>
      <w:proofErr w:type="spellStart"/>
      <w:r w:rsidRPr="00580573">
        <w:t>utan</w:t>
      </w:r>
      <w:proofErr w:type="spellEnd"/>
      <w:r w:rsidRPr="00580573">
        <w:t xml:space="preserve"> omsyn til </w:t>
      </w:r>
      <w:proofErr w:type="spellStart"/>
      <w:r w:rsidRPr="00580573">
        <w:t>marknadsutviklinga</w:t>
      </w:r>
      <w:proofErr w:type="spellEnd"/>
      <w:r w:rsidRPr="00580573">
        <w:t>, konkurransekraft, effektiv måloppnåing eller ressursbruk.</w:t>
      </w:r>
    </w:p>
    <w:p w:rsidR="00486A32" w:rsidRPr="00580573" w:rsidRDefault="00486A32" w:rsidP="00580573">
      <w:r w:rsidRPr="00580573">
        <w:t xml:space="preserve">Regjeringa legg </w:t>
      </w:r>
      <w:proofErr w:type="spellStart"/>
      <w:r w:rsidRPr="00580573">
        <w:t>vidare</w:t>
      </w:r>
      <w:proofErr w:type="spellEnd"/>
      <w:r w:rsidRPr="00580573">
        <w:t xml:space="preserve"> til grunn at ei slik normering må </w:t>
      </w:r>
      <w:proofErr w:type="spellStart"/>
      <w:r w:rsidRPr="00580573">
        <w:t>byggje</w:t>
      </w:r>
      <w:proofErr w:type="spellEnd"/>
      <w:r w:rsidRPr="00580573">
        <w:t xml:space="preserve"> på </w:t>
      </w:r>
      <w:proofErr w:type="spellStart"/>
      <w:r w:rsidRPr="00580573">
        <w:t>rimelege</w:t>
      </w:r>
      <w:proofErr w:type="spellEnd"/>
      <w:r w:rsidRPr="00580573">
        <w:t xml:space="preserve"> </w:t>
      </w:r>
      <w:proofErr w:type="spellStart"/>
      <w:r w:rsidRPr="00580573">
        <w:t>føresetnader</w:t>
      </w:r>
      <w:proofErr w:type="spellEnd"/>
      <w:r w:rsidRPr="00580573">
        <w:t xml:space="preserve"> om ressursbruk og utnytting av </w:t>
      </w:r>
      <w:proofErr w:type="spellStart"/>
      <w:r w:rsidRPr="00580573">
        <w:t>inntektsmoglegheitene</w:t>
      </w:r>
      <w:proofErr w:type="spellEnd"/>
      <w:r w:rsidRPr="00580573">
        <w:t xml:space="preserve">. Regjeringa legg vekt på at </w:t>
      </w:r>
      <w:proofErr w:type="spellStart"/>
      <w:r w:rsidRPr="00580573">
        <w:t>desse</w:t>
      </w:r>
      <w:proofErr w:type="spellEnd"/>
      <w:r w:rsidRPr="00580573">
        <w:t xml:space="preserve"> </w:t>
      </w:r>
      <w:proofErr w:type="spellStart"/>
      <w:r w:rsidRPr="00580573">
        <w:t>føresetnadene</w:t>
      </w:r>
      <w:proofErr w:type="spellEnd"/>
      <w:r w:rsidRPr="00580573">
        <w:t xml:space="preserve"> må </w:t>
      </w:r>
      <w:proofErr w:type="spellStart"/>
      <w:r w:rsidRPr="00580573">
        <w:t>fastsetjast</w:t>
      </w:r>
      <w:proofErr w:type="spellEnd"/>
      <w:r w:rsidRPr="00580573">
        <w:t xml:space="preserve"> på </w:t>
      </w:r>
      <w:proofErr w:type="spellStart"/>
      <w:r w:rsidRPr="00580573">
        <w:t>ein</w:t>
      </w:r>
      <w:proofErr w:type="spellEnd"/>
      <w:r w:rsidRPr="00580573">
        <w:t xml:space="preserve"> måte som kan stå seg over tid, og at det må </w:t>
      </w:r>
      <w:proofErr w:type="spellStart"/>
      <w:r w:rsidRPr="00580573">
        <w:t>gjerast</w:t>
      </w:r>
      <w:proofErr w:type="spellEnd"/>
      <w:r w:rsidRPr="00580573">
        <w:t xml:space="preserve"> </w:t>
      </w:r>
      <w:proofErr w:type="spellStart"/>
      <w:r w:rsidRPr="00580573">
        <w:t>eit</w:t>
      </w:r>
      <w:proofErr w:type="spellEnd"/>
      <w:r w:rsidRPr="00580573">
        <w:t xml:space="preserve"> politisk skjønn.</w:t>
      </w:r>
    </w:p>
    <w:p w:rsidR="00486A32" w:rsidRPr="00580573" w:rsidRDefault="00486A32" w:rsidP="00580573">
      <w:pPr>
        <w:pStyle w:val="Overskrift3"/>
      </w:pPr>
      <w:proofErr w:type="spellStart"/>
      <w:r w:rsidRPr="00580573">
        <w:t>Inntektsforskjellar</w:t>
      </w:r>
      <w:proofErr w:type="spellEnd"/>
      <w:r w:rsidRPr="00580573">
        <w:t xml:space="preserve"> og plan for opptrapping</w:t>
      </w:r>
    </w:p>
    <w:p w:rsidR="00486A32" w:rsidRPr="00580573" w:rsidRDefault="00486A32" w:rsidP="00580573">
      <w:r w:rsidRPr="00580573">
        <w:t xml:space="preserve">Regjeringa vil, med utgangspunkt i data for 2021 i </w:t>
      </w:r>
      <w:proofErr w:type="gramStart"/>
      <w:r w:rsidRPr="00580573">
        <w:t>ei modifisert Totalkalkyle</w:t>
      </w:r>
      <w:proofErr w:type="gramEnd"/>
      <w:r w:rsidRPr="00580573">
        <w:t xml:space="preserve">, </w:t>
      </w:r>
      <w:proofErr w:type="spellStart"/>
      <w:r w:rsidRPr="00580573">
        <w:t>leggje</w:t>
      </w:r>
      <w:proofErr w:type="spellEnd"/>
      <w:r w:rsidRPr="00580573">
        <w:t xml:space="preserve"> til rette for ei opptrapping av </w:t>
      </w:r>
      <w:proofErr w:type="spellStart"/>
      <w:r w:rsidRPr="00580573">
        <w:t>inntektsmoglegheitene</w:t>
      </w:r>
      <w:proofErr w:type="spellEnd"/>
      <w:r w:rsidRPr="00580573">
        <w:t xml:space="preserve"> med sikte på å oppnå jamstilling med </w:t>
      </w:r>
      <w:proofErr w:type="spellStart"/>
      <w:r w:rsidRPr="00580573">
        <w:t>samanlikningsgruppa</w:t>
      </w:r>
      <w:proofErr w:type="spellEnd"/>
      <w:r w:rsidRPr="00580573">
        <w:t xml:space="preserve"> </w:t>
      </w:r>
      <w:proofErr w:type="spellStart"/>
      <w:r w:rsidRPr="00580573">
        <w:t>innan</w:t>
      </w:r>
      <w:proofErr w:type="spellEnd"/>
      <w:r w:rsidRPr="00580573">
        <w:t xml:space="preserve"> 2027 under </w:t>
      </w:r>
      <w:proofErr w:type="spellStart"/>
      <w:r w:rsidRPr="00580573">
        <w:t>nokre</w:t>
      </w:r>
      <w:proofErr w:type="spellEnd"/>
      <w:r w:rsidRPr="00580573">
        <w:t xml:space="preserve"> </w:t>
      </w:r>
      <w:proofErr w:type="spellStart"/>
      <w:r w:rsidRPr="00580573">
        <w:t>føresetnader</w:t>
      </w:r>
      <w:proofErr w:type="spellEnd"/>
      <w:r w:rsidRPr="00580573">
        <w:t xml:space="preserve">. </w:t>
      </w:r>
      <w:proofErr w:type="spellStart"/>
      <w:r w:rsidRPr="00580573">
        <w:t>Eit</w:t>
      </w:r>
      <w:proofErr w:type="spellEnd"/>
      <w:r w:rsidRPr="00580573">
        <w:t xml:space="preserve"> nytt </w:t>
      </w:r>
      <w:proofErr w:type="spellStart"/>
      <w:r w:rsidRPr="00580573">
        <w:t>talgrunnlag</w:t>
      </w:r>
      <w:proofErr w:type="spellEnd"/>
      <w:r w:rsidRPr="00580573">
        <w:t xml:space="preserve"> vil først ligge føre </w:t>
      </w:r>
      <w:proofErr w:type="spellStart"/>
      <w:r w:rsidRPr="00580573">
        <w:t>frå</w:t>
      </w:r>
      <w:proofErr w:type="spellEnd"/>
      <w:r w:rsidRPr="00580573">
        <w:t xml:space="preserve"> Budsjettnemnda for jordbruket i april 2024, og </w:t>
      </w:r>
      <w:proofErr w:type="spellStart"/>
      <w:r w:rsidRPr="00580573">
        <w:t>vurderingane</w:t>
      </w:r>
      <w:proofErr w:type="spellEnd"/>
      <w:r w:rsidRPr="00580573">
        <w:t xml:space="preserve"> i det </w:t>
      </w:r>
      <w:proofErr w:type="spellStart"/>
      <w:r w:rsidRPr="00580573">
        <w:t>vidare</w:t>
      </w:r>
      <w:proofErr w:type="spellEnd"/>
      <w:r w:rsidRPr="00580573">
        <w:t xml:space="preserve"> er derfor prinsipielle.</w:t>
      </w:r>
    </w:p>
    <w:p w:rsidR="00486A32" w:rsidRDefault="00486A32" w:rsidP="00580573">
      <w:r w:rsidRPr="00580573">
        <w:t xml:space="preserve">Tabell 7.1 viser Regjeringa sitt utgangspunkt for inntektsmåling og opptrapping. </w:t>
      </w:r>
      <w:proofErr w:type="spellStart"/>
      <w:r w:rsidRPr="00580573">
        <w:t>Vidare</w:t>
      </w:r>
      <w:proofErr w:type="spellEnd"/>
      <w:r w:rsidRPr="00580573">
        <w:t xml:space="preserve"> vert </w:t>
      </w:r>
      <w:proofErr w:type="spellStart"/>
      <w:r w:rsidRPr="00580573">
        <w:t>dei</w:t>
      </w:r>
      <w:proofErr w:type="spellEnd"/>
      <w:r w:rsidRPr="00580573">
        <w:t xml:space="preserve"> andre </w:t>
      </w:r>
      <w:proofErr w:type="spellStart"/>
      <w:r w:rsidRPr="00580573">
        <w:t>einskilde</w:t>
      </w:r>
      <w:proofErr w:type="spellEnd"/>
      <w:r w:rsidRPr="00580573">
        <w:t xml:space="preserve"> elementa som må inngå i ei </w:t>
      </w:r>
      <w:proofErr w:type="spellStart"/>
      <w:r w:rsidRPr="00580573">
        <w:t>nivåsamanlikning</w:t>
      </w:r>
      <w:proofErr w:type="spellEnd"/>
      <w:r w:rsidRPr="00580573">
        <w:t xml:space="preserve"> i opptrappingsperioden kommentert. Dette </w:t>
      </w:r>
      <w:proofErr w:type="spellStart"/>
      <w:r w:rsidRPr="00580573">
        <w:t>gjeld</w:t>
      </w:r>
      <w:proofErr w:type="spellEnd"/>
      <w:r w:rsidRPr="00580573">
        <w:t xml:space="preserve"> verdien av </w:t>
      </w:r>
      <w:proofErr w:type="spellStart"/>
      <w:r w:rsidRPr="00580573">
        <w:t>jordbruksfrådraget</w:t>
      </w:r>
      <w:proofErr w:type="spellEnd"/>
      <w:r w:rsidRPr="00580573">
        <w:t xml:space="preserve">, handtering av prisvekst på kapital, effekten av </w:t>
      </w:r>
      <w:proofErr w:type="spellStart"/>
      <w:r w:rsidRPr="00580573">
        <w:t>avgrensingar</w:t>
      </w:r>
      <w:proofErr w:type="spellEnd"/>
      <w:r w:rsidRPr="00580573">
        <w:t xml:space="preserve"> og </w:t>
      </w:r>
      <w:proofErr w:type="spellStart"/>
      <w:r w:rsidRPr="00580573">
        <w:t>føresetnader</w:t>
      </w:r>
      <w:proofErr w:type="spellEnd"/>
      <w:r w:rsidRPr="00580573">
        <w:t xml:space="preserve"> og arbeidsforbruket/</w:t>
      </w:r>
      <w:proofErr w:type="spellStart"/>
      <w:r w:rsidRPr="00580573">
        <w:t>talet</w:t>
      </w:r>
      <w:proofErr w:type="spellEnd"/>
      <w:r w:rsidRPr="00580573">
        <w:t xml:space="preserve"> på årsverk. Deretter vert val av </w:t>
      </w:r>
      <w:proofErr w:type="spellStart"/>
      <w:r w:rsidRPr="00580573">
        <w:t>samanlikningsgruppe</w:t>
      </w:r>
      <w:proofErr w:type="spellEnd"/>
      <w:r w:rsidRPr="00580573">
        <w:t xml:space="preserve"> kommentert.</w:t>
      </w:r>
    </w:p>
    <w:p w:rsidR="0040184D" w:rsidRPr="00580573" w:rsidRDefault="0040184D" w:rsidP="0040184D">
      <w:pPr>
        <w:pStyle w:val="tabell-tittel"/>
      </w:pPr>
      <w:r w:rsidRPr="00580573">
        <w:t xml:space="preserve">Oppsett for </w:t>
      </w:r>
      <w:proofErr w:type="spellStart"/>
      <w:r w:rsidRPr="00580573">
        <w:t>berekning</w:t>
      </w:r>
      <w:proofErr w:type="spellEnd"/>
      <w:r w:rsidRPr="00580573">
        <w:t xml:space="preserve"> av </w:t>
      </w:r>
      <w:proofErr w:type="spellStart"/>
      <w:r w:rsidRPr="00580573">
        <w:t>gjennomsnittleg</w:t>
      </w:r>
      <w:proofErr w:type="spellEnd"/>
      <w:r w:rsidRPr="00580573">
        <w:t xml:space="preserve"> jordbruksinntekt for </w:t>
      </w:r>
      <w:proofErr w:type="spellStart"/>
      <w:r w:rsidRPr="00580573">
        <w:t>nivåsamanlikning</w:t>
      </w:r>
      <w:proofErr w:type="spellEnd"/>
    </w:p>
    <w:p w:rsidR="00486A32" w:rsidRPr="00580573" w:rsidRDefault="00486A32" w:rsidP="00580573">
      <w:pPr>
        <w:pStyle w:val="Tabellnavn"/>
      </w:pPr>
      <w:r w:rsidRPr="00580573">
        <w:t>02J0xx1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26"/>
        <w:gridCol w:w="5953"/>
      </w:tblGrid>
      <w:tr w:rsidR="00486A32" w:rsidRPr="00580573" w:rsidTr="0040184D">
        <w:trPr>
          <w:trHeight w:val="380"/>
        </w:trPr>
        <w:tc>
          <w:tcPr>
            <w:tcW w:w="426" w:type="dxa"/>
            <w:tcBorders>
              <w:top w:val="single" w:sz="4" w:space="0" w:color="000000"/>
              <w:left w:val="nil"/>
              <w:bottom w:val="single" w:sz="4" w:space="0" w:color="000000"/>
              <w:right w:val="nil"/>
            </w:tcBorders>
            <w:tcMar>
              <w:top w:w="128" w:type="dxa"/>
              <w:left w:w="43" w:type="dxa"/>
              <w:bottom w:w="43" w:type="dxa"/>
              <w:right w:w="43" w:type="dxa"/>
            </w:tcMar>
          </w:tcPr>
          <w:p w:rsidR="00486A32" w:rsidRPr="00580573" w:rsidRDefault="00486A32" w:rsidP="00580573"/>
        </w:tc>
        <w:tc>
          <w:tcPr>
            <w:tcW w:w="5953" w:type="dxa"/>
            <w:tcBorders>
              <w:top w:val="single" w:sz="4" w:space="0" w:color="000000"/>
              <w:left w:val="nil"/>
              <w:bottom w:val="single" w:sz="4" w:space="0" w:color="000000"/>
              <w:right w:val="nil"/>
            </w:tcBorders>
            <w:tcMar>
              <w:top w:w="128" w:type="dxa"/>
              <w:left w:w="43" w:type="dxa"/>
              <w:bottom w:w="43" w:type="dxa"/>
              <w:right w:w="43" w:type="dxa"/>
            </w:tcMar>
          </w:tcPr>
          <w:p w:rsidR="00486A32" w:rsidRPr="00580573" w:rsidRDefault="00486A32" w:rsidP="00580573">
            <w:r w:rsidRPr="00580573">
              <w:t>Driftsresultat i modifisert totalkalkyle</w:t>
            </w:r>
          </w:p>
        </w:tc>
      </w:tr>
      <w:tr w:rsidR="00486A32" w:rsidRPr="00580573" w:rsidTr="0040184D">
        <w:trPr>
          <w:trHeight w:val="380"/>
        </w:trPr>
        <w:tc>
          <w:tcPr>
            <w:tcW w:w="426" w:type="dxa"/>
            <w:tcBorders>
              <w:top w:val="single" w:sz="4" w:space="0" w:color="000000"/>
              <w:left w:val="nil"/>
              <w:bottom w:val="single" w:sz="4" w:space="0" w:color="000000"/>
              <w:right w:val="nil"/>
            </w:tcBorders>
            <w:tcMar>
              <w:top w:w="128" w:type="dxa"/>
              <w:left w:w="43" w:type="dxa"/>
              <w:bottom w:w="43" w:type="dxa"/>
              <w:right w:w="43" w:type="dxa"/>
            </w:tcMar>
          </w:tcPr>
          <w:p w:rsidR="00486A32" w:rsidRPr="00580573" w:rsidRDefault="00486A32" w:rsidP="00580573">
            <w:r w:rsidRPr="00580573">
              <w:t>-</w:t>
            </w:r>
          </w:p>
        </w:tc>
        <w:tc>
          <w:tcPr>
            <w:tcW w:w="5953" w:type="dxa"/>
            <w:tcBorders>
              <w:top w:val="single" w:sz="4" w:space="0" w:color="000000"/>
              <w:left w:val="nil"/>
              <w:bottom w:val="single" w:sz="4" w:space="0" w:color="000000"/>
              <w:right w:val="nil"/>
            </w:tcBorders>
            <w:tcMar>
              <w:top w:w="128" w:type="dxa"/>
              <w:left w:w="43" w:type="dxa"/>
              <w:bottom w:w="43" w:type="dxa"/>
              <w:right w:w="43" w:type="dxa"/>
            </w:tcMar>
          </w:tcPr>
          <w:p w:rsidR="00486A32" w:rsidRPr="00580573" w:rsidRDefault="00486A32" w:rsidP="00580573">
            <w:r w:rsidRPr="00580573">
              <w:t>Gjeldsrenter</w:t>
            </w:r>
          </w:p>
        </w:tc>
      </w:tr>
      <w:tr w:rsidR="00486A32" w:rsidRPr="00580573" w:rsidTr="0040184D">
        <w:trPr>
          <w:trHeight w:val="380"/>
        </w:trPr>
        <w:tc>
          <w:tcPr>
            <w:tcW w:w="426" w:type="dxa"/>
            <w:tcBorders>
              <w:top w:val="single" w:sz="4" w:space="0" w:color="000000"/>
              <w:left w:val="nil"/>
              <w:bottom w:val="single" w:sz="4" w:space="0" w:color="000000"/>
              <w:right w:val="nil"/>
            </w:tcBorders>
            <w:tcMar>
              <w:top w:w="128" w:type="dxa"/>
              <w:left w:w="43" w:type="dxa"/>
              <w:bottom w:w="43" w:type="dxa"/>
              <w:right w:w="43" w:type="dxa"/>
            </w:tcMar>
          </w:tcPr>
          <w:p w:rsidR="00486A32" w:rsidRPr="00580573" w:rsidRDefault="00486A32" w:rsidP="00580573">
            <w:r w:rsidRPr="00580573">
              <w:t>=</w:t>
            </w:r>
          </w:p>
        </w:tc>
        <w:tc>
          <w:tcPr>
            <w:tcW w:w="5953" w:type="dxa"/>
            <w:tcBorders>
              <w:top w:val="single" w:sz="4" w:space="0" w:color="000000"/>
              <w:left w:val="nil"/>
              <w:bottom w:val="single" w:sz="4" w:space="0" w:color="000000"/>
              <w:right w:val="nil"/>
            </w:tcBorders>
            <w:tcMar>
              <w:top w:w="128" w:type="dxa"/>
              <w:left w:w="43" w:type="dxa"/>
              <w:bottom w:w="43" w:type="dxa"/>
              <w:right w:w="43" w:type="dxa"/>
            </w:tcMar>
          </w:tcPr>
          <w:p w:rsidR="00486A32" w:rsidRPr="00580573" w:rsidRDefault="00486A32" w:rsidP="00580573">
            <w:r w:rsidRPr="00580573">
              <w:t>Årsresultat familieårsverk jordbruk</w:t>
            </w:r>
          </w:p>
        </w:tc>
      </w:tr>
      <w:tr w:rsidR="00486A32" w:rsidRPr="00580573" w:rsidTr="0040184D">
        <w:trPr>
          <w:trHeight w:val="380"/>
        </w:trPr>
        <w:tc>
          <w:tcPr>
            <w:tcW w:w="426" w:type="dxa"/>
            <w:tcBorders>
              <w:top w:val="nil"/>
              <w:left w:val="nil"/>
              <w:bottom w:val="single" w:sz="4" w:space="0" w:color="000000"/>
              <w:right w:val="nil"/>
            </w:tcBorders>
            <w:tcMar>
              <w:top w:w="128" w:type="dxa"/>
              <w:left w:w="43" w:type="dxa"/>
              <w:bottom w:w="43" w:type="dxa"/>
              <w:right w:w="43" w:type="dxa"/>
            </w:tcMar>
          </w:tcPr>
          <w:p w:rsidR="00486A32" w:rsidRPr="00580573" w:rsidRDefault="00486A32" w:rsidP="00580573">
            <w:r w:rsidRPr="00580573">
              <w:t>+</w:t>
            </w:r>
          </w:p>
        </w:tc>
        <w:tc>
          <w:tcPr>
            <w:tcW w:w="5953" w:type="dxa"/>
            <w:tcBorders>
              <w:top w:val="nil"/>
              <w:left w:val="nil"/>
              <w:bottom w:val="single" w:sz="4" w:space="0" w:color="000000"/>
              <w:right w:val="nil"/>
            </w:tcBorders>
            <w:tcMar>
              <w:top w:w="128" w:type="dxa"/>
              <w:left w:w="43" w:type="dxa"/>
              <w:bottom w:w="43" w:type="dxa"/>
              <w:right w:w="43" w:type="dxa"/>
            </w:tcMar>
          </w:tcPr>
          <w:p w:rsidR="00486A32" w:rsidRPr="00580573" w:rsidRDefault="00486A32" w:rsidP="00580573">
            <w:r w:rsidRPr="00580573">
              <w:t xml:space="preserve">Verdi av </w:t>
            </w:r>
            <w:proofErr w:type="spellStart"/>
            <w:r w:rsidRPr="00580573">
              <w:t>jordbruksfrådraget</w:t>
            </w:r>
            <w:proofErr w:type="spellEnd"/>
          </w:p>
        </w:tc>
      </w:tr>
      <w:tr w:rsidR="00486A32" w:rsidRPr="00580573" w:rsidTr="0040184D">
        <w:trPr>
          <w:trHeight w:val="380"/>
        </w:trPr>
        <w:tc>
          <w:tcPr>
            <w:tcW w:w="426" w:type="dxa"/>
            <w:tcBorders>
              <w:top w:val="single" w:sz="4" w:space="0" w:color="000000"/>
              <w:left w:val="nil"/>
              <w:bottom w:val="single" w:sz="4" w:space="0" w:color="000000"/>
              <w:right w:val="nil"/>
            </w:tcBorders>
            <w:tcMar>
              <w:top w:w="128" w:type="dxa"/>
              <w:left w:w="43" w:type="dxa"/>
              <w:bottom w:w="43" w:type="dxa"/>
              <w:right w:w="43" w:type="dxa"/>
            </w:tcMar>
          </w:tcPr>
          <w:p w:rsidR="00486A32" w:rsidRPr="00580573" w:rsidRDefault="00486A32" w:rsidP="00580573">
            <w:r w:rsidRPr="00580573">
              <w:t>=</w:t>
            </w:r>
          </w:p>
        </w:tc>
        <w:tc>
          <w:tcPr>
            <w:tcW w:w="5953" w:type="dxa"/>
            <w:tcBorders>
              <w:top w:val="single" w:sz="4" w:space="0" w:color="000000"/>
              <w:left w:val="nil"/>
              <w:bottom w:val="single" w:sz="4" w:space="0" w:color="000000"/>
              <w:right w:val="nil"/>
            </w:tcBorders>
            <w:tcMar>
              <w:top w:w="128" w:type="dxa"/>
              <w:left w:w="43" w:type="dxa"/>
              <w:bottom w:w="43" w:type="dxa"/>
              <w:right w:w="43" w:type="dxa"/>
            </w:tcMar>
          </w:tcPr>
          <w:p w:rsidR="00486A32" w:rsidRPr="00580573" w:rsidRDefault="00486A32" w:rsidP="00580573">
            <w:r w:rsidRPr="00580573">
              <w:t xml:space="preserve">Inntekt inkl. </w:t>
            </w:r>
            <w:proofErr w:type="spellStart"/>
            <w:r w:rsidRPr="00580573">
              <w:t>jordbruksfrådrag</w:t>
            </w:r>
            <w:proofErr w:type="spellEnd"/>
          </w:p>
        </w:tc>
      </w:tr>
      <w:tr w:rsidR="00486A32" w:rsidRPr="00580573" w:rsidTr="0040184D">
        <w:trPr>
          <w:trHeight w:val="380"/>
        </w:trPr>
        <w:tc>
          <w:tcPr>
            <w:tcW w:w="426" w:type="dxa"/>
            <w:tcBorders>
              <w:top w:val="single" w:sz="4" w:space="0" w:color="000000"/>
              <w:left w:val="nil"/>
              <w:bottom w:val="single" w:sz="4" w:space="0" w:color="000000"/>
              <w:right w:val="nil"/>
            </w:tcBorders>
            <w:tcMar>
              <w:top w:w="128" w:type="dxa"/>
              <w:left w:w="43" w:type="dxa"/>
              <w:bottom w:w="43" w:type="dxa"/>
              <w:right w:w="43" w:type="dxa"/>
            </w:tcMar>
          </w:tcPr>
          <w:p w:rsidR="00486A32" w:rsidRPr="00580573" w:rsidRDefault="00486A32" w:rsidP="00580573">
            <w:r w:rsidRPr="00580573">
              <w:t>-</w:t>
            </w:r>
          </w:p>
        </w:tc>
        <w:tc>
          <w:tcPr>
            <w:tcW w:w="5953" w:type="dxa"/>
            <w:tcBorders>
              <w:top w:val="single" w:sz="4" w:space="0" w:color="000000"/>
              <w:left w:val="nil"/>
              <w:bottom w:val="single" w:sz="4" w:space="0" w:color="000000"/>
              <w:right w:val="nil"/>
            </w:tcBorders>
            <w:tcMar>
              <w:top w:w="128" w:type="dxa"/>
              <w:left w:w="43" w:type="dxa"/>
              <w:bottom w:w="43" w:type="dxa"/>
              <w:right w:w="43" w:type="dxa"/>
            </w:tcMar>
          </w:tcPr>
          <w:p w:rsidR="00486A32" w:rsidRPr="00580573" w:rsidRDefault="00486A32" w:rsidP="00580573">
            <w:r w:rsidRPr="00580573">
              <w:t xml:space="preserve">Avsetning til </w:t>
            </w:r>
            <w:proofErr w:type="spellStart"/>
            <w:r w:rsidRPr="00580573">
              <w:t>investeringar</w:t>
            </w:r>
            <w:proofErr w:type="spellEnd"/>
            <w:r w:rsidRPr="00580573">
              <w:t xml:space="preserve"> i avskrivbar kapital</w:t>
            </w:r>
          </w:p>
        </w:tc>
      </w:tr>
      <w:tr w:rsidR="00486A32" w:rsidRPr="00580573" w:rsidTr="0040184D">
        <w:trPr>
          <w:trHeight w:val="380"/>
        </w:trPr>
        <w:tc>
          <w:tcPr>
            <w:tcW w:w="426" w:type="dxa"/>
            <w:tcBorders>
              <w:top w:val="nil"/>
              <w:left w:val="nil"/>
              <w:bottom w:val="single" w:sz="4" w:space="0" w:color="000000"/>
              <w:right w:val="nil"/>
            </w:tcBorders>
            <w:tcMar>
              <w:top w:w="128" w:type="dxa"/>
              <w:left w:w="43" w:type="dxa"/>
              <w:bottom w:w="43" w:type="dxa"/>
              <w:right w:w="43" w:type="dxa"/>
            </w:tcMar>
          </w:tcPr>
          <w:p w:rsidR="00486A32" w:rsidRPr="00580573" w:rsidRDefault="00486A32" w:rsidP="00580573">
            <w:r w:rsidRPr="00580573">
              <w:t>+</w:t>
            </w:r>
          </w:p>
        </w:tc>
        <w:tc>
          <w:tcPr>
            <w:tcW w:w="5953" w:type="dxa"/>
            <w:tcBorders>
              <w:top w:val="nil"/>
              <w:left w:val="nil"/>
              <w:bottom w:val="single" w:sz="4" w:space="0" w:color="000000"/>
              <w:right w:val="nil"/>
            </w:tcBorders>
            <w:tcMar>
              <w:top w:w="128" w:type="dxa"/>
              <w:left w:w="43" w:type="dxa"/>
              <w:bottom w:w="43" w:type="dxa"/>
              <w:right w:w="43" w:type="dxa"/>
            </w:tcMar>
          </w:tcPr>
          <w:p w:rsidR="00486A32" w:rsidRPr="00580573" w:rsidRDefault="00486A32" w:rsidP="00580573">
            <w:r w:rsidRPr="00580573">
              <w:t>Justering med normeringsfaktor</w:t>
            </w:r>
          </w:p>
        </w:tc>
      </w:tr>
      <w:tr w:rsidR="00486A32" w:rsidRPr="00580573" w:rsidTr="0040184D">
        <w:trPr>
          <w:trHeight w:val="380"/>
        </w:trPr>
        <w:tc>
          <w:tcPr>
            <w:tcW w:w="426" w:type="dxa"/>
            <w:tcBorders>
              <w:top w:val="single" w:sz="4" w:space="0" w:color="000000"/>
              <w:left w:val="nil"/>
              <w:bottom w:val="single" w:sz="4" w:space="0" w:color="000000"/>
              <w:right w:val="nil"/>
            </w:tcBorders>
            <w:tcMar>
              <w:top w:w="128" w:type="dxa"/>
              <w:left w:w="43" w:type="dxa"/>
              <w:bottom w:w="43" w:type="dxa"/>
              <w:right w:w="43" w:type="dxa"/>
            </w:tcMar>
          </w:tcPr>
          <w:p w:rsidR="00486A32" w:rsidRPr="00580573" w:rsidRDefault="00486A32" w:rsidP="00580573">
            <w:r w:rsidRPr="00580573">
              <w:t>=</w:t>
            </w:r>
          </w:p>
        </w:tc>
        <w:tc>
          <w:tcPr>
            <w:tcW w:w="5953" w:type="dxa"/>
            <w:tcBorders>
              <w:top w:val="single" w:sz="4" w:space="0" w:color="000000"/>
              <w:left w:val="nil"/>
              <w:bottom w:val="single" w:sz="4" w:space="0" w:color="000000"/>
              <w:right w:val="nil"/>
            </w:tcBorders>
            <w:tcMar>
              <w:top w:w="128" w:type="dxa"/>
              <w:left w:w="43" w:type="dxa"/>
              <w:bottom w:w="43" w:type="dxa"/>
              <w:right w:w="43" w:type="dxa"/>
            </w:tcMar>
          </w:tcPr>
          <w:p w:rsidR="00486A32" w:rsidRPr="00580573" w:rsidRDefault="00486A32" w:rsidP="00580573">
            <w:proofErr w:type="spellStart"/>
            <w:r w:rsidRPr="00580573">
              <w:t>Samanlikningsinntekt</w:t>
            </w:r>
            <w:proofErr w:type="spellEnd"/>
          </w:p>
        </w:tc>
      </w:tr>
    </w:tbl>
    <w:p w:rsidR="00486A32" w:rsidRPr="00580573" w:rsidRDefault="00486A32" w:rsidP="00580573">
      <w:pPr>
        <w:pStyle w:val="Overskrift3"/>
      </w:pPr>
      <w:r w:rsidRPr="00580573">
        <w:t xml:space="preserve">Nytt </w:t>
      </w:r>
      <w:proofErr w:type="spellStart"/>
      <w:r w:rsidRPr="00580573">
        <w:t>talgrunnlag</w:t>
      </w:r>
      <w:proofErr w:type="spellEnd"/>
      <w:r w:rsidRPr="00580573">
        <w:t xml:space="preserve"> og årsresultat i modifisert totalkalkyle</w:t>
      </w:r>
    </w:p>
    <w:p w:rsidR="00486A32" w:rsidRPr="00580573" w:rsidRDefault="00486A32" w:rsidP="00580573">
      <w:r w:rsidRPr="00580573">
        <w:t xml:space="preserve">Det nye </w:t>
      </w:r>
      <w:proofErr w:type="spellStart"/>
      <w:r w:rsidRPr="00580573">
        <w:t>talgrunnlaget</w:t>
      </w:r>
      <w:proofErr w:type="spellEnd"/>
      <w:r w:rsidRPr="00580573">
        <w:t xml:space="preserve"> i </w:t>
      </w:r>
      <w:proofErr w:type="gramStart"/>
      <w:r w:rsidRPr="00580573">
        <w:t>ei modifisert totalkalkyle</w:t>
      </w:r>
      <w:proofErr w:type="gramEnd"/>
      <w:r w:rsidRPr="00580573">
        <w:t xml:space="preserve"> for det aktive jordbruket vil m.a. </w:t>
      </w:r>
      <w:proofErr w:type="spellStart"/>
      <w:r w:rsidRPr="00580573">
        <w:t>innebere</w:t>
      </w:r>
      <w:proofErr w:type="spellEnd"/>
      <w:r w:rsidRPr="00580573">
        <w:t>:</w:t>
      </w:r>
    </w:p>
    <w:p w:rsidR="00486A32" w:rsidRPr="00580573" w:rsidRDefault="00486A32" w:rsidP="00580573">
      <w:pPr>
        <w:pStyle w:val="Liste"/>
      </w:pPr>
      <w:proofErr w:type="spellStart"/>
      <w:r w:rsidRPr="00580573">
        <w:t>Avskrivingane</w:t>
      </w:r>
      <w:proofErr w:type="spellEnd"/>
      <w:r w:rsidRPr="00580573">
        <w:t xml:space="preserve"> vert ført etter historisk kostnad</w:t>
      </w:r>
    </w:p>
    <w:p w:rsidR="00486A32" w:rsidRPr="00580573" w:rsidRDefault="00486A32" w:rsidP="00580573">
      <w:pPr>
        <w:pStyle w:val="Liste"/>
      </w:pPr>
      <w:r w:rsidRPr="00580573">
        <w:t>Det vert nytta nominell rente på gjeld</w:t>
      </w:r>
    </w:p>
    <w:p w:rsidR="00486A32" w:rsidRPr="00580573" w:rsidRDefault="00486A32" w:rsidP="00580573">
      <w:pPr>
        <w:pStyle w:val="Liste"/>
      </w:pPr>
      <w:proofErr w:type="spellStart"/>
      <w:r w:rsidRPr="00580573">
        <w:t>Leige</w:t>
      </w:r>
      <w:proofErr w:type="spellEnd"/>
      <w:r w:rsidRPr="00580573">
        <w:t xml:space="preserve"> av jord- og mjølkekvoter vert inntekts- og kostnadsført og kapitalen til det aktive jordbruket vert samstundes redusert</w:t>
      </w:r>
    </w:p>
    <w:p w:rsidR="00486A32" w:rsidRPr="00580573" w:rsidRDefault="00486A32" w:rsidP="00580573">
      <w:pPr>
        <w:pStyle w:val="Liste"/>
      </w:pPr>
      <w:proofErr w:type="spellStart"/>
      <w:r w:rsidRPr="00580573">
        <w:t>Innleigd</w:t>
      </w:r>
      <w:proofErr w:type="spellEnd"/>
      <w:r w:rsidRPr="00580573">
        <w:t xml:space="preserve"> arbeidskraft vert ført som kostnad og arbeidsforbruket vert samstundes redusert </w:t>
      </w:r>
    </w:p>
    <w:p w:rsidR="00486A32" w:rsidRPr="00580573" w:rsidRDefault="00486A32" w:rsidP="00580573">
      <w:r w:rsidRPr="00580573">
        <w:t xml:space="preserve">I den modifiserte </w:t>
      </w:r>
      <w:proofErr w:type="spellStart"/>
      <w:r w:rsidRPr="00580573">
        <w:t>Totalkalkyla</w:t>
      </w:r>
      <w:proofErr w:type="spellEnd"/>
      <w:r w:rsidRPr="00580573">
        <w:t xml:space="preserve"> vert årsresultatet </w:t>
      </w:r>
      <w:proofErr w:type="spellStart"/>
      <w:r w:rsidRPr="00580573">
        <w:t>rekna</w:t>
      </w:r>
      <w:proofErr w:type="spellEnd"/>
      <w:r w:rsidRPr="00580573">
        <w:t xml:space="preserve"> ut ved at nominelle rentekostnader vert </w:t>
      </w:r>
      <w:proofErr w:type="spellStart"/>
      <w:r w:rsidRPr="00580573">
        <w:t>trekte</w:t>
      </w:r>
      <w:proofErr w:type="spellEnd"/>
      <w:r w:rsidRPr="00580573">
        <w:t xml:space="preserve"> ifrå </w:t>
      </w:r>
      <w:proofErr w:type="spellStart"/>
      <w:r w:rsidRPr="00580573">
        <w:t>driftsoverskotet</w:t>
      </w:r>
      <w:proofErr w:type="spellEnd"/>
      <w:r w:rsidRPr="00580573">
        <w:t xml:space="preserve">. Deretter legg </w:t>
      </w:r>
      <w:proofErr w:type="spellStart"/>
      <w:r w:rsidRPr="00580573">
        <w:t>ein</w:t>
      </w:r>
      <w:proofErr w:type="spellEnd"/>
      <w:r w:rsidRPr="00580573">
        <w:t xml:space="preserve"> til verdien av </w:t>
      </w:r>
      <w:proofErr w:type="spellStart"/>
      <w:r w:rsidRPr="00580573">
        <w:t>jordbruksfrådraget</w:t>
      </w:r>
      <w:proofErr w:type="spellEnd"/>
      <w:r w:rsidRPr="00580573">
        <w:t>. Resultatet vert dividert på tal rapporterte familieårsverk.</w:t>
      </w:r>
    </w:p>
    <w:p w:rsidR="00486A32" w:rsidRPr="00580573" w:rsidRDefault="00486A32" w:rsidP="00580573">
      <w:r w:rsidRPr="00580573">
        <w:t xml:space="preserve">Det vert </w:t>
      </w:r>
      <w:proofErr w:type="spellStart"/>
      <w:r w:rsidRPr="00580573">
        <w:t>vidare</w:t>
      </w:r>
      <w:proofErr w:type="spellEnd"/>
      <w:r w:rsidRPr="00580573">
        <w:t xml:space="preserve"> lagt opp til at ei avsetning til </w:t>
      </w:r>
      <w:proofErr w:type="spellStart"/>
      <w:r w:rsidRPr="00580573">
        <w:t>investeringar</w:t>
      </w:r>
      <w:proofErr w:type="spellEnd"/>
      <w:r w:rsidRPr="00580573">
        <w:t xml:space="preserve"> i driftsmiddel som kan </w:t>
      </w:r>
      <w:proofErr w:type="spellStart"/>
      <w:r w:rsidRPr="00580573">
        <w:t>avskrivast</w:t>
      </w:r>
      <w:proofErr w:type="spellEnd"/>
      <w:r w:rsidRPr="00580573">
        <w:t xml:space="preserve"> vert </w:t>
      </w:r>
      <w:proofErr w:type="spellStart"/>
      <w:r w:rsidRPr="00580573">
        <w:t>trekt</w:t>
      </w:r>
      <w:proofErr w:type="spellEnd"/>
      <w:r w:rsidRPr="00580573">
        <w:t xml:space="preserve"> ifrå årsresultatet. Då vert det </w:t>
      </w:r>
      <w:proofErr w:type="spellStart"/>
      <w:r w:rsidRPr="00580573">
        <w:t>teke</w:t>
      </w:r>
      <w:proofErr w:type="spellEnd"/>
      <w:r w:rsidRPr="00580573">
        <w:t xml:space="preserve"> omsyn til prisstigning på driftsmidla slik at produksjonsapparatet kan </w:t>
      </w:r>
      <w:proofErr w:type="spellStart"/>
      <w:r w:rsidRPr="00580573">
        <w:t>verte</w:t>
      </w:r>
      <w:proofErr w:type="spellEnd"/>
      <w:r w:rsidRPr="00580573">
        <w:t xml:space="preserve"> </w:t>
      </w:r>
      <w:proofErr w:type="spellStart"/>
      <w:r w:rsidRPr="00580573">
        <w:t>oppretthaldt</w:t>
      </w:r>
      <w:proofErr w:type="spellEnd"/>
      <w:r w:rsidRPr="00580573">
        <w:t xml:space="preserve"> over tid </w:t>
      </w:r>
      <w:proofErr w:type="spellStart"/>
      <w:r w:rsidRPr="00580573">
        <w:t>utan</w:t>
      </w:r>
      <w:proofErr w:type="spellEnd"/>
      <w:r w:rsidRPr="00580573">
        <w:t xml:space="preserve"> å tære på eigenkapitalen.</w:t>
      </w:r>
    </w:p>
    <w:p w:rsidR="00486A32" w:rsidRPr="00580573" w:rsidRDefault="00486A32" w:rsidP="00580573">
      <w:pPr>
        <w:pStyle w:val="Overskrift3"/>
      </w:pPr>
      <w:r w:rsidRPr="00580573">
        <w:t xml:space="preserve">Verdi av </w:t>
      </w:r>
      <w:proofErr w:type="spellStart"/>
      <w:r w:rsidRPr="00580573">
        <w:t>jordbruksfrådraget</w:t>
      </w:r>
      <w:proofErr w:type="spellEnd"/>
    </w:p>
    <w:p w:rsidR="00486A32" w:rsidRPr="00580573" w:rsidRDefault="00486A32" w:rsidP="00580573">
      <w:proofErr w:type="spellStart"/>
      <w:r w:rsidRPr="00580573">
        <w:t>Jordbruksfrådraget</w:t>
      </w:r>
      <w:proofErr w:type="spellEnd"/>
      <w:r w:rsidRPr="00580573">
        <w:t xml:space="preserve"> ved likninga </w:t>
      </w:r>
      <w:proofErr w:type="spellStart"/>
      <w:r w:rsidRPr="00580573">
        <w:t>vart</w:t>
      </w:r>
      <w:proofErr w:type="spellEnd"/>
      <w:r w:rsidRPr="00580573">
        <w:t xml:space="preserve"> innført </w:t>
      </w:r>
      <w:proofErr w:type="spellStart"/>
      <w:r w:rsidRPr="00580573">
        <w:t>frå</w:t>
      </w:r>
      <w:proofErr w:type="spellEnd"/>
      <w:r w:rsidRPr="00580573">
        <w:t xml:space="preserve"> 2000, som </w:t>
      </w:r>
      <w:proofErr w:type="spellStart"/>
      <w:r w:rsidRPr="00580573">
        <w:t>eit</w:t>
      </w:r>
      <w:proofErr w:type="spellEnd"/>
      <w:r w:rsidRPr="00580573">
        <w:t xml:space="preserve"> alternativ til </w:t>
      </w:r>
      <w:proofErr w:type="spellStart"/>
      <w:r w:rsidRPr="00580573">
        <w:t>eit</w:t>
      </w:r>
      <w:proofErr w:type="spellEnd"/>
      <w:r w:rsidRPr="00580573">
        <w:t xml:space="preserve"> produksjonsuavhengig </w:t>
      </w:r>
      <w:proofErr w:type="spellStart"/>
      <w:r w:rsidRPr="00580573">
        <w:t>tilskot</w:t>
      </w:r>
      <w:proofErr w:type="spellEnd"/>
      <w:r w:rsidRPr="00580573">
        <w:t xml:space="preserve"> per bruk over jordbruksavtalen, og er målretta mot </w:t>
      </w:r>
      <w:proofErr w:type="spellStart"/>
      <w:r w:rsidRPr="00580573">
        <w:t>føretak</w:t>
      </w:r>
      <w:proofErr w:type="spellEnd"/>
      <w:r w:rsidRPr="00580573">
        <w:t xml:space="preserve"> som driv med sikte på </w:t>
      </w:r>
      <w:proofErr w:type="spellStart"/>
      <w:r w:rsidRPr="00580573">
        <w:t>overskot</w:t>
      </w:r>
      <w:proofErr w:type="spellEnd"/>
      <w:r w:rsidRPr="00580573">
        <w:t xml:space="preserve"> </w:t>
      </w:r>
      <w:proofErr w:type="spellStart"/>
      <w:r w:rsidRPr="00580573">
        <w:t>frå</w:t>
      </w:r>
      <w:proofErr w:type="spellEnd"/>
      <w:r w:rsidRPr="00580573">
        <w:t xml:space="preserve"> drifta. </w:t>
      </w:r>
      <w:proofErr w:type="spellStart"/>
      <w:r w:rsidRPr="00580573">
        <w:t>Jordbruksfrådraget</w:t>
      </w:r>
      <w:proofErr w:type="spellEnd"/>
      <w:r w:rsidRPr="00580573">
        <w:t xml:space="preserve"> har vorte utvida </w:t>
      </w:r>
      <w:proofErr w:type="spellStart"/>
      <w:r w:rsidRPr="00580573">
        <w:t>fleire</w:t>
      </w:r>
      <w:proofErr w:type="spellEnd"/>
      <w:r w:rsidRPr="00580573">
        <w:t xml:space="preserve"> gonger. Stortinget har </w:t>
      </w:r>
      <w:proofErr w:type="spellStart"/>
      <w:r w:rsidRPr="00580573">
        <w:t>fleire</w:t>
      </w:r>
      <w:proofErr w:type="spellEnd"/>
      <w:r w:rsidRPr="00580573">
        <w:t xml:space="preserve"> gonger sagt at inntektsverdien av </w:t>
      </w:r>
      <w:proofErr w:type="spellStart"/>
      <w:r w:rsidRPr="00580573">
        <w:t>frådraget</w:t>
      </w:r>
      <w:proofErr w:type="spellEnd"/>
      <w:r w:rsidRPr="00580573">
        <w:t xml:space="preserve"> skal </w:t>
      </w:r>
      <w:proofErr w:type="spellStart"/>
      <w:r w:rsidRPr="00580573">
        <w:t>takast</w:t>
      </w:r>
      <w:proofErr w:type="spellEnd"/>
      <w:r w:rsidRPr="00580573">
        <w:t xml:space="preserve"> med i </w:t>
      </w:r>
      <w:proofErr w:type="spellStart"/>
      <w:r w:rsidRPr="00580573">
        <w:t>inntektsberekninga</w:t>
      </w:r>
      <w:proofErr w:type="spellEnd"/>
      <w:r w:rsidRPr="00580573">
        <w:t xml:space="preserve"> i </w:t>
      </w:r>
      <w:proofErr w:type="spellStart"/>
      <w:r w:rsidRPr="00580573">
        <w:t>jordbruksoppgjera</w:t>
      </w:r>
      <w:proofErr w:type="spellEnd"/>
      <w:r w:rsidRPr="00580573">
        <w:t xml:space="preserve">. Inntektsverdien </w:t>
      </w:r>
      <w:r w:rsidRPr="00580573">
        <w:lastRenderedPageBreak/>
        <w:t xml:space="preserve">av </w:t>
      </w:r>
      <w:proofErr w:type="spellStart"/>
      <w:r w:rsidRPr="00580573">
        <w:t>jordbruksfrådraget</w:t>
      </w:r>
      <w:proofErr w:type="spellEnd"/>
      <w:r w:rsidRPr="00580573">
        <w:t xml:space="preserve"> vert henta </w:t>
      </w:r>
      <w:proofErr w:type="spellStart"/>
      <w:r w:rsidRPr="00580573">
        <w:t>frå</w:t>
      </w:r>
      <w:proofErr w:type="spellEnd"/>
      <w:r w:rsidRPr="00580573">
        <w:t xml:space="preserve"> </w:t>
      </w:r>
      <w:proofErr w:type="spellStart"/>
      <w:r w:rsidRPr="00580573">
        <w:t>skattemeldingane</w:t>
      </w:r>
      <w:proofErr w:type="spellEnd"/>
      <w:r w:rsidRPr="00580573">
        <w:t xml:space="preserve"> og vil </w:t>
      </w:r>
      <w:proofErr w:type="spellStart"/>
      <w:r w:rsidRPr="00580573">
        <w:t>vere</w:t>
      </w:r>
      <w:proofErr w:type="spellEnd"/>
      <w:r w:rsidRPr="00580573">
        <w:t xml:space="preserve"> uendra </w:t>
      </w:r>
      <w:proofErr w:type="spellStart"/>
      <w:r w:rsidRPr="00580573">
        <w:t>frå</w:t>
      </w:r>
      <w:proofErr w:type="spellEnd"/>
      <w:r w:rsidRPr="00580573">
        <w:t xml:space="preserve"> </w:t>
      </w:r>
      <w:proofErr w:type="spellStart"/>
      <w:r w:rsidRPr="00580573">
        <w:t>noverande</w:t>
      </w:r>
      <w:proofErr w:type="spellEnd"/>
      <w:r w:rsidRPr="00580573">
        <w:t xml:space="preserve"> </w:t>
      </w:r>
      <w:proofErr w:type="spellStart"/>
      <w:r w:rsidRPr="00580573">
        <w:t>berekningsopplegg</w:t>
      </w:r>
      <w:proofErr w:type="spellEnd"/>
      <w:r w:rsidRPr="00580573">
        <w:t>.</w:t>
      </w:r>
    </w:p>
    <w:p w:rsidR="00486A32" w:rsidRPr="00580573" w:rsidRDefault="00486A32" w:rsidP="00580573">
      <w:r w:rsidRPr="00580573">
        <w:t xml:space="preserve">I den gamle </w:t>
      </w:r>
      <w:proofErr w:type="spellStart"/>
      <w:r w:rsidRPr="00580573">
        <w:t>sektorrekneskapen</w:t>
      </w:r>
      <w:proofErr w:type="spellEnd"/>
      <w:r w:rsidRPr="00580573">
        <w:t xml:space="preserve"> </w:t>
      </w:r>
      <w:proofErr w:type="spellStart"/>
      <w:r w:rsidRPr="00580573">
        <w:t>vart</w:t>
      </w:r>
      <w:proofErr w:type="spellEnd"/>
      <w:r w:rsidRPr="00580573">
        <w:t xml:space="preserve"> resultatet dividert på alle utførte årsverk, òg </w:t>
      </w:r>
      <w:proofErr w:type="spellStart"/>
      <w:r w:rsidRPr="00580573">
        <w:t>dei</w:t>
      </w:r>
      <w:proofErr w:type="spellEnd"/>
      <w:r w:rsidRPr="00580573">
        <w:t xml:space="preserve"> </w:t>
      </w:r>
      <w:proofErr w:type="spellStart"/>
      <w:r w:rsidRPr="00580573">
        <w:t>innleigde</w:t>
      </w:r>
      <w:proofErr w:type="spellEnd"/>
      <w:r w:rsidRPr="00580573">
        <w:t xml:space="preserve">. Når </w:t>
      </w:r>
      <w:proofErr w:type="spellStart"/>
      <w:r w:rsidRPr="00580573">
        <w:t>innleigd</w:t>
      </w:r>
      <w:proofErr w:type="spellEnd"/>
      <w:r w:rsidRPr="00580573">
        <w:t xml:space="preserve"> arbeid vert kostnadsført, </w:t>
      </w:r>
      <w:proofErr w:type="spellStart"/>
      <w:r w:rsidRPr="00580573">
        <w:t>reduserast</w:t>
      </w:r>
      <w:proofErr w:type="spellEnd"/>
      <w:r w:rsidRPr="00580573">
        <w:t xml:space="preserve"> </w:t>
      </w:r>
      <w:proofErr w:type="spellStart"/>
      <w:r w:rsidRPr="00580573">
        <w:t>talet</w:t>
      </w:r>
      <w:proofErr w:type="spellEnd"/>
      <w:r w:rsidRPr="00580573">
        <w:t xml:space="preserve"> på årsverk som resultatet skal dividerast med. Verdien per årsverk vil </w:t>
      </w:r>
      <w:proofErr w:type="spellStart"/>
      <w:r w:rsidRPr="00580573">
        <w:t>auke</w:t>
      </w:r>
      <w:proofErr w:type="spellEnd"/>
      <w:r w:rsidRPr="00580573">
        <w:t xml:space="preserve"> </w:t>
      </w:r>
      <w:proofErr w:type="spellStart"/>
      <w:r w:rsidRPr="00580573">
        <w:t>sidan</w:t>
      </w:r>
      <w:proofErr w:type="spellEnd"/>
      <w:r w:rsidRPr="00580573">
        <w:t xml:space="preserve"> det vert dividert på færre årsverk i den modifiserte Totalkalkylen.</w:t>
      </w:r>
    </w:p>
    <w:p w:rsidR="00486A32" w:rsidRPr="00580573" w:rsidRDefault="00486A32" w:rsidP="00580573">
      <w:pPr>
        <w:pStyle w:val="Overskrift3"/>
      </w:pPr>
      <w:proofErr w:type="spellStart"/>
      <w:r w:rsidRPr="00580573">
        <w:t>Avsetjing</w:t>
      </w:r>
      <w:proofErr w:type="spellEnd"/>
      <w:r w:rsidRPr="00580573">
        <w:t xml:space="preserve"> til </w:t>
      </w:r>
      <w:proofErr w:type="spellStart"/>
      <w:r w:rsidRPr="00580573">
        <w:t>investeringar</w:t>
      </w:r>
      <w:proofErr w:type="spellEnd"/>
    </w:p>
    <w:p w:rsidR="00486A32" w:rsidRPr="00580573" w:rsidRDefault="00486A32" w:rsidP="00580573">
      <w:r w:rsidRPr="00580573">
        <w:t xml:space="preserve">I den modifiserte Totalkalkylen vert </w:t>
      </w:r>
      <w:proofErr w:type="spellStart"/>
      <w:r w:rsidRPr="00580573">
        <w:t>avskrivingane</w:t>
      </w:r>
      <w:proofErr w:type="spellEnd"/>
      <w:r w:rsidRPr="00580573">
        <w:t xml:space="preserve"> ført nominelt (etter historisk investeringskostnad). I </w:t>
      </w:r>
      <w:proofErr w:type="spellStart"/>
      <w:r w:rsidRPr="00580573">
        <w:t>ein</w:t>
      </w:r>
      <w:proofErr w:type="spellEnd"/>
      <w:r w:rsidRPr="00580573">
        <w:t xml:space="preserve"> nominelt ført </w:t>
      </w:r>
      <w:proofErr w:type="spellStart"/>
      <w:r w:rsidRPr="00580573">
        <w:t>rekneskap</w:t>
      </w:r>
      <w:proofErr w:type="spellEnd"/>
      <w:r w:rsidRPr="00580573">
        <w:t xml:space="preserve"> kan årsresultatet brukast til konsum/sparing og </w:t>
      </w:r>
      <w:proofErr w:type="spellStart"/>
      <w:r w:rsidRPr="00580573">
        <w:t>avsetjing</w:t>
      </w:r>
      <w:proofErr w:type="spellEnd"/>
      <w:r w:rsidRPr="00580573">
        <w:t xml:space="preserve"> til </w:t>
      </w:r>
      <w:proofErr w:type="spellStart"/>
      <w:r w:rsidRPr="00580573">
        <w:t>investeringar</w:t>
      </w:r>
      <w:proofErr w:type="spellEnd"/>
      <w:r w:rsidRPr="00580573">
        <w:t xml:space="preserve">. Det vert lagt opp til å trekke </w:t>
      </w:r>
      <w:proofErr w:type="spellStart"/>
      <w:r w:rsidRPr="00580573">
        <w:t>frå</w:t>
      </w:r>
      <w:proofErr w:type="spellEnd"/>
      <w:r w:rsidRPr="00580573">
        <w:t xml:space="preserve"> ei </w:t>
      </w:r>
      <w:proofErr w:type="spellStart"/>
      <w:r w:rsidRPr="00580573">
        <w:t>avsetjing</w:t>
      </w:r>
      <w:proofErr w:type="spellEnd"/>
      <w:r w:rsidRPr="00580573">
        <w:t xml:space="preserve"> til </w:t>
      </w:r>
      <w:proofErr w:type="spellStart"/>
      <w:r w:rsidRPr="00580573">
        <w:t>naudsynte</w:t>
      </w:r>
      <w:proofErr w:type="spellEnd"/>
      <w:r w:rsidRPr="00580573">
        <w:t xml:space="preserve"> </w:t>
      </w:r>
      <w:proofErr w:type="spellStart"/>
      <w:r w:rsidRPr="00580573">
        <w:t>investeringar</w:t>
      </w:r>
      <w:proofErr w:type="spellEnd"/>
      <w:r w:rsidRPr="00580573">
        <w:t xml:space="preserve"> for å </w:t>
      </w:r>
      <w:proofErr w:type="spellStart"/>
      <w:r w:rsidRPr="00580573">
        <w:t>oppretthalde</w:t>
      </w:r>
      <w:proofErr w:type="spellEnd"/>
      <w:r w:rsidRPr="00580573">
        <w:t xml:space="preserve"> driftsapparatet. Dette ligg i Budsjettnemnda sitt oppdrag med å modifisere Totalkalkylen, herunder å vurdere eigna </w:t>
      </w:r>
      <w:proofErr w:type="spellStart"/>
      <w:r w:rsidRPr="00580573">
        <w:t>prisindeksar</w:t>
      </w:r>
      <w:proofErr w:type="spellEnd"/>
      <w:r w:rsidRPr="00580573">
        <w:t xml:space="preserve"> for avskrivbare driftsmiddel.</w:t>
      </w:r>
    </w:p>
    <w:p w:rsidR="00486A32" w:rsidRPr="00580573" w:rsidRDefault="00486A32" w:rsidP="00580573">
      <w:r w:rsidRPr="00580573">
        <w:t xml:space="preserve">Når det er </w:t>
      </w:r>
      <w:proofErr w:type="spellStart"/>
      <w:r w:rsidRPr="00580573">
        <w:t>teke</w:t>
      </w:r>
      <w:proofErr w:type="spellEnd"/>
      <w:r w:rsidRPr="00580573">
        <w:t xml:space="preserve"> høgde for </w:t>
      </w:r>
      <w:proofErr w:type="spellStart"/>
      <w:r w:rsidRPr="00580573">
        <w:t>naudsynte</w:t>
      </w:r>
      <w:proofErr w:type="spellEnd"/>
      <w:r w:rsidRPr="00580573">
        <w:t xml:space="preserve"> </w:t>
      </w:r>
      <w:proofErr w:type="spellStart"/>
      <w:r w:rsidRPr="00580573">
        <w:t>investeringar</w:t>
      </w:r>
      <w:proofErr w:type="spellEnd"/>
      <w:r w:rsidRPr="00580573">
        <w:t xml:space="preserve"> vil det </w:t>
      </w:r>
      <w:proofErr w:type="spellStart"/>
      <w:r w:rsidRPr="00580573">
        <w:t>resterande</w:t>
      </w:r>
      <w:proofErr w:type="spellEnd"/>
      <w:r w:rsidRPr="00580573">
        <w:t xml:space="preserve"> av årsresultatet for </w:t>
      </w:r>
      <w:proofErr w:type="spellStart"/>
      <w:r w:rsidRPr="00580573">
        <w:t>næringsdrivande</w:t>
      </w:r>
      <w:proofErr w:type="spellEnd"/>
      <w:r w:rsidRPr="00580573">
        <w:t xml:space="preserve"> </w:t>
      </w:r>
      <w:proofErr w:type="spellStart"/>
      <w:r w:rsidRPr="00580573">
        <w:t>vere</w:t>
      </w:r>
      <w:proofErr w:type="spellEnd"/>
      <w:r w:rsidRPr="00580573">
        <w:t xml:space="preserve"> inntekt som kan </w:t>
      </w:r>
      <w:proofErr w:type="spellStart"/>
      <w:r w:rsidRPr="00580573">
        <w:t>konsumerast</w:t>
      </w:r>
      <w:proofErr w:type="spellEnd"/>
      <w:r w:rsidRPr="00580573">
        <w:t xml:space="preserve">, slik </w:t>
      </w:r>
      <w:proofErr w:type="spellStart"/>
      <w:r w:rsidRPr="00580573">
        <w:t>løn</w:t>
      </w:r>
      <w:proofErr w:type="spellEnd"/>
      <w:r w:rsidRPr="00580573">
        <w:t xml:space="preserve"> kan. Ut over </w:t>
      </w:r>
      <w:proofErr w:type="spellStart"/>
      <w:r w:rsidRPr="00580573">
        <w:t>frådrag</w:t>
      </w:r>
      <w:proofErr w:type="spellEnd"/>
      <w:r w:rsidRPr="00580573">
        <w:t xml:space="preserve"> for </w:t>
      </w:r>
      <w:proofErr w:type="spellStart"/>
      <w:r w:rsidRPr="00580573">
        <w:t>avsetjing</w:t>
      </w:r>
      <w:proofErr w:type="spellEnd"/>
      <w:r w:rsidRPr="00580573">
        <w:t xml:space="preserve"> til </w:t>
      </w:r>
      <w:proofErr w:type="spellStart"/>
      <w:r w:rsidRPr="00580573">
        <w:t>investeringar</w:t>
      </w:r>
      <w:proofErr w:type="spellEnd"/>
      <w:r w:rsidRPr="00580573">
        <w:t xml:space="preserve">, vert det </w:t>
      </w:r>
      <w:proofErr w:type="spellStart"/>
      <w:r w:rsidRPr="00580573">
        <w:t>ikkje</w:t>
      </w:r>
      <w:proofErr w:type="spellEnd"/>
      <w:r w:rsidRPr="00580573">
        <w:t xml:space="preserve"> lagt opp til å splitte årsresultatet.</w:t>
      </w:r>
    </w:p>
    <w:p w:rsidR="00486A32" w:rsidRPr="00580573" w:rsidRDefault="00486A32" w:rsidP="00580573">
      <w:pPr>
        <w:pStyle w:val="Overskrift3"/>
      </w:pPr>
      <w:r w:rsidRPr="00580573">
        <w:t xml:space="preserve">Inntekt inkl. </w:t>
      </w:r>
      <w:proofErr w:type="spellStart"/>
      <w:r w:rsidRPr="00580573">
        <w:t>avgrensingar</w:t>
      </w:r>
      <w:proofErr w:type="spellEnd"/>
      <w:r w:rsidRPr="00580573">
        <w:t xml:space="preserve"> og </w:t>
      </w:r>
      <w:proofErr w:type="spellStart"/>
      <w:r w:rsidRPr="00580573">
        <w:t>føresetnader</w:t>
      </w:r>
      <w:proofErr w:type="spellEnd"/>
      <w:r w:rsidRPr="00580573">
        <w:t xml:space="preserve"> (normeringsfaktor)</w:t>
      </w:r>
    </w:p>
    <w:p w:rsidR="00486A32" w:rsidRPr="00580573" w:rsidRDefault="00486A32" w:rsidP="00580573">
      <w:r w:rsidRPr="00580573">
        <w:t xml:space="preserve">Totalkalkylen for jordbruket er berekna ut </w:t>
      </w:r>
      <w:proofErr w:type="spellStart"/>
      <w:r w:rsidRPr="00580573">
        <w:t>frå</w:t>
      </w:r>
      <w:proofErr w:type="spellEnd"/>
      <w:r w:rsidRPr="00580573">
        <w:t xml:space="preserve"> makrodata, dvs. totalt </w:t>
      </w:r>
      <w:proofErr w:type="spellStart"/>
      <w:r w:rsidRPr="00580573">
        <w:t>selde</w:t>
      </w:r>
      <w:proofErr w:type="spellEnd"/>
      <w:r w:rsidRPr="00580573">
        <w:t xml:space="preserve"> mengde produkt, total mengde </w:t>
      </w:r>
      <w:proofErr w:type="spellStart"/>
      <w:r w:rsidRPr="00580573">
        <w:t>innsatsfaktorar</w:t>
      </w:r>
      <w:proofErr w:type="spellEnd"/>
      <w:r w:rsidRPr="00580573">
        <w:t xml:space="preserve"> som gjødsel og fôr mv. Som nemnd </w:t>
      </w:r>
      <w:proofErr w:type="spellStart"/>
      <w:r w:rsidRPr="00580573">
        <w:t>tidlegare</w:t>
      </w:r>
      <w:proofErr w:type="spellEnd"/>
      <w:r w:rsidRPr="00580573">
        <w:t xml:space="preserve"> er det derfor </w:t>
      </w:r>
      <w:proofErr w:type="spellStart"/>
      <w:r w:rsidRPr="00580573">
        <w:t>ikkje</w:t>
      </w:r>
      <w:proofErr w:type="spellEnd"/>
      <w:r w:rsidRPr="00580573">
        <w:t xml:space="preserve"> </w:t>
      </w:r>
      <w:proofErr w:type="spellStart"/>
      <w:r w:rsidRPr="00580573">
        <w:t>mogleg</w:t>
      </w:r>
      <w:proofErr w:type="spellEnd"/>
      <w:r w:rsidRPr="00580573">
        <w:t xml:space="preserve"> å innarbeide </w:t>
      </w:r>
      <w:proofErr w:type="spellStart"/>
      <w:r w:rsidRPr="00580573">
        <w:t>naudsynte</w:t>
      </w:r>
      <w:proofErr w:type="spellEnd"/>
      <w:r w:rsidRPr="00580573">
        <w:t xml:space="preserve"> </w:t>
      </w:r>
      <w:proofErr w:type="spellStart"/>
      <w:r w:rsidRPr="00580573">
        <w:t>avgrensingar</w:t>
      </w:r>
      <w:proofErr w:type="spellEnd"/>
      <w:r w:rsidRPr="00580573">
        <w:t xml:space="preserve"> og </w:t>
      </w:r>
      <w:proofErr w:type="spellStart"/>
      <w:r w:rsidRPr="00580573">
        <w:t>føresetnader</w:t>
      </w:r>
      <w:proofErr w:type="spellEnd"/>
      <w:r w:rsidRPr="00580573">
        <w:t xml:space="preserve"> for </w:t>
      </w:r>
      <w:proofErr w:type="spellStart"/>
      <w:r w:rsidRPr="00580573">
        <w:t>eit</w:t>
      </w:r>
      <w:proofErr w:type="spellEnd"/>
      <w:r w:rsidRPr="00580573">
        <w:t xml:space="preserve"> inntektsmål i Totalkalkylen, slik som med modellbrukssystemet som vart nytta i </w:t>
      </w:r>
      <w:proofErr w:type="spellStart"/>
      <w:r w:rsidRPr="00580573">
        <w:t>førre</w:t>
      </w:r>
      <w:proofErr w:type="spellEnd"/>
      <w:r w:rsidRPr="00580573">
        <w:t xml:space="preserve"> periode med </w:t>
      </w:r>
      <w:proofErr w:type="spellStart"/>
      <w:r w:rsidRPr="00580573">
        <w:t>nivåsamanlikning</w:t>
      </w:r>
      <w:proofErr w:type="spellEnd"/>
      <w:r w:rsidRPr="00580573">
        <w:t xml:space="preserve">. Det ville </w:t>
      </w:r>
      <w:proofErr w:type="spellStart"/>
      <w:r w:rsidRPr="00580573">
        <w:t>krevje</w:t>
      </w:r>
      <w:proofErr w:type="spellEnd"/>
      <w:r w:rsidRPr="00580573">
        <w:t xml:space="preserve"> mikrodata på bruksnivå.</w:t>
      </w:r>
    </w:p>
    <w:p w:rsidR="00486A32" w:rsidRPr="00580573" w:rsidRDefault="00486A32" w:rsidP="00580573">
      <w:r w:rsidRPr="00580573">
        <w:t xml:space="preserve">Under modellbrukssystemet vart avgrensinga gjennomført ved at </w:t>
      </w:r>
      <w:proofErr w:type="spellStart"/>
      <w:r w:rsidRPr="00580573">
        <w:t>dei</w:t>
      </w:r>
      <w:proofErr w:type="spellEnd"/>
      <w:r w:rsidRPr="00580573">
        <w:t xml:space="preserve"> om lag </w:t>
      </w:r>
      <w:proofErr w:type="spellStart"/>
      <w:r w:rsidRPr="00580573">
        <w:t>ein</w:t>
      </w:r>
      <w:proofErr w:type="spellEnd"/>
      <w:r w:rsidRPr="00580573">
        <w:t xml:space="preserve"> tredel minste bruka </w:t>
      </w:r>
      <w:proofErr w:type="spellStart"/>
      <w:r w:rsidRPr="00580573">
        <w:t>ikkje</w:t>
      </w:r>
      <w:proofErr w:type="spellEnd"/>
      <w:r w:rsidRPr="00580573">
        <w:t xml:space="preserve"> inngjekk i datagrunnlaget. </w:t>
      </w:r>
      <w:proofErr w:type="spellStart"/>
      <w:r w:rsidRPr="00580573">
        <w:t>Vidare</w:t>
      </w:r>
      <w:proofErr w:type="spellEnd"/>
      <w:r w:rsidRPr="00580573">
        <w:t xml:space="preserve"> </w:t>
      </w:r>
      <w:proofErr w:type="spellStart"/>
      <w:r w:rsidRPr="00580573">
        <w:t>vart</w:t>
      </w:r>
      <w:proofErr w:type="spellEnd"/>
      <w:r w:rsidRPr="00580573">
        <w:t xml:space="preserve"> det lagt inn </w:t>
      </w:r>
      <w:proofErr w:type="spellStart"/>
      <w:r w:rsidRPr="00580573">
        <w:t>føresetnad</w:t>
      </w:r>
      <w:proofErr w:type="spellEnd"/>
      <w:r w:rsidRPr="00580573">
        <w:t xml:space="preserve"> om effektivitet i drifta ved normering av arbeids- og kapitalinnsatsen, på </w:t>
      </w:r>
      <w:proofErr w:type="spellStart"/>
      <w:r w:rsidRPr="00580573">
        <w:t>ein</w:t>
      </w:r>
      <w:proofErr w:type="spellEnd"/>
      <w:r w:rsidRPr="00580573">
        <w:t xml:space="preserve"> svært detaljert måte for alle </w:t>
      </w:r>
      <w:proofErr w:type="spellStart"/>
      <w:r w:rsidRPr="00580573">
        <w:t>typar</w:t>
      </w:r>
      <w:proofErr w:type="spellEnd"/>
      <w:r w:rsidRPr="00580573">
        <w:t xml:space="preserve"> </w:t>
      </w:r>
      <w:proofErr w:type="spellStart"/>
      <w:r w:rsidRPr="00580573">
        <w:t>produksjonar</w:t>
      </w:r>
      <w:proofErr w:type="spellEnd"/>
      <w:r w:rsidRPr="00580573">
        <w:t xml:space="preserve"> og </w:t>
      </w:r>
      <w:proofErr w:type="spellStart"/>
      <w:r w:rsidRPr="00580573">
        <w:t>bruksstorleikar</w:t>
      </w:r>
      <w:proofErr w:type="spellEnd"/>
      <w:r w:rsidRPr="00580573">
        <w:t xml:space="preserve">. Totalt innebar </w:t>
      </w:r>
      <w:proofErr w:type="spellStart"/>
      <w:r w:rsidRPr="00580573">
        <w:t>desse</w:t>
      </w:r>
      <w:proofErr w:type="spellEnd"/>
      <w:r w:rsidRPr="00580573">
        <w:t xml:space="preserve"> </w:t>
      </w:r>
      <w:proofErr w:type="spellStart"/>
      <w:r w:rsidRPr="00580573">
        <w:t>avgrensingane</w:t>
      </w:r>
      <w:proofErr w:type="spellEnd"/>
      <w:r w:rsidRPr="00580573">
        <w:t xml:space="preserve"> og </w:t>
      </w:r>
      <w:proofErr w:type="spellStart"/>
      <w:r w:rsidRPr="00580573">
        <w:t>føresetnadene</w:t>
      </w:r>
      <w:proofErr w:type="spellEnd"/>
      <w:r w:rsidRPr="00580573">
        <w:t xml:space="preserve">, </w:t>
      </w:r>
      <w:proofErr w:type="spellStart"/>
      <w:r w:rsidRPr="00580573">
        <w:t>saman</w:t>
      </w:r>
      <w:proofErr w:type="spellEnd"/>
      <w:r w:rsidRPr="00580573">
        <w:t xml:space="preserve"> med levekårstilhøve, at </w:t>
      </w:r>
      <w:proofErr w:type="spellStart"/>
      <w:r w:rsidRPr="00580573">
        <w:t>samanlikningsinntekta</w:t>
      </w:r>
      <w:proofErr w:type="spellEnd"/>
      <w:r w:rsidRPr="00580573">
        <w:t xml:space="preserve"> låg om lag 40 pst. over gjennomsnittet i Totalkalkylen.</w:t>
      </w:r>
    </w:p>
    <w:p w:rsidR="00486A32" w:rsidRPr="00580573" w:rsidRDefault="00486A32" w:rsidP="00580573">
      <w:r w:rsidRPr="00580573">
        <w:t>Grytten-</w:t>
      </w:r>
      <w:proofErr w:type="spellStart"/>
      <w:r w:rsidRPr="00580573">
        <w:t>utvalet</w:t>
      </w:r>
      <w:proofErr w:type="spellEnd"/>
      <w:r w:rsidRPr="00580573">
        <w:t xml:space="preserve"> foreslo å erstatte slike </w:t>
      </w:r>
      <w:proofErr w:type="spellStart"/>
      <w:r w:rsidRPr="00580573">
        <w:t>normeringar</w:t>
      </w:r>
      <w:proofErr w:type="spellEnd"/>
      <w:r w:rsidRPr="00580573">
        <w:t xml:space="preserve"> med </w:t>
      </w:r>
      <w:proofErr w:type="gramStart"/>
      <w:r w:rsidRPr="00580573">
        <w:t>ei analyse</w:t>
      </w:r>
      <w:proofErr w:type="gramEnd"/>
      <w:r w:rsidRPr="00580573">
        <w:t xml:space="preserve"> av inntektsvariasjon (variasjon i utnytting av </w:t>
      </w:r>
      <w:proofErr w:type="spellStart"/>
      <w:r w:rsidRPr="00580573">
        <w:t>inntektsmoglegheitene</w:t>
      </w:r>
      <w:proofErr w:type="spellEnd"/>
      <w:r w:rsidRPr="00580573">
        <w:t xml:space="preserve"> for likearta bruk i kvar produksjon). Det vart vist stor variasjon basert på skattedata for </w:t>
      </w:r>
      <w:proofErr w:type="spellStart"/>
      <w:r w:rsidRPr="00580573">
        <w:t>rekneskapsåret</w:t>
      </w:r>
      <w:proofErr w:type="spellEnd"/>
      <w:r w:rsidRPr="00580573">
        <w:t xml:space="preserve"> 2020 og arbeidsforbruksundersøkinga </w:t>
      </w:r>
      <w:proofErr w:type="spellStart"/>
      <w:r w:rsidRPr="00580573">
        <w:t>frå</w:t>
      </w:r>
      <w:proofErr w:type="spellEnd"/>
      <w:r w:rsidRPr="00580573">
        <w:t xml:space="preserve"> SSB for same år. </w:t>
      </w:r>
      <w:proofErr w:type="spellStart"/>
      <w:r w:rsidRPr="00580573">
        <w:t>Samanvege</w:t>
      </w:r>
      <w:proofErr w:type="spellEnd"/>
      <w:r w:rsidRPr="00580573">
        <w:t xml:space="preserve"> hadde median av beste 2/3 av likearta bruk ei inntekt som låg 43 pst. over medianen for bruksgruppa, og median av beste halvpart </w:t>
      </w:r>
      <w:proofErr w:type="spellStart"/>
      <w:r w:rsidRPr="00580573">
        <w:t>låg</w:t>
      </w:r>
      <w:proofErr w:type="spellEnd"/>
      <w:r w:rsidRPr="00580573">
        <w:t xml:space="preserve"> 73 pst. over medianinntekt for bruksgruppa.</w:t>
      </w:r>
    </w:p>
    <w:p w:rsidR="00486A32" w:rsidRPr="00580573" w:rsidRDefault="00486A32" w:rsidP="00580573">
      <w:proofErr w:type="spellStart"/>
      <w:r w:rsidRPr="00580573">
        <w:t>Utvalet</w:t>
      </w:r>
      <w:proofErr w:type="spellEnd"/>
      <w:r w:rsidRPr="00580573">
        <w:t xml:space="preserve"> </w:t>
      </w:r>
      <w:proofErr w:type="spellStart"/>
      <w:r w:rsidRPr="00580573">
        <w:t>peikte</w:t>
      </w:r>
      <w:proofErr w:type="spellEnd"/>
      <w:r w:rsidRPr="00580573">
        <w:t xml:space="preserve"> på at dette var usikre data, </w:t>
      </w:r>
      <w:proofErr w:type="spellStart"/>
      <w:r w:rsidRPr="00580573">
        <w:t>rekna</w:t>
      </w:r>
      <w:proofErr w:type="spellEnd"/>
      <w:r w:rsidRPr="00580573">
        <w:t xml:space="preserve"> for </w:t>
      </w:r>
      <w:proofErr w:type="spellStart"/>
      <w:r w:rsidRPr="00580573">
        <w:t>eitt</w:t>
      </w:r>
      <w:proofErr w:type="spellEnd"/>
      <w:r w:rsidRPr="00580573">
        <w:t xml:space="preserve"> år, men at modellen ville kunne </w:t>
      </w:r>
      <w:proofErr w:type="spellStart"/>
      <w:r w:rsidRPr="00580573">
        <w:t>utviklast</w:t>
      </w:r>
      <w:proofErr w:type="spellEnd"/>
      <w:r w:rsidRPr="00580573">
        <w:t xml:space="preserve"> </w:t>
      </w:r>
      <w:proofErr w:type="spellStart"/>
      <w:r w:rsidRPr="00580573">
        <w:t>vidare</w:t>
      </w:r>
      <w:proofErr w:type="spellEnd"/>
      <w:r w:rsidRPr="00580573">
        <w:t xml:space="preserve">. </w:t>
      </w:r>
      <w:proofErr w:type="spellStart"/>
      <w:r w:rsidRPr="00580573">
        <w:t>Utvalet</w:t>
      </w:r>
      <w:proofErr w:type="spellEnd"/>
      <w:r w:rsidRPr="00580573">
        <w:t xml:space="preserve"> </w:t>
      </w:r>
      <w:proofErr w:type="spellStart"/>
      <w:r w:rsidRPr="00580573">
        <w:t>peikte</w:t>
      </w:r>
      <w:proofErr w:type="spellEnd"/>
      <w:r w:rsidRPr="00580573">
        <w:t xml:space="preserve"> også på at </w:t>
      </w:r>
      <w:proofErr w:type="spellStart"/>
      <w:r w:rsidRPr="00580573">
        <w:t>noko</w:t>
      </w:r>
      <w:proofErr w:type="spellEnd"/>
      <w:r w:rsidRPr="00580573">
        <w:t xml:space="preserve"> av variasjonen kan </w:t>
      </w:r>
      <w:proofErr w:type="spellStart"/>
      <w:r w:rsidRPr="00580573">
        <w:t>skuldast</w:t>
      </w:r>
      <w:proofErr w:type="spellEnd"/>
      <w:r w:rsidRPr="00580573">
        <w:t xml:space="preserve"> andre tilhøve enn variasjon i drifta. </w:t>
      </w:r>
      <w:proofErr w:type="spellStart"/>
      <w:r w:rsidRPr="00580573">
        <w:t>Eit</w:t>
      </w:r>
      <w:proofErr w:type="spellEnd"/>
      <w:r w:rsidRPr="00580573">
        <w:t xml:space="preserve"> problem med modellen er likevel at SSB </w:t>
      </w:r>
      <w:proofErr w:type="spellStart"/>
      <w:r w:rsidRPr="00580573">
        <w:t>gjer</w:t>
      </w:r>
      <w:proofErr w:type="spellEnd"/>
      <w:r w:rsidRPr="00580573">
        <w:t xml:space="preserve"> </w:t>
      </w:r>
      <w:proofErr w:type="spellStart"/>
      <w:r w:rsidRPr="00580573">
        <w:t>arbeidsforbruksundersøkingar</w:t>
      </w:r>
      <w:proofErr w:type="spellEnd"/>
      <w:r w:rsidRPr="00580573">
        <w:t xml:space="preserve"> for alle jordbruksbedrifter </w:t>
      </w:r>
      <w:proofErr w:type="spellStart"/>
      <w:r w:rsidRPr="00580573">
        <w:t>berre</w:t>
      </w:r>
      <w:proofErr w:type="spellEnd"/>
      <w:r w:rsidRPr="00580573">
        <w:t xml:space="preserve"> kvart </w:t>
      </w:r>
      <w:proofErr w:type="spellStart"/>
      <w:r w:rsidRPr="00580573">
        <w:t>tiande</w:t>
      </w:r>
      <w:proofErr w:type="spellEnd"/>
      <w:r w:rsidRPr="00580573">
        <w:t xml:space="preserve"> år. </w:t>
      </w:r>
      <w:proofErr w:type="spellStart"/>
      <w:r w:rsidRPr="00580573">
        <w:t>Utvalet</w:t>
      </w:r>
      <w:proofErr w:type="spellEnd"/>
      <w:r w:rsidRPr="00580573">
        <w:t xml:space="preserve"> meinte òg at kva for </w:t>
      </w:r>
      <w:proofErr w:type="spellStart"/>
      <w:r w:rsidRPr="00580573">
        <w:t>ein</w:t>
      </w:r>
      <w:proofErr w:type="spellEnd"/>
      <w:r w:rsidRPr="00580573">
        <w:t xml:space="preserve"> «akkord» som skal </w:t>
      </w:r>
      <w:proofErr w:type="spellStart"/>
      <w:r w:rsidRPr="00580573">
        <w:t>leggjast</w:t>
      </w:r>
      <w:proofErr w:type="spellEnd"/>
      <w:r w:rsidRPr="00580573">
        <w:t xml:space="preserve"> til grunn for </w:t>
      </w:r>
      <w:proofErr w:type="spellStart"/>
      <w:r w:rsidRPr="00580573">
        <w:t>eit</w:t>
      </w:r>
      <w:proofErr w:type="spellEnd"/>
      <w:r w:rsidRPr="00580573">
        <w:t xml:space="preserve"> inntektsmål er </w:t>
      </w:r>
      <w:proofErr w:type="spellStart"/>
      <w:r w:rsidRPr="00580573">
        <w:t>eit</w:t>
      </w:r>
      <w:proofErr w:type="spellEnd"/>
      <w:r w:rsidRPr="00580573">
        <w:t xml:space="preserve"> politisk spørsmål.</w:t>
      </w:r>
    </w:p>
    <w:p w:rsidR="00486A32" w:rsidRPr="00580573" w:rsidRDefault="00486A32" w:rsidP="00580573">
      <w:r w:rsidRPr="00580573">
        <w:t xml:space="preserve">Regjeringa </w:t>
      </w:r>
      <w:proofErr w:type="spellStart"/>
      <w:r w:rsidRPr="00580573">
        <w:t>legg</w:t>
      </w:r>
      <w:proofErr w:type="spellEnd"/>
      <w:r w:rsidRPr="00580573">
        <w:t xml:space="preserve"> til grunn at effekten av </w:t>
      </w:r>
      <w:proofErr w:type="spellStart"/>
      <w:r w:rsidRPr="00580573">
        <w:t>avgrensingar</w:t>
      </w:r>
      <w:proofErr w:type="spellEnd"/>
      <w:r w:rsidRPr="00580573">
        <w:t xml:space="preserve"> og </w:t>
      </w:r>
      <w:proofErr w:type="spellStart"/>
      <w:r w:rsidRPr="00580573">
        <w:t>føresetnader</w:t>
      </w:r>
      <w:proofErr w:type="spellEnd"/>
      <w:r w:rsidRPr="00580573">
        <w:t xml:space="preserve"> må </w:t>
      </w:r>
      <w:proofErr w:type="spellStart"/>
      <w:r w:rsidRPr="00580573">
        <w:t>fastsetjast</w:t>
      </w:r>
      <w:proofErr w:type="spellEnd"/>
      <w:r w:rsidRPr="00580573">
        <w:t xml:space="preserve"> ved politisk </w:t>
      </w:r>
      <w:proofErr w:type="spellStart"/>
      <w:r w:rsidRPr="00580573">
        <w:t>skjøn</w:t>
      </w:r>
      <w:proofErr w:type="spellEnd"/>
      <w:r w:rsidRPr="00580573">
        <w:t xml:space="preserve">. Variasjonen i inntekt i </w:t>
      </w:r>
      <w:proofErr w:type="spellStart"/>
      <w:r w:rsidRPr="00580573">
        <w:t>eit</w:t>
      </w:r>
      <w:proofErr w:type="spellEnd"/>
      <w:r w:rsidRPr="00580573">
        <w:t xml:space="preserve"> </w:t>
      </w:r>
      <w:proofErr w:type="spellStart"/>
      <w:r w:rsidRPr="00580573">
        <w:t>einskild</w:t>
      </w:r>
      <w:proofErr w:type="spellEnd"/>
      <w:r w:rsidRPr="00580573">
        <w:t xml:space="preserve"> år, som </w:t>
      </w:r>
      <w:proofErr w:type="spellStart"/>
      <w:r w:rsidRPr="00580573">
        <w:t>vart</w:t>
      </w:r>
      <w:proofErr w:type="spellEnd"/>
      <w:r w:rsidRPr="00580573">
        <w:t xml:space="preserve"> dokumentert i NOU 2022: 14, vil </w:t>
      </w:r>
      <w:proofErr w:type="spellStart"/>
      <w:r w:rsidRPr="00580573">
        <w:t>vere</w:t>
      </w:r>
      <w:proofErr w:type="spellEnd"/>
      <w:r w:rsidRPr="00580573">
        <w:t xml:space="preserve"> </w:t>
      </w:r>
      <w:proofErr w:type="spellStart"/>
      <w:r w:rsidRPr="00580573">
        <w:t>påverka</w:t>
      </w:r>
      <w:proofErr w:type="spellEnd"/>
      <w:r w:rsidRPr="00580573">
        <w:t xml:space="preserve"> av </w:t>
      </w:r>
      <w:proofErr w:type="spellStart"/>
      <w:r w:rsidRPr="00580573">
        <w:t>meir</w:t>
      </w:r>
      <w:proofErr w:type="spellEnd"/>
      <w:r w:rsidRPr="00580573">
        <w:t xml:space="preserve"> enn det som </w:t>
      </w:r>
      <w:proofErr w:type="spellStart"/>
      <w:r w:rsidRPr="00580573">
        <w:t>skuldast</w:t>
      </w:r>
      <w:proofErr w:type="spellEnd"/>
      <w:r w:rsidRPr="00580573">
        <w:t xml:space="preserve"> variasjon i drift og utnytting av </w:t>
      </w:r>
      <w:proofErr w:type="spellStart"/>
      <w:r w:rsidRPr="00580573">
        <w:t>inntektsmoglegheitene</w:t>
      </w:r>
      <w:proofErr w:type="spellEnd"/>
      <w:r w:rsidRPr="00580573">
        <w:t xml:space="preserve">. Resultata vil </w:t>
      </w:r>
      <w:r w:rsidRPr="00580573">
        <w:lastRenderedPageBreak/>
        <w:t xml:space="preserve">variere mellom bruk som er i oppstartsfasen, </w:t>
      </w:r>
      <w:proofErr w:type="spellStart"/>
      <w:r w:rsidRPr="00580573">
        <w:t>føretak</w:t>
      </w:r>
      <w:proofErr w:type="spellEnd"/>
      <w:r w:rsidRPr="00580573">
        <w:t xml:space="preserve"> med ekstraordinært høge kostnader til </w:t>
      </w:r>
      <w:proofErr w:type="spellStart"/>
      <w:r w:rsidRPr="00580573">
        <w:t>vedlikehald</w:t>
      </w:r>
      <w:proofErr w:type="spellEnd"/>
      <w:r w:rsidRPr="00580573">
        <w:t xml:space="preserve"> og grøfting, bruk med låge </w:t>
      </w:r>
      <w:proofErr w:type="spellStart"/>
      <w:r w:rsidRPr="00580573">
        <w:t>avskrivingar</w:t>
      </w:r>
      <w:proofErr w:type="spellEnd"/>
      <w:r w:rsidRPr="00580573">
        <w:t xml:space="preserve"> eller som </w:t>
      </w:r>
      <w:proofErr w:type="spellStart"/>
      <w:r w:rsidRPr="00580573">
        <w:t>avviklar</w:t>
      </w:r>
      <w:proofErr w:type="spellEnd"/>
      <w:r w:rsidRPr="00580573">
        <w:t xml:space="preserve"> og realiserer </w:t>
      </w:r>
      <w:proofErr w:type="spellStart"/>
      <w:r w:rsidRPr="00580573">
        <w:t>verdiar</w:t>
      </w:r>
      <w:proofErr w:type="spellEnd"/>
      <w:r w:rsidRPr="00580573">
        <w:t xml:space="preserve">. </w:t>
      </w:r>
      <w:proofErr w:type="spellStart"/>
      <w:r w:rsidRPr="00580573">
        <w:t>Utvalet</w:t>
      </w:r>
      <w:proofErr w:type="spellEnd"/>
      <w:r w:rsidRPr="00580573">
        <w:t xml:space="preserve"> </w:t>
      </w:r>
      <w:proofErr w:type="spellStart"/>
      <w:r w:rsidRPr="00580573">
        <w:t>peikte</w:t>
      </w:r>
      <w:proofErr w:type="spellEnd"/>
      <w:r w:rsidRPr="00580573">
        <w:t xml:space="preserve"> på at </w:t>
      </w:r>
      <w:proofErr w:type="spellStart"/>
      <w:r w:rsidRPr="00580573">
        <w:t>moglege</w:t>
      </w:r>
      <w:proofErr w:type="spellEnd"/>
      <w:r w:rsidRPr="00580573">
        <w:t xml:space="preserve"> </w:t>
      </w:r>
      <w:proofErr w:type="spellStart"/>
      <w:r w:rsidRPr="00580573">
        <w:t>skeivheiter</w:t>
      </w:r>
      <w:proofErr w:type="spellEnd"/>
      <w:r w:rsidRPr="00580573">
        <w:t xml:space="preserve"> talar for at </w:t>
      </w:r>
      <w:proofErr w:type="spellStart"/>
      <w:r w:rsidRPr="00580573">
        <w:t>ein</w:t>
      </w:r>
      <w:proofErr w:type="spellEnd"/>
      <w:r w:rsidRPr="00580573">
        <w:t xml:space="preserve"> relativt stor andel av </w:t>
      </w:r>
      <w:proofErr w:type="spellStart"/>
      <w:r w:rsidRPr="00580573">
        <w:t>føretaka</w:t>
      </w:r>
      <w:proofErr w:type="spellEnd"/>
      <w:r w:rsidRPr="00580573">
        <w:t xml:space="preserve"> bør inngå i gruppa som skal vise «beste resultat». Regjeringa har </w:t>
      </w:r>
      <w:proofErr w:type="spellStart"/>
      <w:r w:rsidRPr="00580573">
        <w:t>teke</w:t>
      </w:r>
      <w:proofErr w:type="spellEnd"/>
      <w:r w:rsidRPr="00580573">
        <w:t xml:space="preserve"> omsyn til denne </w:t>
      </w:r>
      <w:proofErr w:type="spellStart"/>
      <w:r w:rsidRPr="00580573">
        <w:t>usikkerheita</w:t>
      </w:r>
      <w:proofErr w:type="spellEnd"/>
      <w:r w:rsidRPr="00580573">
        <w:t xml:space="preserve"> ved val av normeringsfaktor.</w:t>
      </w:r>
    </w:p>
    <w:p w:rsidR="00486A32" w:rsidRPr="00580573" w:rsidRDefault="00486A32" w:rsidP="00580573">
      <w:r w:rsidRPr="00580573">
        <w:t xml:space="preserve">Regjeringa legg etter ei </w:t>
      </w:r>
      <w:proofErr w:type="spellStart"/>
      <w:r w:rsidRPr="00580573">
        <w:t>heilskapleg</w:t>
      </w:r>
      <w:proofErr w:type="spellEnd"/>
      <w:r w:rsidRPr="00580573">
        <w:t xml:space="preserve"> vurdering til grunn </w:t>
      </w:r>
      <w:proofErr w:type="spellStart"/>
      <w:r w:rsidRPr="00580573">
        <w:t>ein</w:t>
      </w:r>
      <w:proofErr w:type="spellEnd"/>
      <w:r w:rsidRPr="00580573">
        <w:t xml:space="preserve"> normeringsfaktor på 20 pst. Det må </w:t>
      </w:r>
      <w:proofErr w:type="spellStart"/>
      <w:r w:rsidRPr="00580573">
        <w:t>sjåast</w:t>
      </w:r>
      <w:proofErr w:type="spellEnd"/>
      <w:r w:rsidRPr="00580573">
        <w:t xml:space="preserve"> som moderat, </w:t>
      </w:r>
      <w:proofErr w:type="spellStart"/>
      <w:r w:rsidRPr="00580573">
        <w:t>samanlikna</w:t>
      </w:r>
      <w:proofErr w:type="spellEnd"/>
      <w:r w:rsidRPr="00580573">
        <w:t xml:space="preserve"> både med det </w:t>
      </w:r>
      <w:proofErr w:type="spellStart"/>
      <w:r w:rsidRPr="00580573">
        <w:t>tidlegare</w:t>
      </w:r>
      <w:proofErr w:type="spellEnd"/>
      <w:r w:rsidRPr="00580573">
        <w:t xml:space="preserve"> nivåmålingssystemet modellbruka var, og </w:t>
      </w:r>
      <w:proofErr w:type="spellStart"/>
      <w:r w:rsidRPr="00580573">
        <w:t>samanlikna</w:t>
      </w:r>
      <w:proofErr w:type="spellEnd"/>
      <w:r w:rsidRPr="00580573">
        <w:t xml:space="preserve"> med empirien i NOU 2022: 14. Det </w:t>
      </w:r>
      <w:proofErr w:type="spellStart"/>
      <w:r w:rsidRPr="00580573">
        <w:t>varetek</w:t>
      </w:r>
      <w:proofErr w:type="spellEnd"/>
      <w:r w:rsidRPr="00580573">
        <w:t xml:space="preserve"> likevel </w:t>
      </w:r>
      <w:proofErr w:type="spellStart"/>
      <w:r w:rsidRPr="00580573">
        <w:t>eit</w:t>
      </w:r>
      <w:proofErr w:type="spellEnd"/>
      <w:r w:rsidRPr="00580573">
        <w:t xml:space="preserve"> </w:t>
      </w:r>
      <w:proofErr w:type="spellStart"/>
      <w:r w:rsidRPr="00580573">
        <w:t>naudsynt</w:t>
      </w:r>
      <w:proofErr w:type="spellEnd"/>
      <w:r w:rsidRPr="00580573">
        <w:t xml:space="preserve"> krav </w:t>
      </w:r>
      <w:proofErr w:type="spellStart"/>
      <w:r w:rsidRPr="00580573">
        <w:t>frå</w:t>
      </w:r>
      <w:proofErr w:type="spellEnd"/>
      <w:r w:rsidRPr="00580573">
        <w:t xml:space="preserve"> samfunnet til ressursbruk og drift som må </w:t>
      </w:r>
      <w:proofErr w:type="spellStart"/>
      <w:r w:rsidRPr="00580573">
        <w:t>følgje</w:t>
      </w:r>
      <w:proofErr w:type="spellEnd"/>
      <w:r w:rsidRPr="00580573">
        <w:t xml:space="preserve"> med </w:t>
      </w:r>
      <w:proofErr w:type="spellStart"/>
      <w:r w:rsidRPr="00580573">
        <w:t>ein</w:t>
      </w:r>
      <w:proofErr w:type="spellEnd"/>
      <w:r w:rsidRPr="00580573">
        <w:t xml:space="preserve"> ambisjon om nivåheving i inntektene for sjølvstendig </w:t>
      </w:r>
      <w:proofErr w:type="spellStart"/>
      <w:r w:rsidRPr="00580573">
        <w:t>næringsdrivande</w:t>
      </w:r>
      <w:proofErr w:type="spellEnd"/>
      <w:r w:rsidRPr="00580573">
        <w:t xml:space="preserve">. Regjeringa legg vekt på at normeringsfaktoren skal </w:t>
      </w:r>
      <w:proofErr w:type="spellStart"/>
      <w:r w:rsidRPr="00580573">
        <w:t>liggje</w:t>
      </w:r>
      <w:proofErr w:type="spellEnd"/>
      <w:r w:rsidRPr="00580573">
        <w:t xml:space="preserve"> fast over tid, og </w:t>
      </w:r>
      <w:proofErr w:type="spellStart"/>
      <w:r w:rsidRPr="00580573">
        <w:t>ikkje</w:t>
      </w:r>
      <w:proofErr w:type="spellEnd"/>
      <w:r w:rsidRPr="00580573">
        <w:t xml:space="preserve"> </w:t>
      </w:r>
      <w:proofErr w:type="spellStart"/>
      <w:r w:rsidRPr="00580573">
        <w:t>vere</w:t>
      </w:r>
      <w:proofErr w:type="spellEnd"/>
      <w:r w:rsidRPr="00580573">
        <w:t xml:space="preserve"> gjenstand for </w:t>
      </w:r>
      <w:proofErr w:type="spellStart"/>
      <w:r w:rsidRPr="00580573">
        <w:t>årlege</w:t>
      </w:r>
      <w:proofErr w:type="spellEnd"/>
      <w:r w:rsidRPr="00580573">
        <w:t xml:space="preserve"> </w:t>
      </w:r>
      <w:proofErr w:type="spellStart"/>
      <w:r w:rsidRPr="00580573">
        <w:t>justeringar</w:t>
      </w:r>
      <w:proofErr w:type="spellEnd"/>
      <w:r w:rsidRPr="00580573">
        <w:t>.</w:t>
      </w:r>
    </w:p>
    <w:p w:rsidR="00486A32" w:rsidRPr="00580573" w:rsidRDefault="00486A32" w:rsidP="00580573">
      <w:r w:rsidRPr="00580573">
        <w:t xml:space="preserve">Regjeringa </w:t>
      </w:r>
      <w:proofErr w:type="spellStart"/>
      <w:r w:rsidRPr="00580573">
        <w:t>understrekar</w:t>
      </w:r>
      <w:proofErr w:type="spellEnd"/>
      <w:r w:rsidRPr="00580573">
        <w:t xml:space="preserve"> at dette </w:t>
      </w:r>
      <w:proofErr w:type="spellStart"/>
      <w:r w:rsidRPr="00580573">
        <w:t>ikkje</w:t>
      </w:r>
      <w:proofErr w:type="spellEnd"/>
      <w:r w:rsidRPr="00580573">
        <w:t xml:space="preserve"> </w:t>
      </w:r>
      <w:proofErr w:type="spellStart"/>
      <w:r w:rsidRPr="00580573">
        <w:t>inneber</w:t>
      </w:r>
      <w:proofErr w:type="spellEnd"/>
      <w:r w:rsidRPr="00580573">
        <w:t xml:space="preserve"> at </w:t>
      </w:r>
      <w:proofErr w:type="spellStart"/>
      <w:r w:rsidRPr="00580573">
        <w:t>nokre</w:t>
      </w:r>
      <w:proofErr w:type="spellEnd"/>
      <w:r w:rsidRPr="00580573">
        <w:t xml:space="preserve"> bruksgrupper vert utelate </w:t>
      </w:r>
      <w:proofErr w:type="spellStart"/>
      <w:r w:rsidRPr="00580573">
        <w:t>frå</w:t>
      </w:r>
      <w:proofErr w:type="spellEnd"/>
      <w:r w:rsidRPr="00580573">
        <w:t xml:space="preserve"> landbrukspolitikken eller målet om </w:t>
      </w:r>
      <w:proofErr w:type="spellStart"/>
      <w:r w:rsidRPr="00580573">
        <w:t>auka</w:t>
      </w:r>
      <w:proofErr w:type="spellEnd"/>
      <w:r w:rsidRPr="00580573">
        <w:t xml:space="preserve"> </w:t>
      </w:r>
      <w:proofErr w:type="spellStart"/>
      <w:r w:rsidRPr="00580573">
        <w:t>inntektsmoglegheiter</w:t>
      </w:r>
      <w:proofErr w:type="spellEnd"/>
      <w:r w:rsidRPr="00580573">
        <w:t xml:space="preserve">. Produksjonen på alle gardsbruk inngår i Totalkalkylen. Rammevilkåra til ulike bruksgrupper, </w:t>
      </w:r>
      <w:proofErr w:type="spellStart"/>
      <w:r w:rsidRPr="00580573">
        <w:t>storleikar</w:t>
      </w:r>
      <w:proofErr w:type="spellEnd"/>
      <w:r w:rsidRPr="00580573">
        <w:t xml:space="preserve">, geografisk plassering eller </w:t>
      </w:r>
      <w:proofErr w:type="spellStart"/>
      <w:r w:rsidRPr="00580573">
        <w:t>fasar</w:t>
      </w:r>
      <w:proofErr w:type="spellEnd"/>
      <w:r w:rsidRPr="00580573">
        <w:t xml:space="preserve"> i investeringsløpet må </w:t>
      </w:r>
      <w:proofErr w:type="spellStart"/>
      <w:r w:rsidRPr="00580573">
        <w:t>takast</w:t>
      </w:r>
      <w:proofErr w:type="spellEnd"/>
      <w:r w:rsidRPr="00580573">
        <w:t xml:space="preserve"> omsyn til i fordelinga av den økonomiske ramma i </w:t>
      </w:r>
      <w:proofErr w:type="spellStart"/>
      <w:r w:rsidRPr="00580573">
        <w:t>dei</w:t>
      </w:r>
      <w:proofErr w:type="spellEnd"/>
      <w:r w:rsidRPr="00580573">
        <w:t xml:space="preserve"> </w:t>
      </w:r>
      <w:proofErr w:type="spellStart"/>
      <w:r w:rsidRPr="00580573">
        <w:t>årlege</w:t>
      </w:r>
      <w:proofErr w:type="spellEnd"/>
      <w:r w:rsidRPr="00580573">
        <w:t xml:space="preserve"> </w:t>
      </w:r>
      <w:proofErr w:type="spellStart"/>
      <w:r w:rsidRPr="00580573">
        <w:t>jordbruksoppgjera</w:t>
      </w:r>
      <w:proofErr w:type="spellEnd"/>
      <w:r w:rsidRPr="00580573">
        <w:t xml:space="preserve">. Kva for </w:t>
      </w:r>
      <w:proofErr w:type="spellStart"/>
      <w:r w:rsidRPr="00580573">
        <w:t>eit</w:t>
      </w:r>
      <w:proofErr w:type="spellEnd"/>
      <w:r w:rsidRPr="00580573">
        <w:t xml:space="preserve"> inntektsnivå som vert realisert i </w:t>
      </w:r>
      <w:proofErr w:type="spellStart"/>
      <w:r w:rsidRPr="00580573">
        <w:t>rekneskapane</w:t>
      </w:r>
      <w:proofErr w:type="spellEnd"/>
      <w:r w:rsidRPr="00580573">
        <w:t xml:space="preserve"> hos </w:t>
      </w:r>
      <w:proofErr w:type="spellStart"/>
      <w:r w:rsidRPr="00580573">
        <w:t>dei</w:t>
      </w:r>
      <w:proofErr w:type="spellEnd"/>
      <w:r w:rsidRPr="00580573">
        <w:t xml:space="preserve"> enkelte bruka i ettertid, vil </w:t>
      </w:r>
      <w:proofErr w:type="spellStart"/>
      <w:r w:rsidRPr="00580573">
        <w:t>avgjerast</w:t>
      </w:r>
      <w:proofErr w:type="spellEnd"/>
      <w:r w:rsidRPr="00580573">
        <w:t xml:space="preserve"> av mange tilhøve, </w:t>
      </w:r>
      <w:proofErr w:type="spellStart"/>
      <w:r w:rsidRPr="00580573">
        <w:t>irekna</w:t>
      </w:r>
      <w:proofErr w:type="spellEnd"/>
      <w:r w:rsidRPr="00580573">
        <w:t xml:space="preserve"> kor godt </w:t>
      </w:r>
      <w:proofErr w:type="spellStart"/>
      <w:r w:rsidRPr="00580573">
        <w:t>inntektsmoglegheitene</w:t>
      </w:r>
      <w:proofErr w:type="spellEnd"/>
      <w:r w:rsidRPr="00580573">
        <w:t xml:space="preserve"> vert utnytta, driftsmotivet </w:t>
      </w:r>
      <w:proofErr w:type="spellStart"/>
      <w:r w:rsidRPr="00580573">
        <w:t>brukaren</w:t>
      </w:r>
      <w:proofErr w:type="spellEnd"/>
      <w:r w:rsidRPr="00580573">
        <w:t xml:space="preserve"> har osb.</w:t>
      </w:r>
    </w:p>
    <w:p w:rsidR="00486A32" w:rsidRPr="00580573" w:rsidRDefault="00486A32" w:rsidP="00580573">
      <w:pPr>
        <w:pStyle w:val="Overskrift2"/>
      </w:pPr>
      <w:proofErr w:type="spellStart"/>
      <w:r w:rsidRPr="00580573">
        <w:t>Samanlikningsgruppe</w:t>
      </w:r>
      <w:proofErr w:type="spellEnd"/>
    </w:p>
    <w:p w:rsidR="00486A32" w:rsidRPr="00580573" w:rsidRDefault="00486A32" w:rsidP="00580573">
      <w:r w:rsidRPr="00580573">
        <w:t xml:space="preserve">I den </w:t>
      </w:r>
      <w:proofErr w:type="spellStart"/>
      <w:r w:rsidRPr="00580573">
        <w:t>førre</w:t>
      </w:r>
      <w:proofErr w:type="spellEnd"/>
      <w:r w:rsidRPr="00580573">
        <w:t xml:space="preserve"> perioden med </w:t>
      </w:r>
      <w:proofErr w:type="spellStart"/>
      <w:r w:rsidRPr="00580573">
        <w:t>nivåsamanlikning</w:t>
      </w:r>
      <w:proofErr w:type="spellEnd"/>
      <w:r w:rsidRPr="00580573">
        <w:t xml:space="preserve"> av inntektsnivået i jordbruket med </w:t>
      </w:r>
      <w:proofErr w:type="spellStart"/>
      <w:r w:rsidRPr="00580573">
        <w:t>løn</w:t>
      </w:r>
      <w:proofErr w:type="spellEnd"/>
      <w:r w:rsidRPr="00580573">
        <w:t xml:space="preserve"> for </w:t>
      </w:r>
      <w:proofErr w:type="spellStart"/>
      <w:r w:rsidRPr="00580573">
        <w:t>arbeidstakarar</w:t>
      </w:r>
      <w:proofErr w:type="spellEnd"/>
      <w:r w:rsidRPr="00580573">
        <w:t xml:space="preserve">, var </w:t>
      </w:r>
      <w:proofErr w:type="spellStart"/>
      <w:r w:rsidRPr="00580573">
        <w:t>samanlikningsgruppa</w:t>
      </w:r>
      <w:proofErr w:type="spellEnd"/>
      <w:r w:rsidRPr="00580573">
        <w:t xml:space="preserve"> </w:t>
      </w:r>
      <w:proofErr w:type="spellStart"/>
      <w:r w:rsidRPr="00580573">
        <w:t>industriarbeidarar</w:t>
      </w:r>
      <w:proofErr w:type="spellEnd"/>
      <w:r w:rsidRPr="00580573">
        <w:t xml:space="preserve">. Regjeringa meiner det </w:t>
      </w:r>
      <w:proofErr w:type="spellStart"/>
      <w:r w:rsidRPr="00580573">
        <w:t>no</w:t>
      </w:r>
      <w:proofErr w:type="spellEnd"/>
      <w:r w:rsidRPr="00580573">
        <w:t xml:space="preserve"> er </w:t>
      </w:r>
      <w:proofErr w:type="spellStart"/>
      <w:r w:rsidRPr="00580573">
        <w:t>naturleg</w:t>
      </w:r>
      <w:proofErr w:type="spellEnd"/>
      <w:r w:rsidRPr="00580573">
        <w:t xml:space="preserve"> å </w:t>
      </w:r>
      <w:proofErr w:type="spellStart"/>
      <w:r w:rsidRPr="00580573">
        <w:t>gjere</w:t>
      </w:r>
      <w:proofErr w:type="spellEnd"/>
      <w:r w:rsidRPr="00580573">
        <w:t xml:space="preserve"> </w:t>
      </w:r>
      <w:proofErr w:type="spellStart"/>
      <w:r w:rsidRPr="00580573">
        <w:t>vurderingar</w:t>
      </w:r>
      <w:proofErr w:type="spellEnd"/>
      <w:r w:rsidRPr="00580573">
        <w:t xml:space="preserve"> med utgangspunkt i </w:t>
      </w:r>
      <w:proofErr w:type="spellStart"/>
      <w:r w:rsidRPr="00580573">
        <w:t>eit</w:t>
      </w:r>
      <w:proofErr w:type="spellEnd"/>
      <w:r w:rsidRPr="00580573">
        <w:t xml:space="preserve"> </w:t>
      </w:r>
      <w:proofErr w:type="spellStart"/>
      <w:r w:rsidRPr="00580573">
        <w:t>gjennomsnittleg</w:t>
      </w:r>
      <w:proofErr w:type="spellEnd"/>
      <w:r w:rsidRPr="00580573">
        <w:t xml:space="preserve"> nivå på </w:t>
      </w:r>
      <w:proofErr w:type="spellStart"/>
      <w:r w:rsidRPr="00580573">
        <w:t>løn</w:t>
      </w:r>
      <w:proofErr w:type="spellEnd"/>
      <w:r w:rsidRPr="00580573">
        <w:t xml:space="preserve"> for alle </w:t>
      </w:r>
      <w:proofErr w:type="spellStart"/>
      <w:r w:rsidRPr="00580573">
        <w:t>arbeidstakarar</w:t>
      </w:r>
      <w:proofErr w:type="spellEnd"/>
      <w:r w:rsidRPr="00580573">
        <w:t xml:space="preserve">. Men det </w:t>
      </w:r>
      <w:proofErr w:type="spellStart"/>
      <w:r w:rsidRPr="00580573">
        <w:t>gjennomsnittlege</w:t>
      </w:r>
      <w:proofErr w:type="spellEnd"/>
      <w:r w:rsidRPr="00580573">
        <w:t xml:space="preserve"> nivået på </w:t>
      </w:r>
      <w:proofErr w:type="spellStart"/>
      <w:r w:rsidRPr="00580573">
        <w:t>løn</w:t>
      </w:r>
      <w:proofErr w:type="spellEnd"/>
      <w:r w:rsidRPr="00580573">
        <w:t xml:space="preserve"> i statistikken vert </w:t>
      </w:r>
      <w:proofErr w:type="spellStart"/>
      <w:r w:rsidRPr="00580573">
        <w:t>påverka</w:t>
      </w:r>
      <w:proofErr w:type="spellEnd"/>
      <w:r w:rsidRPr="00580573">
        <w:t xml:space="preserve"> </w:t>
      </w:r>
      <w:proofErr w:type="spellStart"/>
      <w:r w:rsidRPr="00580573">
        <w:t>ein</w:t>
      </w:r>
      <w:proofErr w:type="spellEnd"/>
      <w:r w:rsidRPr="00580573">
        <w:t xml:space="preserve"> del av nivået på </w:t>
      </w:r>
      <w:proofErr w:type="spellStart"/>
      <w:r w:rsidRPr="00580573">
        <w:t>løn</w:t>
      </w:r>
      <w:proofErr w:type="spellEnd"/>
      <w:r w:rsidRPr="00580573">
        <w:t xml:space="preserve"> til </w:t>
      </w:r>
      <w:proofErr w:type="spellStart"/>
      <w:r w:rsidRPr="00580573">
        <w:t>leiarar</w:t>
      </w:r>
      <w:proofErr w:type="spellEnd"/>
      <w:r w:rsidRPr="00580573">
        <w:t xml:space="preserve"> og </w:t>
      </w:r>
      <w:proofErr w:type="spellStart"/>
      <w:r w:rsidRPr="00580573">
        <w:t>direktørar</w:t>
      </w:r>
      <w:proofErr w:type="spellEnd"/>
      <w:r w:rsidRPr="00580573">
        <w:t xml:space="preserve"> i den øvre delen av inntektsfordelinga. Det er </w:t>
      </w:r>
      <w:proofErr w:type="spellStart"/>
      <w:r w:rsidRPr="00580573">
        <w:t>ikkje</w:t>
      </w:r>
      <w:proofErr w:type="spellEnd"/>
      <w:r w:rsidRPr="00580573">
        <w:t xml:space="preserve"> </w:t>
      </w:r>
      <w:proofErr w:type="spellStart"/>
      <w:r w:rsidRPr="00580573">
        <w:t>rimeleg</w:t>
      </w:r>
      <w:proofErr w:type="spellEnd"/>
      <w:r w:rsidRPr="00580573">
        <w:t xml:space="preserve"> at slike </w:t>
      </w:r>
      <w:proofErr w:type="spellStart"/>
      <w:r w:rsidRPr="00580573">
        <w:t>lønsnivå</w:t>
      </w:r>
      <w:proofErr w:type="spellEnd"/>
      <w:r w:rsidRPr="00580573">
        <w:t xml:space="preserve"> bør inngå i </w:t>
      </w:r>
      <w:proofErr w:type="spellStart"/>
      <w:r w:rsidRPr="00580573">
        <w:t>eit</w:t>
      </w:r>
      <w:proofErr w:type="spellEnd"/>
      <w:r w:rsidRPr="00580573">
        <w:t xml:space="preserve"> uttrykk for </w:t>
      </w:r>
      <w:proofErr w:type="spellStart"/>
      <w:r w:rsidRPr="00580573">
        <w:t>eit</w:t>
      </w:r>
      <w:proofErr w:type="spellEnd"/>
      <w:r w:rsidRPr="00580573">
        <w:t xml:space="preserve"> </w:t>
      </w:r>
      <w:proofErr w:type="spellStart"/>
      <w:r w:rsidRPr="00580573">
        <w:t>alminneleg</w:t>
      </w:r>
      <w:proofErr w:type="spellEnd"/>
      <w:r w:rsidRPr="00580573">
        <w:t xml:space="preserve"> </w:t>
      </w:r>
      <w:proofErr w:type="spellStart"/>
      <w:r w:rsidRPr="00580573">
        <w:t>lønsnivå</w:t>
      </w:r>
      <w:proofErr w:type="spellEnd"/>
      <w:r w:rsidRPr="00580573">
        <w:t xml:space="preserve"> for </w:t>
      </w:r>
      <w:proofErr w:type="spellStart"/>
      <w:r w:rsidRPr="00580573">
        <w:t>arbeidstakarar</w:t>
      </w:r>
      <w:proofErr w:type="spellEnd"/>
      <w:r w:rsidRPr="00580573">
        <w:t xml:space="preserve">. </w:t>
      </w:r>
      <w:proofErr w:type="spellStart"/>
      <w:r w:rsidRPr="00580573">
        <w:t>Tilsvarande</w:t>
      </w:r>
      <w:proofErr w:type="spellEnd"/>
      <w:r w:rsidRPr="00580573">
        <w:t xml:space="preserve"> bør derfor òg </w:t>
      </w:r>
      <w:proofErr w:type="spellStart"/>
      <w:r w:rsidRPr="00580573">
        <w:t>dei</w:t>
      </w:r>
      <w:proofErr w:type="spellEnd"/>
      <w:r w:rsidRPr="00580573">
        <w:t xml:space="preserve"> </w:t>
      </w:r>
      <w:proofErr w:type="spellStart"/>
      <w:r w:rsidRPr="00580573">
        <w:t>lågaste</w:t>
      </w:r>
      <w:proofErr w:type="spellEnd"/>
      <w:r w:rsidRPr="00580573">
        <w:t xml:space="preserve"> inntektene utgå </w:t>
      </w:r>
      <w:proofErr w:type="spellStart"/>
      <w:r w:rsidRPr="00580573">
        <w:t>frå</w:t>
      </w:r>
      <w:proofErr w:type="spellEnd"/>
      <w:r w:rsidRPr="00580573">
        <w:t xml:space="preserve"> </w:t>
      </w:r>
      <w:proofErr w:type="spellStart"/>
      <w:r w:rsidRPr="00580573">
        <w:t>samanlikningsinntekta</w:t>
      </w:r>
      <w:proofErr w:type="spellEnd"/>
      <w:r w:rsidRPr="00580573">
        <w:t>.</w:t>
      </w:r>
    </w:p>
    <w:p w:rsidR="00486A32" w:rsidRPr="00580573" w:rsidRDefault="00486A32" w:rsidP="00580573">
      <w:r w:rsidRPr="00580573">
        <w:t xml:space="preserve">Regjeringa legg derfor til grunn at </w:t>
      </w:r>
      <w:proofErr w:type="spellStart"/>
      <w:r w:rsidRPr="00580573">
        <w:t>inntektssamanlikninga</w:t>
      </w:r>
      <w:proofErr w:type="spellEnd"/>
      <w:r w:rsidRPr="00580573">
        <w:t xml:space="preserve"> skal skje mot </w:t>
      </w:r>
      <w:proofErr w:type="spellStart"/>
      <w:r w:rsidRPr="00580573">
        <w:t>eit</w:t>
      </w:r>
      <w:proofErr w:type="spellEnd"/>
      <w:r w:rsidRPr="00580573">
        <w:t xml:space="preserve"> justert gjennomsnitt i </w:t>
      </w:r>
      <w:proofErr w:type="spellStart"/>
      <w:r w:rsidRPr="00580573">
        <w:t>lønsstatistikken</w:t>
      </w:r>
      <w:proofErr w:type="spellEnd"/>
      <w:r w:rsidRPr="00580573">
        <w:t xml:space="preserve">. Det vert </w:t>
      </w:r>
      <w:proofErr w:type="spellStart"/>
      <w:r w:rsidRPr="00580573">
        <w:t>føreslått</w:t>
      </w:r>
      <w:proofErr w:type="spellEnd"/>
      <w:r w:rsidRPr="00580573">
        <w:t xml:space="preserve"> </w:t>
      </w:r>
      <w:proofErr w:type="spellStart"/>
      <w:r w:rsidRPr="00580573">
        <w:t>eit</w:t>
      </w:r>
      <w:proofErr w:type="spellEnd"/>
      <w:r w:rsidRPr="00580573">
        <w:t xml:space="preserve"> gjennomsnitt kor </w:t>
      </w:r>
      <w:proofErr w:type="spellStart"/>
      <w:r w:rsidRPr="00580573">
        <w:t>dei</w:t>
      </w:r>
      <w:proofErr w:type="spellEnd"/>
      <w:r w:rsidRPr="00580573">
        <w:t xml:space="preserve"> 10 pst. </w:t>
      </w:r>
      <w:proofErr w:type="spellStart"/>
      <w:r w:rsidRPr="00580573">
        <w:t>høgaste</w:t>
      </w:r>
      <w:proofErr w:type="spellEnd"/>
      <w:r w:rsidRPr="00580573">
        <w:t xml:space="preserve"> og </w:t>
      </w:r>
      <w:proofErr w:type="spellStart"/>
      <w:r w:rsidRPr="00580573">
        <w:t>dei</w:t>
      </w:r>
      <w:proofErr w:type="spellEnd"/>
      <w:r w:rsidRPr="00580573">
        <w:t xml:space="preserve"> 10 pst. </w:t>
      </w:r>
      <w:proofErr w:type="spellStart"/>
      <w:r w:rsidRPr="00580573">
        <w:t>lågaste</w:t>
      </w:r>
      <w:proofErr w:type="spellEnd"/>
      <w:r w:rsidRPr="00580573">
        <w:t xml:space="preserve"> </w:t>
      </w:r>
      <w:proofErr w:type="spellStart"/>
      <w:r w:rsidRPr="00580573">
        <w:t>løningane</w:t>
      </w:r>
      <w:proofErr w:type="spellEnd"/>
      <w:r w:rsidRPr="00580573">
        <w:t xml:space="preserve"> </w:t>
      </w:r>
      <w:proofErr w:type="spellStart"/>
      <w:r w:rsidRPr="00580573">
        <w:t>ikkje</w:t>
      </w:r>
      <w:proofErr w:type="spellEnd"/>
      <w:r w:rsidRPr="00580573">
        <w:t xml:space="preserve"> inngår. Statistikken for </w:t>
      </w:r>
      <w:proofErr w:type="spellStart"/>
      <w:r w:rsidRPr="00580573">
        <w:t>dei</w:t>
      </w:r>
      <w:proofErr w:type="spellEnd"/>
      <w:r w:rsidRPr="00580573">
        <w:t xml:space="preserve"> siste åra viser at </w:t>
      </w:r>
      <w:proofErr w:type="spellStart"/>
      <w:r w:rsidRPr="00580573">
        <w:t>eit</w:t>
      </w:r>
      <w:proofErr w:type="spellEnd"/>
      <w:r w:rsidRPr="00580573">
        <w:t xml:space="preserve"> slikt justert gjennomsnitt ligg 7 pst. under </w:t>
      </w:r>
      <w:proofErr w:type="spellStart"/>
      <w:r w:rsidRPr="00580573">
        <w:t>gjennomsnittsløna</w:t>
      </w:r>
      <w:proofErr w:type="spellEnd"/>
      <w:r w:rsidRPr="00580573">
        <w:t xml:space="preserve"> for alle </w:t>
      </w:r>
      <w:proofErr w:type="spellStart"/>
      <w:r w:rsidRPr="00580573">
        <w:t>arbeidstakarar</w:t>
      </w:r>
      <w:proofErr w:type="spellEnd"/>
      <w:r w:rsidRPr="00580573">
        <w:t xml:space="preserve">. Det justerte gjennomsnittet er om lag på nivå med </w:t>
      </w:r>
      <w:proofErr w:type="spellStart"/>
      <w:r w:rsidRPr="00580573">
        <w:t>løn</w:t>
      </w:r>
      <w:proofErr w:type="spellEnd"/>
      <w:r w:rsidRPr="00580573">
        <w:t xml:space="preserve"> for undervisningsyrker og helserelaterte yrker. Det justerte gjennomsnittet ligg 9 pst. over </w:t>
      </w:r>
      <w:proofErr w:type="spellStart"/>
      <w:r w:rsidRPr="00580573">
        <w:t>industriarbeidarløn</w:t>
      </w:r>
      <w:proofErr w:type="spellEnd"/>
      <w:r w:rsidRPr="00580573">
        <w:t xml:space="preserve">, som var </w:t>
      </w:r>
      <w:proofErr w:type="spellStart"/>
      <w:r w:rsidRPr="00580573">
        <w:t>samanlikningsgruppa</w:t>
      </w:r>
      <w:proofErr w:type="spellEnd"/>
      <w:r w:rsidRPr="00580573">
        <w:t xml:space="preserve"> i </w:t>
      </w:r>
      <w:proofErr w:type="spellStart"/>
      <w:r w:rsidRPr="00580573">
        <w:t>førre</w:t>
      </w:r>
      <w:proofErr w:type="spellEnd"/>
      <w:r w:rsidRPr="00580573">
        <w:t xml:space="preserve"> periode med </w:t>
      </w:r>
      <w:proofErr w:type="spellStart"/>
      <w:r w:rsidRPr="00580573">
        <w:t>nivåsamanlikning</w:t>
      </w:r>
      <w:proofErr w:type="spellEnd"/>
      <w:r w:rsidRPr="00580573">
        <w:t>.</w:t>
      </w:r>
    </w:p>
    <w:p w:rsidR="00486A32" w:rsidRPr="00580573" w:rsidRDefault="00486A32" w:rsidP="00580573">
      <w:pPr>
        <w:pStyle w:val="Overskrift2"/>
      </w:pPr>
      <w:r w:rsidRPr="00580573">
        <w:t>Årsverksomgrepet</w:t>
      </w:r>
    </w:p>
    <w:p w:rsidR="00486A32" w:rsidRPr="00580573" w:rsidRDefault="00486A32" w:rsidP="00580573">
      <w:r w:rsidRPr="00580573">
        <w:t xml:space="preserve">Årsverksomgrepet i jordbruket </w:t>
      </w:r>
      <w:proofErr w:type="spellStart"/>
      <w:r w:rsidRPr="00580573">
        <w:t>vart</w:t>
      </w:r>
      <w:proofErr w:type="spellEnd"/>
      <w:r w:rsidRPr="00580573">
        <w:t xml:space="preserve"> omtalt av </w:t>
      </w:r>
      <w:proofErr w:type="spellStart"/>
      <w:r w:rsidRPr="00580573">
        <w:t>fleire</w:t>
      </w:r>
      <w:proofErr w:type="spellEnd"/>
      <w:r w:rsidRPr="00580573">
        <w:t xml:space="preserve"> </w:t>
      </w:r>
      <w:proofErr w:type="spellStart"/>
      <w:r w:rsidRPr="00580573">
        <w:t>høyringsinstansar</w:t>
      </w:r>
      <w:proofErr w:type="spellEnd"/>
      <w:r w:rsidRPr="00580573">
        <w:t xml:space="preserve">, herunder Norges Bondelag og Norsk Bonde- og Småbrukarlag, </w:t>
      </w:r>
      <w:proofErr w:type="spellStart"/>
      <w:r w:rsidRPr="00580573">
        <w:t>sjølv</w:t>
      </w:r>
      <w:proofErr w:type="spellEnd"/>
      <w:r w:rsidRPr="00580573">
        <w:t xml:space="preserve"> om det </w:t>
      </w:r>
      <w:proofErr w:type="spellStart"/>
      <w:r w:rsidRPr="00580573">
        <w:t>ikkje</w:t>
      </w:r>
      <w:proofErr w:type="spellEnd"/>
      <w:r w:rsidRPr="00580573">
        <w:t xml:space="preserve"> var </w:t>
      </w:r>
      <w:proofErr w:type="spellStart"/>
      <w:r w:rsidRPr="00580573">
        <w:t>ein</w:t>
      </w:r>
      <w:proofErr w:type="spellEnd"/>
      <w:r w:rsidRPr="00580573">
        <w:t xml:space="preserve"> del av mandatet for Grytten-</w:t>
      </w:r>
      <w:proofErr w:type="spellStart"/>
      <w:r w:rsidRPr="00580573">
        <w:t>utvalet</w:t>
      </w:r>
      <w:proofErr w:type="spellEnd"/>
      <w:r w:rsidRPr="00580573">
        <w:t xml:space="preserve">. </w:t>
      </w:r>
      <w:proofErr w:type="spellStart"/>
      <w:r w:rsidRPr="00580573">
        <w:t>Utvalet</w:t>
      </w:r>
      <w:proofErr w:type="spellEnd"/>
      <w:r w:rsidRPr="00580573">
        <w:t xml:space="preserve"> sa at kor mange </w:t>
      </w:r>
      <w:proofErr w:type="spellStart"/>
      <w:r w:rsidRPr="00580573">
        <w:t>timar</w:t>
      </w:r>
      <w:proofErr w:type="spellEnd"/>
      <w:r w:rsidRPr="00580573">
        <w:t xml:space="preserve"> som skal </w:t>
      </w:r>
      <w:proofErr w:type="spellStart"/>
      <w:r w:rsidRPr="00580573">
        <w:t>reknast</w:t>
      </w:r>
      <w:proofErr w:type="spellEnd"/>
      <w:r w:rsidRPr="00580573">
        <w:t xml:space="preserve"> som </w:t>
      </w:r>
      <w:proofErr w:type="spellStart"/>
      <w:r w:rsidRPr="00580573">
        <w:t>eit</w:t>
      </w:r>
      <w:proofErr w:type="spellEnd"/>
      <w:r w:rsidRPr="00580573">
        <w:t xml:space="preserve"> årsverk i jordbruket er </w:t>
      </w:r>
      <w:proofErr w:type="spellStart"/>
      <w:r w:rsidRPr="00580573">
        <w:t>eit</w:t>
      </w:r>
      <w:proofErr w:type="spellEnd"/>
      <w:r w:rsidRPr="00580573">
        <w:t xml:space="preserve"> reint forhandlingsspørsmål.</w:t>
      </w:r>
    </w:p>
    <w:p w:rsidR="00486A32" w:rsidRPr="00580573" w:rsidRDefault="00486A32" w:rsidP="00580573">
      <w:proofErr w:type="spellStart"/>
      <w:r w:rsidRPr="00580573">
        <w:t>Sidan</w:t>
      </w:r>
      <w:proofErr w:type="spellEnd"/>
      <w:r w:rsidRPr="00580573">
        <w:t xml:space="preserve"> innarbeidinga av den femte </w:t>
      </w:r>
      <w:proofErr w:type="spellStart"/>
      <w:r w:rsidRPr="00580573">
        <w:t>ferieveka</w:t>
      </w:r>
      <w:proofErr w:type="spellEnd"/>
      <w:r w:rsidRPr="00580573">
        <w:t xml:space="preserve"> for </w:t>
      </w:r>
      <w:proofErr w:type="spellStart"/>
      <w:r w:rsidRPr="00580573">
        <w:t>lønstakarar</w:t>
      </w:r>
      <w:proofErr w:type="spellEnd"/>
      <w:r w:rsidRPr="00580573">
        <w:t xml:space="preserve"> i 2001–2002 har det </w:t>
      </w:r>
      <w:proofErr w:type="spellStart"/>
      <w:r w:rsidRPr="00580573">
        <w:t>vore</w:t>
      </w:r>
      <w:proofErr w:type="spellEnd"/>
      <w:r w:rsidRPr="00580573">
        <w:t xml:space="preserve"> </w:t>
      </w:r>
      <w:proofErr w:type="spellStart"/>
      <w:r w:rsidRPr="00580573">
        <w:t>rekna</w:t>
      </w:r>
      <w:proofErr w:type="spellEnd"/>
      <w:r w:rsidRPr="00580573">
        <w:t xml:space="preserve"> med at 1 845 </w:t>
      </w:r>
      <w:proofErr w:type="spellStart"/>
      <w:r w:rsidRPr="00580573">
        <w:t>timar</w:t>
      </w:r>
      <w:proofErr w:type="spellEnd"/>
      <w:r w:rsidRPr="00580573">
        <w:t xml:space="preserve"> </w:t>
      </w:r>
      <w:proofErr w:type="spellStart"/>
      <w:r w:rsidRPr="00580573">
        <w:t>utgjer</w:t>
      </w:r>
      <w:proofErr w:type="spellEnd"/>
      <w:r w:rsidRPr="00580573">
        <w:t xml:space="preserve"> </w:t>
      </w:r>
      <w:proofErr w:type="spellStart"/>
      <w:r w:rsidRPr="00580573">
        <w:t>eitt</w:t>
      </w:r>
      <w:proofErr w:type="spellEnd"/>
      <w:r w:rsidRPr="00580573">
        <w:t xml:space="preserve"> årsverk i jordbruket. Det er </w:t>
      </w:r>
      <w:proofErr w:type="spellStart"/>
      <w:r w:rsidRPr="00580573">
        <w:t>fleire</w:t>
      </w:r>
      <w:proofErr w:type="spellEnd"/>
      <w:r w:rsidRPr="00580573">
        <w:t xml:space="preserve"> </w:t>
      </w:r>
      <w:proofErr w:type="spellStart"/>
      <w:r w:rsidRPr="00580573">
        <w:t>problemstillingar</w:t>
      </w:r>
      <w:proofErr w:type="spellEnd"/>
      <w:r w:rsidRPr="00580573">
        <w:t xml:space="preserve"> knytt til definisjonen:</w:t>
      </w:r>
    </w:p>
    <w:p w:rsidR="00486A32" w:rsidRPr="00580573" w:rsidRDefault="00486A32" w:rsidP="00580573">
      <w:pPr>
        <w:pStyle w:val="Liste"/>
      </w:pPr>
      <w:r w:rsidRPr="00580573">
        <w:lastRenderedPageBreak/>
        <w:t xml:space="preserve">Arbeidsforbruket vert </w:t>
      </w:r>
      <w:proofErr w:type="spellStart"/>
      <w:r w:rsidRPr="00580573">
        <w:t>oppgjeve</w:t>
      </w:r>
      <w:proofErr w:type="spellEnd"/>
      <w:r w:rsidRPr="00580573">
        <w:t xml:space="preserve"> av bøndene </w:t>
      </w:r>
      <w:proofErr w:type="spellStart"/>
      <w:r w:rsidRPr="00580573">
        <w:t>sjølv</w:t>
      </w:r>
      <w:proofErr w:type="spellEnd"/>
      <w:r w:rsidRPr="00580573">
        <w:t xml:space="preserve">, på </w:t>
      </w:r>
      <w:proofErr w:type="spellStart"/>
      <w:r w:rsidRPr="00580573">
        <w:t>spørjeskjema</w:t>
      </w:r>
      <w:proofErr w:type="spellEnd"/>
      <w:r w:rsidRPr="00580573">
        <w:t xml:space="preserve"> til SSB kvart 3. år, og resultatet må </w:t>
      </w:r>
      <w:proofErr w:type="spellStart"/>
      <w:r w:rsidRPr="00580573">
        <w:t>sjåast</w:t>
      </w:r>
      <w:proofErr w:type="spellEnd"/>
      <w:r w:rsidRPr="00580573">
        <w:t xml:space="preserve"> som usikkert. I NOU 2022: 14 er det vist svært stor variasjon i rapportert arbeidsforbruk for like store bruk i same produksjon.</w:t>
      </w:r>
    </w:p>
    <w:p w:rsidR="00486A32" w:rsidRPr="00580573" w:rsidRDefault="00486A32" w:rsidP="00580573">
      <w:pPr>
        <w:pStyle w:val="Liste"/>
      </w:pPr>
      <w:r w:rsidRPr="00580573">
        <w:t xml:space="preserve">Det vert òg </w:t>
      </w:r>
      <w:proofErr w:type="spellStart"/>
      <w:r w:rsidRPr="00580573">
        <w:t>oppgjeve</w:t>
      </w:r>
      <w:proofErr w:type="spellEnd"/>
      <w:r w:rsidRPr="00580573">
        <w:t xml:space="preserve"> arbeidsforbruk utført av barn og kårfolk, som i SSBs arbeidsforbruksundersøking for 2020 utgjorde 10 pst. av samla arbeidsinnsats, inkludert </w:t>
      </w:r>
      <w:proofErr w:type="spellStart"/>
      <w:r w:rsidRPr="00580573">
        <w:t>innleigd</w:t>
      </w:r>
      <w:proofErr w:type="spellEnd"/>
      <w:r w:rsidRPr="00580573">
        <w:t xml:space="preserve"> arbeid.</w:t>
      </w:r>
    </w:p>
    <w:p w:rsidR="00486A32" w:rsidRPr="00580573" w:rsidRDefault="00486A32" w:rsidP="00580573">
      <w:pPr>
        <w:pStyle w:val="Liste"/>
      </w:pPr>
      <w:r w:rsidRPr="00580573">
        <w:t xml:space="preserve">Det har </w:t>
      </w:r>
      <w:proofErr w:type="spellStart"/>
      <w:r w:rsidRPr="00580573">
        <w:t>sidan</w:t>
      </w:r>
      <w:proofErr w:type="spellEnd"/>
      <w:r w:rsidRPr="00580573">
        <w:t xml:space="preserve"> 1970-tallet </w:t>
      </w:r>
      <w:proofErr w:type="spellStart"/>
      <w:r w:rsidRPr="00580573">
        <w:t>vore</w:t>
      </w:r>
      <w:proofErr w:type="spellEnd"/>
      <w:r w:rsidRPr="00580573">
        <w:t xml:space="preserve"> </w:t>
      </w:r>
      <w:proofErr w:type="spellStart"/>
      <w:r w:rsidRPr="00580573">
        <w:t>rekna</w:t>
      </w:r>
      <w:proofErr w:type="spellEnd"/>
      <w:r w:rsidRPr="00580573">
        <w:t xml:space="preserve"> med </w:t>
      </w:r>
      <w:proofErr w:type="spellStart"/>
      <w:r w:rsidRPr="00580573">
        <w:t>eit</w:t>
      </w:r>
      <w:proofErr w:type="spellEnd"/>
      <w:r w:rsidRPr="00580573">
        <w:t xml:space="preserve"> </w:t>
      </w:r>
      <w:proofErr w:type="spellStart"/>
      <w:r w:rsidRPr="00580573">
        <w:t>noko</w:t>
      </w:r>
      <w:proofErr w:type="spellEnd"/>
      <w:r w:rsidRPr="00580573">
        <w:t xml:space="preserve"> </w:t>
      </w:r>
      <w:proofErr w:type="spellStart"/>
      <w:r w:rsidRPr="00580573">
        <w:t>høgare</w:t>
      </w:r>
      <w:proofErr w:type="spellEnd"/>
      <w:r w:rsidRPr="00580573">
        <w:t xml:space="preserve"> tal for </w:t>
      </w:r>
      <w:proofErr w:type="spellStart"/>
      <w:r w:rsidRPr="00580573">
        <w:t>timar</w:t>
      </w:r>
      <w:proofErr w:type="spellEnd"/>
      <w:r w:rsidRPr="00580573">
        <w:t xml:space="preserve"> per årsverk for jordbruket enn for </w:t>
      </w:r>
      <w:proofErr w:type="spellStart"/>
      <w:r w:rsidRPr="00580573">
        <w:t>industriarbeidarar</w:t>
      </w:r>
      <w:proofErr w:type="spellEnd"/>
      <w:r w:rsidRPr="00580573">
        <w:t xml:space="preserve">, fordi bønder </w:t>
      </w:r>
      <w:proofErr w:type="spellStart"/>
      <w:r w:rsidRPr="00580573">
        <w:t>ikkje</w:t>
      </w:r>
      <w:proofErr w:type="spellEnd"/>
      <w:r w:rsidRPr="00580573">
        <w:t xml:space="preserve"> har arbeidsreiser </w:t>
      </w:r>
      <w:proofErr w:type="spellStart"/>
      <w:r w:rsidRPr="00580573">
        <w:t>sidan</w:t>
      </w:r>
      <w:proofErr w:type="spellEnd"/>
      <w:r w:rsidRPr="00580573">
        <w:t xml:space="preserve"> </w:t>
      </w:r>
      <w:proofErr w:type="spellStart"/>
      <w:r w:rsidRPr="00580573">
        <w:t>dei</w:t>
      </w:r>
      <w:proofErr w:type="spellEnd"/>
      <w:r w:rsidRPr="00580573">
        <w:t xml:space="preserve"> bur på arbeidsplassen.</w:t>
      </w:r>
    </w:p>
    <w:p w:rsidR="00486A32" w:rsidRPr="00580573" w:rsidRDefault="00486A32" w:rsidP="00580573">
      <w:pPr>
        <w:pStyle w:val="Liste"/>
      </w:pPr>
      <w:r w:rsidRPr="00580573">
        <w:t xml:space="preserve">I Eurostat vert 1 800 </w:t>
      </w:r>
      <w:proofErr w:type="spellStart"/>
      <w:r w:rsidRPr="00580573">
        <w:t>timar</w:t>
      </w:r>
      <w:proofErr w:type="spellEnd"/>
      <w:r w:rsidRPr="00580573">
        <w:t xml:space="preserve"> brukt som </w:t>
      </w:r>
      <w:proofErr w:type="spellStart"/>
      <w:r w:rsidRPr="00580573">
        <w:t>eit</w:t>
      </w:r>
      <w:proofErr w:type="spellEnd"/>
      <w:r w:rsidRPr="00580573">
        <w:t xml:space="preserve"> årsverk i jordbruket, dersom landa </w:t>
      </w:r>
      <w:proofErr w:type="spellStart"/>
      <w:r w:rsidRPr="00580573">
        <w:t>sjølv</w:t>
      </w:r>
      <w:proofErr w:type="spellEnd"/>
      <w:r w:rsidRPr="00580573">
        <w:t xml:space="preserve"> </w:t>
      </w:r>
      <w:proofErr w:type="spellStart"/>
      <w:r w:rsidRPr="00580573">
        <w:t>ikkje</w:t>
      </w:r>
      <w:proofErr w:type="spellEnd"/>
      <w:r w:rsidRPr="00580573">
        <w:t xml:space="preserve"> har eigne </w:t>
      </w:r>
      <w:proofErr w:type="spellStart"/>
      <w:r w:rsidRPr="00580573">
        <w:t>definisjonar</w:t>
      </w:r>
      <w:proofErr w:type="spellEnd"/>
      <w:r w:rsidRPr="00580573">
        <w:t xml:space="preserve">. Men i EU-landa har </w:t>
      </w:r>
      <w:proofErr w:type="spellStart"/>
      <w:r w:rsidRPr="00580573">
        <w:t>ikkje</w:t>
      </w:r>
      <w:proofErr w:type="spellEnd"/>
      <w:r w:rsidRPr="00580573">
        <w:t xml:space="preserve"> </w:t>
      </w:r>
      <w:proofErr w:type="spellStart"/>
      <w:r w:rsidRPr="00580573">
        <w:t>talet</w:t>
      </w:r>
      <w:proofErr w:type="spellEnd"/>
      <w:r w:rsidRPr="00580573">
        <w:t xml:space="preserve"> på årsverk same bruk som i </w:t>
      </w:r>
      <w:proofErr w:type="spellStart"/>
      <w:r w:rsidRPr="00580573">
        <w:t>Noreg</w:t>
      </w:r>
      <w:proofErr w:type="spellEnd"/>
      <w:r w:rsidRPr="00580573">
        <w:t>.</w:t>
      </w:r>
    </w:p>
    <w:p w:rsidR="00486A32" w:rsidRPr="00580573" w:rsidRDefault="00486A32" w:rsidP="00580573">
      <w:r w:rsidRPr="00580573">
        <w:t xml:space="preserve">Regjeringa </w:t>
      </w:r>
      <w:proofErr w:type="spellStart"/>
      <w:r w:rsidRPr="00580573">
        <w:t>legg</w:t>
      </w:r>
      <w:proofErr w:type="spellEnd"/>
      <w:r w:rsidRPr="00580573">
        <w:t xml:space="preserve"> til grunn at det </w:t>
      </w:r>
      <w:proofErr w:type="spellStart"/>
      <w:r w:rsidRPr="00580573">
        <w:t>framleis</w:t>
      </w:r>
      <w:proofErr w:type="spellEnd"/>
      <w:r w:rsidRPr="00580573">
        <w:t xml:space="preserve"> skal </w:t>
      </w:r>
      <w:proofErr w:type="spellStart"/>
      <w:r w:rsidRPr="00580573">
        <w:t>reknast</w:t>
      </w:r>
      <w:proofErr w:type="spellEnd"/>
      <w:r w:rsidRPr="00580573">
        <w:t xml:space="preserve"> 1 845 </w:t>
      </w:r>
      <w:proofErr w:type="spellStart"/>
      <w:r w:rsidRPr="00580573">
        <w:t>timar</w:t>
      </w:r>
      <w:proofErr w:type="spellEnd"/>
      <w:r w:rsidRPr="00580573">
        <w:t xml:space="preserve"> i </w:t>
      </w:r>
      <w:proofErr w:type="spellStart"/>
      <w:r w:rsidRPr="00580573">
        <w:t>eit</w:t>
      </w:r>
      <w:proofErr w:type="spellEnd"/>
      <w:r w:rsidRPr="00580573">
        <w:t xml:space="preserve"> årsverk i jordbruket. Det </w:t>
      </w:r>
      <w:proofErr w:type="spellStart"/>
      <w:r w:rsidRPr="00580573">
        <w:t>skuldast</w:t>
      </w:r>
      <w:proofErr w:type="spellEnd"/>
      <w:r w:rsidRPr="00580573">
        <w:t xml:space="preserve"> både at det rapporterte arbeidet til andre familiemedlem, som </w:t>
      </w:r>
      <w:proofErr w:type="spellStart"/>
      <w:r w:rsidRPr="00580573">
        <w:t>ungar</w:t>
      </w:r>
      <w:proofErr w:type="spellEnd"/>
      <w:r w:rsidRPr="00580573">
        <w:t xml:space="preserve"> og kårfolk, inngår i familieårsverka, og den historiske </w:t>
      </w:r>
      <w:proofErr w:type="spellStart"/>
      <w:r w:rsidRPr="00580573">
        <w:t>grunngjevinga</w:t>
      </w:r>
      <w:proofErr w:type="spellEnd"/>
      <w:r w:rsidRPr="00580573">
        <w:t xml:space="preserve"> om at bøndene er sjølvstendig </w:t>
      </w:r>
      <w:proofErr w:type="spellStart"/>
      <w:r w:rsidRPr="00580573">
        <w:t>næringsdrivande</w:t>
      </w:r>
      <w:proofErr w:type="spellEnd"/>
      <w:r w:rsidRPr="00580573">
        <w:t xml:space="preserve"> og bur på arbeidsplassen.</w:t>
      </w:r>
    </w:p>
    <w:p w:rsidR="00486A32" w:rsidRPr="00580573" w:rsidRDefault="00486A32" w:rsidP="00580573">
      <w:pPr>
        <w:pStyle w:val="Overskrift2"/>
      </w:pPr>
      <w:r w:rsidRPr="00580573">
        <w:t xml:space="preserve">Opptrapping av </w:t>
      </w:r>
      <w:proofErr w:type="spellStart"/>
      <w:r w:rsidRPr="00580573">
        <w:t>inntektsmoglegheitene</w:t>
      </w:r>
      <w:proofErr w:type="spellEnd"/>
    </w:p>
    <w:p w:rsidR="00486A32" w:rsidRPr="00580573" w:rsidRDefault="00486A32" w:rsidP="00580573">
      <w:r w:rsidRPr="00580573">
        <w:t xml:space="preserve">Regjeringa har så langt, gjennom </w:t>
      </w:r>
      <w:proofErr w:type="spellStart"/>
      <w:r w:rsidRPr="00580573">
        <w:t>dei</w:t>
      </w:r>
      <w:proofErr w:type="spellEnd"/>
      <w:r w:rsidRPr="00580573">
        <w:t xml:space="preserve"> to </w:t>
      </w:r>
      <w:proofErr w:type="spellStart"/>
      <w:r w:rsidRPr="00580573">
        <w:t>føregåande</w:t>
      </w:r>
      <w:proofErr w:type="spellEnd"/>
      <w:r w:rsidRPr="00580573">
        <w:t xml:space="preserve"> </w:t>
      </w:r>
      <w:proofErr w:type="spellStart"/>
      <w:r w:rsidRPr="00580573">
        <w:t>jordbruksoppgjera</w:t>
      </w:r>
      <w:proofErr w:type="spellEnd"/>
      <w:r w:rsidRPr="00580573">
        <w:t xml:space="preserve">, lagt til rette for </w:t>
      </w:r>
      <w:proofErr w:type="spellStart"/>
      <w:r w:rsidRPr="00580573">
        <w:t>ein</w:t>
      </w:r>
      <w:proofErr w:type="spellEnd"/>
      <w:r w:rsidRPr="00580573">
        <w:t xml:space="preserve"> </w:t>
      </w:r>
      <w:proofErr w:type="spellStart"/>
      <w:r w:rsidRPr="00580573">
        <w:t>betydeleg</w:t>
      </w:r>
      <w:proofErr w:type="spellEnd"/>
      <w:r w:rsidRPr="00580573">
        <w:t xml:space="preserve"> </w:t>
      </w:r>
      <w:proofErr w:type="spellStart"/>
      <w:r w:rsidRPr="00580573">
        <w:t>auke</w:t>
      </w:r>
      <w:proofErr w:type="spellEnd"/>
      <w:r w:rsidRPr="00580573">
        <w:t xml:space="preserve"> i </w:t>
      </w:r>
      <w:proofErr w:type="spellStart"/>
      <w:r w:rsidRPr="00580573">
        <w:t>inntektsmoglegheitene</w:t>
      </w:r>
      <w:proofErr w:type="spellEnd"/>
      <w:r w:rsidRPr="00580573">
        <w:t xml:space="preserve">, og samtidig kompensert for </w:t>
      </w:r>
      <w:proofErr w:type="spellStart"/>
      <w:r w:rsidRPr="00580573">
        <w:t>ein</w:t>
      </w:r>
      <w:proofErr w:type="spellEnd"/>
      <w:r w:rsidRPr="00580573">
        <w:t xml:space="preserve"> ekstraordinær vekst i kostnadene </w:t>
      </w:r>
      <w:proofErr w:type="spellStart"/>
      <w:r w:rsidRPr="00580573">
        <w:t>sidan</w:t>
      </w:r>
      <w:proofErr w:type="spellEnd"/>
      <w:r w:rsidRPr="00580573">
        <w:t xml:space="preserve"> 2021. Med utgangspunkt i </w:t>
      </w:r>
      <w:proofErr w:type="spellStart"/>
      <w:r w:rsidRPr="00580573">
        <w:t>tala</w:t>
      </w:r>
      <w:proofErr w:type="spellEnd"/>
      <w:r w:rsidRPr="00580573">
        <w:t xml:space="preserve"> for 2021 i </w:t>
      </w:r>
      <w:proofErr w:type="spellStart"/>
      <w:r w:rsidRPr="00580573">
        <w:t>ein</w:t>
      </w:r>
      <w:proofErr w:type="spellEnd"/>
      <w:r w:rsidRPr="00580573">
        <w:t xml:space="preserve"> modifisert totalkalkyle og elementa vist i tabell 7.1, legg regjeringa opp til å </w:t>
      </w:r>
      <w:proofErr w:type="spellStart"/>
      <w:r w:rsidRPr="00580573">
        <w:t>auke</w:t>
      </w:r>
      <w:proofErr w:type="spellEnd"/>
      <w:r w:rsidRPr="00580573">
        <w:t xml:space="preserve"> </w:t>
      </w:r>
      <w:proofErr w:type="spellStart"/>
      <w:r w:rsidRPr="00580573">
        <w:t>inntektsmoglegheitene</w:t>
      </w:r>
      <w:proofErr w:type="spellEnd"/>
      <w:r w:rsidRPr="00580573">
        <w:t xml:space="preserve"> med sikte på å lukke den </w:t>
      </w:r>
      <w:proofErr w:type="spellStart"/>
      <w:r w:rsidRPr="00580573">
        <w:t>gjennomsnittlege</w:t>
      </w:r>
      <w:proofErr w:type="spellEnd"/>
      <w:r w:rsidRPr="00580573">
        <w:t xml:space="preserve"> inntektsforskjellen til </w:t>
      </w:r>
      <w:proofErr w:type="spellStart"/>
      <w:r w:rsidRPr="00580573">
        <w:t>eit</w:t>
      </w:r>
      <w:proofErr w:type="spellEnd"/>
      <w:r w:rsidRPr="00580573">
        <w:t xml:space="preserve"> justert gjennomsnitt av </w:t>
      </w:r>
      <w:proofErr w:type="spellStart"/>
      <w:r w:rsidRPr="00580573">
        <w:t>løn</w:t>
      </w:r>
      <w:proofErr w:type="spellEnd"/>
      <w:r w:rsidRPr="00580573">
        <w:t xml:space="preserve"> for </w:t>
      </w:r>
      <w:proofErr w:type="spellStart"/>
      <w:r w:rsidRPr="00580573">
        <w:t>arbeidstakarar</w:t>
      </w:r>
      <w:proofErr w:type="spellEnd"/>
      <w:r w:rsidRPr="00580573">
        <w:t xml:space="preserve"> fram til 2027.</w:t>
      </w:r>
    </w:p>
    <w:p w:rsidR="00486A32" w:rsidRPr="00580573" w:rsidRDefault="00486A32" w:rsidP="00580573">
      <w:r w:rsidRPr="00580573">
        <w:t xml:space="preserve">Denne klare ambisjonen er på vilkår av </w:t>
      </w:r>
      <w:proofErr w:type="spellStart"/>
      <w:r w:rsidRPr="00580573">
        <w:t>følgjande</w:t>
      </w:r>
      <w:proofErr w:type="spellEnd"/>
      <w:r w:rsidRPr="00580573">
        <w:t>:</w:t>
      </w:r>
    </w:p>
    <w:p w:rsidR="00486A32" w:rsidRPr="00580573" w:rsidRDefault="00486A32" w:rsidP="00580573">
      <w:pPr>
        <w:pStyle w:val="Liste"/>
      </w:pPr>
      <w:r w:rsidRPr="00580573">
        <w:t xml:space="preserve">Produksjonen må </w:t>
      </w:r>
      <w:proofErr w:type="spellStart"/>
      <w:r w:rsidRPr="00580573">
        <w:t>vere</w:t>
      </w:r>
      <w:proofErr w:type="spellEnd"/>
      <w:r w:rsidRPr="00580573">
        <w:t xml:space="preserve"> godt tilpassa </w:t>
      </w:r>
      <w:proofErr w:type="spellStart"/>
      <w:r w:rsidRPr="00580573">
        <w:t>etterspurnad</w:t>
      </w:r>
      <w:proofErr w:type="spellEnd"/>
      <w:r w:rsidRPr="00580573">
        <w:t xml:space="preserve"> </w:t>
      </w:r>
      <w:proofErr w:type="spellStart"/>
      <w:r w:rsidRPr="00580573">
        <w:t>frå</w:t>
      </w:r>
      <w:proofErr w:type="spellEnd"/>
      <w:r w:rsidRPr="00580573">
        <w:t xml:space="preserve"> </w:t>
      </w:r>
      <w:proofErr w:type="spellStart"/>
      <w:r w:rsidRPr="00580573">
        <w:t>forbrukarane</w:t>
      </w:r>
      <w:proofErr w:type="spellEnd"/>
      <w:r w:rsidRPr="00580573">
        <w:t xml:space="preserve">. Det må </w:t>
      </w:r>
      <w:proofErr w:type="spellStart"/>
      <w:r w:rsidRPr="00580573">
        <w:t>vere</w:t>
      </w:r>
      <w:proofErr w:type="spellEnd"/>
      <w:r w:rsidRPr="00580573">
        <w:t xml:space="preserve"> balanse i </w:t>
      </w:r>
      <w:proofErr w:type="spellStart"/>
      <w:r w:rsidRPr="00580573">
        <w:t>råvaremarknadene</w:t>
      </w:r>
      <w:proofErr w:type="spellEnd"/>
      <w:r w:rsidRPr="00580573">
        <w:t xml:space="preserve">, dvs. at jordbruket framleis skal ha det økonomiske ansvaret for overproduksjon, med </w:t>
      </w:r>
      <w:proofErr w:type="spellStart"/>
      <w:r w:rsidRPr="00580573">
        <w:t>tilhøyrande</w:t>
      </w:r>
      <w:proofErr w:type="spellEnd"/>
      <w:r w:rsidRPr="00580573">
        <w:t xml:space="preserve"> prisfall og </w:t>
      </w:r>
      <w:proofErr w:type="spellStart"/>
      <w:r w:rsidRPr="00580573">
        <w:t>auka</w:t>
      </w:r>
      <w:proofErr w:type="spellEnd"/>
      <w:r w:rsidRPr="00580573">
        <w:t xml:space="preserve"> </w:t>
      </w:r>
      <w:proofErr w:type="spellStart"/>
      <w:r w:rsidRPr="00580573">
        <w:t>omsetnadsavgifter</w:t>
      </w:r>
      <w:proofErr w:type="spellEnd"/>
      <w:r w:rsidRPr="00580573">
        <w:t xml:space="preserve">. Inntektssvikt som </w:t>
      </w:r>
      <w:proofErr w:type="spellStart"/>
      <w:r w:rsidRPr="00580573">
        <w:t>følgje</w:t>
      </w:r>
      <w:proofErr w:type="spellEnd"/>
      <w:r w:rsidRPr="00580573">
        <w:t xml:space="preserve"> av overproduksjon kan </w:t>
      </w:r>
      <w:proofErr w:type="spellStart"/>
      <w:r w:rsidRPr="00580573">
        <w:t>ikkje</w:t>
      </w:r>
      <w:proofErr w:type="spellEnd"/>
      <w:r w:rsidRPr="00580573">
        <w:t xml:space="preserve"> </w:t>
      </w:r>
      <w:proofErr w:type="spellStart"/>
      <w:r w:rsidRPr="00580573">
        <w:t>krevjast</w:t>
      </w:r>
      <w:proofErr w:type="spellEnd"/>
      <w:r w:rsidRPr="00580573">
        <w:t xml:space="preserve"> kompensert og må </w:t>
      </w:r>
      <w:proofErr w:type="spellStart"/>
      <w:r w:rsidRPr="00580573">
        <w:t>handterast</w:t>
      </w:r>
      <w:proofErr w:type="spellEnd"/>
      <w:r w:rsidRPr="00580573">
        <w:t xml:space="preserve"> i kvart </w:t>
      </w:r>
      <w:proofErr w:type="spellStart"/>
      <w:r w:rsidRPr="00580573">
        <w:t>einskild</w:t>
      </w:r>
      <w:proofErr w:type="spellEnd"/>
      <w:r w:rsidRPr="00580573">
        <w:t xml:space="preserve"> </w:t>
      </w:r>
      <w:proofErr w:type="spellStart"/>
      <w:r w:rsidRPr="00580573">
        <w:t>jordbruksoppgjer</w:t>
      </w:r>
      <w:proofErr w:type="spellEnd"/>
      <w:r w:rsidRPr="00580573">
        <w:t xml:space="preserve">. Dette tyder samstundes at </w:t>
      </w:r>
      <w:proofErr w:type="spellStart"/>
      <w:r w:rsidRPr="00580573">
        <w:t>ein</w:t>
      </w:r>
      <w:proofErr w:type="spellEnd"/>
      <w:r w:rsidRPr="00580573">
        <w:t xml:space="preserve"> i </w:t>
      </w:r>
      <w:proofErr w:type="spellStart"/>
      <w:r w:rsidRPr="00580573">
        <w:t>einskilde</w:t>
      </w:r>
      <w:proofErr w:type="spellEnd"/>
      <w:r w:rsidRPr="00580573">
        <w:t xml:space="preserve"> år kan erfare at det </w:t>
      </w:r>
      <w:proofErr w:type="spellStart"/>
      <w:r w:rsidRPr="00580573">
        <w:t>rekna</w:t>
      </w:r>
      <w:proofErr w:type="spellEnd"/>
      <w:r w:rsidRPr="00580573">
        <w:t xml:space="preserve"> inntektsgapet for </w:t>
      </w:r>
      <w:proofErr w:type="spellStart"/>
      <w:r w:rsidRPr="00580573">
        <w:t>einskilde</w:t>
      </w:r>
      <w:proofErr w:type="spellEnd"/>
      <w:r w:rsidRPr="00580573">
        <w:t xml:space="preserve"> </w:t>
      </w:r>
      <w:proofErr w:type="spellStart"/>
      <w:r w:rsidRPr="00580573">
        <w:t>produksjonar</w:t>
      </w:r>
      <w:proofErr w:type="spellEnd"/>
      <w:r w:rsidRPr="00580573">
        <w:t xml:space="preserve"> </w:t>
      </w:r>
      <w:proofErr w:type="spellStart"/>
      <w:r w:rsidRPr="00580573">
        <w:t>veks</w:t>
      </w:r>
      <w:proofErr w:type="spellEnd"/>
      <w:r w:rsidRPr="00580573">
        <w:t xml:space="preserve"> som </w:t>
      </w:r>
      <w:proofErr w:type="spellStart"/>
      <w:r w:rsidRPr="00580573">
        <w:t>følgje</w:t>
      </w:r>
      <w:proofErr w:type="spellEnd"/>
      <w:r w:rsidRPr="00580573">
        <w:t xml:space="preserve"> av svikt i </w:t>
      </w:r>
      <w:proofErr w:type="spellStart"/>
      <w:r w:rsidRPr="00580573">
        <w:t>marknadsinntekter</w:t>
      </w:r>
      <w:proofErr w:type="spellEnd"/>
      <w:r w:rsidRPr="00580573">
        <w:t xml:space="preserve">. Det tyder at utvikling i </w:t>
      </w:r>
      <w:proofErr w:type="spellStart"/>
      <w:r w:rsidRPr="00580573">
        <w:t>marknadsinntektene</w:t>
      </w:r>
      <w:proofErr w:type="spellEnd"/>
      <w:r w:rsidRPr="00580573">
        <w:t xml:space="preserve"> vil </w:t>
      </w:r>
      <w:proofErr w:type="spellStart"/>
      <w:r w:rsidRPr="00580573">
        <w:t>påverke</w:t>
      </w:r>
      <w:proofErr w:type="spellEnd"/>
      <w:r w:rsidRPr="00580573">
        <w:t xml:space="preserve"> inntektsutviklinga.</w:t>
      </w:r>
    </w:p>
    <w:p w:rsidR="00486A32" w:rsidRPr="00580573" w:rsidRDefault="00486A32" w:rsidP="00580573">
      <w:pPr>
        <w:pStyle w:val="Liste"/>
      </w:pPr>
      <w:r w:rsidRPr="00580573">
        <w:t xml:space="preserve">Opptrappingsplanen skal </w:t>
      </w:r>
      <w:proofErr w:type="spellStart"/>
      <w:r w:rsidRPr="00580573">
        <w:t>gjennomførast</w:t>
      </w:r>
      <w:proofErr w:type="spellEnd"/>
      <w:r w:rsidRPr="00580573">
        <w:t xml:space="preserve"> slik at </w:t>
      </w:r>
      <w:proofErr w:type="spellStart"/>
      <w:r w:rsidRPr="00580573">
        <w:t>ein</w:t>
      </w:r>
      <w:proofErr w:type="spellEnd"/>
      <w:r w:rsidRPr="00580573">
        <w:t xml:space="preserve"> får best </w:t>
      </w:r>
      <w:proofErr w:type="spellStart"/>
      <w:r w:rsidRPr="00580573">
        <w:t>mogleg</w:t>
      </w:r>
      <w:proofErr w:type="spellEnd"/>
      <w:r w:rsidRPr="00580573">
        <w:t xml:space="preserve"> </w:t>
      </w:r>
      <w:proofErr w:type="spellStart"/>
      <w:r w:rsidRPr="00580573">
        <w:t>utteljing</w:t>
      </w:r>
      <w:proofErr w:type="spellEnd"/>
      <w:r w:rsidRPr="00580573">
        <w:t xml:space="preserve"> for </w:t>
      </w:r>
      <w:proofErr w:type="spellStart"/>
      <w:r w:rsidRPr="00580573">
        <w:t>dei</w:t>
      </w:r>
      <w:proofErr w:type="spellEnd"/>
      <w:r w:rsidRPr="00580573">
        <w:t xml:space="preserve"> </w:t>
      </w:r>
      <w:proofErr w:type="spellStart"/>
      <w:r w:rsidRPr="00580573">
        <w:t>ressursane</w:t>
      </w:r>
      <w:proofErr w:type="spellEnd"/>
      <w:r w:rsidRPr="00580573">
        <w:t xml:space="preserve"> </w:t>
      </w:r>
      <w:proofErr w:type="spellStart"/>
      <w:r w:rsidRPr="00580573">
        <w:t>ein</w:t>
      </w:r>
      <w:proofErr w:type="spellEnd"/>
      <w:r w:rsidRPr="00580573">
        <w:t xml:space="preserve"> </w:t>
      </w:r>
      <w:proofErr w:type="spellStart"/>
      <w:r w:rsidRPr="00580573">
        <w:t>set</w:t>
      </w:r>
      <w:proofErr w:type="spellEnd"/>
      <w:r w:rsidRPr="00580573">
        <w:t xml:space="preserve"> inn både for bondens inntekt og for samfunnet. Produktivitetsutviklinga og omstillinga må </w:t>
      </w:r>
      <w:proofErr w:type="spellStart"/>
      <w:r w:rsidRPr="00580573">
        <w:t>fortsetje</w:t>
      </w:r>
      <w:proofErr w:type="spellEnd"/>
      <w:r w:rsidRPr="00580573">
        <w:t xml:space="preserve">. Å få gradvis </w:t>
      </w:r>
      <w:proofErr w:type="spellStart"/>
      <w:r w:rsidRPr="00580573">
        <w:t>meir</w:t>
      </w:r>
      <w:proofErr w:type="spellEnd"/>
      <w:r w:rsidRPr="00580573">
        <w:t xml:space="preserve"> ut av </w:t>
      </w:r>
      <w:proofErr w:type="spellStart"/>
      <w:r w:rsidRPr="00580573">
        <w:t>ressursane</w:t>
      </w:r>
      <w:proofErr w:type="spellEnd"/>
      <w:r w:rsidRPr="00580573">
        <w:t xml:space="preserve"> er bra for </w:t>
      </w:r>
      <w:proofErr w:type="spellStart"/>
      <w:r w:rsidRPr="00580573">
        <w:t>inntektsmoglegheitene</w:t>
      </w:r>
      <w:proofErr w:type="spellEnd"/>
      <w:r w:rsidRPr="00580573">
        <w:t xml:space="preserve">, klima, og miljø. Budsjettstøtta må </w:t>
      </w:r>
      <w:proofErr w:type="spellStart"/>
      <w:r w:rsidRPr="00580573">
        <w:t>utformast</w:t>
      </w:r>
      <w:proofErr w:type="spellEnd"/>
      <w:r w:rsidRPr="00580573">
        <w:t xml:space="preserve"> på </w:t>
      </w:r>
      <w:proofErr w:type="spellStart"/>
      <w:r w:rsidRPr="00580573">
        <w:t>ein</w:t>
      </w:r>
      <w:proofErr w:type="spellEnd"/>
      <w:r w:rsidRPr="00580573">
        <w:t xml:space="preserve"> måte som </w:t>
      </w:r>
      <w:proofErr w:type="spellStart"/>
      <w:r w:rsidRPr="00580573">
        <w:t>opprettheld</w:t>
      </w:r>
      <w:proofErr w:type="spellEnd"/>
      <w:r w:rsidRPr="00580573">
        <w:t xml:space="preserve"> insentiv til effektiv drift.</w:t>
      </w:r>
    </w:p>
    <w:p w:rsidR="00486A32" w:rsidRPr="00580573" w:rsidRDefault="00486A32" w:rsidP="00580573">
      <w:pPr>
        <w:pStyle w:val="Liste"/>
      </w:pPr>
      <w:r w:rsidRPr="00580573">
        <w:t xml:space="preserve">Konkurransekrafta mot import og substitutt må </w:t>
      </w:r>
      <w:proofErr w:type="spellStart"/>
      <w:r w:rsidRPr="00580573">
        <w:t>styrkast</w:t>
      </w:r>
      <w:proofErr w:type="spellEnd"/>
      <w:r w:rsidRPr="00580573">
        <w:t xml:space="preserve">, fordi alternativet kan bli </w:t>
      </w:r>
      <w:proofErr w:type="spellStart"/>
      <w:r w:rsidRPr="00580573">
        <w:t>fallande</w:t>
      </w:r>
      <w:proofErr w:type="spellEnd"/>
      <w:r w:rsidRPr="00580573">
        <w:t xml:space="preserve"> produksjon og </w:t>
      </w:r>
      <w:proofErr w:type="spellStart"/>
      <w:r w:rsidRPr="00580573">
        <w:t>inntektsmoglegheiter</w:t>
      </w:r>
      <w:proofErr w:type="spellEnd"/>
      <w:r w:rsidRPr="00580573">
        <w:t xml:space="preserve"> og reduserte </w:t>
      </w:r>
      <w:proofErr w:type="spellStart"/>
      <w:r w:rsidRPr="00580573">
        <w:t>moglegheiter</w:t>
      </w:r>
      <w:proofErr w:type="spellEnd"/>
      <w:r w:rsidRPr="00580573">
        <w:t xml:space="preserve"> for å nå m.a. målet om landbruk over heile landet.</w:t>
      </w:r>
    </w:p>
    <w:p w:rsidR="00486A32" w:rsidRPr="00580573" w:rsidRDefault="00486A32" w:rsidP="00580573">
      <w:pPr>
        <w:pStyle w:val="Liste"/>
      </w:pPr>
      <w:proofErr w:type="spellStart"/>
      <w:r w:rsidRPr="00580573">
        <w:t>Offentlege</w:t>
      </w:r>
      <w:proofErr w:type="spellEnd"/>
      <w:r w:rsidRPr="00580573">
        <w:t xml:space="preserve"> bidrag må </w:t>
      </w:r>
      <w:proofErr w:type="spellStart"/>
      <w:r w:rsidRPr="00580573">
        <w:t>vere</w:t>
      </w:r>
      <w:proofErr w:type="spellEnd"/>
      <w:r w:rsidRPr="00580573">
        <w:t xml:space="preserve"> </w:t>
      </w:r>
      <w:proofErr w:type="spellStart"/>
      <w:r w:rsidRPr="00580573">
        <w:t>innanfor</w:t>
      </w:r>
      <w:proofErr w:type="spellEnd"/>
      <w:r w:rsidRPr="00580573">
        <w:t xml:space="preserve"> rammene av WTO-avtalen. I </w:t>
      </w:r>
      <w:proofErr w:type="spellStart"/>
      <w:r w:rsidRPr="00580573">
        <w:t>aukande</w:t>
      </w:r>
      <w:proofErr w:type="spellEnd"/>
      <w:r w:rsidRPr="00580573">
        <w:t xml:space="preserve"> grad vil </w:t>
      </w:r>
      <w:proofErr w:type="spellStart"/>
      <w:r w:rsidRPr="00580573">
        <w:t>produktprisane</w:t>
      </w:r>
      <w:proofErr w:type="spellEnd"/>
      <w:r w:rsidRPr="00580573">
        <w:t xml:space="preserve"> </w:t>
      </w:r>
      <w:proofErr w:type="spellStart"/>
      <w:r w:rsidRPr="00580573">
        <w:t>vere</w:t>
      </w:r>
      <w:proofErr w:type="spellEnd"/>
      <w:r w:rsidRPr="00580573">
        <w:t xml:space="preserve"> </w:t>
      </w:r>
      <w:proofErr w:type="spellStart"/>
      <w:r w:rsidRPr="00580573">
        <w:t>marknadsbasert</w:t>
      </w:r>
      <w:proofErr w:type="spellEnd"/>
      <w:r w:rsidRPr="00580573">
        <w:t xml:space="preserve"> og </w:t>
      </w:r>
      <w:proofErr w:type="spellStart"/>
      <w:r w:rsidRPr="00580573">
        <w:t>ikkje</w:t>
      </w:r>
      <w:proofErr w:type="spellEnd"/>
      <w:r w:rsidRPr="00580573">
        <w:t xml:space="preserve"> basert på avtalte </w:t>
      </w:r>
      <w:proofErr w:type="spellStart"/>
      <w:r w:rsidRPr="00580573">
        <w:t>målprisar</w:t>
      </w:r>
      <w:proofErr w:type="spellEnd"/>
      <w:r w:rsidRPr="00580573">
        <w:t xml:space="preserve">. Delen </w:t>
      </w:r>
      <w:proofErr w:type="spellStart"/>
      <w:r w:rsidRPr="00580573">
        <w:t>marknadsinntekt</w:t>
      </w:r>
      <w:proofErr w:type="spellEnd"/>
      <w:r w:rsidRPr="00580573">
        <w:t xml:space="preserve"> av bruttoinntekta bør </w:t>
      </w:r>
      <w:proofErr w:type="spellStart"/>
      <w:r w:rsidRPr="00580573">
        <w:t>haldast</w:t>
      </w:r>
      <w:proofErr w:type="spellEnd"/>
      <w:r w:rsidRPr="00580573">
        <w:t xml:space="preserve"> oppe.</w:t>
      </w:r>
    </w:p>
    <w:p w:rsidR="00486A32" w:rsidRPr="00580573" w:rsidRDefault="00486A32" w:rsidP="00580573">
      <w:pPr>
        <w:pStyle w:val="Liste"/>
      </w:pPr>
      <w:r w:rsidRPr="00580573">
        <w:t xml:space="preserve">Dei større bruka bør over tid hente mest </w:t>
      </w:r>
      <w:proofErr w:type="spellStart"/>
      <w:r w:rsidRPr="00580573">
        <w:t>mogleg</w:t>
      </w:r>
      <w:proofErr w:type="spellEnd"/>
      <w:r w:rsidRPr="00580573">
        <w:t xml:space="preserve"> av inntekta gjennom </w:t>
      </w:r>
      <w:proofErr w:type="spellStart"/>
      <w:r w:rsidRPr="00580573">
        <w:t>marknaden</w:t>
      </w:r>
      <w:proofErr w:type="spellEnd"/>
      <w:r w:rsidRPr="00580573">
        <w:t xml:space="preserve"> for å sikre ei utvikling med </w:t>
      </w:r>
      <w:proofErr w:type="spellStart"/>
      <w:r w:rsidRPr="00580573">
        <w:t>mangfald</w:t>
      </w:r>
      <w:proofErr w:type="spellEnd"/>
      <w:r w:rsidRPr="00580573">
        <w:t xml:space="preserve"> av bruk og jordbruk i heile landet.</w:t>
      </w:r>
    </w:p>
    <w:p w:rsidR="00486A32" w:rsidRPr="00580573" w:rsidRDefault="00486A32" w:rsidP="00580573">
      <w:pPr>
        <w:pStyle w:val="Liste"/>
      </w:pPr>
      <w:r w:rsidRPr="00580573">
        <w:t xml:space="preserve">Gjennomføringa av opptrappingsplanen skal ta omsyn til </w:t>
      </w:r>
      <w:proofErr w:type="spellStart"/>
      <w:r w:rsidRPr="00580573">
        <w:t>dei</w:t>
      </w:r>
      <w:proofErr w:type="spellEnd"/>
      <w:r w:rsidRPr="00580573">
        <w:t xml:space="preserve"> samla måla som er sett for jordbruket. Klimagassutslepp, -binding, klimatilpassing, miljø og dyrevelferdsomsyn må inngå som </w:t>
      </w:r>
      <w:proofErr w:type="spellStart"/>
      <w:r w:rsidRPr="00580573">
        <w:t>ein</w:t>
      </w:r>
      <w:proofErr w:type="spellEnd"/>
      <w:r w:rsidRPr="00580573">
        <w:t xml:space="preserve"> sentral premiss for utforminga òg av inntektspolitikken.</w:t>
      </w:r>
    </w:p>
    <w:p w:rsidR="00486A32" w:rsidRPr="00580573" w:rsidRDefault="00486A32" w:rsidP="00580573">
      <w:pPr>
        <w:pStyle w:val="Liste"/>
      </w:pPr>
      <w:r w:rsidRPr="00580573">
        <w:lastRenderedPageBreak/>
        <w:t xml:space="preserve">Budsjettstøtta må </w:t>
      </w:r>
      <w:proofErr w:type="spellStart"/>
      <w:r w:rsidRPr="00580573">
        <w:t>fastsetjast</w:t>
      </w:r>
      <w:proofErr w:type="spellEnd"/>
      <w:r w:rsidRPr="00580573">
        <w:t xml:space="preserve"> </w:t>
      </w:r>
      <w:proofErr w:type="spellStart"/>
      <w:r w:rsidRPr="00580573">
        <w:t>innanfor</w:t>
      </w:r>
      <w:proofErr w:type="spellEnd"/>
      <w:r w:rsidRPr="00580573">
        <w:t xml:space="preserve"> ei samla vurdering av heile det økonomiske handlingsrommet. Skulle </w:t>
      </w:r>
      <w:proofErr w:type="spellStart"/>
      <w:r w:rsidRPr="00580573">
        <w:t>forutsetningane</w:t>
      </w:r>
      <w:proofErr w:type="spellEnd"/>
      <w:r w:rsidRPr="00580573">
        <w:t xml:space="preserve"> for planen endra seg </w:t>
      </w:r>
      <w:proofErr w:type="spellStart"/>
      <w:r w:rsidRPr="00580573">
        <w:t>vesentleg</w:t>
      </w:r>
      <w:proofErr w:type="spellEnd"/>
      <w:r w:rsidRPr="00580573">
        <w:t xml:space="preserve"> vil dette kunne ha </w:t>
      </w:r>
      <w:proofErr w:type="spellStart"/>
      <w:r w:rsidRPr="00580573">
        <w:t>konsekvensar</w:t>
      </w:r>
      <w:proofErr w:type="spellEnd"/>
      <w:r w:rsidRPr="00580573">
        <w:t xml:space="preserve"> gjennomføringa av planen.</w:t>
      </w:r>
    </w:p>
    <w:p w:rsidR="00486A32" w:rsidRPr="00580573" w:rsidRDefault="00486A32" w:rsidP="00580573">
      <w:pPr>
        <w:pStyle w:val="Liste"/>
      </w:pPr>
      <w:r w:rsidRPr="00580573">
        <w:t xml:space="preserve">Gjennomføringa av planen </w:t>
      </w:r>
      <w:proofErr w:type="spellStart"/>
      <w:r w:rsidRPr="00580573">
        <w:t>føreset</w:t>
      </w:r>
      <w:proofErr w:type="spellEnd"/>
      <w:r w:rsidRPr="00580573">
        <w:t xml:space="preserve"> </w:t>
      </w:r>
      <w:proofErr w:type="spellStart"/>
      <w:r w:rsidRPr="00580573">
        <w:t>eit</w:t>
      </w:r>
      <w:proofErr w:type="spellEnd"/>
      <w:r w:rsidRPr="00580573">
        <w:t xml:space="preserve"> tett samarbeid mellom jordbruket og staten.</w:t>
      </w:r>
    </w:p>
    <w:p w:rsidR="00486A32" w:rsidRPr="00580573" w:rsidRDefault="00486A32" w:rsidP="00580573">
      <w:r w:rsidRPr="00580573">
        <w:t xml:space="preserve">Forsking, utvikling og rådgjeving for betre </w:t>
      </w:r>
      <w:proofErr w:type="spellStart"/>
      <w:r w:rsidRPr="00580573">
        <w:t>dyrkingsteknikkar</w:t>
      </w:r>
      <w:proofErr w:type="spellEnd"/>
      <w:r w:rsidRPr="00580573">
        <w:t xml:space="preserve"> tilpassa </w:t>
      </w:r>
      <w:proofErr w:type="spellStart"/>
      <w:r w:rsidRPr="00580573">
        <w:t>etterspurnaden</w:t>
      </w:r>
      <w:proofErr w:type="spellEnd"/>
      <w:r w:rsidRPr="00580573">
        <w:t xml:space="preserve"> vil få stor tyding for å betre og </w:t>
      </w:r>
      <w:proofErr w:type="spellStart"/>
      <w:r w:rsidRPr="00580573">
        <w:t>auke</w:t>
      </w:r>
      <w:proofErr w:type="spellEnd"/>
      <w:r w:rsidRPr="00580573">
        <w:t xml:space="preserve"> produksjonen av planteprodukt til mat og fôr, som er </w:t>
      </w:r>
      <w:proofErr w:type="spellStart"/>
      <w:r w:rsidRPr="00580573">
        <w:t>avgjerande</w:t>
      </w:r>
      <w:proofErr w:type="spellEnd"/>
      <w:r w:rsidRPr="00580573">
        <w:t xml:space="preserve"> for jordbruket </w:t>
      </w:r>
      <w:proofErr w:type="spellStart"/>
      <w:r w:rsidRPr="00580573">
        <w:t>si</w:t>
      </w:r>
      <w:proofErr w:type="spellEnd"/>
      <w:r w:rsidRPr="00580573">
        <w:t xml:space="preserve"> konkurransekraft. </w:t>
      </w:r>
      <w:proofErr w:type="spellStart"/>
      <w:r w:rsidRPr="00580573">
        <w:t>Jordbruksoppgjera</w:t>
      </w:r>
      <w:proofErr w:type="spellEnd"/>
      <w:r w:rsidRPr="00580573">
        <w:t xml:space="preserve"> vil bli viktige i oppfølginga av planen, men regjeringa vil òg vurdere tiltak </w:t>
      </w:r>
      <w:proofErr w:type="spellStart"/>
      <w:r w:rsidRPr="00580573">
        <w:t>utanfor</w:t>
      </w:r>
      <w:proofErr w:type="spellEnd"/>
      <w:r w:rsidRPr="00580573">
        <w:t xml:space="preserve"> det som er forhandlingstema.</w:t>
      </w:r>
    </w:p>
    <w:p w:rsidR="00486A32" w:rsidRPr="00580573" w:rsidRDefault="00486A32" w:rsidP="00580573">
      <w:r w:rsidRPr="00580573">
        <w:t xml:space="preserve">Regjeringa vil </w:t>
      </w:r>
      <w:proofErr w:type="spellStart"/>
      <w:r w:rsidRPr="00580573">
        <w:t>leggje</w:t>
      </w:r>
      <w:proofErr w:type="spellEnd"/>
      <w:r w:rsidRPr="00580573">
        <w:t xml:space="preserve"> stor vekt på </w:t>
      </w:r>
      <w:proofErr w:type="spellStart"/>
      <w:r w:rsidRPr="00580573">
        <w:t>ein</w:t>
      </w:r>
      <w:proofErr w:type="spellEnd"/>
      <w:r w:rsidRPr="00580573">
        <w:t xml:space="preserve"> </w:t>
      </w:r>
      <w:proofErr w:type="spellStart"/>
      <w:r w:rsidRPr="00580573">
        <w:t>mangfaldig</w:t>
      </w:r>
      <w:proofErr w:type="spellEnd"/>
      <w:r w:rsidRPr="00580573">
        <w:t xml:space="preserve"> bruksstruktur som er tilpassa lokale </w:t>
      </w:r>
      <w:proofErr w:type="spellStart"/>
      <w:r w:rsidRPr="00580573">
        <w:t>ressursar</w:t>
      </w:r>
      <w:proofErr w:type="spellEnd"/>
      <w:r w:rsidRPr="00580573">
        <w:t xml:space="preserve"> og varetar jordbruksareala. Vektlegginga av inntekt som ei </w:t>
      </w:r>
      <w:proofErr w:type="spellStart"/>
      <w:r w:rsidRPr="00580573">
        <w:t>målsetjing</w:t>
      </w:r>
      <w:proofErr w:type="spellEnd"/>
      <w:r w:rsidRPr="00580573">
        <w:t xml:space="preserve"> må </w:t>
      </w:r>
      <w:proofErr w:type="spellStart"/>
      <w:r w:rsidRPr="00580573">
        <w:t>vurderast</w:t>
      </w:r>
      <w:proofErr w:type="spellEnd"/>
      <w:r w:rsidRPr="00580573">
        <w:t xml:space="preserve"> </w:t>
      </w:r>
      <w:proofErr w:type="spellStart"/>
      <w:r w:rsidRPr="00580573">
        <w:t>saman</w:t>
      </w:r>
      <w:proofErr w:type="spellEnd"/>
      <w:r w:rsidRPr="00580573">
        <w:t xml:space="preserve"> med utviklinga i måloppnåinga for </w:t>
      </w:r>
      <w:proofErr w:type="spellStart"/>
      <w:r w:rsidRPr="00580573">
        <w:t>dei</w:t>
      </w:r>
      <w:proofErr w:type="spellEnd"/>
      <w:r w:rsidRPr="00580573">
        <w:t xml:space="preserve"> fire </w:t>
      </w:r>
      <w:proofErr w:type="spellStart"/>
      <w:r w:rsidRPr="00580573">
        <w:t>hovudmåla</w:t>
      </w:r>
      <w:proofErr w:type="spellEnd"/>
      <w:r w:rsidRPr="00580573">
        <w:t xml:space="preserve"> i landbrukspolitikken.</w:t>
      </w:r>
    </w:p>
    <w:p w:rsidR="00486A32" w:rsidRPr="00580573" w:rsidRDefault="00486A32" w:rsidP="00580573">
      <w:pPr>
        <w:pStyle w:val="Overskrift2"/>
      </w:pPr>
      <w:r w:rsidRPr="00580573">
        <w:t xml:space="preserve">Økonomiske </w:t>
      </w:r>
      <w:proofErr w:type="spellStart"/>
      <w:r w:rsidRPr="00580573">
        <w:t>konsekvensar</w:t>
      </w:r>
      <w:proofErr w:type="spellEnd"/>
    </w:p>
    <w:p w:rsidR="00486A32" w:rsidRPr="00580573" w:rsidRDefault="00486A32" w:rsidP="00580573">
      <w:r w:rsidRPr="00580573">
        <w:t xml:space="preserve">Planen om opptrapping av </w:t>
      </w:r>
      <w:proofErr w:type="spellStart"/>
      <w:r w:rsidRPr="00580573">
        <w:t>inntektsmoglegheitene</w:t>
      </w:r>
      <w:proofErr w:type="spellEnd"/>
      <w:r w:rsidRPr="00580573">
        <w:t xml:space="preserve"> vil kunne ha store økonomiske </w:t>
      </w:r>
      <w:proofErr w:type="spellStart"/>
      <w:r w:rsidRPr="00580573">
        <w:t>konsekvensar</w:t>
      </w:r>
      <w:proofErr w:type="spellEnd"/>
      <w:r w:rsidRPr="00580573">
        <w:t xml:space="preserve">. Regjeringa starta opptrappinga av </w:t>
      </w:r>
      <w:proofErr w:type="spellStart"/>
      <w:r w:rsidRPr="00580573">
        <w:t>inntektsmoglegheitene</w:t>
      </w:r>
      <w:proofErr w:type="spellEnd"/>
      <w:r w:rsidRPr="00580573">
        <w:t xml:space="preserve"> </w:t>
      </w:r>
      <w:proofErr w:type="spellStart"/>
      <w:r w:rsidRPr="00580573">
        <w:t>hausten</w:t>
      </w:r>
      <w:proofErr w:type="spellEnd"/>
      <w:r w:rsidRPr="00580573">
        <w:t xml:space="preserve"> 2021, med effekt for budsjettet for 2022. Med utgangspunkt i startåret 2021 har </w:t>
      </w:r>
      <w:proofErr w:type="spellStart"/>
      <w:r w:rsidRPr="00580573">
        <w:t>jordbruksoppgjera</w:t>
      </w:r>
      <w:proofErr w:type="spellEnd"/>
      <w:r w:rsidRPr="00580573">
        <w:t xml:space="preserve"> </w:t>
      </w:r>
      <w:proofErr w:type="spellStart"/>
      <w:r w:rsidRPr="00580573">
        <w:t>dei</w:t>
      </w:r>
      <w:proofErr w:type="spellEnd"/>
      <w:r w:rsidRPr="00580573">
        <w:t xml:space="preserve"> siste to åra gjeve </w:t>
      </w:r>
      <w:proofErr w:type="spellStart"/>
      <w:r w:rsidRPr="00580573">
        <w:t>ein</w:t>
      </w:r>
      <w:proofErr w:type="spellEnd"/>
      <w:r w:rsidRPr="00580573">
        <w:t xml:space="preserve"> </w:t>
      </w:r>
      <w:proofErr w:type="spellStart"/>
      <w:r w:rsidRPr="00580573">
        <w:t>auke</w:t>
      </w:r>
      <w:proofErr w:type="spellEnd"/>
      <w:r w:rsidRPr="00580573">
        <w:t xml:space="preserve"> i </w:t>
      </w:r>
      <w:proofErr w:type="spellStart"/>
      <w:r w:rsidRPr="00580573">
        <w:t>løyvingane</w:t>
      </w:r>
      <w:proofErr w:type="spellEnd"/>
      <w:r w:rsidRPr="00580573">
        <w:t xml:space="preserve"> over jordbruksavtalen på 54 pst., </w:t>
      </w:r>
      <w:proofErr w:type="spellStart"/>
      <w:r w:rsidRPr="00580573">
        <w:t>frå</w:t>
      </w:r>
      <w:proofErr w:type="spellEnd"/>
      <w:r w:rsidRPr="00580573">
        <w:t xml:space="preserve"> 17,5 til 27 mrd. kroner. Auken </w:t>
      </w:r>
      <w:proofErr w:type="spellStart"/>
      <w:r w:rsidRPr="00580573">
        <w:t>skuldast</w:t>
      </w:r>
      <w:proofErr w:type="spellEnd"/>
      <w:r w:rsidRPr="00580573">
        <w:t xml:space="preserve"> delvis ekstraordinær kostnadsvekst i jordbruket.</w:t>
      </w:r>
    </w:p>
    <w:p w:rsidR="00486A32" w:rsidRPr="00580573" w:rsidRDefault="00486A32" w:rsidP="00580573">
      <w:r w:rsidRPr="00580573">
        <w:t xml:space="preserve">Det vil </w:t>
      </w:r>
      <w:proofErr w:type="spellStart"/>
      <w:r w:rsidRPr="00580573">
        <w:t>vere</w:t>
      </w:r>
      <w:proofErr w:type="spellEnd"/>
      <w:r w:rsidRPr="00580573">
        <w:t xml:space="preserve"> </w:t>
      </w:r>
      <w:proofErr w:type="gramStart"/>
      <w:r w:rsidRPr="00580573">
        <w:t xml:space="preserve">uvisst </w:t>
      </w:r>
      <w:proofErr w:type="spellStart"/>
      <w:r w:rsidRPr="00580573">
        <w:t>kva</w:t>
      </w:r>
      <w:proofErr w:type="spellEnd"/>
      <w:proofErr w:type="gramEnd"/>
      <w:r w:rsidRPr="00580573">
        <w:t xml:space="preserve"> resultat som er nådd til </w:t>
      </w:r>
      <w:proofErr w:type="spellStart"/>
      <w:r w:rsidRPr="00580573">
        <w:t>no</w:t>
      </w:r>
      <w:proofErr w:type="spellEnd"/>
      <w:r w:rsidRPr="00580573">
        <w:t xml:space="preserve">, før Budsjettnemndas </w:t>
      </w:r>
      <w:proofErr w:type="spellStart"/>
      <w:r w:rsidRPr="00580573">
        <w:t>talgrunnlag</w:t>
      </w:r>
      <w:proofErr w:type="spellEnd"/>
      <w:r w:rsidRPr="00580573">
        <w:t xml:space="preserve"> for </w:t>
      </w:r>
      <w:proofErr w:type="spellStart"/>
      <w:r w:rsidRPr="00580573">
        <w:t>oppgjeret</w:t>
      </w:r>
      <w:proofErr w:type="spellEnd"/>
      <w:r w:rsidRPr="00580573">
        <w:t xml:space="preserve"> i 2024 er klart. Det er òg stor </w:t>
      </w:r>
      <w:proofErr w:type="spellStart"/>
      <w:r w:rsidRPr="00580573">
        <w:t>usikkerheit</w:t>
      </w:r>
      <w:proofErr w:type="spellEnd"/>
      <w:r w:rsidRPr="00580573">
        <w:t xml:space="preserve"> om utviklinga </w:t>
      </w:r>
      <w:proofErr w:type="spellStart"/>
      <w:r w:rsidRPr="00580573">
        <w:t>vidare</w:t>
      </w:r>
      <w:proofErr w:type="spellEnd"/>
      <w:r w:rsidRPr="00580573">
        <w:t xml:space="preserve">, mellom anna om utviklinga i </w:t>
      </w:r>
      <w:proofErr w:type="spellStart"/>
      <w:r w:rsidRPr="00580573">
        <w:t>marknadsinntekter</w:t>
      </w:r>
      <w:proofErr w:type="spellEnd"/>
      <w:r w:rsidRPr="00580573">
        <w:t xml:space="preserve"> og kostnader.</w:t>
      </w:r>
    </w:p>
    <w:p w:rsidR="00486A32" w:rsidRPr="00580573" w:rsidRDefault="00486A32" w:rsidP="00580573">
      <w:r w:rsidRPr="00580573">
        <w:t xml:space="preserve">Regjeringa vil </w:t>
      </w:r>
      <w:proofErr w:type="spellStart"/>
      <w:r w:rsidRPr="00580573">
        <w:t>gje</w:t>
      </w:r>
      <w:proofErr w:type="spellEnd"/>
      <w:r w:rsidRPr="00580573">
        <w:t xml:space="preserve"> </w:t>
      </w:r>
      <w:proofErr w:type="spellStart"/>
      <w:r w:rsidRPr="00580573">
        <w:t>ein</w:t>
      </w:r>
      <w:proofErr w:type="spellEnd"/>
      <w:r w:rsidRPr="00580573">
        <w:t xml:space="preserve"> status på effekten av opptrappinga i proposisjonen om </w:t>
      </w:r>
      <w:proofErr w:type="spellStart"/>
      <w:r w:rsidRPr="00580573">
        <w:t>jordbruksoppgjeret</w:t>
      </w:r>
      <w:proofErr w:type="spellEnd"/>
      <w:r w:rsidRPr="00580573">
        <w:t xml:space="preserve">, når den modifiserte Totalkalkylen ligg føre </w:t>
      </w:r>
      <w:proofErr w:type="spellStart"/>
      <w:r w:rsidRPr="00580573">
        <w:t>frå</w:t>
      </w:r>
      <w:proofErr w:type="spellEnd"/>
      <w:r w:rsidRPr="00580573">
        <w:t xml:space="preserve"> Budsjettnemnda for jordbruket. </w:t>
      </w:r>
    </w:p>
    <w:p w:rsidR="00486A32" w:rsidRPr="00580573" w:rsidRDefault="00486A32" w:rsidP="00580573">
      <w:r w:rsidRPr="00580573">
        <w:t xml:space="preserve">Ved kvart </w:t>
      </w:r>
      <w:proofErr w:type="spellStart"/>
      <w:r w:rsidRPr="00580573">
        <w:t>jordbruksoppgjer</w:t>
      </w:r>
      <w:proofErr w:type="spellEnd"/>
      <w:r w:rsidRPr="00580573">
        <w:t xml:space="preserve"> må det </w:t>
      </w:r>
      <w:proofErr w:type="spellStart"/>
      <w:r w:rsidRPr="00580573">
        <w:t>gjerast</w:t>
      </w:r>
      <w:proofErr w:type="spellEnd"/>
      <w:r w:rsidRPr="00580573">
        <w:t xml:space="preserve"> </w:t>
      </w:r>
      <w:proofErr w:type="spellStart"/>
      <w:r w:rsidRPr="00580573">
        <w:t>vurderingar</w:t>
      </w:r>
      <w:proofErr w:type="spellEnd"/>
      <w:r w:rsidRPr="00580573">
        <w:t xml:space="preserve"> av i kva grad </w:t>
      </w:r>
      <w:proofErr w:type="spellStart"/>
      <w:r w:rsidRPr="00580573">
        <w:t>føresetnadene</w:t>
      </w:r>
      <w:proofErr w:type="spellEnd"/>
      <w:r w:rsidRPr="00580573">
        <w:t xml:space="preserve"> for </w:t>
      </w:r>
      <w:proofErr w:type="spellStart"/>
      <w:r w:rsidRPr="00580573">
        <w:t>ytterlegare</w:t>
      </w:r>
      <w:proofErr w:type="spellEnd"/>
      <w:r w:rsidRPr="00580573">
        <w:t xml:space="preserve"> opptrapping ligg føre.</w:t>
      </w:r>
    </w:p>
    <w:p w:rsidR="00486A32" w:rsidRPr="00580573" w:rsidRDefault="00486A32" w:rsidP="00580573">
      <w:pPr>
        <w:pStyle w:val="a-tilraar-dep"/>
      </w:pPr>
      <w:r w:rsidRPr="00580573">
        <w:t>Landbruks- og matdepartementet</w:t>
      </w:r>
    </w:p>
    <w:p w:rsidR="00486A32" w:rsidRPr="00580573" w:rsidRDefault="00486A32" w:rsidP="00580573">
      <w:pPr>
        <w:pStyle w:val="a-tilraar-tit"/>
      </w:pPr>
      <w:r w:rsidRPr="00580573">
        <w:t>tilrår:</w:t>
      </w:r>
    </w:p>
    <w:p w:rsidR="00486A32" w:rsidRPr="00580573" w:rsidRDefault="00486A32" w:rsidP="00580573">
      <w:r w:rsidRPr="00580573">
        <w:t xml:space="preserve">Tilråding </w:t>
      </w:r>
      <w:proofErr w:type="spellStart"/>
      <w:r w:rsidRPr="00580573">
        <w:t>frå</w:t>
      </w:r>
      <w:proofErr w:type="spellEnd"/>
      <w:r w:rsidRPr="00580573">
        <w:t xml:space="preserve"> Landbruks- og matdepartementet 8. mars 2024 om Strategi for </w:t>
      </w:r>
      <w:proofErr w:type="spellStart"/>
      <w:r w:rsidRPr="00580573">
        <w:t>auka</w:t>
      </w:r>
      <w:proofErr w:type="spellEnd"/>
      <w:r w:rsidRPr="00580573">
        <w:t xml:space="preserve"> </w:t>
      </w:r>
      <w:proofErr w:type="spellStart"/>
      <w:r w:rsidRPr="00580573">
        <w:t>sjølvforsyning</w:t>
      </w:r>
      <w:proofErr w:type="spellEnd"/>
      <w:r w:rsidRPr="00580573">
        <w:t xml:space="preserve"> av jordbruksvarer og plan for opptrapping av </w:t>
      </w:r>
      <w:proofErr w:type="spellStart"/>
      <w:r w:rsidRPr="00580573">
        <w:t>inntektsmoglegheitene</w:t>
      </w:r>
      <w:proofErr w:type="spellEnd"/>
      <w:r w:rsidRPr="00580573">
        <w:t xml:space="preserve"> i jordbruket vert send Stortinget.</w:t>
      </w:r>
    </w:p>
    <w:sectPr w:rsidR="00486A32" w:rsidRPr="0058057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6A32" w:rsidRDefault="00486A32">
      <w:pPr>
        <w:spacing w:after="0" w:line="240" w:lineRule="auto"/>
      </w:pPr>
      <w:r>
        <w:separator/>
      </w:r>
    </w:p>
  </w:endnote>
  <w:endnote w:type="continuationSeparator" w:id="0">
    <w:p w:rsidR="00486A32" w:rsidRDefault="00486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6A32" w:rsidRDefault="00486A32">
      <w:pPr>
        <w:spacing w:after="0" w:line="240" w:lineRule="auto"/>
      </w:pPr>
      <w:r>
        <w:separator/>
      </w:r>
    </w:p>
  </w:footnote>
  <w:footnote w:type="continuationSeparator" w:id="0">
    <w:p w:rsidR="00486A32" w:rsidRDefault="00486A32">
      <w:pPr>
        <w:spacing w:after="0" w:line="240" w:lineRule="auto"/>
      </w:pPr>
      <w:r>
        <w:continuationSeparator/>
      </w:r>
    </w:p>
  </w:footnote>
  <w:footnote w:id="1">
    <w:p w:rsidR="008F6BF9" w:rsidRDefault="00486A32">
      <w:pPr>
        <w:pStyle w:val="Fotnotetekst"/>
      </w:pPr>
      <w:r>
        <w:rPr>
          <w:vertAlign w:val="superscript"/>
        </w:rPr>
        <w:footnoteRef/>
      </w:r>
      <w:r w:rsidRPr="00580573">
        <w:t xml:space="preserve">NOU 2023: 17 </w:t>
      </w:r>
      <w:r w:rsidRPr="00580573">
        <w:rPr>
          <w:rStyle w:val="kursiv"/>
        </w:rPr>
        <w:t>Nå er det alvor. Rustet for en usikker fremtid</w:t>
      </w:r>
    </w:p>
  </w:footnote>
  <w:footnote w:id="2">
    <w:p w:rsidR="008F6BF9" w:rsidRDefault="00486A32">
      <w:pPr>
        <w:pStyle w:val="Fotnotetekst"/>
      </w:pPr>
      <w:r>
        <w:rPr>
          <w:vertAlign w:val="superscript"/>
        </w:rPr>
        <w:footnoteRef/>
      </w:r>
      <w:r w:rsidRPr="00580573">
        <w:t>CFS (2017): Nutrition and food systems. HLPE report 12</w:t>
      </w:r>
    </w:p>
  </w:footnote>
  <w:footnote w:id="3">
    <w:p w:rsidR="008F6BF9" w:rsidRDefault="00486A32">
      <w:pPr>
        <w:pStyle w:val="Fotnotetekst"/>
      </w:pPr>
      <w:r>
        <w:rPr>
          <w:vertAlign w:val="superscript"/>
        </w:rPr>
        <w:footnoteRef/>
      </w:r>
      <w:r w:rsidRPr="00580573">
        <w:t>Kjelde: Bioteknologirådet 2023</w:t>
      </w:r>
    </w:p>
  </w:footnote>
  <w:footnote w:id="4">
    <w:p w:rsidR="008F6BF9" w:rsidRDefault="00486A32">
      <w:pPr>
        <w:pStyle w:val="Fotnotetekst"/>
      </w:pPr>
      <w:r>
        <w:rPr>
          <w:vertAlign w:val="superscript"/>
        </w:rPr>
        <w:footnoteRef/>
      </w:r>
      <w:r w:rsidRPr="00580573">
        <w:t xml:space="preserve">Jf. tabell 2.2 Norsk andel av råvarer i kraftfôr til husdyr. Kjelde: NIBIO. </w:t>
      </w:r>
    </w:p>
  </w:footnote>
  <w:footnote w:id="5">
    <w:p w:rsidR="008F6BF9" w:rsidRDefault="00486A32">
      <w:pPr>
        <w:pStyle w:val="Fotnotetekst"/>
      </w:pPr>
      <w:r>
        <w:rPr>
          <w:vertAlign w:val="superscript"/>
        </w:rPr>
        <w:footnoteRef/>
      </w:r>
      <w:r w:rsidRPr="00580573">
        <w:t>Kjelde: Budsjettnemnda for jordbruket</w:t>
      </w:r>
    </w:p>
  </w:footnote>
  <w:footnote w:id="6">
    <w:p w:rsidR="008F6BF9" w:rsidRDefault="00486A32">
      <w:pPr>
        <w:pStyle w:val="Fotnotetekst"/>
      </w:pPr>
      <w:r>
        <w:rPr>
          <w:vertAlign w:val="superscript"/>
        </w:rPr>
        <w:footnoteRef/>
      </w:r>
      <w:r w:rsidRPr="00580573">
        <w:t>Stefan Leknes og Sturla A. Løkken, SSB: Befolkningsframskrivinger for kommunene 2022</w:t>
      </w:r>
    </w:p>
  </w:footnote>
  <w:footnote w:id="7">
    <w:p w:rsidR="008F6BF9" w:rsidRDefault="00486A32">
      <w:pPr>
        <w:pStyle w:val="Fotnotetekst"/>
      </w:pPr>
      <w:r>
        <w:rPr>
          <w:vertAlign w:val="superscript"/>
        </w:rPr>
        <w:footnoteRef/>
      </w:r>
      <w:r w:rsidRPr="00580573">
        <w:t xml:space="preserve">NIBIO-rapport nr. 34/2022: Mer norsk frukt og grønt i offentlig sektor, Rapport fra forprosjekt. </w:t>
      </w:r>
    </w:p>
  </w:footnote>
  <w:footnote w:id="8">
    <w:p w:rsidR="008F6BF9" w:rsidRDefault="00486A32">
      <w:pPr>
        <w:pStyle w:val="Fotnotetekst"/>
      </w:pPr>
      <w:r>
        <w:rPr>
          <w:vertAlign w:val="superscript"/>
        </w:rPr>
        <w:footnoteRef/>
      </w:r>
      <w:r w:rsidRPr="00580573">
        <w:t xml:space="preserve">Befolkningsundersøking gjennomført av YouGov for Forbrukerrådet, september 2021. </w:t>
      </w:r>
    </w:p>
  </w:footnote>
  <w:footnote w:id="9">
    <w:p w:rsidR="008F6BF9" w:rsidRDefault="00486A32">
      <w:pPr>
        <w:pStyle w:val="Fotnotetekst"/>
      </w:pPr>
      <w:r>
        <w:rPr>
          <w:vertAlign w:val="superscript"/>
        </w:rPr>
        <w:footnoteRef/>
      </w:r>
      <w:r w:rsidRPr="00580573">
        <w:t>Grøntsektoren mot 2035, Rapport fra rådgivende utvalg for innovasjon, vekst og økt norskandel i grøntsektoren.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254749064">
    <w:abstractNumId w:val="22"/>
  </w:num>
  <w:num w:numId="2" w16cid:durableId="1935284320">
    <w:abstractNumId w:val="17"/>
  </w:num>
  <w:num w:numId="3" w16cid:durableId="1056245497">
    <w:abstractNumId w:val="21"/>
  </w:num>
  <w:num w:numId="4" w16cid:durableId="750200765">
    <w:abstractNumId w:val="5"/>
  </w:num>
  <w:num w:numId="5" w16cid:durableId="745952074">
    <w:abstractNumId w:val="7"/>
  </w:num>
  <w:num w:numId="6" w16cid:durableId="231936122">
    <w:abstractNumId w:val="2"/>
  </w:num>
  <w:num w:numId="7" w16cid:durableId="1535389981">
    <w:abstractNumId w:val="0"/>
  </w:num>
  <w:num w:numId="8" w16cid:durableId="1868371345">
    <w:abstractNumId w:val="11"/>
  </w:num>
  <w:num w:numId="9" w16cid:durableId="205800518">
    <w:abstractNumId w:val="14"/>
  </w:num>
  <w:num w:numId="10" w16cid:durableId="2049839765">
    <w:abstractNumId w:val="13"/>
  </w:num>
  <w:num w:numId="11" w16cid:durableId="546649960">
    <w:abstractNumId w:val="1"/>
  </w:num>
  <w:num w:numId="12" w16cid:durableId="1500003086">
    <w:abstractNumId w:val="8"/>
  </w:num>
  <w:num w:numId="13" w16cid:durableId="1413745866">
    <w:abstractNumId w:val="3"/>
  </w:num>
  <w:num w:numId="14" w16cid:durableId="1672676237">
    <w:abstractNumId w:val="4"/>
  </w:num>
  <w:num w:numId="15" w16cid:durableId="1581714260">
    <w:abstractNumId w:val="12"/>
  </w:num>
  <w:num w:numId="16" w16cid:durableId="977340723">
    <w:abstractNumId w:val="16"/>
  </w:num>
  <w:num w:numId="17" w16cid:durableId="733622642">
    <w:abstractNumId w:val="19"/>
  </w:num>
  <w:num w:numId="18" w16cid:durableId="353843979">
    <w:abstractNumId w:val="6"/>
  </w:num>
  <w:num w:numId="19" w16cid:durableId="1433277257">
    <w:abstractNumId w:val="15"/>
  </w:num>
  <w:num w:numId="20" w16cid:durableId="489371913">
    <w:abstractNumId w:val="20"/>
  </w:num>
  <w:num w:numId="21" w16cid:durableId="1525241649">
    <w:abstractNumId w:val="9"/>
  </w:num>
  <w:num w:numId="22" w16cid:durableId="673410913">
    <w:abstractNumId w:val="10"/>
  </w:num>
  <w:num w:numId="23" w16cid:durableId="1635864919">
    <w:abstractNumId w:val="18"/>
  </w:num>
  <w:num w:numId="24" w16cid:durableId="11314800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80573"/>
    <w:rsid w:val="001511EE"/>
    <w:rsid w:val="001C0425"/>
    <w:rsid w:val="001C1995"/>
    <w:rsid w:val="0040184D"/>
    <w:rsid w:val="00486A32"/>
    <w:rsid w:val="00580573"/>
    <w:rsid w:val="00820CC6"/>
    <w:rsid w:val="00BA4F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43620"/>
  <w14:defaultImageDpi w14:val="0"/>
  <w15:docId w15:val="{0E7EDC85-08C0-4DEA-B7F8-09D76704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425"/>
    <w:pPr>
      <w:spacing w:after="120" w:line="276" w:lineRule="auto"/>
    </w:pPr>
    <w:rPr>
      <w:rFonts w:ascii="Times New Roman" w:eastAsia="Times New Roman" w:hAnsi="Times New Roman" w:cstheme="minorBidi"/>
      <w:kern w:val="0"/>
      <w:sz w:val="24"/>
    </w:rPr>
  </w:style>
  <w:style w:type="paragraph" w:styleId="Overskrift1">
    <w:name w:val="heading 1"/>
    <w:basedOn w:val="Normal"/>
    <w:next w:val="Normal"/>
    <w:link w:val="Overskrift1Tegn"/>
    <w:qFormat/>
    <w:rsid w:val="001C0425"/>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1C0425"/>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1C0425"/>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1C0425"/>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1C0425"/>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1C042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C042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C042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C0425"/>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1C042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C0425"/>
  </w:style>
  <w:style w:type="character" w:customStyle="1" w:styleId="Overskrift1Tegn">
    <w:name w:val="Overskrift 1 Tegn"/>
    <w:basedOn w:val="Standardskriftforavsnitt"/>
    <w:link w:val="Overskrift1"/>
    <w:rsid w:val="001C0425"/>
    <w:rPr>
      <w:rFonts w:ascii="Arial" w:eastAsia="Times New Roman" w:hAnsi="Arial" w:cstheme="minorBidi"/>
      <w:b/>
      <w:kern w:val="28"/>
      <w:sz w:val="32"/>
    </w:rPr>
  </w:style>
  <w:style w:type="character" w:customStyle="1" w:styleId="Overskrift2Tegn">
    <w:name w:val="Overskrift 2 Tegn"/>
    <w:basedOn w:val="Standardskriftforavsnitt"/>
    <w:link w:val="Overskrift2"/>
    <w:rsid w:val="001C0425"/>
    <w:rPr>
      <w:rFonts w:ascii="Arial" w:eastAsia="Times New Roman" w:hAnsi="Arial" w:cstheme="minorBidi"/>
      <w:b/>
      <w:spacing w:val="4"/>
      <w:kern w:val="0"/>
      <w:sz w:val="28"/>
    </w:rPr>
  </w:style>
  <w:style w:type="character" w:customStyle="1" w:styleId="Overskrift3Tegn">
    <w:name w:val="Overskrift 3 Tegn"/>
    <w:basedOn w:val="Standardskriftforavsnitt"/>
    <w:link w:val="Overskrift3"/>
    <w:rsid w:val="001C0425"/>
    <w:rPr>
      <w:rFonts w:ascii="Arial" w:eastAsia="Times New Roman" w:hAnsi="Arial" w:cstheme="minorBidi"/>
      <w:b/>
      <w:kern w:val="0"/>
      <w:sz w:val="24"/>
    </w:rPr>
  </w:style>
  <w:style w:type="character" w:customStyle="1" w:styleId="Overskrift4Tegn">
    <w:name w:val="Overskrift 4 Tegn"/>
    <w:basedOn w:val="Standardskriftforavsnitt"/>
    <w:link w:val="Overskrift4"/>
    <w:rsid w:val="001C0425"/>
    <w:rPr>
      <w:rFonts w:ascii="Arial" w:eastAsia="Times New Roman" w:hAnsi="Arial" w:cstheme="minorBidi"/>
      <w:i/>
      <w:spacing w:val="4"/>
      <w:kern w:val="0"/>
      <w:sz w:val="24"/>
    </w:rPr>
  </w:style>
  <w:style w:type="character" w:customStyle="1" w:styleId="Overskrift5Tegn">
    <w:name w:val="Overskrift 5 Tegn"/>
    <w:basedOn w:val="Standardskriftforavsnitt"/>
    <w:link w:val="Overskrift5"/>
    <w:rsid w:val="001C0425"/>
    <w:rPr>
      <w:rFonts w:ascii="Arial" w:eastAsia="Times New Roman" w:hAnsi="Arial" w:cstheme="minorBidi"/>
      <w:i/>
      <w:kern w:val="0"/>
      <w:sz w:val="24"/>
    </w:rPr>
  </w:style>
  <w:style w:type="character" w:customStyle="1" w:styleId="Overskrift6Tegn">
    <w:name w:val="Overskrift 6 Tegn"/>
    <w:basedOn w:val="Standardskriftforavsnitt"/>
    <w:link w:val="Overskrift6"/>
    <w:rsid w:val="001C0425"/>
    <w:rPr>
      <w:rFonts w:ascii="Arial" w:eastAsia="Times New Roman" w:hAnsi="Arial" w:cstheme="minorBidi"/>
      <w:i/>
      <w:kern w:val="0"/>
    </w:rPr>
  </w:style>
  <w:style w:type="character" w:customStyle="1" w:styleId="Overskrift7Tegn">
    <w:name w:val="Overskrift 7 Tegn"/>
    <w:basedOn w:val="Standardskriftforavsnitt"/>
    <w:link w:val="Overskrift7"/>
    <w:rsid w:val="001C0425"/>
    <w:rPr>
      <w:rFonts w:ascii="Arial" w:eastAsia="Times New Roman" w:hAnsi="Arial" w:cstheme="minorBidi"/>
      <w:kern w:val="0"/>
      <w:sz w:val="24"/>
    </w:rPr>
  </w:style>
  <w:style w:type="character" w:customStyle="1" w:styleId="Overskrift8Tegn">
    <w:name w:val="Overskrift 8 Tegn"/>
    <w:basedOn w:val="Standardskriftforavsnitt"/>
    <w:link w:val="Overskrift8"/>
    <w:rsid w:val="001C0425"/>
    <w:rPr>
      <w:rFonts w:ascii="Arial" w:eastAsia="Times New Roman" w:hAnsi="Arial" w:cstheme="minorBidi"/>
      <w:i/>
      <w:kern w:val="0"/>
      <w:sz w:val="24"/>
    </w:rPr>
  </w:style>
  <w:style w:type="character" w:customStyle="1" w:styleId="Overskrift9Tegn">
    <w:name w:val="Overskrift 9 Tegn"/>
    <w:basedOn w:val="Standardskriftforavsnitt"/>
    <w:link w:val="Overskrift9"/>
    <w:rsid w:val="001C0425"/>
    <w:rPr>
      <w:rFonts w:ascii="Arial" w:eastAsia="Times New Roman" w:hAnsi="Arial" w:cstheme="minorBidi"/>
      <w:b/>
      <w:i/>
      <w:kern w:val="0"/>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1C0425"/>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1C042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C0425"/>
    <w:pPr>
      <w:spacing w:after="0"/>
    </w:pPr>
    <w:rPr>
      <w:rFonts w:ascii="Times" w:hAnsi="Time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1C0425"/>
    <w:pPr>
      <w:numPr>
        <w:numId w:val="9"/>
      </w:numPr>
      <w:spacing w:after="0"/>
    </w:pPr>
    <w:rPr>
      <w:spacing w:val="4"/>
    </w:rPr>
  </w:style>
  <w:style w:type="paragraph" w:customStyle="1" w:styleId="alfaliste2">
    <w:name w:val="alfaliste 2"/>
    <w:basedOn w:val="Normal"/>
    <w:rsid w:val="001C0425"/>
    <w:pPr>
      <w:numPr>
        <w:ilvl w:val="1"/>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C0425"/>
    <w:pPr>
      <w:numPr>
        <w:ilvl w:val="2"/>
        <w:numId w:val="9"/>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C0425"/>
    <w:pPr>
      <w:numPr>
        <w:ilvl w:val="3"/>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C0425"/>
    <w:pPr>
      <w:numPr>
        <w:ilvl w:val="4"/>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C0425"/>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C0425"/>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C0425"/>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C0425"/>
    <w:pPr>
      <w:spacing w:after="0"/>
    </w:pPr>
    <w:rPr>
      <w:spacing w:val="4"/>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1C042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Def">
    <w:name w:val="Def"/>
    <w:basedOn w:val="Normal"/>
    <w:qFormat/>
    <w:rsid w:val="001C0425"/>
  </w:style>
  <w:style w:type="paragraph" w:customStyle="1" w:styleId="del-nr">
    <w:name w:val="del-nr"/>
    <w:basedOn w:val="Normal"/>
    <w:qFormat/>
    <w:rsid w:val="001C0425"/>
    <w:pPr>
      <w:keepNext/>
      <w:keepLines/>
      <w:spacing w:before="360" w:after="0" w:line="240" w:lineRule="auto"/>
      <w:jc w:val="center"/>
    </w:pPr>
    <w:rPr>
      <w:rFonts w:eastAsia="Batang"/>
      <w:i/>
      <w:sz w:val="48"/>
      <w:szCs w:val="20"/>
    </w:rPr>
  </w:style>
  <w:style w:type="paragraph" w:customStyle="1" w:styleId="del-tittel">
    <w:name w:val="del-tittel"/>
    <w:uiPriority w:val="99"/>
    <w:rsid w:val="001C0425"/>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1C0425"/>
    <w:rPr>
      <w:spacing w:val="4"/>
    </w:rPr>
  </w:style>
  <w:style w:type="paragraph" w:customStyle="1" w:styleId="figur-noter">
    <w:name w:val="figur-noter"/>
    <w:basedOn w:val="Normal"/>
    <w:next w:val="Normal"/>
    <w:rsid w:val="001C0425"/>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C0425"/>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1C0425"/>
    <w:rPr>
      <w:spacing w:val="4"/>
      <w:sz w:val="20"/>
    </w:rPr>
  </w:style>
  <w:style w:type="character" w:customStyle="1" w:styleId="FotnotetekstTegn">
    <w:name w:val="Fotnotetekst Tegn"/>
    <w:basedOn w:val="Standardskriftforavsnitt"/>
    <w:link w:val="Fotnotetekst"/>
    <w:rsid w:val="001C0425"/>
    <w:rPr>
      <w:rFonts w:ascii="Times New Roman" w:eastAsia="Times New Roman" w:hAnsi="Times New Roman" w:cstheme="minorBidi"/>
      <w:spacing w:val="4"/>
      <w:kern w:val="0"/>
      <w:sz w:val="20"/>
    </w:rPr>
  </w:style>
  <w:style w:type="paragraph" w:customStyle="1" w:styleId="friliste">
    <w:name w:val="friliste"/>
    <w:basedOn w:val="Normal"/>
    <w:qFormat/>
    <w:rsid w:val="001C0425"/>
    <w:pPr>
      <w:tabs>
        <w:tab w:val="left" w:pos="397"/>
      </w:tabs>
      <w:spacing w:after="0"/>
      <w:ind w:left="397" w:hanging="397"/>
    </w:pPr>
  </w:style>
  <w:style w:type="paragraph" w:customStyle="1" w:styleId="friliste2">
    <w:name w:val="friliste 2"/>
    <w:basedOn w:val="Normal"/>
    <w:qFormat/>
    <w:rsid w:val="001C0425"/>
    <w:pPr>
      <w:tabs>
        <w:tab w:val="left" w:pos="794"/>
      </w:tabs>
      <w:spacing w:after="0"/>
      <w:ind w:left="794" w:hanging="397"/>
    </w:pPr>
  </w:style>
  <w:style w:type="paragraph" w:customStyle="1" w:styleId="friliste3">
    <w:name w:val="friliste 3"/>
    <w:basedOn w:val="Normal"/>
    <w:qFormat/>
    <w:rsid w:val="001C0425"/>
    <w:pPr>
      <w:tabs>
        <w:tab w:val="left" w:pos="1191"/>
      </w:tabs>
      <w:spacing w:after="0"/>
      <w:ind w:left="1191" w:hanging="397"/>
    </w:pPr>
  </w:style>
  <w:style w:type="paragraph" w:customStyle="1" w:styleId="friliste4">
    <w:name w:val="friliste 4"/>
    <w:basedOn w:val="Normal"/>
    <w:qFormat/>
    <w:rsid w:val="001C0425"/>
    <w:pPr>
      <w:tabs>
        <w:tab w:val="left" w:pos="1588"/>
      </w:tabs>
      <w:spacing w:after="0"/>
      <w:ind w:left="1588" w:hanging="397"/>
    </w:pPr>
  </w:style>
  <w:style w:type="paragraph" w:customStyle="1" w:styleId="friliste5">
    <w:name w:val="friliste 5"/>
    <w:basedOn w:val="Normal"/>
    <w:qFormat/>
    <w:rsid w:val="001C0425"/>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C0425"/>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basedOn w:val="Normal"/>
    <w:next w:val="Normal"/>
    <w:rsid w:val="001C0425"/>
    <w:pPr>
      <w:jc w:val="right"/>
    </w:pPr>
    <w:rPr>
      <w:rFonts w:ascii="Times" w:hAnsi="Times"/>
      <w:b/>
      <w:noProof/>
      <w:spacing w:val="4"/>
      <w:u w:val="single"/>
    </w:rPr>
  </w:style>
  <w:style w:type="paragraph" w:customStyle="1" w:styleId="i-hode">
    <w:name w:val="i-hode"/>
    <w:basedOn w:val="Normal"/>
    <w:next w:val="Normal"/>
    <w:rsid w:val="001C0425"/>
    <w:pPr>
      <w:keepNext/>
      <w:keepLines/>
      <w:spacing w:before="720"/>
      <w:jc w:val="center"/>
    </w:pPr>
    <w:rPr>
      <w:rFonts w:ascii="Times" w:hAnsi="Times"/>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C0425"/>
    <w:pPr>
      <w:keepNext/>
      <w:keepLines/>
      <w:jc w:val="center"/>
    </w:pPr>
    <w:rPr>
      <w:rFonts w:eastAsia="Batang"/>
      <w:b/>
      <w:spacing w:val="4"/>
      <w:sz w:val="28"/>
    </w:rPr>
  </w:style>
  <w:style w:type="paragraph" w:customStyle="1" w:styleId="i-mtit">
    <w:name w:val="i-mtit"/>
    <w:basedOn w:val="Normal"/>
    <w:next w:val="Normal"/>
    <w:rsid w:val="001C0425"/>
    <w:pPr>
      <w:keepNext/>
      <w:keepLines/>
      <w:spacing w:before="360"/>
      <w:jc w:val="center"/>
    </w:pPr>
    <w:rPr>
      <w:rFonts w:ascii="Times" w:hAnsi="Times"/>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1C0425"/>
    <w:pPr>
      <w:jc w:val="center"/>
    </w:pPr>
    <w:rPr>
      <w:rFonts w:ascii="Times" w:hAnsi="Times"/>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C0425"/>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sz w:val="24"/>
      <w:szCs w:val="24"/>
    </w:rPr>
  </w:style>
  <w:style w:type="paragraph" w:customStyle="1" w:styleId="i-tit">
    <w:name w:val="i-tit"/>
    <w:basedOn w:val="Normal"/>
    <w:next w:val="i-statsrdato"/>
    <w:rsid w:val="001C0425"/>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C0425"/>
    <w:pPr>
      <w:keepNext/>
      <w:keepLines/>
      <w:spacing w:before="360"/>
      <w:jc w:val="center"/>
    </w:pPr>
    <w:rPr>
      <w:rFonts w:ascii="Times" w:hAnsi="Times"/>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C0425"/>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kern w:val="0"/>
      <w:sz w:val="24"/>
      <w:szCs w:val="24"/>
    </w:rPr>
  </w:style>
  <w:style w:type="paragraph" w:customStyle="1" w:styleId="l-alfaliste">
    <w:name w:val="l-alfaliste"/>
    <w:basedOn w:val="alfaliste"/>
    <w:qFormat/>
    <w:rsid w:val="001C0425"/>
    <w:pPr>
      <w:numPr>
        <w:numId w:val="10"/>
      </w:numPr>
    </w:pPr>
    <w:rPr>
      <w:rFonts w:eastAsiaTheme="minorEastAsia"/>
    </w:rPr>
  </w:style>
  <w:style w:type="paragraph" w:customStyle="1" w:styleId="l-alfaliste2">
    <w:name w:val="l-alfaliste 2"/>
    <w:basedOn w:val="alfaliste2"/>
    <w:qFormat/>
    <w:rsid w:val="001C0425"/>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C0425"/>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C0425"/>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C0425"/>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C0425"/>
    <w:rPr>
      <w:lang w:val="nn-NO"/>
    </w:rPr>
  </w:style>
  <w:style w:type="paragraph" w:customStyle="1" w:styleId="l-ledd">
    <w:name w:val="l-ledd"/>
    <w:basedOn w:val="Normal"/>
    <w:qFormat/>
    <w:rsid w:val="001C0425"/>
    <w:pPr>
      <w:spacing w:after="0"/>
      <w:ind w:firstLine="397"/>
    </w:pPr>
    <w:rPr>
      <w:rFonts w:ascii="Times" w:hAnsi="Times"/>
      <w:spacing w:val="4"/>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C0425"/>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1C0425"/>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C0425"/>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1C0425"/>
    <w:pPr>
      <w:spacing w:before="180" w:after="0"/>
    </w:pPr>
    <w:rPr>
      <w:rFonts w:ascii="Times" w:hAnsi="Times"/>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C0425"/>
  </w:style>
  <w:style w:type="paragraph" w:customStyle="1" w:styleId="l-tit-endr-ledd">
    <w:name w:val="l-tit-endr-ledd"/>
    <w:basedOn w:val="Normal"/>
    <w:qFormat/>
    <w:rsid w:val="001C0425"/>
    <w:pPr>
      <w:keepNext/>
      <w:spacing w:before="240" w:after="0" w:line="240" w:lineRule="auto"/>
    </w:pPr>
    <w:rPr>
      <w:rFonts w:ascii="Times" w:hAnsi="Times"/>
      <w:noProof/>
      <w:spacing w:val="4"/>
      <w:lang w:val="nn-NO"/>
    </w:rPr>
  </w:style>
  <w:style w:type="paragraph" w:customStyle="1" w:styleId="l-tit-endr-lov">
    <w:name w:val="l-tit-endr-lov"/>
    <w:basedOn w:val="Normal"/>
    <w:qFormat/>
    <w:rsid w:val="001C0425"/>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C0425"/>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1C0425"/>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1C0425"/>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1C042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kern w:val="0"/>
      <w:sz w:val="24"/>
      <w:szCs w:val="24"/>
      <w:lang w:val="en-US"/>
    </w:rPr>
  </w:style>
  <w:style w:type="paragraph" w:styleId="Liste">
    <w:name w:val="List"/>
    <w:basedOn w:val="Normal"/>
    <w:rsid w:val="001C0425"/>
    <w:pPr>
      <w:numPr>
        <w:numId w:val="16"/>
      </w:numPr>
      <w:spacing w:line="240" w:lineRule="auto"/>
      <w:contextualSpacing/>
    </w:pPr>
    <w:rPr>
      <w:spacing w:val="4"/>
    </w:rPr>
  </w:style>
  <w:style w:type="paragraph" w:styleId="Liste2">
    <w:name w:val="List 2"/>
    <w:basedOn w:val="Normal"/>
    <w:rsid w:val="001C0425"/>
    <w:pPr>
      <w:numPr>
        <w:ilvl w:val="1"/>
        <w:numId w:val="16"/>
      </w:numPr>
      <w:spacing w:after="0"/>
    </w:pPr>
    <w:rPr>
      <w:spacing w:val="4"/>
    </w:rPr>
  </w:style>
  <w:style w:type="paragraph" w:styleId="Liste3">
    <w:name w:val="List 3"/>
    <w:basedOn w:val="Normal"/>
    <w:rsid w:val="001C0425"/>
    <w:pPr>
      <w:numPr>
        <w:ilvl w:val="2"/>
        <w:numId w:val="16"/>
      </w:numPr>
      <w:spacing w:after="0"/>
    </w:pPr>
  </w:style>
  <w:style w:type="paragraph" w:styleId="Liste4">
    <w:name w:val="List 4"/>
    <w:basedOn w:val="Normal"/>
    <w:rsid w:val="001C0425"/>
    <w:pPr>
      <w:numPr>
        <w:ilvl w:val="3"/>
        <w:numId w:val="16"/>
      </w:numPr>
      <w:spacing w:after="0"/>
    </w:pPr>
  </w:style>
  <w:style w:type="paragraph" w:styleId="Liste5">
    <w:name w:val="List 5"/>
    <w:basedOn w:val="Normal"/>
    <w:rsid w:val="001C0425"/>
    <w:pPr>
      <w:numPr>
        <w:ilvl w:val="4"/>
        <w:numId w:val="16"/>
      </w:numPr>
      <w:spacing w:after="0"/>
    </w:pPr>
  </w:style>
  <w:style w:type="paragraph" w:customStyle="1" w:styleId="Listebombe">
    <w:name w:val="Liste bombe"/>
    <w:basedOn w:val="Liste"/>
    <w:qFormat/>
    <w:rsid w:val="001C0425"/>
    <w:pPr>
      <w:numPr>
        <w:numId w:val="18"/>
      </w:numPr>
    </w:pPr>
  </w:style>
  <w:style w:type="paragraph" w:customStyle="1" w:styleId="Listebombe2">
    <w:name w:val="Liste bombe 2"/>
    <w:basedOn w:val="Liste2"/>
    <w:qFormat/>
    <w:rsid w:val="001C0425"/>
    <w:pPr>
      <w:numPr>
        <w:ilvl w:val="0"/>
        <w:numId w:val="19"/>
      </w:numPr>
    </w:pPr>
  </w:style>
  <w:style w:type="paragraph" w:customStyle="1" w:styleId="Listebombe3">
    <w:name w:val="Liste bombe 3"/>
    <w:basedOn w:val="Liste3"/>
    <w:qFormat/>
    <w:rsid w:val="001C0425"/>
    <w:pPr>
      <w:numPr>
        <w:ilvl w:val="0"/>
        <w:numId w:val="20"/>
      </w:numPr>
    </w:pPr>
  </w:style>
  <w:style w:type="paragraph" w:customStyle="1" w:styleId="Listebombe4">
    <w:name w:val="Liste bombe 4"/>
    <w:basedOn w:val="Liste4"/>
    <w:qFormat/>
    <w:rsid w:val="001C0425"/>
    <w:pPr>
      <w:numPr>
        <w:ilvl w:val="0"/>
        <w:numId w:val="21"/>
      </w:numPr>
    </w:pPr>
  </w:style>
  <w:style w:type="paragraph" w:customStyle="1" w:styleId="Listebombe5">
    <w:name w:val="Liste bombe 5"/>
    <w:basedOn w:val="Liste5"/>
    <w:qFormat/>
    <w:rsid w:val="001C0425"/>
    <w:pPr>
      <w:numPr>
        <w:ilvl w:val="0"/>
        <w:numId w:val="22"/>
      </w:numPr>
    </w:pPr>
  </w:style>
  <w:style w:type="paragraph" w:styleId="Listeavsnitt">
    <w:name w:val="List Paragraph"/>
    <w:basedOn w:val="Normal"/>
    <w:uiPriority w:val="34"/>
    <w:qFormat/>
    <w:rsid w:val="001C0425"/>
    <w:pPr>
      <w:spacing w:before="60" w:after="0"/>
      <w:ind w:left="397"/>
    </w:pPr>
  </w:style>
  <w:style w:type="paragraph" w:customStyle="1" w:styleId="Listeavsnitt2">
    <w:name w:val="Listeavsnitt 2"/>
    <w:basedOn w:val="Normal"/>
    <w:qFormat/>
    <w:rsid w:val="001C0425"/>
    <w:pPr>
      <w:spacing w:before="60" w:after="0"/>
      <w:ind w:left="794"/>
    </w:pPr>
  </w:style>
  <w:style w:type="paragraph" w:customStyle="1" w:styleId="Listeavsnitt3">
    <w:name w:val="Listeavsnitt 3"/>
    <w:basedOn w:val="Normal"/>
    <w:qFormat/>
    <w:rsid w:val="001C0425"/>
    <w:pPr>
      <w:spacing w:before="60" w:after="0"/>
      <w:ind w:left="1191"/>
    </w:pPr>
  </w:style>
  <w:style w:type="paragraph" w:customStyle="1" w:styleId="Listeavsnitt4">
    <w:name w:val="Listeavsnitt 4"/>
    <w:basedOn w:val="Normal"/>
    <w:qFormat/>
    <w:rsid w:val="001C0425"/>
    <w:pPr>
      <w:spacing w:before="60" w:after="0"/>
      <w:ind w:left="1588"/>
    </w:pPr>
  </w:style>
  <w:style w:type="paragraph" w:customStyle="1" w:styleId="Listeavsnitt5">
    <w:name w:val="Listeavsnitt 5"/>
    <w:basedOn w:val="Normal"/>
    <w:qFormat/>
    <w:rsid w:val="001C0425"/>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C0425"/>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C0425"/>
    <w:pPr>
      <w:numPr>
        <w:numId w:val="12"/>
      </w:numPr>
      <w:spacing w:after="0"/>
    </w:pPr>
    <w:rPr>
      <w:rFonts w:ascii="Times" w:eastAsia="Batang" w:hAnsi="Times"/>
      <w:szCs w:val="20"/>
    </w:rPr>
  </w:style>
  <w:style w:type="paragraph" w:styleId="Nummerertliste2">
    <w:name w:val="List Number 2"/>
    <w:basedOn w:val="Normal"/>
    <w:rsid w:val="001C0425"/>
    <w:pPr>
      <w:numPr>
        <w:ilvl w:val="1"/>
        <w:numId w:val="12"/>
      </w:numPr>
      <w:spacing w:after="0" w:line="240" w:lineRule="auto"/>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C0425"/>
    <w:pPr>
      <w:numPr>
        <w:ilvl w:val="2"/>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C0425"/>
    <w:pPr>
      <w:numPr>
        <w:ilvl w:val="3"/>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C0425"/>
    <w:pPr>
      <w:numPr>
        <w:ilvl w:val="4"/>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C0425"/>
    <w:pPr>
      <w:spacing w:after="0"/>
      <w:ind w:left="397"/>
    </w:pPr>
    <w:rPr>
      <w:lang w:val="en-US"/>
    </w:rPr>
  </w:style>
  <w:style w:type="paragraph" w:customStyle="1" w:styleId="opplisting3">
    <w:name w:val="opplisting 3"/>
    <w:basedOn w:val="Normal"/>
    <w:qFormat/>
    <w:rsid w:val="001C0425"/>
    <w:pPr>
      <w:spacing w:after="0"/>
      <w:ind w:left="794"/>
    </w:pPr>
  </w:style>
  <w:style w:type="paragraph" w:customStyle="1" w:styleId="opplisting4">
    <w:name w:val="opplisting 4"/>
    <w:basedOn w:val="Normal"/>
    <w:qFormat/>
    <w:rsid w:val="001C0425"/>
    <w:pPr>
      <w:spacing w:after="0"/>
      <w:ind w:left="1191"/>
    </w:pPr>
  </w:style>
  <w:style w:type="paragraph" w:customStyle="1" w:styleId="opplisting5">
    <w:name w:val="opplisting 5"/>
    <w:basedOn w:val="Normal"/>
    <w:qFormat/>
    <w:rsid w:val="001C0425"/>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1C0425"/>
    <w:rPr>
      <w:spacing w:val="6"/>
      <w:sz w:val="19"/>
    </w:rPr>
  </w:style>
  <w:style w:type="paragraph" w:customStyle="1" w:styleId="ramme-noter">
    <w:name w:val="ramme-noter"/>
    <w:basedOn w:val="Normal"/>
    <w:next w:val="Normal"/>
    <w:rsid w:val="001C0425"/>
    <w:pPr>
      <w:tabs>
        <w:tab w:val="left" w:pos="284"/>
      </w:tabs>
      <w:spacing w:before="120" w:line="240" w:lineRule="auto"/>
      <w:contextualSpacing/>
    </w:pPr>
    <w:rPr>
      <w:rFonts w:ascii="Times" w:eastAsia="Batang" w:hAnsi="Times"/>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Web"/>
    <w:qFormat/>
    <w:rsid w:val="001C0425"/>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C0425"/>
    <w:pPr>
      <w:numPr>
        <w:numId w:val="17"/>
      </w:numPr>
      <w:spacing w:after="0" w:line="240" w:lineRule="auto"/>
    </w:pPr>
    <w:rPr>
      <w:rFonts w:ascii="Times" w:eastAsia="Batang" w:hAnsi="Times"/>
      <w:szCs w:val="20"/>
    </w:rPr>
  </w:style>
  <w:style w:type="paragraph" w:customStyle="1" w:styleId="romertallliste2">
    <w:name w:val="romertall liste 2"/>
    <w:basedOn w:val="Normal"/>
    <w:rsid w:val="001C0425"/>
    <w:pPr>
      <w:numPr>
        <w:ilvl w:val="1"/>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C0425"/>
    <w:pPr>
      <w:numPr>
        <w:ilvl w:val="2"/>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C0425"/>
    <w:pPr>
      <w:numPr>
        <w:ilvl w:val="3"/>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C0425"/>
    <w:pPr>
      <w:numPr>
        <w:ilvl w:val="4"/>
        <w:numId w:val="17"/>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C0425"/>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C0425"/>
    <w:pPr>
      <w:keepNext/>
      <w:keepLines/>
      <w:numPr>
        <w:ilvl w:val="6"/>
        <w:numId w:val="23"/>
      </w:numPr>
      <w:spacing w:before="240"/>
    </w:pPr>
    <w:rPr>
      <w:rFonts w:ascii="Arial" w:hAnsi="Arial"/>
      <w:spacing w:val="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1C0425"/>
    <w:rPr>
      <w:rFonts w:ascii="Times" w:hAnsi="Times"/>
      <w:vanish/>
      <w:color w:val="00B050"/>
    </w:rPr>
  </w:style>
  <w:style w:type="paragraph" w:customStyle="1" w:styleId="Tabellnavn-kode">
    <w:name w:val="Tabellnavn-kode"/>
    <w:basedOn w:val="Tabellnavn"/>
    <w:qFormat/>
    <w:rsid w:val="001C0425"/>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Normal"/>
    <w:qFormat/>
    <w:rsid w:val="001C0425"/>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C0425"/>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C0425"/>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1C0425"/>
    <w:pPr>
      <w:keepNext/>
      <w:keepLines/>
      <w:spacing w:before="360" w:after="240"/>
      <w:jc w:val="center"/>
    </w:pPr>
    <w:rPr>
      <w:rFonts w:ascii="Arial" w:hAnsi="Arial"/>
      <w:b/>
      <w:spacing w:val="4"/>
      <w:sz w:val="28"/>
    </w:rPr>
  </w:style>
  <w:style w:type="paragraph" w:customStyle="1" w:styleId="tittel-ramme">
    <w:name w:val="tittel-ramme"/>
    <w:basedOn w:val="Normal"/>
    <w:next w:val="Normal"/>
    <w:rsid w:val="001C0425"/>
    <w:pPr>
      <w:keepNext/>
      <w:keepLines/>
      <w:numPr>
        <w:ilvl w:val="7"/>
        <w:numId w:val="23"/>
      </w:numPr>
      <w:spacing w:before="360" w:after="80"/>
      <w:jc w:val="center"/>
    </w:pPr>
    <w:rPr>
      <w:rFonts w:ascii="Arial" w:hAnsi="Arial"/>
      <w:b/>
      <w:spacing w:val="4"/>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C0425"/>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1C0425"/>
    <w:rPr>
      <w:rFonts w:ascii="Arial" w:eastAsia="Times New Roman" w:hAnsi="Arial" w:cstheme="minorBidi"/>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C0425"/>
    <w:pPr>
      <w:numPr>
        <w:numId w:val="0"/>
      </w:numPr>
    </w:pPr>
    <w:rPr>
      <w:b w:val="0"/>
      <w:i/>
    </w:rPr>
  </w:style>
  <w:style w:type="paragraph" w:customStyle="1" w:styleId="Undervedl-tittel">
    <w:name w:val="Undervedl-tittel"/>
    <w:basedOn w:val="Normal"/>
    <w:next w:val="Normal"/>
    <w:rsid w:val="001C0425"/>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1C0425"/>
    <w:pPr>
      <w:numPr>
        <w:numId w:val="0"/>
      </w:numPr>
      <w:outlineLvl w:val="9"/>
    </w:pPr>
  </w:style>
  <w:style w:type="paragraph" w:customStyle="1" w:styleId="v-Overskrift2">
    <w:name w:val="v-Overskrift 2"/>
    <w:basedOn w:val="Overskrift2"/>
    <w:next w:val="Normal"/>
    <w:rsid w:val="001C042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1C042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1C0425"/>
    <w:pPr>
      <w:keepNext/>
      <w:keepLines/>
      <w:spacing w:before="360" w:after="80"/>
      <w:jc w:val="center"/>
      <w:outlineLvl w:val="0"/>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C0425"/>
    <w:pPr>
      <w:ind w:left="1701" w:hanging="1701"/>
    </w:p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1C0425"/>
    <w:pPr>
      <w:numPr>
        <w:ilvl w:val="5"/>
        <w:numId w:val="23"/>
      </w:numPr>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C0425"/>
    <w:pPr>
      <w:keepNext/>
      <w:keepLines/>
      <w:numPr>
        <w:numId w:val="7"/>
      </w:numPr>
      <w:ind w:left="357" w:hanging="357"/>
      <w:outlineLvl w:val="0"/>
    </w:pPr>
    <w:rPr>
      <w:rFonts w:ascii="Arial" w:hAnsi="Arial"/>
      <w:b/>
      <w:spacing w:val="4"/>
      <w:u w:val="single"/>
    </w:rPr>
  </w:style>
  <w:style w:type="paragraph" w:customStyle="1" w:styleId="Kilde">
    <w:name w:val="Kilde"/>
    <w:basedOn w:val="Normal"/>
    <w:next w:val="Normal"/>
    <w:rsid w:val="001C0425"/>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uiPriority w:val="99"/>
    <w:rsid w:val="001C0425"/>
    <w:rPr>
      <w:rFonts w:ascii="Times New Roman" w:eastAsia="Times New Roman" w:hAnsi="Times New Roman" w:cstheme="minorBidi"/>
      <w:spacing w:val="4"/>
      <w:kern w:val="0"/>
      <w:sz w:val="24"/>
    </w:rPr>
  </w:style>
  <w:style w:type="character" w:customStyle="1" w:styleId="RETT">
    <w:name w:val="RETT"/>
    <w:uiPriority w:val="99"/>
    <w:rPr>
      <w:rFonts w:ascii="UniCentury Old Style" w:hAnsi="UniCentury Old Style"/>
      <w:color w:val="000000"/>
      <w:spacing w:val="0"/>
      <w:w w:val="100"/>
      <w:sz w:val="21"/>
      <w:u w:val="none"/>
      <w:vertAlign w:val="baseline"/>
      <w:lang w:val="nb-NO" w:eastAsia="x-none"/>
    </w:rPr>
  </w:style>
  <w:style w:type="character" w:customStyle="1" w:styleId="DatoTegn">
    <w:name w:val="Dato Tegn"/>
    <w:basedOn w:val="Standardskriftforavsnitt"/>
    <w:link w:val="Dato0"/>
    <w:uiPriority w:val="99"/>
    <w:rsid w:val="001C0425"/>
    <w:rPr>
      <w:rFonts w:ascii="Times New Roman" w:eastAsia="Times New Roman" w:hAnsi="Times New Roman" w:cstheme="minorBidi"/>
      <w:kern w:val="0"/>
      <w:sz w:val="24"/>
    </w:rPr>
  </w:style>
  <w:style w:type="character" w:styleId="Fotnotereferanse">
    <w:name w:val="footnote reference"/>
    <w:basedOn w:val="Standardskriftforavsnitt"/>
    <w:rsid w:val="001C0425"/>
    <w:rPr>
      <w:vertAlign w:val="superscript"/>
    </w:rPr>
  </w:style>
  <w:style w:type="character" w:customStyle="1" w:styleId="gjennomstreket">
    <w:name w:val="gjennomstreket"/>
    <w:uiPriority w:val="1"/>
    <w:rsid w:val="001C0425"/>
    <w:rPr>
      <w:strike/>
      <w:dstrike w:val="0"/>
    </w:rPr>
  </w:style>
  <w:style w:type="character" w:customStyle="1" w:styleId="halvfet0">
    <w:name w:val="halvfet"/>
    <w:basedOn w:val="Standardskriftforavsnitt"/>
    <w:rsid w:val="001C0425"/>
    <w:rPr>
      <w:b/>
    </w:rPr>
  </w:style>
  <w:style w:type="character" w:styleId="Hyperkobling">
    <w:name w:val="Hyperlink"/>
    <w:basedOn w:val="Standardskriftforavsnitt"/>
    <w:uiPriority w:val="99"/>
    <w:unhideWhenUsed/>
    <w:rsid w:val="001C0425"/>
    <w:rPr>
      <w:color w:val="0563C1" w:themeColor="hyperlink"/>
      <w:u w:val="single"/>
    </w:rPr>
  </w:style>
  <w:style w:type="character" w:customStyle="1" w:styleId="kursiv">
    <w:name w:val="kursiv"/>
    <w:basedOn w:val="Standardskriftforavsnitt"/>
    <w:rsid w:val="001C0425"/>
    <w:rPr>
      <w:i/>
    </w:rPr>
  </w:style>
  <w:style w:type="character" w:customStyle="1" w:styleId="l-endring">
    <w:name w:val="l-endring"/>
    <w:basedOn w:val="Standardskriftforavsnitt"/>
    <w:rsid w:val="001C0425"/>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Myriad Pro" w:hAnsi="Myriad Pro"/>
      <w:b/>
      <w:color w:val="000000"/>
      <w:spacing w:val="-3"/>
      <w:w w:val="100"/>
      <w:sz w:val="34"/>
      <w:u w:val="none"/>
      <w:vertAlign w:val="baseline"/>
      <w:lang w:val="nb-NO" w:eastAsia="x-none"/>
    </w:rPr>
  </w:style>
  <w:style w:type="character" w:customStyle="1" w:styleId="MP-NOU-HODE">
    <w:name w:val="MP-NOU-HODE"/>
    <w:uiPriority w:val="99"/>
    <w:rPr>
      <w:rFonts w:ascii="Myriad Pro" w:hAnsi="Myriad Pro"/>
      <w:b/>
      <w:color w:val="000000"/>
      <w:spacing w:val="0"/>
      <w:w w:val="100"/>
      <w:sz w:val="21"/>
      <w:u w:val="none"/>
      <w:vertAlign w:val="baseline"/>
      <w:lang w:val="nb-NO" w:eastAsia="x-none"/>
    </w:rPr>
  </w:style>
  <w:style w:type="character" w:styleId="Sidetall">
    <w:name w:val="page number"/>
    <w:basedOn w:val="Standardskriftforavsnitt"/>
    <w:rsid w:val="001C0425"/>
  </w:style>
  <w:style w:type="character" w:styleId="Plassholdertekst">
    <w:name w:val="Placeholder Text"/>
    <w:basedOn w:val="Standardskriftforavsnitt"/>
    <w:uiPriority w:val="99"/>
    <w:rsid w:val="001C0425"/>
    <w:rPr>
      <w:color w:val="808080"/>
    </w:rPr>
  </w:style>
  <w:style w:type="character" w:customStyle="1" w:styleId="regular">
    <w:name w:val="regular"/>
    <w:basedOn w:val="Standardskriftforavsnitt"/>
    <w:uiPriority w:val="1"/>
    <w:qFormat/>
    <w:rsid w:val="001C0425"/>
    <w:rPr>
      <w:i/>
    </w:rPr>
  </w:style>
  <w:style w:type="character" w:customStyle="1" w:styleId="rettebrev">
    <w:name w:val="rettebrev"/>
    <w:uiPriority w:val="99"/>
    <w:rPr>
      <w:rFonts w:ascii="Myriad Pro" w:hAnsi="Myriad Pro"/>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basedOn w:val="Standardskriftforavsnitt"/>
    <w:rsid w:val="001C0425"/>
    <w:rPr>
      <w:sz w:val="20"/>
      <w:vertAlign w:val="superscript"/>
    </w:rPr>
  </w:style>
  <w:style w:type="character" w:customStyle="1" w:styleId="skrift-senket">
    <w:name w:val="skrift-senket"/>
    <w:basedOn w:val="Standardskriftforavsnitt"/>
    <w:rsid w:val="001C0425"/>
    <w:rPr>
      <w:sz w:val="20"/>
      <w:vertAlign w:val="subscript"/>
    </w:rPr>
  </w:style>
  <w:style w:type="character" w:customStyle="1" w:styleId="SluttnotetekstTegn">
    <w:name w:val="Sluttnotetekst Tegn"/>
    <w:basedOn w:val="Standardskriftforavsnitt"/>
    <w:link w:val="Sluttnotetekst"/>
    <w:uiPriority w:val="99"/>
    <w:semiHidden/>
    <w:rsid w:val="001C0425"/>
    <w:rPr>
      <w:rFonts w:ascii="Times New Roman" w:eastAsia="Times New Roman" w:hAnsi="Times New Roman" w:cstheme="minorBidi"/>
      <w:kern w:val="0"/>
      <w:sz w:val="20"/>
      <w:szCs w:val="20"/>
    </w:rPr>
  </w:style>
  <w:style w:type="character" w:customStyle="1" w:styleId="sperret0">
    <w:name w:val="sperret"/>
    <w:basedOn w:val="Standardskriftforavsnitt"/>
    <w:rsid w:val="001C0425"/>
    <w:rPr>
      <w:spacing w:val="30"/>
    </w:rPr>
  </w:style>
  <w:style w:type="character" w:customStyle="1" w:styleId="SterktsitatTegn">
    <w:name w:val="Sterkt sitat Tegn"/>
    <w:basedOn w:val="Standardskriftforavsnitt"/>
    <w:link w:val="Sterktsitat"/>
    <w:uiPriority w:val="30"/>
    <w:rsid w:val="001C0425"/>
    <w:rPr>
      <w:rFonts w:ascii="Times New Roman" w:eastAsia="Times New Roman" w:hAnsi="Times New Roman" w:cstheme="minorBidi"/>
      <w:b/>
      <w:bCs/>
      <w:i/>
      <w:iCs/>
      <w:color w:val="4472C4" w:themeColor="accent1"/>
      <w:kern w:val="0"/>
      <w:sz w:val="24"/>
    </w:rPr>
  </w:style>
  <w:style w:type="character" w:customStyle="1" w:styleId="Stikkord">
    <w:name w:val="Stikkord"/>
    <w:basedOn w:val="Standardskriftforavsnitt"/>
    <w:rsid w:val="001C0425"/>
  </w:style>
  <w:style w:type="character" w:customStyle="1" w:styleId="stikkord0">
    <w:name w:val="stikkord"/>
    <w:uiPriority w:val="99"/>
  </w:style>
  <w:style w:type="character" w:styleId="Sterk">
    <w:name w:val="Strong"/>
    <w:basedOn w:val="Standardskriftforavsnitt"/>
    <w:uiPriority w:val="22"/>
    <w:qFormat/>
    <w:rsid w:val="001C0425"/>
    <w:rPr>
      <w:b/>
      <w:bCs/>
    </w:rPr>
  </w:style>
  <w:style w:type="character" w:customStyle="1" w:styleId="TopptekstTegn">
    <w:name w:val="Topptekst Tegn"/>
    <w:basedOn w:val="Standardskriftforavsnitt"/>
    <w:link w:val="Topptekst"/>
    <w:rsid w:val="001C0425"/>
    <w:rPr>
      <w:rFonts w:ascii="Times New Roman" w:eastAsia="Times New Roman" w:hAnsi="Times New Roman" w:cstheme="minorBidi"/>
      <w:kern w:val="0"/>
      <w:sz w:val="24"/>
    </w:rPr>
  </w:style>
  <w:style w:type="character" w:customStyle="1" w:styleId="UnderskriftTegn">
    <w:name w:val="Underskrift Tegn"/>
    <w:basedOn w:val="Standardskriftforavsnitt"/>
    <w:link w:val="Underskrift"/>
    <w:uiPriority w:val="99"/>
    <w:semiHidden/>
    <w:rsid w:val="001C0425"/>
    <w:rPr>
      <w:rFonts w:ascii="Times New Roman" w:eastAsia="Times New Roman" w:hAnsi="Times New Roman" w:cstheme="minorBidi"/>
      <w:kern w:val="0"/>
      <w:sz w:val="24"/>
    </w:rPr>
  </w:style>
  <w:style w:type="character" w:customStyle="1" w:styleId="Headerdato">
    <w:name w:val="Header dato"/>
    <w:uiPriority w:val="99"/>
    <w:rPr>
      <w:rFonts w:ascii="UniCentury Old Style" w:hAnsi="UniCentury Old Style"/>
      <w:color w:val="000000"/>
      <w:spacing w:val="0"/>
      <w:w w:val="100"/>
      <w:sz w:val="21"/>
      <w:u w:val="none"/>
      <w:vertAlign w:val="baseline"/>
      <w:lang w:val="nb-NO" w:eastAsia="x-none"/>
    </w:rPr>
  </w:style>
  <w:style w:type="character" w:customStyle="1" w:styleId="Bombe">
    <w:name w:val="Bombe"/>
    <w:uiPriority w:val="99"/>
    <w:rPr>
      <w:rFonts w:ascii="Myriad Pro" w:hAnsi="Myriad Pro"/>
      <w:color w:val="000000"/>
      <w:spacing w:val="-27"/>
      <w:w w:val="100"/>
      <w:sz w:val="27"/>
      <w:u w:val="none"/>
      <w:vertAlign w:val="baseline"/>
      <w:lang w:val="nb-NO" w:eastAsia="x-none"/>
    </w:rPr>
  </w:style>
  <w:style w:type="paragraph" w:styleId="Topptekst">
    <w:name w:val="header"/>
    <w:basedOn w:val="Normal"/>
    <w:link w:val="TopptekstTegn"/>
    <w:rsid w:val="001C0425"/>
    <w:pPr>
      <w:tabs>
        <w:tab w:val="center" w:pos="4536"/>
        <w:tab w:val="right" w:pos="9072"/>
      </w:tabs>
    </w:pPr>
  </w:style>
  <w:style w:type="character" w:customStyle="1" w:styleId="TopptekstTegn1">
    <w:name w:val="Topptekst Tegn1"/>
    <w:basedOn w:val="Standardskriftforavsnitt"/>
    <w:uiPriority w:val="99"/>
    <w:semiHidden/>
    <w:rPr>
      <w:rFonts w:ascii="Times New Roman" w:hAnsi="Times New Roman"/>
      <w:kern w:val="0"/>
      <w:sz w:val="24"/>
    </w:rPr>
  </w:style>
  <w:style w:type="character" w:customStyle="1" w:styleId="TopptekstTegn11">
    <w:name w:val="Topptekst Tegn11"/>
    <w:basedOn w:val="Standardskriftforavsnitt"/>
    <w:uiPriority w:val="99"/>
    <w:semiHidden/>
    <w:rsid w:val="00580573"/>
    <w:rPr>
      <w:rFonts w:ascii="UniCentury Old Style" w:hAnsi="UniCentury Old Style" w:cs="UniCentury Old Style"/>
      <w:color w:val="000000"/>
      <w:w w:val="0"/>
      <w:kern w:val="0"/>
      <w:sz w:val="20"/>
      <w:szCs w:val="20"/>
    </w:rPr>
  </w:style>
  <w:style w:type="paragraph" w:styleId="Bunntekst">
    <w:name w:val="footer"/>
    <w:basedOn w:val="Normal"/>
    <w:link w:val="BunntekstTegn"/>
    <w:uiPriority w:val="99"/>
    <w:rsid w:val="001C0425"/>
    <w:pPr>
      <w:tabs>
        <w:tab w:val="center" w:pos="4153"/>
        <w:tab w:val="right" w:pos="8306"/>
      </w:tabs>
    </w:pPr>
    <w:rPr>
      <w:spacing w:val="4"/>
    </w:rPr>
  </w:style>
  <w:style w:type="character" w:customStyle="1" w:styleId="BunntekstTegn1">
    <w:name w:val="Bunntekst Tegn1"/>
    <w:basedOn w:val="Standardskriftforavsnitt"/>
    <w:uiPriority w:val="99"/>
    <w:semiHidden/>
    <w:rPr>
      <w:rFonts w:ascii="Times New Roman" w:hAnsi="Times New Roman"/>
      <w:kern w:val="0"/>
      <w:sz w:val="24"/>
    </w:rPr>
  </w:style>
  <w:style w:type="character" w:customStyle="1" w:styleId="BunntekstTegn11">
    <w:name w:val="Bunntekst Tegn11"/>
    <w:basedOn w:val="Standardskriftforavsnitt"/>
    <w:uiPriority w:val="99"/>
    <w:semiHidden/>
    <w:rsid w:val="00580573"/>
    <w:rPr>
      <w:rFonts w:ascii="UniCentury Old Style" w:hAnsi="UniCentury Old Style" w:cs="UniCentury Old Style"/>
      <w:color w:val="000000"/>
      <w:w w:val="0"/>
      <w:kern w:val="0"/>
      <w:sz w:val="20"/>
      <w:szCs w:val="20"/>
    </w:rPr>
  </w:style>
  <w:style w:type="table" w:styleId="Tabelltemaer">
    <w:name w:val="Table Theme"/>
    <w:basedOn w:val="Vanligtabell"/>
    <w:uiPriority w:val="99"/>
    <w:semiHidden/>
    <w:unhideWhenUsed/>
    <w:rsid w:val="001C0425"/>
    <w:pPr>
      <w:spacing w:after="0" w:line="240" w:lineRule="auto"/>
    </w:pPr>
    <w:rPr>
      <w:rFonts w:ascii="Calibri" w:eastAsia="Calibri"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0425"/>
    <w:rPr>
      <w:szCs w:val="24"/>
    </w:rPr>
  </w:style>
  <w:style w:type="paragraph" w:styleId="INNH1">
    <w:name w:val="toc 1"/>
    <w:basedOn w:val="Normal"/>
    <w:next w:val="Normal"/>
    <w:uiPriority w:val="39"/>
    <w:rsid w:val="001C0425"/>
    <w:pPr>
      <w:tabs>
        <w:tab w:val="right" w:leader="dot" w:pos="8306"/>
      </w:tabs>
      <w:spacing w:before="100" w:after="160" w:line="288" w:lineRule="auto"/>
      <w:ind w:right="1134"/>
    </w:pPr>
    <w:rPr>
      <w:rFonts w:ascii="Open Sans" w:hAnsi="Open Sans"/>
      <w:sz w:val="22"/>
    </w:rPr>
  </w:style>
  <w:style w:type="paragraph" w:styleId="INNH2">
    <w:name w:val="toc 2"/>
    <w:basedOn w:val="Normal"/>
    <w:next w:val="Normal"/>
    <w:uiPriority w:val="39"/>
    <w:rsid w:val="001C0425"/>
    <w:pPr>
      <w:tabs>
        <w:tab w:val="right" w:leader="dot" w:pos="8306"/>
      </w:tabs>
      <w:spacing w:before="100" w:after="160" w:line="288" w:lineRule="auto"/>
      <w:ind w:left="199" w:right="1134"/>
    </w:pPr>
    <w:rPr>
      <w:rFonts w:ascii="Open Sans" w:hAnsi="Open Sans"/>
      <w:sz w:val="22"/>
    </w:rPr>
  </w:style>
  <w:style w:type="paragraph" w:styleId="INNH3">
    <w:name w:val="toc 3"/>
    <w:basedOn w:val="Normal"/>
    <w:next w:val="Normal"/>
    <w:uiPriority w:val="39"/>
    <w:rsid w:val="001C0425"/>
    <w:pPr>
      <w:tabs>
        <w:tab w:val="right" w:leader="dot" w:pos="8306"/>
      </w:tabs>
      <w:spacing w:before="100" w:after="160" w:line="288" w:lineRule="auto"/>
      <w:ind w:left="403" w:right="1134"/>
    </w:pPr>
    <w:rPr>
      <w:rFonts w:ascii="Open Sans" w:hAnsi="Open Sans"/>
      <w:sz w:val="22"/>
    </w:rPr>
  </w:style>
  <w:style w:type="paragraph" w:styleId="INNH4">
    <w:name w:val="toc 4"/>
    <w:basedOn w:val="Normal"/>
    <w:next w:val="Normal"/>
    <w:semiHidden/>
    <w:rsid w:val="001C0425"/>
    <w:pPr>
      <w:tabs>
        <w:tab w:val="right" w:leader="dot" w:pos="8306"/>
      </w:tabs>
      <w:ind w:left="600"/>
    </w:pPr>
  </w:style>
  <w:style w:type="paragraph" w:styleId="INNH5">
    <w:name w:val="toc 5"/>
    <w:basedOn w:val="Normal"/>
    <w:next w:val="Normal"/>
    <w:semiHidden/>
    <w:rsid w:val="001C0425"/>
    <w:pPr>
      <w:tabs>
        <w:tab w:val="right" w:leader="dot" w:pos="8306"/>
      </w:tabs>
      <w:ind w:left="800"/>
    </w:pPr>
  </w:style>
  <w:style w:type="character" w:styleId="Merknadsreferanse">
    <w:name w:val="annotation reference"/>
    <w:basedOn w:val="Standardskriftforavsnitt"/>
    <w:semiHidden/>
    <w:rsid w:val="001C0425"/>
    <w:rPr>
      <w:sz w:val="16"/>
    </w:rPr>
  </w:style>
  <w:style w:type="paragraph" w:styleId="Merknadstekst">
    <w:name w:val="annotation text"/>
    <w:basedOn w:val="Normal"/>
    <w:link w:val="MerknadstekstTegn"/>
    <w:semiHidden/>
    <w:rsid w:val="001C0425"/>
  </w:style>
  <w:style w:type="character" w:customStyle="1" w:styleId="MerknadstekstTegn">
    <w:name w:val="Merknadstekst Tegn"/>
    <w:basedOn w:val="Standardskriftforavsnitt"/>
    <w:link w:val="Merknadstekst"/>
    <w:semiHidden/>
    <w:rsid w:val="001C0425"/>
    <w:rPr>
      <w:rFonts w:ascii="Times New Roman" w:eastAsia="Times New Roman" w:hAnsi="Times New Roman" w:cstheme="minorBidi"/>
      <w:kern w:val="0"/>
      <w:sz w:val="24"/>
    </w:rPr>
  </w:style>
  <w:style w:type="paragraph" w:styleId="Punktliste">
    <w:name w:val="List Bullet"/>
    <w:basedOn w:val="Normal"/>
    <w:rsid w:val="001C0425"/>
    <w:pPr>
      <w:numPr>
        <w:numId w:val="2"/>
      </w:numPr>
      <w:spacing w:after="0"/>
    </w:pPr>
    <w:rPr>
      <w:spacing w:val="4"/>
    </w:rPr>
  </w:style>
  <w:style w:type="paragraph" w:styleId="Punktliste2">
    <w:name w:val="List Bullet 2"/>
    <w:basedOn w:val="Normal"/>
    <w:rsid w:val="001C0425"/>
    <w:pPr>
      <w:numPr>
        <w:numId w:val="3"/>
      </w:numPr>
      <w:spacing w:after="0"/>
    </w:pPr>
    <w:rPr>
      <w:spacing w:val="4"/>
    </w:rPr>
  </w:style>
  <w:style w:type="paragraph" w:styleId="Punktliste3">
    <w:name w:val="List Bullet 3"/>
    <w:basedOn w:val="Normal"/>
    <w:rsid w:val="001C0425"/>
    <w:pPr>
      <w:numPr>
        <w:numId w:val="4"/>
      </w:numPr>
      <w:spacing w:after="0"/>
    </w:pPr>
    <w:rPr>
      <w:spacing w:val="4"/>
    </w:rPr>
  </w:style>
  <w:style w:type="paragraph" w:styleId="Punktliste4">
    <w:name w:val="List Bullet 4"/>
    <w:basedOn w:val="Normal"/>
    <w:rsid w:val="001C0425"/>
    <w:pPr>
      <w:numPr>
        <w:numId w:val="5"/>
      </w:numPr>
      <w:spacing w:after="0"/>
    </w:pPr>
  </w:style>
  <w:style w:type="paragraph" w:styleId="Punktliste5">
    <w:name w:val="List Bullet 5"/>
    <w:basedOn w:val="Normal"/>
    <w:rsid w:val="001C0425"/>
    <w:pPr>
      <w:numPr>
        <w:numId w:val="6"/>
      </w:numPr>
      <w:spacing w:after="0"/>
    </w:pPr>
  </w:style>
  <w:style w:type="table" w:customStyle="1" w:styleId="Tabell-VM">
    <w:name w:val="Tabell-VM"/>
    <w:basedOn w:val="Tabelltemaer"/>
    <w:uiPriority w:val="99"/>
    <w:qFormat/>
    <w:rsid w:val="001C0425"/>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1C0425"/>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C0425"/>
    <w:pPr>
      <w:spacing w:after="0" w:line="240" w:lineRule="auto"/>
    </w:pPr>
    <w:rPr>
      <w:rFonts w:eastAsiaTheme="minorHAnsi" w:cstheme="minorBid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C0425"/>
    <w:pPr>
      <w:spacing w:after="0" w:line="240" w:lineRule="auto"/>
    </w:pPr>
    <w:rPr>
      <w:rFonts w:ascii="Times New Roman" w:eastAsiaTheme="minorHAnsi" w:hAnsi="Times New Roman" w:cstheme="minorBid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1C0425"/>
    <w:pPr>
      <w:spacing w:after="0" w:line="240" w:lineRule="auto"/>
    </w:pPr>
    <w:rPr>
      <w:rFonts w:eastAsiaTheme="minorHAnsi" w:cstheme="minorBidi"/>
      <w:kern w:val="0"/>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C0425"/>
    <w:pPr>
      <w:spacing w:after="0" w:line="240" w:lineRule="auto"/>
    </w:pPr>
    <w:rPr>
      <w:rFonts w:eastAsiaTheme="minorHAnsi" w:cstheme="minorBid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1C0425"/>
    <w:pPr>
      <w:spacing w:after="0" w:line="240" w:lineRule="auto"/>
      <w:ind w:left="240" w:hanging="240"/>
    </w:pPr>
  </w:style>
  <w:style w:type="paragraph" w:styleId="Indeks2">
    <w:name w:val="index 2"/>
    <w:basedOn w:val="Normal"/>
    <w:next w:val="Normal"/>
    <w:autoRedefine/>
    <w:uiPriority w:val="99"/>
    <w:semiHidden/>
    <w:unhideWhenUsed/>
    <w:rsid w:val="001C0425"/>
    <w:pPr>
      <w:spacing w:after="0" w:line="240" w:lineRule="auto"/>
      <w:ind w:left="480" w:hanging="240"/>
    </w:pPr>
  </w:style>
  <w:style w:type="paragraph" w:styleId="Indeks3">
    <w:name w:val="index 3"/>
    <w:basedOn w:val="Normal"/>
    <w:next w:val="Normal"/>
    <w:autoRedefine/>
    <w:uiPriority w:val="99"/>
    <w:semiHidden/>
    <w:unhideWhenUsed/>
    <w:rsid w:val="001C0425"/>
    <w:pPr>
      <w:spacing w:after="0" w:line="240" w:lineRule="auto"/>
      <w:ind w:left="720" w:hanging="240"/>
    </w:pPr>
  </w:style>
  <w:style w:type="paragraph" w:styleId="Indeks4">
    <w:name w:val="index 4"/>
    <w:basedOn w:val="Normal"/>
    <w:next w:val="Normal"/>
    <w:autoRedefine/>
    <w:uiPriority w:val="99"/>
    <w:semiHidden/>
    <w:unhideWhenUsed/>
    <w:rsid w:val="001C0425"/>
    <w:pPr>
      <w:spacing w:after="0" w:line="240" w:lineRule="auto"/>
      <w:ind w:left="960" w:hanging="240"/>
    </w:pPr>
  </w:style>
  <w:style w:type="paragraph" w:styleId="Indeks5">
    <w:name w:val="index 5"/>
    <w:basedOn w:val="Normal"/>
    <w:next w:val="Normal"/>
    <w:autoRedefine/>
    <w:uiPriority w:val="99"/>
    <w:semiHidden/>
    <w:unhideWhenUsed/>
    <w:rsid w:val="001C0425"/>
    <w:pPr>
      <w:spacing w:after="0" w:line="240" w:lineRule="auto"/>
      <w:ind w:left="1200" w:hanging="240"/>
    </w:pPr>
  </w:style>
  <w:style w:type="paragraph" w:styleId="Indeks6">
    <w:name w:val="index 6"/>
    <w:basedOn w:val="Normal"/>
    <w:next w:val="Normal"/>
    <w:autoRedefine/>
    <w:uiPriority w:val="99"/>
    <w:semiHidden/>
    <w:unhideWhenUsed/>
    <w:rsid w:val="001C0425"/>
    <w:pPr>
      <w:spacing w:after="0" w:line="240" w:lineRule="auto"/>
      <w:ind w:left="1440" w:hanging="240"/>
    </w:pPr>
  </w:style>
  <w:style w:type="paragraph" w:styleId="Indeks7">
    <w:name w:val="index 7"/>
    <w:basedOn w:val="Normal"/>
    <w:next w:val="Normal"/>
    <w:autoRedefine/>
    <w:uiPriority w:val="99"/>
    <w:semiHidden/>
    <w:unhideWhenUsed/>
    <w:rsid w:val="001C0425"/>
    <w:pPr>
      <w:spacing w:after="0" w:line="240" w:lineRule="auto"/>
      <w:ind w:left="1680" w:hanging="240"/>
    </w:pPr>
  </w:style>
  <w:style w:type="paragraph" w:styleId="Indeks8">
    <w:name w:val="index 8"/>
    <w:basedOn w:val="Normal"/>
    <w:next w:val="Normal"/>
    <w:autoRedefine/>
    <w:uiPriority w:val="99"/>
    <w:semiHidden/>
    <w:unhideWhenUsed/>
    <w:rsid w:val="001C0425"/>
    <w:pPr>
      <w:spacing w:after="0" w:line="240" w:lineRule="auto"/>
      <w:ind w:left="1920" w:hanging="240"/>
    </w:pPr>
  </w:style>
  <w:style w:type="paragraph" w:styleId="Indeks9">
    <w:name w:val="index 9"/>
    <w:basedOn w:val="Normal"/>
    <w:next w:val="Normal"/>
    <w:autoRedefine/>
    <w:uiPriority w:val="99"/>
    <w:semiHidden/>
    <w:unhideWhenUsed/>
    <w:rsid w:val="001C0425"/>
    <w:pPr>
      <w:spacing w:after="0" w:line="240" w:lineRule="auto"/>
      <w:ind w:left="2160" w:hanging="240"/>
    </w:pPr>
  </w:style>
  <w:style w:type="paragraph" w:styleId="INNH6">
    <w:name w:val="toc 6"/>
    <w:basedOn w:val="Normal"/>
    <w:next w:val="Normal"/>
    <w:autoRedefine/>
    <w:uiPriority w:val="39"/>
    <w:semiHidden/>
    <w:unhideWhenUsed/>
    <w:rsid w:val="001C0425"/>
    <w:pPr>
      <w:spacing w:after="100"/>
      <w:ind w:left="1200"/>
    </w:pPr>
  </w:style>
  <w:style w:type="paragraph" w:styleId="INNH7">
    <w:name w:val="toc 7"/>
    <w:basedOn w:val="Normal"/>
    <w:next w:val="Normal"/>
    <w:autoRedefine/>
    <w:uiPriority w:val="39"/>
    <w:semiHidden/>
    <w:unhideWhenUsed/>
    <w:rsid w:val="001C0425"/>
    <w:pPr>
      <w:spacing w:after="100"/>
      <w:ind w:left="1440"/>
    </w:pPr>
  </w:style>
  <w:style w:type="paragraph" w:styleId="INNH8">
    <w:name w:val="toc 8"/>
    <w:basedOn w:val="Normal"/>
    <w:next w:val="Normal"/>
    <w:autoRedefine/>
    <w:uiPriority w:val="39"/>
    <w:semiHidden/>
    <w:unhideWhenUsed/>
    <w:rsid w:val="001C0425"/>
    <w:pPr>
      <w:spacing w:after="100"/>
      <w:ind w:left="1680"/>
    </w:pPr>
  </w:style>
  <w:style w:type="paragraph" w:styleId="INNH9">
    <w:name w:val="toc 9"/>
    <w:basedOn w:val="Normal"/>
    <w:next w:val="Normal"/>
    <w:autoRedefine/>
    <w:uiPriority w:val="39"/>
    <w:semiHidden/>
    <w:unhideWhenUsed/>
    <w:rsid w:val="001C0425"/>
    <w:pPr>
      <w:spacing w:after="100"/>
      <w:ind w:left="1920"/>
    </w:pPr>
  </w:style>
  <w:style w:type="paragraph" w:styleId="Vanliginnrykk">
    <w:name w:val="Normal Indent"/>
    <w:basedOn w:val="Normal"/>
    <w:uiPriority w:val="99"/>
    <w:semiHidden/>
    <w:unhideWhenUsed/>
    <w:rsid w:val="001C0425"/>
    <w:pPr>
      <w:ind w:left="708"/>
    </w:pPr>
  </w:style>
  <w:style w:type="paragraph" w:styleId="Stikkordregisteroverskrift">
    <w:name w:val="index heading"/>
    <w:basedOn w:val="Normal"/>
    <w:next w:val="Indeks1"/>
    <w:uiPriority w:val="99"/>
    <w:semiHidden/>
    <w:unhideWhenUsed/>
    <w:rsid w:val="001C042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C042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C0425"/>
    <w:pPr>
      <w:spacing w:after="0"/>
    </w:pPr>
  </w:style>
  <w:style w:type="paragraph" w:styleId="Konvoluttadresse">
    <w:name w:val="envelope address"/>
    <w:basedOn w:val="Normal"/>
    <w:uiPriority w:val="99"/>
    <w:semiHidden/>
    <w:unhideWhenUsed/>
    <w:rsid w:val="001C042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1C0425"/>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1C0425"/>
  </w:style>
  <w:style w:type="character" w:styleId="Sluttnotereferanse">
    <w:name w:val="endnote reference"/>
    <w:basedOn w:val="Standardskriftforavsnitt"/>
    <w:uiPriority w:val="99"/>
    <w:semiHidden/>
    <w:unhideWhenUsed/>
    <w:rsid w:val="001C0425"/>
    <w:rPr>
      <w:vertAlign w:val="superscript"/>
    </w:rPr>
  </w:style>
  <w:style w:type="paragraph" w:styleId="Sluttnotetekst">
    <w:name w:val="endnote text"/>
    <w:basedOn w:val="Normal"/>
    <w:link w:val="SluttnotetekstTegn"/>
    <w:uiPriority w:val="99"/>
    <w:semiHidden/>
    <w:unhideWhenUsed/>
    <w:rsid w:val="001C0425"/>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kern w:val="0"/>
      <w:sz w:val="20"/>
      <w:szCs w:val="20"/>
    </w:rPr>
  </w:style>
  <w:style w:type="character" w:customStyle="1" w:styleId="SluttnotetekstTegn11">
    <w:name w:val="Sluttnotetekst Tegn11"/>
    <w:basedOn w:val="Standardskriftforavsnitt"/>
    <w:uiPriority w:val="99"/>
    <w:semiHidden/>
    <w:rsid w:val="00580573"/>
    <w:rPr>
      <w:rFonts w:ascii="Times New Roman" w:hAnsi="Times New Roman" w:cs="Times New Roman"/>
      <w:kern w:val="0"/>
      <w:sz w:val="20"/>
      <w:szCs w:val="20"/>
    </w:rPr>
  </w:style>
  <w:style w:type="paragraph" w:styleId="Kildeliste">
    <w:name w:val="table of authorities"/>
    <w:basedOn w:val="Normal"/>
    <w:next w:val="Normal"/>
    <w:uiPriority w:val="99"/>
    <w:semiHidden/>
    <w:unhideWhenUsed/>
    <w:rsid w:val="001C0425"/>
    <w:pPr>
      <w:spacing w:after="0"/>
      <w:ind w:left="240" w:hanging="240"/>
    </w:pPr>
  </w:style>
  <w:style w:type="paragraph" w:styleId="Makrotekst">
    <w:name w:val="macro"/>
    <w:link w:val="MakrotekstTegn"/>
    <w:uiPriority w:val="99"/>
    <w:semiHidden/>
    <w:unhideWhenUsed/>
    <w:rsid w:val="001C0425"/>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cstheme="minorBidi"/>
      <w:kern w:val="0"/>
      <w:sz w:val="20"/>
      <w:szCs w:val="20"/>
    </w:rPr>
  </w:style>
  <w:style w:type="character" w:customStyle="1" w:styleId="MakrotekstTegn">
    <w:name w:val="Makrotekst Tegn"/>
    <w:basedOn w:val="Standardskriftforavsnitt"/>
    <w:link w:val="Makrotekst"/>
    <w:uiPriority w:val="99"/>
    <w:semiHidden/>
    <w:rsid w:val="001C0425"/>
    <w:rPr>
      <w:rFonts w:ascii="Consolas" w:eastAsia="Times New Roman" w:hAnsi="Consolas" w:cstheme="minorBidi"/>
      <w:kern w:val="0"/>
      <w:sz w:val="20"/>
      <w:szCs w:val="20"/>
    </w:rPr>
  </w:style>
  <w:style w:type="paragraph" w:styleId="Kildelisteoverskrift">
    <w:name w:val="toa heading"/>
    <w:basedOn w:val="Normal"/>
    <w:next w:val="Normal"/>
    <w:uiPriority w:val="99"/>
    <w:semiHidden/>
    <w:unhideWhenUsed/>
    <w:rsid w:val="001C042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C042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C042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C0425"/>
    <w:pPr>
      <w:spacing w:after="0" w:line="240" w:lineRule="auto"/>
      <w:ind w:left="4252"/>
    </w:pPr>
  </w:style>
  <w:style w:type="character" w:customStyle="1" w:styleId="HilsenTegn">
    <w:name w:val="Hilsen Tegn"/>
    <w:basedOn w:val="Standardskriftforavsnitt"/>
    <w:link w:val="Hilsen"/>
    <w:uiPriority w:val="99"/>
    <w:semiHidden/>
    <w:rsid w:val="001C0425"/>
    <w:rPr>
      <w:rFonts w:ascii="Times New Roman" w:eastAsia="Times New Roman" w:hAnsi="Times New Roman" w:cstheme="minorBidi"/>
      <w:kern w:val="0"/>
      <w:sz w:val="24"/>
    </w:rPr>
  </w:style>
  <w:style w:type="paragraph" w:styleId="Underskrift">
    <w:name w:val="Signature"/>
    <w:basedOn w:val="Normal"/>
    <w:link w:val="UnderskriftTegn"/>
    <w:uiPriority w:val="99"/>
    <w:semiHidden/>
    <w:unhideWhenUsed/>
    <w:rsid w:val="001C0425"/>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kern w:val="0"/>
      <w:sz w:val="24"/>
    </w:rPr>
  </w:style>
  <w:style w:type="character" w:customStyle="1" w:styleId="UnderskriftTegn11">
    <w:name w:val="Underskrift Tegn11"/>
    <w:basedOn w:val="Standardskriftforavsnitt"/>
    <w:uiPriority w:val="99"/>
    <w:semiHidden/>
    <w:rsid w:val="00580573"/>
    <w:rPr>
      <w:rFonts w:ascii="Times New Roman" w:hAnsi="Times New Roman" w:cs="Times New Roman"/>
      <w:kern w:val="0"/>
      <w:sz w:val="24"/>
    </w:rPr>
  </w:style>
  <w:style w:type="paragraph" w:styleId="Brdtekst">
    <w:name w:val="Body Text"/>
    <w:basedOn w:val="Normal"/>
    <w:link w:val="BrdtekstTegn"/>
    <w:uiPriority w:val="99"/>
    <w:semiHidden/>
    <w:unhideWhenUsed/>
    <w:rsid w:val="001C0425"/>
  </w:style>
  <w:style w:type="character" w:customStyle="1" w:styleId="BrdtekstTegn">
    <w:name w:val="Brødtekst Tegn"/>
    <w:basedOn w:val="Standardskriftforavsnitt"/>
    <w:link w:val="Brdtekst"/>
    <w:uiPriority w:val="99"/>
    <w:semiHidden/>
    <w:rsid w:val="001C0425"/>
    <w:rPr>
      <w:rFonts w:ascii="Times New Roman" w:eastAsia="Times New Roman" w:hAnsi="Times New Roman" w:cstheme="minorBidi"/>
      <w:kern w:val="0"/>
      <w:sz w:val="24"/>
    </w:rPr>
  </w:style>
  <w:style w:type="paragraph" w:styleId="Brdtekstinnrykk">
    <w:name w:val="Body Text Indent"/>
    <w:basedOn w:val="Normal"/>
    <w:link w:val="BrdtekstinnrykkTegn"/>
    <w:uiPriority w:val="99"/>
    <w:semiHidden/>
    <w:unhideWhenUsed/>
    <w:rsid w:val="001C0425"/>
    <w:pPr>
      <w:ind w:left="283"/>
    </w:pPr>
  </w:style>
  <w:style w:type="character" w:customStyle="1" w:styleId="BrdtekstinnrykkTegn">
    <w:name w:val="Brødtekstinnrykk Tegn"/>
    <w:basedOn w:val="Standardskriftforavsnitt"/>
    <w:link w:val="Brdtekstinnrykk"/>
    <w:uiPriority w:val="99"/>
    <w:semiHidden/>
    <w:rsid w:val="001C0425"/>
    <w:rPr>
      <w:rFonts w:ascii="Times New Roman" w:eastAsia="Times New Roman" w:hAnsi="Times New Roman" w:cstheme="minorBidi"/>
      <w:kern w:val="0"/>
      <w:sz w:val="24"/>
    </w:rPr>
  </w:style>
  <w:style w:type="paragraph" w:styleId="Meldingshode">
    <w:name w:val="Message Header"/>
    <w:basedOn w:val="Normal"/>
    <w:link w:val="MeldingshodeTegn"/>
    <w:uiPriority w:val="99"/>
    <w:semiHidden/>
    <w:unhideWhenUsed/>
    <w:rsid w:val="001C042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C0425"/>
    <w:rPr>
      <w:rFonts w:asciiTheme="majorHAnsi" w:eastAsiaTheme="majorEastAsia" w:hAnsiTheme="majorHAnsi" w:cstheme="majorBidi"/>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1C0425"/>
  </w:style>
  <w:style w:type="character" w:customStyle="1" w:styleId="InnledendehilsenTegn">
    <w:name w:val="Innledende hilsen Tegn"/>
    <w:basedOn w:val="Standardskriftforavsnitt"/>
    <w:link w:val="Innledendehilsen"/>
    <w:uiPriority w:val="99"/>
    <w:semiHidden/>
    <w:rsid w:val="001C0425"/>
    <w:rPr>
      <w:rFonts w:ascii="Times New Roman" w:eastAsia="Times New Roman" w:hAnsi="Times New Roman" w:cstheme="minorBidi"/>
      <w:kern w:val="0"/>
      <w:sz w:val="24"/>
    </w:rPr>
  </w:style>
  <w:style w:type="paragraph" w:styleId="Dato0">
    <w:name w:val="Date"/>
    <w:basedOn w:val="Normal"/>
    <w:next w:val="Normal"/>
    <w:link w:val="DatoTegn"/>
    <w:uiPriority w:val="99"/>
    <w:unhideWhenUsed/>
    <w:rsid w:val="001C0425"/>
  </w:style>
  <w:style w:type="character" w:customStyle="1" w:styleId="DatoTegn1">
    <w:name w:val="Dato Tegn1"/>
    <w:basedOn w:val="Standardskriftforavsnitt"/>
    <w:uiPriority w:val="99"/>
    <w:semiHidden/>
    <w:rPr>
      <w:rFonts w:ascii="Times New Roman" w:hAnsi="Times New Roman"/>
      <w:kern w:val="0"/>
      <w:sz w:val="24"/>
    </w:rPr>
  </w:style>
  <w:style w:type="character" w:customStyle="1" w:styleId="DatoTegn11">
    <w:name w:val="Dato Tegn11"/>
    <w:basedOn w:val="Standardskriftforavsnitt"/>
    <w:uiPriority w:val="99"/>
    <w:semiHidden/>
    <w:rsid w:val="00580573"/>
    <w:rPr>
      <w:rFonts w:ascii="Times New Roman" w:hAnsi="Times New Roman" w:cs="Times New Roman"/>
      <w:kern w:val="0"/>
      <w:sz w:val="24"/>
    </w:rPr>
  </w:style>
  <w:style w:type="paragraph" w:styleId="Notatoverskrift">
    <w:name w:val="Note Heading"/>
    <w:basedOn w:val="Normal"/>
    <w:next w:val="Normal"/>
    <w:link w:val="NotatoverskriftTegn"/>
    <w:uiPriority w:val="99"/>
    <w:semiHidden/>
    <w:unhideWhenUsed/>
    <w:rsid w:val="001C0425"/>
    <w:pPr>
      <w:spacing w:after="0" w:line="240" w:lineRule="auto"/>
    </w:pPr>
  </w:style>
  <w:style w:type="character" w:customStyle="1" w:styleId="NotatoverskriftTegn">
    <w:name w:val="Notatoverskrift Tegn"/>
    <w:basedOn w:val="Standardskriftforavsnitt"/>
    <w:link w:val="Notatoverskrift"/>
    <w:uiPriority w:val="99"/>
    <w:semiHidden/>
    <w:rsid w:val="001C0425"/>
    <w:rPr>
      <w:rFonts w:ascii="Times New Roman" w:eastAsia="Times New Roman" w:hAnsi="Times New Roman" w:cstheme="minorBidi"/>
      <w:kern w:val="0"/>
      <w:sz w:val="24"/>
    </w:rPr>
  </w:style>
  <w:style w:type="paragraph" w:styleId="Brdtekst2">
    <w:name w:val="Body Text 2"/>
    <w:basedOn w:val="Normal"/>
    <w:link w:val="Brdtekst2Tegn"/>
    <w:uiPriority w:val="99"/>
    <w:semiHidden/>
    <w:unhideWhenUsed/>
    <w:rsid w:val="001C0425"/>
    <w:pPr>
      <w:spacing w:line="480" w:lineRule="auto"/>
    </w:pPr>
  </w:style>
  <w:style w:type="character" w:customStyle="1" w:styleId="Brdtekst2Tegn">
    <w:name w:val="Brødtekst 2 Tegn"/>
    <w:basedOn w:val="Standardskriftforavsnitt"/>
    <w:link w:val="Brdtekst2"/>
    <w:uiPriority w:val="99"/>
    <w:semiHidden/>
    <w:rsid w:val="001C0425"/>
    <w:rPr>
      <w:rFonts w:ascii="Times New Roman" w:eastAsia="Times New Roman" w:hAnsi="Times New Roman" w:cstheme="minorBidi"/>
      <w:kern w:val="0"/>
      <w:sz w:val="24"/>
    </w:rPr>
  </w:style>
  <w:style w:type="paragraph" w:styleId="Brdtekst3">
    <w:name w:val="Body Text 3"/>
    <w:basedOn w:val="Normal"/>
    <w:link w:val="Brdtekst3Tegn"/>
    <w:uiPriority w:val="99"/>
    <w:semiHidden/>
    <w:unhideWhenUsed/>
    <w:rsid w:val="001C0425"/>
    <w:rPr>
      <w:sz w:val="16"/>
      <w:szCs w:val="16"/>
    </w:rPr>
  </w:style>
  <w:style w:type="character" w:customStyle="1" w:styleId="Brdtekst3Tegn">
    <w:name w:val="Brødtekst 3 Tegn"/>
    <w:basedOn w:val="Standardskriftforavsnitt"/>
    <w:link w:val="Brdtekst3"/>
    <w:uiPriority w:val="99"/>
    <w:semiHidden/>
    <w:rsid w:val="001C0425"/>
    <w:rPr>
      <w:rFonts w:ascii="Times New Roman" w:eastAsia="Times New Roman" w:hAnsi="Times New Roman" w:cstheme="minorBidi"/>
      <w:kern w:val="0"/>
      <w:sz w:val="16"/>
      <w:szCs w:val="16"/>
    </w:rPr>
  </w:style>
  <w:style w:type="paragraph" w:styleId="Brdtekstinnrykk2">
    <w:name w:val="Body Text Indent 2"/>
    <w:basedOn w:val="Normal"/>
    <w:link w:val="Brdtekstinnrykk2Tegn"/>
    <w:uiPriority w:val="99"/>
    <w:semiHidden/>
    <w:unhideWhenUsed/>
    <w:rsid w:val="001C0425"/>
    <w:pPr>
      <w:spacing w:line="480" w:lineRule="auto"/>
      <w:ind w:left="283"/>
    </w:pPr>
  </w:style>
  <w:style w:type="character" w:customStyle="1" w:styleId="Brdtekstinnrykk2Tegn">
    <w:name w:val="Brødtekstinnrykk 2 Tegn"/>
    <w:basedOn w:val="Standardskriftforavsnitt"/>
    <w:link w:val="Brdtekstinnrykk2"/>
    <w:uiPriority w:val="99"/>
    <w:semiHidden/>
    <w:rsid w:val="001C0425"/>
    <w:rPr>
      <w:rFonts w:ascii="Times New Roman" w:eastAsia="Times New Roman" w:hAnsi="Times New Roman" w:cstheme="minorBidi"/>
      <w:kern w:val="0"/>
      <w:sz w:val="24"/>
    </w:rPr>
  </w:style>
  <w:style w:type="paragraph" w:styleId="Brdtekstinnrykk3">
    <w:name w:val="Body Text Indent 3"/>
    <w:basedOn w:val="Normal"/>
    <w:link w:val="Brdtekstinnrykk3Tegn"/>
    <w:uiPriority w:val="99"/>
    <w:semiHidden/>
    <w:unhideWhenUsed/>
    <w:rsid w:val="001C0425"/>
    <w:pPr>
      <w:ind w:left="283"/>
    </w:pPr>
    <w:rPr>
      <w:sz w:val="16"/>
      <w:szCs w:val="16"/>
    </w:rPr>
  </w:style>
  <w:style w:type="character" w:customStyle="1" w:styleId="Brdtekstinnrykk3Tegn">
    <w:name w:val="Brødtekstinnrykk 3 Tegn"/>
    <w:basedOn w:val="Standardskriftforavsnitt"/>
    <w:link w:val="Brdtekstinnrykk3"/>
    <w:uiPriority w:val="99"/>
    <w:semiHidden/>
    <w:rsid w:val="001C0425"/>
    <w:rPr>
      <w:rFonts w:ascii="Times New Roman" w:eastAsia="Times New Roman" w:hAnsi="Times New Roman" w:cstheme="minorBidi"/>
      <w:kern w:val="0"/>
      <w:sz w:val="16"/>
      <w:szCs w:val="16"/>
    </w:rPr>
  </w:style>
  <w:style w:type="paragraph" w:styleId="Blokktekst">
    <w:name w:val="Block Text"/>
    <w:basedOn w:val="Normal"/>
    <w:uiPriority w:val="99"/>
    <w:semiHidden/>
    <w:unhideWhenUsed/>
    <w:rsid w:val="001C042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C0425"/>
    <w:rPr>
      <w:color w:val="954F72" w:themeColor="followedHyperlink"/>
      <w:u w:val="single"/>
    </w:rPr>
  </w:style>
  <w:style w:type="character" w:styleId="Utheving">
    <w:name w:val="Emphasis"/>
    <w:basedOn w:val="Standardskriftforavsnitt"/>
    <w:uiPriority w:val="20"/>
    <w:qFormat/>
    <w:rsid w:val="001C0425"/>
    <w:rPr>
      <w:i/>
      <w:iCs/>
    </w:rPr>
  </w:style>
  <w:style w:type="paragraph" w:styleId="Dokumentkart">
    <w:name w:val="Document Map"/>
    <w:basedOn w:val="Normal"/>
    <w:link w:val="DokumentkartTegn"/>
    <w:uiPriority w:val="99"/>
    <w:semiHidden/>
    <w:unhideWhenUsed/>
    <w:rsid w:val="001C0425"/>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C0425"/>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1C0425"/>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1C0425"/>
    <w:rPr>
      <w:rFonts w:ascii="Consolas" w:eastAsia="Times New Roman" w:hAnsi="Consolas" w:cstheme="minorBidi"/>
      <w:kern w:val="0"/>
      <w:sz w:val="21"/>
      <w:szCs w:val="21"/>
    </w:rPr>
  </w:style>
  <w:style w:type="paragraph" w:styleId="E-postsignatur">
    <w:name w:val="E-mail Signature"/>
    <w:basedOn w:val="Normal"/>
    <w:link w:val="E-postsignaturTegn"/>
    <w:uiPriority w:val="99"/>
    <w:semiHidden/>
    <w:unhideWhenUsed/>
    <w:rsid w:val="001C0425"/>
    <w:pPr>
      <w:spacing w:after="0" w:line="240" w:lineRule="auto"/>
    </w:pPr>
  </w:style>
  <w:style w:type="character" w:customStyle="1" w:styleId="E-postsignaturTegn">
    <w:name w:val="E-postsignatur Tegn"/>
    <w:basedOn w:val="Standardskriftforavsnitt"/>
    <w:link w:val="E-postsignatur"/>
    <w:uiPriority w:val="99"/>
    <w:semiHidden/>
    <w:rsid w:val="001C0425"/>
    <w:rPr>
      <w:rFonts w:ascii="Times New Roman" w:eastAsia="Times New Roman" w:hAnsi="Times New Roman" w:cstheme="minorBidi"/>
      <w:kern w:val="0"/>
      <w:sz w:val="24"/>
    </w:rPr>
  </w:style>
  <w:style w:type="character" w:styleId="HTML-akronym">
    <w:name w:val="HTML Acronym"/>
    <w:basedOn w:val="Standardskriftforavsnitt"/>
    <w:uiPriority w:val="99"/>
    <w:semiHidden/>
    <w:unhideWhenUsed/>
    <w:rsid w:val="001C0425"/>
  </w:style>
  <w:style w:type="paragraph" w:styleId="HTML-adresse">
    <w:name w:val="HTML Address"/>
    <w:basedOn w:val="Normal"/>
    <w:link w:val="HTML-adresseTegn"/>
    <w:uiPriority w:val="99"/>
    <w:semiHidden/>
    <w:unhideWhenUsed/>
    <w:rsid w:val="001C0425"/>
    <w:pPr>
      <w:spacing w:after="0" w:line="240" w:lineRule="auto"/>
    </w:pPr>
    <w:rPr>
      <w:i/>
      <w:iCs/>
    </w:rPr>
  </w:style>
  <w:style w:type="character" w:customStyle="1" w:styleId="HTML-adresseTegn">
    <w:name w:val="HTML-adresse Tegn"/>
    <w:basedOn w:val="Standardskriftforavsnitt"/>
    <w:link w:val="HTML-adresse"/>
    <w:uiPriority w:val="99"/>
    <w:semiHidden/>
    <w:rsid w:val="001C0425"/>
    <w:rPr>
      <w:rFonts w:ascii="Times New Roman" w:eastAsia="Times New Roman" w:hAnsi="Times New Roman" w:cstheme="minorBidi"/>
      <w:i/>
      <w:iCs/>
      <w:kern w:val="0"/>
      <w:sz w:val="24"/>
    </w:rPr>
  </w:style>
  <w:style w:type="character" w:styleId="HTML-sitat">
    <w:name w:val="HTML Cite"/>
    <w:basedOn w:val="Standardskriftforavsnitt"/>
    <w:uiPriority w:val="99"/>
    <w:semiHidden/>
    <w:unhideWhenUsed/>
    <w:rsid w:val="001C0425"/>
    <w:rPr>
      <w:i/>
      <w:iCs/>
    </w:rPr>
  </w:style>
  <w:style w:type="character" w:styleId="HTML-kode">
    <w:name w:val="HTML Code"/>
    <w:basedOn w:val="Standardskriftforavsnitt"/>
    <w:uiPriority w:val="99"/>
    <w:semiHidden/>
    <w:unhideWhenUsed/>
    <w:rsid w:val="001C0425"/>
    <w:rPr>
      <w:rFonts w:ascii="Consolas" w:hAnsi="Consolas"/>
      <w:sz w:val="20"/>
      <w:szCs w:val="20"/>
    </w:rPr>
  </w:style>
  <w:style w:type="character" w:styleId="HTML-definisjon">
    <w:name w:val="HTML Definition"/>
    <w:basedOn w:val="Standardskriftforavsnitt"/>
    <w:uiPriority w:val="99"/>
    <w:semiHidden/>
    <w:unhideWhenUsed/>
    <w:rsid w:val="001C0425"/>
    <w:rPr>
      <w:i/>
      <w:iCs/>
    </w:rPr>
  </w:style>
  <w:style w:type="character" w:styleId="HTML-tastatur">
    <w:name w:val="HTML Keyboard"/>
    <w:basedOn w:val="Standardskriftforavsnitt"/>
    <w:uiPriority w:val="99"/>
    <w:semiHidden/>
    <w:unhideWhenUsed/>
    <w:rsid w:val="001C0425"/>
    <w:rPr>
      <w:rFonts w:ascii="Consolas" w:hAnsi="Consolas"/>
      <w:sz w:val="20"/>
      <w:szCs w:val="20"/>
    </w:rPr>
  </w:style>
  <w:style w:type="paragraph" w:styleId="HTML-forhndsformatert">
    <w:name w:val="HTML Preformatted"/>
    <w:basedOn w:val="Normal"/>
    <w:link w:val="HTML-forhndsformatertTegn"/>
    <w:uiPriority w:val="99"/>
    <w:semiHidden/>
    <w:unhideWhenUsed/>
    <w:rsid w:val="001C042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C0425"/>
    <w:rPr>
      <w:rFonts w:ascii="Consolas" w:eastAsia="Times New Roman" w:hAnsi="Consolas" w:cstheme="minorBidi"/>
      <w:kern w:val="0"/>
      <w:sz w:val="20"/>
      <w:szCs w:val="20"/>
    </w:rPr>
  </w:style>
  <w:style w:type="character" w:styleId="HTML-eksempel">
    <w:name w:val="HTML Sample"/>
    <w:basedOn w:val="Standardskriftforavsnitt"/>
    <w:uiPriority w:val="99"/>
    <w:semiHidden/>
    <w:unhideWhenUsed/>
    <w:rsid w:val="001C0425"/>
    <w:rPr>
      <w:rFonts w:ascii="Consolas" w:hAnsi="Consolas"/>
      <w:sz w:val="24"/>
      <w:szCs w:val="24"/>
    </w:rPr>
  </w:style>
  <w:style w:type="character" w:styleId="HTML-skrivemaskin">
    <w:name w:val="HTML Typewriter"/>
    <w:basedOn w:val="Standardskriftforavsnitt"/>
    <w:uiPriority w:val="99"/>
    <w:semiHidden/>
    <w:unhideWhenUsed/>
    <w:rsid w:val="001C0425"/>
    <w:rPr>
      <w:rFonts w:ascii="Consolas" w:hAnsi="Consolas"/>
      <w:sz w:val="20"/>
      <w:szCs w:val="20"/>
    </w:rPr>
  </w:style>
  <w:style w:type="character" w:styleId="HTML-variabel">
    <w:name w:val="HTML Variable"/>
    <w:basedOn w:val="Standardskriftforavsnitt"/>
    <w:uiPriority w:val="99"/>
    <w:semiHidden/>
    <w:unhideWhenUsed/>
    <w:rsid w:val="001C0425"/>
    <w:rPr>
      <w:i/>
      <w:iCs/>
    </w:rPr>
  </w:style>
  <w:style w:type="paragraph" w:styleId="Kommentaremne">
    <w:name w:val="annotation subject"/>
    <w:basedOn w:val="Merknadstekst"/>
    <w:next w:val="Merknadstekst"/>
    <w:link w:val="KommentaremneTegn"/>
    <w:uiPriority w:val="99"/>
    <w:semiHidden/>
    <w:unhideWhenUsed/>
    <w:rsid w:val="001C0425"/>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1C0425"/>
    <w:rPr>
      <w:rFonts w:ascii="Times New Roman" w:eastAsia="Times New Roman" w:hAnsi="Times New Roman" w:cstheme="minorBidi"/>
      <w:b/>
      <w:bCs/>
      <w:kern w:val="0"/>
      <w:sz w:val="20"/>
      <w:szCs w:val="20"/>
    </w:rPr>
  </w:style>
  <w:style w:type="paragraph" w:styleId="Bobletekst">
    <w:name w:val="Balloon Text"/>
    <w:basedOn w:val="Normal"/>
    <w:link w:val="BobletekstTegn"/>
    <w:uiPriority w:val="99"/>
    <w:semiHidden/>
    <w:unhideWhenUsed/>
    <w:rsid w:val="001C042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C0425"/>
    <w:rPr>
      <w:rFonts w:ascii="Tahoma" w:eastAsia="Times New Roman" w:hAnsi="Tahoma" w:cs="Tahoma"/>
      <w:kern w:val="0"/>
      <w:sz w:val="16"/>
      <w:szCs w:val="16"/>
    </w:rPr>
  </w:style>
  <w:style w:type="paragraph" w:styleId="Ingenmellomrom">
    <w:name w:val="No Spacing"/>
    <w:uiPriority w:val="1"/>
    <w:qFormat/>
    <w:rsid w:val="001C0425"/>
    <w:pPr>
      <w:spacing w:after="0" w:line="240" w:lineRule="auto"/>
    </w:pPr>
    <w:rPr>
      <w:rFonts w:ascii="Calibri" w:eastAsia="Times New Roman" w:hAnsi="Calibri" w:cstheme="minorBidi"/>
      <w:kern w:val="0"/>
      <w:sz w:val="24"/>
    </w:rPr>
  </w:style>
  <w:style w:type="paragraph" w:styleId="Sterktsitat">
    <w:name w:val="Intense Quote"/>
    <w:basedOn w:val="Normal"/>
    <w:next w:val="Normal"/>
    <w:link w:val="SterktsitatTegn"/>
    <w:uiPriority w:val="30"/>
    <w:qFormat/>
    <w:rsid w:val="001C042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Pr>
      <w:rFonts w:ascii="Times New Roman" w:hAnsi="Times New Roman"/>
      <w:i/>
      <w:iCs/>
      <w:color w:val="4472C4" w:themeColor="accent1"/>
      <w:kern w:val="0"/>
      <w:sz w:val="24"/>
    </w:rPr>
  </w:style>
  <w:style w:type="character" w:customStyle="1" w:styleId="SterktsitatTegn11">
    <w:name w:val="Sterkt sitat Tegn11"/>
    <w:basedOn w:val="Standardskriftforavsnitt"/>
    <w:uiPriority w:val="30"/>
    <w:rsid w:val="00580573"/>
    <w:rPr>
      <w:rFonts w:ascii="Times New Roman" w:hAnsi="Times New Roman" w:cs="Times New Roman"/>
      <w:i/>
      <w:iCs/>
      <w:color w:val="4472C4" w:themeColor="accent1"/>
      <w:kern w:val="0"/>
      <w:sz w:val="24"/>
    </w:rPr>
  </w:style>
  <w:style w:type="character" w:styleId="Svakutheving">
    <w:name w:val="Subtle Emphasis"/>
    <w:basedOn w:val="Standardskriftforavsnitt"/>
    <w:uiPriority w:val="19"/>
    <w:qFormat/>
    <w:rsid w:val="001C0425"/>
    <w:rPr>
      <w:i/>
      <w:iCs/>
      <w:color w:val="808080" w:themeColor="text1" w:themeTint="7F"/>
    </w:rPr>
  </w:style>
  <w:style w:type="character" w:styleId="Sterkutheving">
    <w:name w:val="Intense Emphasis"/>
    <w:basedOn w:val="Standardskriftforavsnitt"/>
    <w:uiPriority w:val="21"/>
    <w:qFormat/>
    <w:rsid w:val="001C0425"/>
    <w:rPr>
      <w:b/>
      <w:bCs/>
      <w:i/>
      <w:iCs/>
      <w:color w:val="4472C4" w:themeColor="accent1"/>
    </w:rPr>
  </w:style>
  <w:style w:type="character" w:styleId="Svakreferanse">
    <w:name w:val="Subtle Reference"/>
    <w:basedOn w:val="Standardskriftforavsnitt"/>
    <w:uiPriority w:val="31"/>
    <w:qFormat/>
    <w:rsid w:val="001C0425"/>
    <w:rPr>
      <w:smallCaps/>
      <w:color w:val="ED7D31" w:themeColor="accent2"/>
      <w:u w:val="single"/>
    </w:rPr>
  </w:style>
  <w:style w:type="character" w:styleId="Sterkreferanse">
    <w:name w:val="Intense Reference"/>
    <w:basedOn w:val="Standardskriftforavsnitt"/>
    <w:uiPriority w:val="32"/>
    <w:qFormat/>
    <w:rsid w:val="001C0425"/>
    <w:rPr>
      <w:b/>
      <w:bCs/>
      <w:smallCaps/>
      <w:color w:val="ED7D31" w:themeColor="accent2"/>
      <w:spacing w:val="5"/>
      <w:u w:val="single"/>
    </w:rPr>
  </w:style>
  <w:style w:type="character" w:styleId="Boktittel">
    <w:name w:val="Book Title"/>
    <w:basedOn w:val="Standardskriftforavsnitt"/>
    <w:uiPriority w:val="33"/>
    <w:qFormat/>
    <w:rsid w:val="001C0425"/>
    <w:rPr>
      <w:b/>
      <w:bCs/>
      <w:smallCaps/>
      <w:spacing w:val="5"/>
    </w:rPr>
  </w:style>
  <w:style w:type="paragraph" w:styleId="Bibliografi">
    <w:name w:val="Bibliography"/>
    <w:basedOn w:val="Normal"/>
    <w:next w:val="Normal"/>
    <w:uiPriority w:val="37"/>
    <w:semiHidden/>
    <w:unhideWhenUsed/>
    <w:rsid w:val="001C0425"/>
  </w:style>
  <w:style w:type="paragraph" w:styleId="Overskriftforinnholdsfortegnelse">
    <w:name w:val="TOC Heading"/>
    <w:basedOn w:val="Overskrift1"/>
    <w:next w:val="Normal"/>
    <w:uiPriority w:val="39"/>
    <w:unhideWhenUsed/>
    <w:qFormat/>
    <w:rsid w:val="001C0425"/>
    <w:pPr>
      <w:numPr>
        <w:numId w:val="0"/>
      </w:numPr>
      <w:spacing w:before="480" w:after="0" w:line="259" w:lineRule="auto"/>
      <w:outlineLvl w:val="9"/>
    </w:pPr>
    <w:rPr>
      <w:rFonts w:ascii="Open Sans" w:eastAsiaTheme="majorEastAsia" w:hAnsi="Open Sans" w:cstheme="majorBidi"/>
      <w:bCs/>
      <w:kern w:val="0"/>
      <w:sz w:val="28"/>
      <w:szCs w:val="28"/>
    </w:rPr>
  </w:style>
  <w:style w:type="paragraph" w:customStyle="1" w:styleId="Figur">
    <w:name w:val="Figur"/>
    <w:basedOn w:val="Normal"/>
    <w:rsid w:val="001C0425"/>
    <w:pPr>
      <w:suppressAutoHyphens/>
      <w:spacing w:before="400" w:after="200" w:line="240" w:lineRule="auto"/>
      <w:jc w:val="center"/>
    </w:pPr>
    <w:rPr>
      <w:b/>
      <w:color w:val="FF0000"/>
    </w:rPr>
  </w:style>
  <w:style w:type="paragraph" w:styleId="Brdtekst-frsteinnrykk">
    <w:name w:val="Body Text First Indent"/>
    <w:basedOn w:val="Brdtekst"/>
    <w:link w:val="Brdtekst-frsteinnrykkTegn"/>
    <w:uiPriority w:val="99"/>
    <w:semiHidden/>
    <w:unhideWhenUsed/>
    <w:rsid w:val="001C0425"/>
    <w:pPr>
      <w:ind w:firstLine="360"/>
    </w:pPr>
  </w:style>
  <w:style w:type="character" w:customStyle="1" w:styleId="Brdtekst-frsteinnrykkTegn">
    <w:name w:val="Brødtekst - første innrykk Tegn"/>
    <w:basedOn w:val="BrdtekstTegn"/>
    <w:link w:val="Brdtekst-frsteinnrykk"/>
    <w:uiPriority w:val="99"/>
    <w:semiHidden/>
    <w:rsid w:val="001C0425"/>
    <w:rPr>
      <w:rFonts w:ascii="Times New Roman" w:eastAsia="Times New Roman" w:hAnsi="Times New Roman" w:cstheme="minorBidi"/>
      <w:kern w:val="0"/>
      <w:sz w:val="24"/>
    </w:rPr>
  </w:style>
  <w:style w:type="paragraph" w:styleId="Brdtekst-frsteinnrykk2">
    <w:name w:val="Body Text First Indent 2"/>
    <w:basedOn w:val="Brdtekstinnrykk"/>
    <w:link w:val="Brdtekst-frsteinnrykk2Tegn"/>
    <w:uiPriority w:val="99"/>
    <w:semiHidden/>
    <w:unhideWhenUsed/>
    <w:rsid w:val="001C0425"/>
    <w:pPr>
      <w:ind w:left="360" w:firstLine="360"/>
    </w:pPr>
  </w:style>
  <w:style w:type="character" w:customStyle="1" w:styleId="Brdtekst-frsteinnrykk2Tegn">
    <w:name w:val="Brødtekst - første innrykk 2 Tegn"/>
    <w:basedOn w:val="BrdtekstinnrykkTegn"/>
    <w:link w:val="Brdtekst-frsteinnrykk2"/>
    <w:uiPriority w:val="99"/>
    <w:semiHidden/>
    <w:rsid w:val="001C0425"/>
    <w:rPr>
      <w:rFonts w:ascii="Times New Roman" w:eastAsia="Times New Roman" w:hAnsi="Times New Roman" w:cstheme="minorBidi"/>
      <w:kern w:val="0"/>
      <w:sz w:val="24"/>
    </w:rPr>
  </w:style>
  <w:style w:type="paragraph" w:styleId="Liste-forts">
    <w:name w:val="List Continue"/>
    <w:basedOn w:val="Normal"/>
    <w:uiPriority w:val="99"/>
    <w:semiHidden/>
    <w:unhideWhenUsed/>
    <w:rsid w:val="001C0425"/>
    <w:pPr>
      <w:ind w:left="283"/>
      <w:contextualSpacing/>
    </w:pPr>
  </w:style>
  <w:style w:type="paragraph" w:styleId="Liste-forts2">
    <w:name w:val="List Continue 2"/>
    <w:basedOn w:val="Normal"/>
    <w:uiPriority w:val="99"/>
    <w:semiHidden/>
    <w:unhideWhenUsed/>
    <w:rsid w:val="001C0425"/>
    <w:pPr>
      <w:ind w:left="566"/>
      <w:contextualSpacing/>
    </w:pPr>
  </w:style>
  <w:style w:type="paragraph" w:styleId="Liste-forts3">
    <w:name w:val="List Continue 3"/>
    <w:basedOn w:val="Normal"/>
    <w:uiPriority w:val="99"/>
    <w:semiHidden/>
    <w:unhideWhenUsed/>
    <w:rsid w:val="001C0425"/>
    <w:pPr>
      <w:ind w:left="849"/>
      <w:contextualSpacing/>
    </w:pPr>
  </w:style>
  <w:style w:type="paragraph" w:styleId="Liste-forts4">
    <w:name w:val="List Continue 4"/>
    <w:basedOn w:val="Normal"/>
    <w:uiPriority w:val="99"/>
    <w:semiHidden/>
    <w:unhideWhenUsed/>
    <w:rsid w:val="001C0425"/>
    <w:pPr>
      <w:ind w:left="1132"/>
      <w:contextualSpacing/>
    </w:pPr>
  </w:style>
  <w:style w:type="paragraph" w:styleId="Liste-forts5">
    <w:name w:val="List Continue 5"/>
    <w:basedOn w:val="Normal"/>
    <w:uiPriority w:val="99"/>
    <w:semiHidden/>
    <w:unhideWhenUsed/>
    <w:rsid w:val="001C0425"/>
    <w:pPr>
      <w:ind w:left="1415"/>
      <w:contextualSpacing/>
    </w:pPr>
  </w:style>
  <w:style w:type="paragraph" w:customStyle="1" w:styleId="Sammendrag">
    <w:name w:val="Sammendrag"/>
    <w:basedOn w:val="Overskrift1"/>
    <w:qFormat/>
    <w:rsid w:val="001C0425"/>
    <w:pPr>
      <w:numPr>
        <w:numId w:val="0"/>
      </w:numPr>
    </w:pPr>
  </w:style>
  <w:style w:type="paragraph" w:customStyle="1" w:styleId="TrykkeriMerknad">
    <w:name w:val="TrykkeriMerknad"/>
    <w:basedOn w:val="Normal"/>
    <w:qFormat/>
    <w:rsid w:val="001C0425"/>
    <w:pPr>
      <w:spacing w:before="60"/>
    </w:pPr>
    <w:rPr>
      <w:rFonts w:ascii="Arial" w:hAnsi="Arial"/>
      <w:color w:val="C45911" w:themeColor="accent2" w:themeShade="BF"/>
      <w:spacing w:val="4"/>
      <w:sz w:val="26"/>
    </w:rPr>
  </w:style>
  <w:style w:type="table" w:styleId="Tabellrutenett">
    <w:name w:val="Table Grid"/>
    <w:basedOn w:val="Vanligtabell"/>
    <w:uiPriority w:val="59"/>
    <w:rsid w:val="001C0425"/>
    <w:pPr>
      <w:spacing w:after="0" w:line="240" w:lineRule="auto"/>
    </w:pPr>
    <w:rPr>
      <w:rFonts w:eastAsiaTheme="minorHAnsi" w:cstheme="minorBidi"/>
      <w:kern w:val="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1C0425"/>
    <w:pPr>
      <w:spacing w:before="360" w:after="240"/>
      <w:jc w:val="center"/>
    </w:pPr>
    <w:rPr>
      <w:b/>
      <w:spacing w:val="4"/>
      <w:sz w:val="28"/>
    </w:rPr>
  </w:style>
  <w:style w:type="paragraph" w:customStyle="1" w:styleId="ForfatterMerknad">
    <w:name w:val="ForfatterMerknad"/>
    <w:basedOn w:val="TrykkeriMerknad"/>
    <w:qFormat/>
    <w:rsid w:val="001C0425"/>
    <w:pPr>
      <w:shd w:val="clear" w:color="auto" w:fill="FFFF99"/>
      <w:spacing w:line="240" w:lineRule="auto"/>
    </w:pPr>
    <w:rPr>
      <w:color w:val="833C0B" w:themeColor="accent2" w:themeShade="80"/>
    </w:rPr>
  </w:style>
  <w:style w:type="paragraph" w:customStyle="1" w:styleId="tblRad">
    <w:name w:val="tblRad"/>
    <w:rsid w:val="001C0425"/>
    <w:pPr>
      <w:keepNext/>
      <w:keepLines/>
      <w:overflowPunct w:val="0"/>
      <w:autoSpaceDE w:val="0"/>
      <w:autoSpaceDN w:val="0"/>
      <w:adjustRightInd w:val="0"/>
      <w:spacing w:after="0" w:line="240" w:lineRule="auto"/>
      <w:textAlignment w:val="baseline"/>
    </w:pPr>
    <w:rPr>
      <w:rFonts w:ascii="Times New Roman" w:eastAsia="Batang" w:hAnsi="Times New Roman"/>
      <w:noProof/>
      <w:kern w:val="0"/>
      <w:sz w:val="18"/>
      <w:szCs w:val="20"/>
    </w:rPr>
  </w:style>
  <w:style w:type="paragraph" w:customStyle="1" w:styleId="tbl2LinjeSum">
    <w:name w:val="tbl2LinjeSum"/>
    <w:basedOn w:val="tblRad"/>
    <w:rsid w:val="001C0425"/>
  </w:style>
  <w:style w:type="paragraph" w:customStyle="1" w:styleId="tbl2LinjeSumBold">
    <w:name w:val="tbl2LinjeSumBold"/>
    <w:basedOn w:val="tblRad"/>
    <w:rsid w:val="001C0425"/>
    <w:rPr>
      <w:b/>
    </w:rPr>
  </w:style>
  <w:style w:type="paragraph" w:customStyle="1" w:styleId="tblDelsum1">
    <w:name w:val="tblDelsum1"/>
    <w:basedOn w:val="tblRad"/>
    <w:rsid w:val="001C0425"/>
    <w:rPr>
      <w:i/>
    </w:rPr>
  </w:style>
  <w:style w:type="paragraph" w:customStyle="1" w:styleId="tblDelsum1-Kapittel">
    <w:name w:val="tblDelsum1 - Kapittel"/>
    <w:basedOn w:val="tblDelsum1"/>
    <w:rsid w:val="001C0425"/>
    <w:pPr>
      <w:keepNext w:val="0"/>
    </w:pPr>
  </w:style>
  <w:style w:type="paragraph" w:customStyle="1" w:styleId="tblDelsum2">
    <w:name w:val="tblDelsum2"/>
    <w:basedOn w:val="tblRad"/>
    <w:rsid w:val="001C0425"/>
    <w:rPr>
      <w:b/>
      <w:i/>
    </w:rPr>
  </w:style>
  <w:style w:type="paragraph" w:customStyle="1" w:styleId="tblDelsum2-Kapittel">
    <w:name w:val="tblDelsum2 - Kapittel"/>
    <w:basedOn w:val="tblDelsum2"/>
    <w:rsid w:val="001C0425"/>
    <w:pPr>
      <w:keepNext w:val="0"/>
    </w:pPr>
  </w:style>
  <w:style w:type="paragraph" w:customStyle="1" w:styleId="tblTabelloverskrift">
    <w:name w:val="tblTabelloverskrift"/>
    <w:rsid w:val="001C0425"/>
    <w:pPr>
      <w:keepNext/>
      <w:keepLines/>
      <w:overflowPunct w:val="0"/>
      <w:autoSpaceDE w:val="0"/>
      <w:autoSpaceDN w:val="0"/>
      <w:adjustRightInd w:val="0"/>
      <w:spacing w:after="240" w:line="240" w:lineRule="auto"/>
      <w:textAlignment w:val="baseline"/>
    </w:pPr>
    <w:rPr>
      <w:rFonts w:ascii="Times New Roman" w:eastAsia="Batang" w:hAnsi="Times New Roman"/>
      <w:b/>
      <w:caps/>
      <w:noProof/>
      <w:kern w:val="0"/>
      <w:sz w:val="20"/>
      <w:szCs w:val="20"/>
    </w:rPr>
  </w:style>
  <w:style w:type="paragraph" w:customStyle="1" w:styleId="tblDeltMedTusen">
    <w:name w:val="tblDeltMedTusen"/>
    <w:basedOn w:val="tblTabelloverskrift"/>
    <w:rsid w:val="001C0425"/>
    <w:pPr>
      <w:spacing w:after="0"/>
      <w:jc w:val="right"/>
    </w:pPr>
    <w:rPr>
      <w:b w:val="0"/>
      <w:caps w:val="0"/>
      <w:sz w:val="16"/>
    </w:rPr>
  </w:style>
  <w:style w:type="paragraph" w:customStyle="1" w:styleId="tblKategoriOverskrift">
    <w:name w:val="tblKategoriOverskrift"/>
    <w:basedOn w:val="tblRad"/>
    <w:rsid w:val="001C0425"/>
    <w:pPr>
      <w:spacing w:before="120"/>
    </w:pPr>
    <w:rPr>
      <w:b/>
    </w:rPr>
  </w:style>
  <w:style w:type="paragraph" w:customStyle="1" w:styleId="tblKolonneoverskrift">
    <w:name w:val="tblKolonneoverskrift"/>
    <w:basedOn w:val="Normal"/>
    <w:rsid w:val="001C0425"/>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1C0425"/>
    <w:pPr>
      <w:spacing w:after="360"/>
      <w:jc w:val="center"/>
    </w:pPr>
    <w:rPr>
      <w:b w:val="0"/>
      <w:caps w:val="0"/>
    </w:rPr>
  </w:style>
  <w:style w:type="paragraph" w:customStyle="1" w:styleId="tblKolonneoverskrift-Vedtak">
    <w:name w:val="tblKolonneoverskrift - Vedtak"/>
    <w:basedOn w:val="tblTabelloverskrift-Vedtak"/>
    <w:rsid w:val="001C0425"/>
    <w:pPr>
      <w:spacing w:after="0"/>
    </w:pPr>
  </w:style>
  <w:style w:type="paragraph" w:customStyle="1" w:styleId="tblOverskrift-Vedtak">
    <w:name w:val="tblOverskrift - Vedtak"/>
    <w:basedOn w:val="tblRad"/>
    <w:rsid w:val="001C0425"/>
    <w:pPr>
      <w:spacing w:before="360"/>
      <w:jc w:val="center"/>
    </w:pPr>
  </w:style>
  <w:style w:type="paragraph" w:customStyle="1" w:styleId="tblRadBold">
    <w:name w:val="tblRadBold"/>
    <w:basedOn w:val="tblRad"/>
    <w:rsid w:val="001C0425"/>
    <w:rPr>
      <w:b/>
    </w:rPr>
  </w:style>
  <w:style w:type="paragraph" w:customStyle="1" w:styleId="tblRadItalic">
    <w:name w:val="tblRadItalic"/>
    <w:basedOn w:val="tblRad"/>
    <w:rsid w:val="001C0425"/>
    <w:rPr>
      <w:i/>
    </w:rPr>
  </w:style>
  <w:style w:type="paragraph" w:customStyle="1" w:styleId="tblRadItalicSiste">
    <w:name w:val="tblRadItalicSiste"/>
    <w:basedOn w:val="tblRadItalic"/>
    <w:rsid w:val="001C0425"/>
  </w:style>
  <w:style w:type="paragraph" w:customStyle="1" w:styleId="tblRadMedLuft">
    <w:name w:val="tblRadMedLuft"/>
    <w:basedOn w:val="tblRad"/>
    <w:rsid w:val="001C0425"/>
    <w:pPr>
      <w:spacing w:before="120"/>
    </w:pPr>
  </w:style>
  <w:style w:type="paragraph" w:customStyle="1" w:styleId="tblRadMedLuftSiste">
    <w:name w:val="tblRadMedLuftSiste"/>
    <w:basedOn w:val="tblRadMedLuft"/>
    <w:rsid w:val="001C0425"/>
    <w:pPr>
      <w:spacing w:after="120"/>
    </w:pPr>
  </w:style>
  <w:style w:type="paragraph" w:customStyle="1" w:styleId="tblRadMedLuftSiste-Vedtak">
    <w:name w:val="tblRadMedLuftSiste - Vedtak"/>
    <w:basedOn w:val="tblRadMedLuftSiste"/>
    <w:rsid w:val="001C0425"/>
    <w:pPr>
      <w:keepNext w:val="0"/>
    </w:pPr>
  </w:style>
  <w:style w:type="paragraph" w:customStyle="1" w:styleId="tblRadSiste">
    <w:name w:val="tblRadSiste"/>
    <w:basedOn w:val="tblRad"/>
    <w:rsid w:val="001C0425"/>
  </w:style>
  <w:style w:type="paragraph" w:customStyle="1" w:styleId="tblSluttsum">
    <w:name w:val="tblSluttsum"/>
    <w:basedOn w:val="tblRad"/>
    <w:rsid w:val="001C0425"/>
    <w:pPr>
      <w:spacing w:before="120"/>
    </w:pPr>
    <w:rPr>
      <w:b/>
      <w:i/>
    </w:rPr>
  </w:style>
  <w:style w:type="numbering" w:customStyle="1" w:styleId="l-NummerertListeStil">
    <w:name w:val="l-NummerertListeStil"/>
    <w:uiPriority w:val="99"/>
    <w:rsid w:val="001C0425"/>
    <w:pPr>
      <w:numPr>
        <w:numId w:val="11"/>
      </w:numPr>
    </w:pPr>
  </w:style>
  <w:style w:type="numbering" w:customStyle="1" w:styleId="OpplistingListeStil">
    <w:name w:val="OpplistingListeStil"/>
    <w:uiPriority w:val="99"/>
    <w:rsid w:val="001C0425"/>
    <w:pPr>
      <w:numPr>
        <w:numId w:val="13"/>
      </w:numPr>
    </w:pPr>
  </w:style>
  <w:style w:type="numbering" w:customStyle="1" w:styleId="OverskrifterListeStil">
    <w:name w:val="OverskrifterListeStil"/>
    <w:uiPriority w:val="99"/>
    <w:rsid w:val="001C0425"/>
    <w:pPr>
      <w:numPr>
        <w:numId w:val="14"/>
      </w:numPr>
    </w:pPr>
  </w:style>
  <w:style w:type="numbering" w:customStyle="1" w:styleId="NrListeStil">
    <w:name w:val="NrListeStil"/>
    <w:uiPriority w:val="99"/>
    <w:rsid w:val="001C0425"/>
    <w:pPr>
      <w:numPr>
        <w:numId w:val="12"/>
      </w:numPr>
    </w:pPr>
  </w:style>
  <w:style w:type="numbering" w:customStyle="1" w:styleId="l-ListeStilMal">
    <w:name w:val="l-ListeStilMal"/>
    <w:uiPriority w:val="99"/>
    <w:rsid w:val="001C0425"/>
    <w:pPr>
      <w:numPr>
        <w:numId w:val="8"/>
      </w:numPr>
    </w:pPr>
  </w:style>
  <w:style w:type="numbering" w:customStyle="1" w:styleId="RomListeStil">
    <w:name w:val="RomListeStil"/>
    <w:uiPriority w:val="99"/>
    <w:rsid w:val="001C0425"/>
    <w:pPr>
      <w:numPr>
        <w:numId w:val="15"/>
      </w:numPr>
    </w:pPr>
  </w:style>
  <w:style w:type="numbering" w:customStyle="1" w:styleId="l-AlfaListeStil">
    <w:name w:val="l-AlfaListeStil"/>
    <w:uiPriority w:val="99"/>
    <w:rsid w:val="001C0425"/>
    <w:pPr>
      <w:numPr>
        <w:numId w:val="10"/>
      </w:numPr>
    </w:pPr>
  </w:style>
  <w:style w:type="numbering" w:customStyle="1" w:styleId="AlfaListeStil">
    <w:name w:val="AlfaListeStil"/>
    <w:uiPriority w:val="99"/>
    <w:rsid w:val="001C0425"/>
    <w:pPr>
      <w:numPr>
        <w:numId w:val="9"/>
      </w:numPr>
    </w:pPr>
  </w:style>
  <w:style w:type="numbering" w:customStyle="1" w:styleId="StrekListeStil">
    <w:name w:val="StrekListeStil"/>
    <w:uiPriority w:val="99"/>
    <w:rsid w:val="001C0425"/>
    <w:pPr>
      <w:numPr>
        <w:numId w:val="16"/>
      </w:numPr>
    </w:pPr>
  </w:style>
  <w:style w:type="character" w:styleId="Emneknagg">
    <w:name w:val="Hashtag"/>
    <w:basedOn w:val="Standardskriftforavsnitt"/>
    <w:uiPriority w:val="99"/>
    <w:semiHidden/>
    <w:unhideWhenUsed/>
    <w:rsid w:val="0040184D"/>
    <w:rPr>
      <w:color w:val="2B579A"/>
      <w:shd w:val="clear" w:color="auto" w:fill="E1DFDD"/>
    </w:rPr>
  </w:style>
  <w:style w:type="character" w:styleId="Omtale">
    <w:name w:val="Mention"/>
    <w:basedOn w:val="Standardskriftforavsnitt"/>
    <w:uiPriority w:val="99"/>
    <w:semiHidden/>
    <w:unhideWhenUsed/>
    <w:rsid w:val="0040184D"/>
    <w:rPr>
      <w:color w:val="2B579A"/>
      <w:shd w:val="clear" w:color="auto" w:fill="E1DFDD"/>
    </w:rPr>
  </w:style>
  <w:style w:type="paragraph" w:styleId="Sitat0">
    <w:name w:val="Quote"/>
    <w:basedOn w:val="Normal"/>
    <w:next w:val="Normal"/>
    <w:link w:val="SitatTegn1"/>
    <w:uiPriority w:val="29"/>
    <w:qFormat/>
    <w:rsid w:val="0040184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0184D"/>
    <w:rPr>
      <w:rFonts w:ascii="Times New Roman" w:eastAsia="Times New Roman" w:hAnsi="Times New Roman" w:cstheme="minorBidi"/>
      <w:i/>
      <w:iCs/>
      <w:color w:val="404040" w:themeColor="text1" w:themeTint="BF"/>
      <w:kern w:val="0"/>
      <w:sz w:val="24"/>
    </w:rPr>
  </w:style>
  <w:style w:type="character" w:styleId="Smarthyperkobling">
    <w:name w:val="Smart Hyperlink"/>
    <w:basedOn w:val="Standardskriftforavsnitt"/>
    <w:uiPriority w:val="99"/>
    <w:semiHidden/>
    <w:unhideWhenUsed/>
    <w:rsid w:val="0040184D"/>
    <w:rPr>
      <w:u w:val="dotted"/>
    </w:rPr>
  </w:style>
  <w:style w:type="character" w:styleId="Smartkobling">
    <w:name w:val="Smart Link"/>
    <w:basedOn w:val="Standardskriftforavsnitt"/>
    <w:uiPriority w:val="99"/>
    <w:semiHidden/>
    <w:unhideWhenUsed/>
    <w:rsid w:val="0040184D"/>
    <w:rPr>
      <w:color w:val="0000FF"/>
      <w:u w:val="single"/>
      <w:shd w:val="clear" w:color="auto" w:fill="F3F2F1"/>
    </w:rPr>
  </w:style>
  <w:style w:type="character" w:styleId="Ulstomtale">
    <w:name w:val="Unresolved Mention"/>
    <w:basedOn w:val="Standardskriftforavsnitt"/>
    <w:uiPriority w:val="99"/>
    <w:semiHidden/>
    <w:unhideWhenUsed/>
    <w:rsid w:val="00401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Meld-St-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74A01-3CA2-44D6-B278-BA509CE76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Meld-St-mal-V3.dotx</Template>
  <TotalTime>1</TotalTime>
  <Pages>61</Pages>
  <Words>26268</Words>
  <Characters>152045</Characters>
  <Application>Microsoft Office Word</Application>
  <DocSecurity>0</DocSecurity>
  <Lines>1267</Lines>
  <Paragraphs>355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2024-03-06T08:09:00Z</dcterms:created>
  <dcterms:modified xsi:type="dcterms:W3CDTF">2024-03-06T08:09:00Z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2024-03-05T16:25:27Z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4aaae6a2-0b77-4e02-8b37-17b185fcc49a</vt:lpwstr>
  </property>
  <property fmtid="{D5CDD505-2E9C-101B-9397-08002B2CF9AE}" pid="8" name="MSIP_Label_b22f7043-6caf-4431-9109-8eff758a1d8b_ContentBits">
    <vt:lpwstr>0</vt:lpwstr>
  </property>
</Properties>
</file>