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0DEBB" w14:textId="7D77C568" w:rsidR="00100C87" w:rsidRDefault="001419F5" w:rsidP="00FA1BE3">
      <w:pPr>
        <w:pStyle w:val="Appendixnumberarabicreference"/>
        <w:rPr>
          <w:lang w:eastAsia="en-GB"/>
        </w:rPr>
      </w:pPr>
      <w:r>
        <w:rPr>
          <w:lang w:eastAsia="en-GB"/>
        </w:rPr>
        <w:t>Appendix</w:t>
      </w:r>
      <w:r w:rsidR="00B972ED" w:rsidRPr="00EE2E0F">
        <w:rPr>
          <w:lang w:eastAsia="en-GB"/>
        </w:rPr>
        <w:t xml:space="preserve"> </w:t>
      </w:r>
      <w:r w:rsidR="00100C87">
        <w:rPr>
          <w:lang w:eastAsia="en-GB"/>
        </w:rPr>
        <w:t>1</w:t>
      </w:r>
      <w:r w:rsidR="00B67057">
        <w:rPr>
          <w:lang w:eastAsia="en-GB"/>
        </w:rPr>
        <w:t xml:space="preserve"> </w:t>
      </w:r>
    </w:p>
    <w:p w14:paraId="1395A939" w14:textId="1C0270BF" w:rsidR="00B972ED" w:rsidRPr="00EE2E0F" w:rsidRDefault="00B67057" w:rsidP="00FA1BE3">
      <w:pPr>
        <w:pStyle w:val="Appendixnumberarabicreference"/>
        <w:rPr>
          <w:lang w:eastAsia="en-GB"/>
        </w:rPr>
      </w:pPr>
      <w:r>
        <w:rPr>
          <w:lang w:eastAsia="en-GB"/>
        </w:rPr>
        <w:t xml:space="preserve">to </w:t>
      </w:r>
      <w:r w:rsidR="001419F5">
        <w:rPr>
          <w:lang w:eastAsia="en-GB"/>
        </w:rPr>
        <w:t>Annex</w:t>
      </w:r>
      <w:r>
        <w:rPr>
          <w:lang w:eastAsia="en-GB"/>
        </w:rPr>
        <w:t xml:space="preserve"> </w:t>
      </w:r>
      <w:r w:rsidR="00100C87">
        <w:rPr>
          <w:lang w:eastAsia="en-GB"/>
        </w:rPr>
        <w:t>I</w:t>
      </w:r>
      <w:r>
        <w:rPr>
          <w:lang w:eastAsia="en-GB"/>
        </w:rPr>
        <w:t xml:space="preserve"> (Rules of Origin)</w:t>
      </w:r>
    </w:p>
    <w:p w14:paraId="6F899EC2" w14:textId="47BE7263" w:rsidR="00B972ED" w:rsidRPr="00EE2E0F" w:rsidRDefault="00B972ED" w:rsidP="00FA1BE3">
      <w:pPr>
        <w:pStyle w:val="Appendixtabletitle"/>
      </w:pPr>
      <w:r w:rsidRPr="00EE2E0F">
        <w:t xml:space="preserve">Introductory notes to the list in </w:t>
      </w:r>
      <w:r w:rsidR="00100C87">
        <w:t>Appendix 2</w:t>
      </w:r>
      <w:r w:rsidR="00B67057">
        <w:t xml:space="preserve"> to </w:t>
      </w:r>
      <w:r w:rsidR="00100C87">
        <w:t>Annex I</w:t>
      </w:r>
      <w:r w:rsidR="00B67057">
        <w:t xml:space="preserve"> (Rules of Origin)</w:t>
      </w:r>
    </w:p>
    <w:p w14:paraId="4735F84D" w14:textId="77777777" w:rsidR="00B972ED" w:rsidRPr="00543113" w:rsidRDefault="00B972ED" w:rsidP="00B972ED">
      <w:pPr>
        <w:pStyle w:val="FTAtext"/>
        <w:ind w:firstLine="0"/>
        <w:rPr>
          <w:b/>
          <w:bCs/>
        </w:rPr>
      </w:pPr>
      <w:r w:rsidRPr="00543113">
        <w:rPr>
          <w:b/>
          <w:bCs/>
        </w:rPr>
        <w:t>Note 1 - General Introduction</w:t>
      </w:r>
    </w:p>
    <w:p w14:paraId="7C83876C" w14:textId="61A4470C" w:rsidR="00B972ED" w:rsidRPr="00EE2E0F" w:rsidRDefault="00B972ED" w:rsidP="00B972ED">
      <w:pPr>
        <w:pStyle w:val="FTAtext"/>
      </w:pPr>
      <w:r w:rsidRPr="00EE2E0F">
        <w:t xml:space="preserve">The list sets out the conditions required for all products to be considered as sufficiently worked or processed within the meaning of Article </w:t>
      </w:r>
      <w:r w:rsidR="00B67057">
        <w:t>5</w:t>
      </w:r>
      <w:r w:rsidRPr="00EE2E0F">
        <w:t xml:space="preserve"> </w:t>
      </w:r>
      <w:r w:rsidR="00B67057">
        <w:t xml:space="preserve">(Sufficient Working or Processing) </w:t>
      </w:r>
      <w:r w:rsidRPr="00EE2E0F">
        <w:t xml:space="preserve">of </w:t>
      </w:r>
      <w:r w:rsidR="001419F5">
        <w:t>Annex</w:t>
      </w:r>
      <w:r w:rsidRPr="00EE2E0F">
        <w:t xml:space="preserve"> </w:t>
      </w:r>
      <w:r w:rsidR="006C7004">
        <w:t xml:space="preserve">I </w:t>
      </w:r>
      <w:r w:rsidR="00B67057">
        <w:t>(Rules of Origin)</w:t>
      </w:r>
      <w:r w:rsidRPr="00EE2E0F">
        <w:t>. There are four different types of rule, which vary according to the product:</w:t>
      </w:r>
    </w:p>
    <w:p w14:paraId="5CEF3830" w14:textId="77777777" w:rsidR="00B972ED" w:rsidRPr="00EE2E0F" w:rsidRDefault="00B972ED" w:rsidP="00B972ED">
      <w:pPr>
        <w:pStyle w:val="FTAtextlistedparagraphs"/>
        <w:numPr>
          <w:ilvl w:val="1"/>
          <w:numId w:val="4"/>
        </w:numPr>
      </w:pPr>
      <w:r w:rsidRPr="00EE2E0F">
        <w:t xml:space="preserve">through working or processing a maximum content of non-originating materials is not </w:t>
      </w:r>
      <w:proofErr w:type="gramStart"/>
      <w:r w:rsidRPr="00EE2E0F">
        <w:t>exceeded;</w:t>
      </w:r>
      <w:proofErr w:type="gramEnd"/>
    </w:p>
    <w:p w14:paraId="604B7050" w14:textId="77777777" w:rsidR="00B972ED" w:rsidRPr="00EE2E0F" w:rsidRDefault="00B972ED" w:rsidP="00B972ED">
      <w:pPr>
        <w:pStyle w:val="FTAtextlistedparagraphs"/>
        <w:numPr>
          <w:ilvl w:val="1"/>
          <w:numId w:val="4"/>
        </w:numPr>
      </w:pPr>
      <w:r w:rsidRPr="00EE2E0F">
        <w:t xml:space="preserve">through working or processing the 4-digit Harmonized System heading or 6-digit Harmonized System sub-heading of the manufactured products becomes different from the 4-digit Harmonized System heading or 6-digit sub-heading respectively of the materials </w:t>
      </w:r>
      <w:proofErr w:type="gramStart"/>
      <w:r w:rsidRPr="00EE2E0F">
        <w:t>used;</w:t>
      </w:r>
      <w:proofErr w:type="gramEnd"/>
    </w:p>
    <w:p w14:paraId="492095F6" w14:textId="007DC5DF" w:rsidR="00B972ED" w:rsidRPr="00EE2E0F" w:rsidRDefault="00B972ED" w:rsidP="00B972ED">
      <w:pPr>
        <w:pStyle w:val="FTAtextlistedparagraphs"/>
        <w:numPr>
          <w:ilvl w:val="1"/>
          <w:numId w:val="4"/>
        </w:numPr>
      </w:pPr>
      <w:r w:rsidRPr="00EE2E0F">
        <w:t xml:space="preserve">a specific working and processing operation </w:t>
      </w:r>
      <w:proofErr w:type="gramStart"/>
      <w:r w:rsidRPr="00EE2E0F">
        <w:t>is</w:t>
      </w:r>
      <w:proofErr w:type="gramEnd"/>
      <w:r w:rsidRPr="00EE2E0F">
        <w:t xml:space="preserve"> carried out;</w:t>
      </w:r>
      <w:r w:rsidR="00B67057">
        <w:t xml:space="preserve"> and</w:t>
      </w:r>
    </w:p>
    <w:p w14:paraId="553AD29A" w14:textId="7DA27BC0" w:rsidR="00FA1BE3" w:rsidRPr="00FA1BE3" w:rsidRDefault="00B972ED" w:rsidP="00FA1BE3">
      <w:pPr>
        <w:pStyle w:val="FTAtextlistedparagraphs"/>
        <w:numPr>
          <w:ilvl w:val="1"/>
          <w:numId w:val="4"/>
        </w:numPr>
        <w:rPr>
          <w:szCs w:val="20"/>
        </w:rPr>
      </w:pPr>
      <w:r w:rsidRPr="00EE2E0F">
        <w:t>working or processing is carried out on certain wholly obtained materials.</w:t>
      </w:r>
    </w:p>
    <w:p w14:paraId="48844EDF" w14:textId="77777777" w:rsidR="00B972ED" w:rsidRPr="00543113" w:rsidRDefault="00B972ED" w:rsidP="00B972ED">
      <w:pPr>
        <w:pStyle w:val="FTAtext"/>
        <w:ind w:firstLine="0"/>
        <w:rPr>
          <w:b/>
          <w:bCs/>
        </w:rPr>
      </w:pPr>
      <w:r w:rsidRPr="00543113">
        <w:rPr>
          <w:b/>
          <w:bCs/>
        </w:rPr>
        <w:t>Note 2 - The Structure of the List</w:t>
      </w:r>
    </w:p>
    <w:p w14:paraId="16D29275" w14:textId="28BE22CC" w:rsidR="00B972ED" w:rsidRPr="00EE2E0F" w:rsidRDefault="00B972ED" w:rsidP="00B972ED">
      <w:pPr>
        <w:pStyle w:val="FTAtextlistedparagraphs"/>
        <w:numPr>
          <w:ilvl w:val="0"/>
          <w:numId w:val="8"/>
        </w:numPr>
      </w:pPr>
      <w:r w:rsidRPr="00EE2E0F">
        <w:t xml:space="preserve">The first two columns in the list describe the product obtained. </w:t>
      </w:r>
      <w:r w:rsidR="00BF6FDB">
        <w:t>C</w:t>
      </w:r>
      <w:r w:rsidRPr="00EE2E0F">
        <w:t>olumn</w:t>
      </w:r>
      <w:r w:rsidR="00B67057">
        <w:t xml:space="preserve"> 1</w:t>
      </w:r>
      <w:r w:rsidRPr="00EE2E0F">
        <w:t xml:space="preserve"> gives the heading number or </w:t>
      </w:r>
      <w:r w:rsidR="00344EC4">
        <w:t>C</w:t>
      </w:r>
      <w:r w:rsidRPr="00EE2E0F">
        <w:t xml:space="preserve">hapter number used in the Harmonized System and column </w:t>
      </w:r>
      <w:r w:rsidR="00B67057">
        <w:t xml:space="preserve">2 </w:t>
      </w:r>
      <w:r w:rsidRPr="00EE2E0F">
        <w:t xml:space="preserve">gives the description of goods used in that system for that heading or </w:t>
      </w:r>
      <w:r w:rsidR="00B67057">
        <w:t>C</w:t>
      </w:r>
      <w:r w:rsidRPr="00EE2E0F">
        <w:t xml:space="preserve">hapter. For each entry in the first two columns, a rule is specified in column 3. Where, in some cases, the entry in column </w:t>
      </w:r>
      <w:r w:rsidR="00B67057">
        <w:t xml:space="preserve">1 </w:t>
      </w:r>
      <w:r w:rsidRPr="00EE2E0F">
        <w:t>is preceded by an </w:t>
      </w:r>
      <w:r w:rsidR="00B67057">
        <w:t>‘</w:t>
      </w:r>
      <w:r w:rsidRPr="00EE2E0F">
        <w:t>ex</w:t>
      </w:r>
      <w:r w:rsidR="00B67057" w:rsidRPr="00B67057">
        <w:t>’</w:t>
      </w:r>
      <w:r w:rsidRPr="00EE2E0F">
        <w:t>, this signifies that the rules in column 3 apply only to the part of that heading as described in column 2.</w:t>
      </w:r>
    </w:p>
    <w:p w14:paraId="27494F59" w14:textId="4A8EF010" w:rsidR="00B972ED" w:rsidRPr="00EE2E0F" w:rsidRDefault="00B972ED" w:rsidP="00B972ED">
      <w:pPr>
        <w:pStyle w:val="FTAtextlistedparagraphs"/>
        <w:numPr>
          <w:ilvl w:val="0"/>
          <w:numId w:val="8"/>
        </w:numPr>
      </w:pPr>
      <w:r w:rsidRPr="00EE2E0F">
        <w:t xml:space="preserve">Where several heading numbers are grouped together in column 1 or a </w:t>
      </w:r>
      <w:r w:rsidR="00B67057">
        <w:t>C</w:t>
      </w:r>
      <w:r w:rsidRPr="00EE2E0F">
        <w:t xml:space="preserve">hapter number is given and the description of products in column 2 is therefore given in general terms, the adjacent rules in column 3 apply to all products which, under the Harmonized System, are classified in headings of the </w:t>
      </w:r>
      <w:r w:rsidR="00B67057">
        <w:t>C</w:t>
      </w:r>
      <w:r w:rsidRPr="00EE2E0F">
        <w:t>hapter or in any of the headings grouped together in column 1.</w:t>
      </w:r>
    </w:p>
    <w:p w14:paraId="4275CFB1" w14:textId="77777777" w:rsidR="00B972ED" w:rsidRPr="00EE2E0F" w:rsidRDefault="00B972ED" w:rsidP="00B972ED">
      <w:pPr>
        <w:pStyle w:val="FTAtextlistedparagraphs"/>
        <w:numPr>
          <w:ilvl w:val="0"/>
          <w:numId w:val="8"/>
        </w:numPr>
      </w:pPr>
      <w:r w:rsidRPr="00EE2E0F">
        <w:t>Where there are different rules in the list applying to different products within a heading, each indent contains the description of that part of the heading covered by the adjacent rules in column 3.</w:t>
      </w:r>
    </w:p>
    <w:p w14:paraId="3CAD8248" w14:textId="5299E0AE" w:rsidR="00B972ED" w:rsidRPr="00DE704F" w:rsidRDefault="00B972ED" w:rsidP="00B972ED">
      <w:pPr>
        <w:pStyle w:val="FTAtextlistedparagraphs"/>
        <w:numPr>
          <w:ilvl w:val="0"/>
          <w:numId w:val="8"/>
        </w:numPr>
      </w:pPr>
      <w:r w:rsidRPr="00EE2E0F">
        <w:lastRenderedPageBreak/>
        <w:t xml:space="preserve">Where two alternative rules are set out in column 3, separated by </w:t>
      </w:r>
      <w:r w:rsidR="00B67057">
        <w:t>“</w:t>
      </w:r>
      <w:r w:rsidRPr="00543113">
        <w:rPr>
          <w:i/>
          <w:iCs/>
        </w:rPr>
        <w:t>or</w:t>
      </w:r>
      <w:r w:rsidR="00B67057">
        <w:rPr>
          <w:i/>
          <w:iCs/>
        </w:rPr>
        <w:t>”</w:t>
      </w:r>
      <w:r w:rsidRPr="00EE2E0F">
        <w:t>, it is at the choice of the exporter which one to use.</w:t>
      </w:r>
    </w:p>
    <w:p w14:paraId="2FB796BE" w14:textId="77777777" w:rsidR="00B972ED" w:rsidRPr="00543113" w:rsidRDefault="00B972ED" w:rsidP="00B972ED">
      <w:pPr>
        <w:pStyle w:val="FTAtext"/>
        <w:ind w:firstLine="0"/>
        <w:rPr>
          <w:b/>
          <w:bCs/>
          <w:szCs w:val="26"/>
        </w:rPr>
      </w:pPr>
      <w:r w:rsidRPr="00543113">
        <w:rPr>
          <w:b/>
          <w:bCs/>
        </w:rPr>
        <w:t>Note 3 - Examples of How to Apply the Rules</w:t>
      </w:r>
    </w:p>
    <w:p w14:paraId="311EBDAF" w14:textId="2149AB47" w:rsidR="00B972ED" w:rsidRPr="00EE2E0F" w:rsidRDefault="00B972ED" w:rsidP="00B972ED">
      <w:pPr>
        <w:pStyle w:val="FTAtextlistedparagraphs"/>
        <w:numPr>
          <w:ilvl w:val="0"/>
          <w:numId w:val="9"/>
        </w:numPr>
      </w:pPr>
      <w:r w:rsidRPr="00EE2E0F">
        <w:t xml:space="preserve">Article </w:t>
      </w:r>
      <w:r w:rsidR="00B67057">
        <w:t>5 (Sufficient Working or Processing)</w:t>
      </w:r>
      <w:r w:rsidRPr="00EE2E0F">
        <w:t xml:space="preserve"> of </w:t>
      </w:r>
      <w:r w:rsidR="00100C87">
        <w:t>Annex I</w:t>
      </w:r>
      <w:r w:rsidR="00B67057">
        <w:t xml:space="preserve"> (Rules of Origin)</w:t>
      </w:r>
      <w:r w:rsidRPr="00EE2E0F">
        <w:t>, concerning products having acquired originating status which are used in the manufacture of other products, shall</w:t>
      </w:r>
      <w:r w:rsidRPr="00543113">
        <w:rPr>
          <w:i/>
        </w:rPr>
        <w:t xml:space="preserve"> </w:t>
      </w:r>
      <w:r w:rsidRPr="00EE2E0F">
        <w:t>apply, regardless of whether this status has been acquired inside the factory where these products are used or in another factory in a Party.</w:t>
      </w:r>
    </w:p>
    <w:p w14:paraId="035FA112" w14:textId="32A1446D" w:rsidR="00B972ED" w:rsidRPr="00EE2E0F" w:rsidRDefault="00B972ED" w:rsidP="00B972ED">
      <w:pPr>
        <w:pStyle w:val="FTAtextlistedparagraphs"/>
        <w:numPr>
          <w:ilvl w:val="0"/>
          <w:numId w:val="9"/>
        </w:numPr>
      </w:pPr>
      <w:r w:rsidRPr="00EE2E0F">
        <w:t xml:space="preserve">Pursuant to Article </w:t>
      </w:r>
      <w:r w:rsidR="00B67057">
        <w:t xml:space="preserve">7 (Insufficient Working or Processing) of </w:t>
      </w:r>
      <w:r w:rsidR="00100C87">
        <w:t>Annex I</w:t>
      </w:r>
      <w:r w:rsidR="00B67057">
        <w:t xml:space="preserve"> (Rules of Origin)</w:t>
      </w:r>
      <w:r w:rsidRPr="00EE2E0F">
        <w:t xml:space="preserve">, the working or processing carried out </w:t>
      </w:r>
      <w:r w:rsidRPr="00543113">
        <w:rPr>
          <w:bCs/>
        </w:rPr>
        <w:t>must go beyond the list of operations mentioned in that Article</w:t>
      </w:r>
      <w:r w:rsidRPr="00EE2E0F">
        <w:t xml:space="preserve">. If it does not, the goods shall not qualify for the granting of the benefit of preferential tariff treatment, even if the conditions set out in the list below are met. </w:t>
      </w:r>
    </w:p>
    <w:p w14:paraId="06B2CF63" w14:textId="0FC4EF11" w:rsidR="00B972ED" w:rsidRPr="00EE2E0F" w:rsidRDefault="00B972ED" w:rsidP="002371B8">
      <w:pPr>
        <w:pStyle w:val="FTAtextlistedparagraphs"/>
        <w:ind w:left="708"/>
      </w:pPr>
      <w:r w:rsidRPr="00EE2E0F">
        <w:t>Subject to the provision referred to in</w:t>
      </w:r>
      <w:r w:rsidR="00D90147">
        <w:t xml:space="preserve"> Note 3.1</w:t>
      </w:r>
      <w:r w:rsidRPr="00EE2E0F">
        <w:t xml:space="preserve">, the rules in the list represent the minimum amount of working or processing required, and the carrying-out of more working or processing also confers originating status; conversely, the carrying-out of less working or processing cannot confer originating status. </w:t>
      </w:r>
    </w:p>
    <w:p w14:paraId="14CAC403" w14:textId="77777777" w:rsidR="00B972ED" w:rsidRPr="00EE2E0F" w:rsidRDefault="00B972ED" w:rsidP="002371B8">
      <w:pPr>
        <w:pStyle w:val="FTAtextlistedparagraphs"/>
        <w:ind w:left="708"/>
      </w:pPr>
      <w:r w:rsidRPr="00EE2E0F">
        <w:t>Thus, if a rule provides that non-originating material, at a certain level of manufacture, may be used, the use of such material at an earlier stage of manufacture is allowed, and the use of such material at a later stage is not.</w:t>
      </w:r>
    </w:p>
    <w:p w14:paraId="41CE5FA9" w14:textId="77777777" w:rsidR="00B972ED" w:rsidRPr="00EE2E0F" w:rsidRDefault="00B972ED" w:rsidP="002371B8">
      <w:pPr>
        <w:pStyle w:val="FTAtextlistedparagraphs"/>
        <w:ind w:left="708"/>
      </w:pPr>
      <w:r w:rsidRPr="00EE2E0F">
        <w:t>If a rule provides that non-originating material, at a certain level of manufacture, may not be used, the use of materials at an earlier stage of manufacture is allowed, and the use of materials at a later stage is not.</w:t>
      </w:r>
    </w:p>
    <w:p w14:paraId="2538B58E" w14:textId="46088C64" w:rsidR="00B972ED" w:rsidRPr="00EE2E0F" w:rsidRDefault="00B972ED" w:rsidP="002371B8">
      <w:pPr>
        <w:pStyle w:val="FTAtextlistedparagraphs"/>
        <w:ind w:left="708"/>
      </w:pPr>
      <w:r w:rsidRPr="00EE2E0F">
        <w:t>Example: when the list-rule for Chapter 19 requires that “non-originating materials of headings 11</w:t>
      </w:r>
      <w:r w:rsidR="00A323A3">
        <w:t>.</w:t>
      </w:r>
      <w:r w:rsidRPr="00EE2E0F">
        <w:t>01 to 11</w:t>
      </w:r>
      <w:r w:rsidR="00A323A3">
        <w:t>.</w:t>
      </w:r>
      <w:r w:rsidRPr="00EE2E0F">
        <w:t>08 cannot exceed 20% weight”, the use (i.e. importation) of cereals of Chapter 10 (materials at an earlier stage of manufacture) is not limited.</w:t>
      </w:r>
    </w:p>
    <w:p w14:paraId="0B99D64A" w14:textId="223C7AFE" w:rsidR="00B972ED" w:rsidRPr="00EE2E0F" w:rsidRDefault="00B972ED" w:rsidP="00B972ED">
      <w:pPr>
        <w:pStyle w:val="FTAtextlistedparagraphs"/>
        <w:numPr>
          <w:ilvl w:val="0"/>
          <w:numId w:val="9"/>
        </w:numPr>
      </w:pPr>
      <w:r w:rsidRPr="00EE2E0F">
        <w:t xml:space="preserve">Without prejudice to Note 3.2, where a rule uses the expression </w:t>
      </w:r>
      <w:r w:rsidR="00A323A3">
        <w:t>“</w:t>
      </w:r>
      <w:r w:rsidR="003869D9">
        <w:t>m</w:t>
      </w:r>
      <w:r w:rsidRPr="00EE2E0F">
        <w:t>anufacture from materials of any heading</w:t>
      </w:r>
      <w:r w:rsidR="00A323A3">
        <w:t>”</w:t>
      </w:r>
      <w:r w:rsidRPr="00EE2E0F">
        <w:t>, then materials of any heading(s) (even materials of the same description and heading as the product) may be used, subject, however, to any specific limitations which may also be contained in the rule.</w:t>
      </w:r>
    </w:p>
    <w:p w14:paraId="27BE9639" w14:textId="146D692A" w:rsidR="00B972ED" w:rsidRPr="00EE2E0F" w:rsidRDefault="00B972ED" w:rsidP="002371B8">
      <w:pPr>
        <w:pStyle w:val="FTAtextlistedparagraphs"/>
        <w:ind w:left="708"/>
      </w:pPr>
      <w:r w:rsidRPr="00EE2E0F">
        <w:t xml:space="preserve">However, the expression </w:t>
      </w:r>
      <w:r w:rsidR="00A323A3">
        <w:t>“</w:t>
      </w:r>
      <w:r w:rsidR="003869D9">
        <w:t>m</w:t>
      </w:r>
      <w:r w:rsidRPr="00EE2E0F">
        <w:t>anufacture from materials of any heading, including other materials of heading ...</w:t>
      </w:r>
      <w:r w:rsidR="00A323A3">
        <w:t>”</w:t>
      </w:r>
      <w:r w:rsidRPr="00EE2E0F">
        <w:t xml:space="preserve"> or </w:t>
      </w:r>
      <w:r w:rsidR="00A323A3">
        <w:t>“</w:t>
      </w:r>
      <w:r w:rsidR="003869D9">
        <w:t>m</w:t>
      </w:r>
      <w:r w:rsidRPr="00EE2E0F">
        <w:t>anufacture from materials of any heading, including other materials of the same heading as the product</w:t>
      </w:r>
      <w:r w:rsidR="00A323A3">
        <w:t>”</w:t>
      </w:r>
      <w:r w:rsidRPr="00EE2E0F">
        <w:t xml:space="preserve"> means that materials of any heading(s) may be used, except those of the same description as the product as given in column 2 of the list.</w:t>
      </w:r>
    </w:p>
    <w:p w14:paraId="5595CB2B" w14:textId="77777777" w:rsidR="00B972ED" w:rsidRPr="00EE2E0F" w:rsidRDefault="00B972ED" w:rsidP="00B972ED">
      <w:pPr>
        <w:pStyle w:val="FTAtextlistedparagraphs"/>
        <w:numPr>
          <w:ilvl w:val="0"/>
          <w:numId w:val="9"/>
        </w:numPr>
      </w:pPr>
      <w:r w:rsidRPr="00EE2E0F">
        <w:t>When a rule in the list specifies that a product may be manufactured from more than one material, this means that one or more materials may be used. It does not require that all be used.</w:t>
      </w:r>
    </w:p>
    <w:p w14:paraId="6EA00EE1" w14:textId="77777777" w:rsidR="00B972ED" w:rsidRPr="00EE2E0F" w:rsidRDefault="00B972ED" w:rsidP="00B972ED">
      <w:pPr>
        <w:pStyle w:val="FTAtextlistedparagraphs"/>
        <w:numPr>
          <w:ilvl w:val="0"/>
          <w:numId w:val="9"/>
        </w:numPr>
      </w:pPr>
      <w:r w:rsidRPr="00EE2E0F">
        <w:t>Where a rule in the list specifies that a product must be manufactured from a particular material, the condition does not prevent the use of other materials which, because of their inherent nature, cannot satisfy this.</w:t>
      </w:r>
    </w:p>
    <w:p w14:paraId="0D67BAEA" w14:textId="77777777" w:rsidR="00B972ED" w:rsidRPr="00543113" w:rsidRDefault="00B972ED" w:rsidP="00B972ED">
      <w:pPr>
        <w:pStyle w:val="FTAtextlistedparagraphs"/>
        <w:numPr>
          <w:ilvl w:val="0"/>
          <w:numId w:val="9"/>
        </w:numPr>
        <w:rPr>
          <w:b/>
        </w:rPr>
      </w:pPr>
      <w:r w:rsidRPr="00EE2E0F">
        <w:t>Where, in a rule in the list, two percentages are given for the maximum value of non-originating materials that can be used, then these percentages may not be added together. In other words, the maximum value of all the non-originating materials used may never exceed the higher of the percentages given. Furthermore, the individual percentages must not be exceeded, in relation to the particular materials to which they apply.</w:t>
      </w:r>
    </w:p>
    <w:p w14:paraId="7154FBBC" w14:textId="77777777" w:rsidR="00B972ED" w:rsidRPr="00543113" w:rsidRDefault="00B972ED" w:rsidP="00B972ED">
      <w:pPr>
        <w:pStyle w:val="FTAtext"/>
        <w:ind w:firstLine="0"/>
        <w:rPr>
          <w:b/>
          <w:bCs/>
          <w:szCs w:val="26"/>
        </w:rPr>
      </w:pPr>
      <w:r w:rsidRPr="00543113">
        <w:rPr>
          <w:b/>
          <w:bCs/>
        </w:rPr>
        <w:t>Note 4 - General provisions concerning certain agricultural goods</w:t>
      </w:r>
    </w:p>
    <w:p w14:paraId="644A5FB1" w14:textId="03E3744B" w:rsidR="00B972ED" w:rsidRPr="00EE2E0F" w:rsidRDefault="00B972ED" w:rsidP="00B972ED">
      <w:pPr>
        <w:pStyle w:val="FTAtextlistedparagraphs"/>
        <w:numPr>
          <w:ilvl w:val="0"/>
          <w:numId w:val="10"/>
        </w:numPr>
      </w:pPr>
      <w:r w:rsidRPr="00EE2E0F">
        <w:t xml:space="preserve">Agricultural goods falling within </w:t>
      </w:r>
      <w:r w:rsidRPr="00543113">
        <w:rPr>
          <w:bCs/>
        </w:rPr>
        <w:t>Chapters 6, 7, 8, 9, 10</w:t>
      </w:r>
      <w:r w:rsidR="007A5CE7">
        <w:rPr>
          <w:bCs/>
        </w:rPr>
        <w:t xml:space="preserve"> and</w:t>
      </w:r>
      <w:r w:rsidRPr="00543113">
        <w:rPr>
          <w:bCs/>
        </w:rPr>
        <w:t xml:space="preserve"> 12 and heading 24</w:t>
      </w:r>
      <w:r w:rsidR="00A323A3">
        <w:rPr>
          <w:bCs/>
        </w:rPr>
        <w:t>.</w:t>
      </w:r>
      <w:r w:rsidRPr="00543113">
        <w:rPr>
          <w:bCs/>
        </w:rPr>
        <w:t>01</w:t>
      </w:r>
      <w:r w:rsidRPr="00EE2E0F">
        <w:t xml:space="preserve"> which are grown or harvested in a Party shall be treated as originating in that Party, even if grown from imported seeds, bulbs, rootstock, cuttings, grafts, shoots, buds, or other live parts of plants.</w:t>
      </w:r>
    </w:p>
    <w:p w14:paraId="14460802" w14:textId="4F73D23D" w:rsidR="00B972ED" w:rsidRPr="00543113" w:rsidRDefault="00B972ED" w:rsidP="00B972ED">
      <w:pPr>
        <w:pStyle w:val="FTAtextlistedparagraphs"/>
        <w:numPr>
          <w:ilvl w:val="0"/>
          <w:numId w:val="10"/>
        </w:numPr>
        <w:rPr>
          <w:b/>
          <w:szCs w:val="20"/>
        </w:rPr>
      </w:pPr>
      <w:r w:rsidRPr="00EE2E0F">
        <w:t>In cases where the content of non-originating sugar in a given product is subject to limitations, the weight of sugars of headings 17</w:t>
      </w:r>
      <w:r w:rsidR="009C282E">
        <w:t>.</w:t>
      </w:r>
      <w:r w:rsidRPr="00EE2E0F">
        <w:t>01 (sucrose) and 17</w:t>
      </w:r>
      <w:r w:rsidR="00A323A3">
        <w:t>.</w:t>
      </w:r>
      <w:r w:rsidRPr="00EE2E0F">
        <w:t xml:space="preserve">02 (e.g. fructose, glucose, lactose, maltose, </w:t>
      </w:r>
      <w:proofErr w:type="spellStart"/>
      <w:r w:rsidRPr="00EE2E0F">
        <w:t>isoglucose</w:t>
      </w:r>
      <w:proofErr w:type="spellEnd"/>
      <w:r w:rsidRPr="00EE2E0F">
        <w:t xml:space="preserve"> or invert sugar) used in the manufacture of the final product and used </w:t>
      </w:r>
      <w:r w:rsidRPr="00543113">
        <w:rPr>
          <w:iCs/>
        </w:rPr>
        <w:t>in the manufacture of the non-originating products incorporated in the final product</w:t>
      </w:r>
      <w:r w:rsidRPr="00EE2E0F">
        <w:t xml:space="preserve"> is taken into account for the calculation of such limitations.</w:t>
      </w:r>
    </w:p>
    <w:p w14:paraId="7494FA58" w14:textId="77777777" w:rsidR="00B972ED" w:rsidRPr="00543113" w:rsidRDefault="00B972ED" w:rsidP="00B972ED">
      <w:pPr>
        <w:pStyle w:val="FTAtext"/>
        <w:ind w:firstLine="0"/>
        <w:rPr>
          <w:b/>
          <w:bCs/>
        </w:rPr>
      </w:pPr>
      <w:r w:rsidRPr="00543113">
        <w:rPr>
          <w:b/>
          <w:bCs/>
        </w:rPr>
        <w:t>Note 5 - Terminology used in respect of certain textile products</w:t>
      </w:r>
    </w:p>
    <w:p w14:paraId="1254EF11" w14:textId="4AF0F48E" w:rsidR="00B972ED" w:rsidRPr="00EE2E0F" w:rsidRDefault="00B972ED" w:rsidP="00B972ED">
      <w:pPr>
        <w:pStyle w:val="FTAtextlistedparagraphs"/>
        <w:numPr>
          <w:ilvl w:val="0"/>
          <w:numId w:val="11"/>
        </w:numPr>
      </w:pPr>
      <w:r w:rsidRPr="00EE2E0F">
        <w:t xml:space="preserve">The term </w:t>
      </w:r>
      <w:r w:rsidR="00A323A3">
        <w:t>“</w:t>
      </w:r>
      <w:r w:rsidRPr="00EE2E0F">
        <w:t>natural fibres</w:t>
      </w:r>
      <w:r w:rsidR="00A323A3">
        <w:t>”</w:t>
      </w:r>
      <w:r w:rsidRPr="00EE2E0F">
        <w:t xml:space="preserve"> is used in the list to refer to fibres other than artificial or synthetic fibres. It is restricted to the stages before spinning takes place, including waste, and, unless otherwise specified, includes fibres which have been carded, combed or otherwise processed, but not spun.</w:t>
      </w:r>
    </w:p>
    <w:p w14:paraId="5F6424A2" w14:textId="4FA58DCB" w:rsidR="00B972ED" w:rsidRPr="00EE2E0F" w:rsidRDefault="00B972ED" w:rsidP="00B972ED">
      <w:pPr>
        <w:pStyle w:val="FTAtextlistedparagraphs"/>
        <w:numPr>
          <w:ilvl w:val="0"/>
          <w:numId w:val="11"/>
        </w:numPr>
      </w:pPr>
      <w:r w:rsidRPr="00EE2E0F">
        <w:t xml:space="preserve">The term </w:t>
      </w:r>
      <w:r w:rsidR="00A323A3">
        <w:t>“</w:t>
      </w:r>
      <w:r w:rsidRPr="00EE2E0F">
        <w:t>natural fibres</w:t>
      </w:r>
      <w:r w:rsidR="00A323A3">
        <w:t>”</w:t>
      </w:r>
      <w:r w:rsidRPr="00EE2E0F">
        <w:t xml:space="preserve"> includes horsehair of heading 05</w:t>
      </w:r>
      <w:r w:rsidR="00A323A3">
        <w:t>.</w:t>
      </w:r>
      <w:r w:rsidRPr="00EE2E0F">
        <w:t>11, silk of headings 50</w:t>
      </w:r>
      <w:r w:rsidR="00A323A3">
        <w:t>.</w:t>
      </w:r>
      <w:r w:rsidRPr="00EE2E0F">
        <w:t>02 and 50</w:t>
      </w:r>
      <w:r w:rsidR="00A323A3">
        <w:t>.</w:t>
      </w:r>
      <w:r w:rsidRPr="00EE2E0F">
        <w:t>03, as well as wool-fibres and fine or coarse animal hair of headings 51</w:t>
      </w:r>
      <w:r w:rsidR="00A323A3">
        <w:t>.</w:t>
      </w:r>
      <w:r w:rsidRPr="00EE2E0F">
        <w:t>01 to 51</w:t>
      </w:r>
      <w:r w:rsidR="00A323A3">
        <w:t>.</w:t>
      </w:r>
      <w:r w:rsidRPr="00EE2E0F">
        <w:t>05, cotton fibres of headings 52</w:t>
      </w:r>
      <w:r w:rsidR="00A323A3">
        <w:t>.</w:t>
      </w:r>
      <w:r w:rsidRPr="00EE2E0F">
        <w:t>01 to 52</w:t>
      </w:r>
      <w:r w:rsidR="00A323A3">
        <w:t>.</w:t>
      </w:r>
      <w:r w:rsidRPr="00EE2E0F">
        <w:t>03, and other vegetable fibres of headings 53</w:t>
      </w:r>
      <w:r w:rsidR="00A323A3">
        <w:t>.</w:t>
      </w:r>
      <w:r w:rsidRPr="00EE2E0F">
        <w:t>01 to 53</w:t>
      </w:r>
      <w:r w:rsidR="00A323A3">
        <w:t>.</w:t>
      </w:r>
      <w:r w:rsidRPr="00EE2E0F">
        <w:t>05.</w:t>
      </w:r>
    </w:p>
    <w:p w14:paraId="1FDE434E" w14:textId="4AECB91E" w:rsidR="00B972ED" w:rsidRDefault="00B972ED" w:rsidP="00B972ED">
      <w:pPr>
        <w:pStyle w:val="FTAtextlistedparagraphs"/>
        <w:numPr>
          <w:ilvl w:val="0"/>
          <w:numId w:val="11"/>
        </w:numPr>
        <w:rPr>
          <w:u w:val="single"/>
        </w:rPr>
      </w:pPr>
      <w:r w:rsidRPr="00EE2E0F">
        <w:t xml:space="preserve">The terms </w:t>
      </w:r>
      <w:r w:rsidR="00A323A3">
        <w:t>“</w:t>
      </w:r>
      <w:r w:rsidRPr="00EE2E0F">
        <w:t>textile pulp</w:t>
      </w:r>
      <w:r w:rsidR="00A323A3">
        <w:t>”</w:t>
      </w:r>
      <w:r w:rsidRPr="00EE2E0F">
        <w:t xml:space="preserve">, </w:t>
      </w:r>
      <w:r w:rsidR="00A323A3">
        <w:t>“</w:t>
      </w:r>
      <w:r w:rsidRPr="00EE2E0F">
        <w:t>chemical materials</w:t>
      </w:r>
      <w:r w:rsidR="00A323A3">
        <w:t>”</w:t>
      </w:r>
      <w:r w:rsidRPr="00EE2E0F">
        <w:t xml:space="preserve"> and </w:t>
      </w:r>
      <w:r w:rsidR="00A323A3">
        <w:t>“</w:t>
      </w:r>
      <w:r w:rsidRPr="00EE2E0F">
        <w:t>paper-making materials</w:t>
      </w:r>
      <w:r w:rsidR="00A323A3">
        <w:t>”</w:t>
      </w:r>
      <w:r w:rsidRPr="00EE2E0F">
        <w:t xml:space="preserve"> are used in the list to describe the materials, not classified in Chapters 50 to 63, which can be used to manufacture artificial, synthetic or paper fibres or yarns.</w:t>
      </w:r>
    </w:p>
    <w:p w14:paraId="2CC8C2C1" w14:textId="250C2569" w:rsidR="00B972ED" w:rsidRPr="00543113" w:rsidRDefault="00B972ED" w:rsidP="00B972ED">
      <w:pPr>
        <w:pStyle w:val="FTAtextlistedparagraphs"/>
        <w:numPr>
          <w:ilvl w:val="0"/>
          <w:numId w:val="11"/>
        </w:numPr>
        <w:rPr>
          <w:u w:val="single"/>
        </w:rPr>
      </w:pPr>
      <w:r w:rsidRPr="00EE2E0F">
        <w:t xml:space="preserve">The term </w:t>
      </w:r>
      <w:r w:rsidR="00A323A3">
        <w:t>“</w:t>
      </w:r>
      <w:r w:rsidRPr="00EE2E0F">
        <w:t>man-made staple fibres</w:t>
      </w:r>
      <w:r w:rsidR="00A323A3">
        <w:t>”</w:t>
      </w:r>
      <w:r w:rsidRPr="00EE2E0F">
        <w:t xml:space="preserve"> is used in the list to refer to synthetic or artificial filament tow, staple fibres or waste, of headings 55</w:t>
      </w:r>
      <w:r w:rsidR="00A323A3">
        <w:t>.</w:t>
      </w:r>
      <w:r w:rsidRPr="00EE2E0F">
        <w:t>01 to 55</w:t>
      </w:r>
      <w:r w:rsidR="00A323A3">
        <w:t>.</w:t>
      </w:r>
      <w:r w:rsidRPr="00EE2E0F">
        <w:t>07.</w:t>
      </w:r>
    </w:p>
    <w:p w14:paraId="2CE44187" w14:textId="56797DAC" w:rsidR="00B972ED" w:rsidRPr="00EE2E0F" w:rsidRDefault="00B972ED" w:rsidP="00B972ED">
      <w:pPr>
        <w:pStyle w:val="FTAtextlistedparagraphs"/>
        <w:numPr>
          <w:ilvl w:val="0"/>
          <w:numId w:val="11"/>
        </w:numPr>
      </w:pPr>
      <w:r w:rsidRPr="00EE2E0F">
        <w:t>Printing (when combined with Weaving, Knitting/Crocheting, Tufting or Flocking) is defined as a technique by which an objectively assessed function, like colour, design</w:t>
      </w:r>
      <w:r w:rsidR="008F0F22">
        <w:t xml:space="preserve"> or</w:t>
      </w:r>
      <w:r w:rsidRPr="00EE2E0F">
        <w:t xml:space="preserve"> technical performance, is given to a textile substrate with a permanent character, using screen, roller, digital or transfer techniques.</w:t>
      </w:r>
    </w:p>
    <w:p w14:paraId="4BB2A299" w14:textId="7F73FF9B" w:rsidR="00B972ED" w:rsidRPr="00631721" w:rsidRDefault="00B972ED" w:rsidP="00B972ED">
      <w:pPr>
        <w:pStyle w:val="FTAtextlistedparagraphs"/>
        <w:numPr>
          <w:ilvl w:val="0"/>
          <w:numId w:val="11"/>
        </w:numPr>
      </w:pPr>
      <w:r w:rsidRPr="00EE2E0F">
        <w:t xml:space="preserve">Printing (as </w:t>
      </w:r>
      <w:r w:rsidR="003869D9">
        <w:t xml:space="preserve">a </w:t>
      </w:r>
      <w:r w:rsidRPr="00EE2E0F">
        <w:t>standalone operation) is defined as a technique by which an objectively assessed function, like colour, design</w:t>
      </w:r>
      <w:r w:rsidR="002937F6">
        <w:t xml:space="preserve"> or</w:t>
      </w:r>
      <w:r w:rsidRPr="00EE2E0F">
        <w:t xml:space="preserve"> technical performance, is given to a textile substrate with a permanent character, using screen, roller, digital or transfer techniques combined with at least two preparatory/finishing operations (such as scouring, bleaching, mercerizing, heat setting, raising, calendaring, shrink resistance processing, permanent finishing, </w:t>
      </w:r>
      <w:proofErr w:type="spellStart"/>
      <w:r w:rsidRPr="00EE2E0F">
        <w:t>decatising</w:t>
      </w:r>
      <w:proofErr w:type="spellEnd"/>
      <w:r w:rsidRPr="00EE2E0F">
        <w:t>, impregnating, mending and burling), provided that the value of all the materials used does not exceed 50% of the ex-works price of the product.</w:t>
      </w:r>
    </w:p>
    <w:p w14:paraId="73F7AF9F" w14:textId="77777777" w:rsidR="00B972ED" w:rsidRPr="00543113" w:rsidRDefault="00B972ED" w:rsidP="00B972ED">
      <w:pPr>
        <w:pStyle w:val="FTAtext"/>
        <w:ind w:firstLine="0"/>
        <w:rPr>
          <w:b/>
          <w:bCs/>
        </w:rPr>
      </w:pPr>
      <w:r w:rsidRPr="00543113">
        <w:rPr>
          <w:b/>
          <w:bCs/>
        </w:rPr>
        <w:t>Note 6 - Tolerances applicable to products made of a mixture of textile materials</w:t>
      </w:r>
    </w:p>
    <w:p w14:paraId="00195BA7" w14:textId="42F15A97" w:rsidR="00B972ED" w:rsidRDefault="00B972ED" w:rsidP="00B972ED">
      <w:pPr>
        <w:pStyle w:val="FTAtextlistedparagraphs"/>
        <w:numPr>
          <w:ilvl w:val="0"/>
          <w:numId w:val="12"/>
        </w:numPr>
      </w:pPr>
      <w:r w:rsidRPr="00EE2E0F">
        <w:t>Where, for a given product in the list, reference is made to this Note, the conditions set out in column 3 shall not be applied to any basic textile materials used in the manufacture of this product which, taken together, represent 15% or less of the total weight of all the basic textile materials used. (See also Notes 6.3 and 6.4</w:t>
      </w:r>
      <w:r w:rsidR="00B819F4">
        <w:t>.</w:t>
      </w:r>
      <w:r w:rsidRPr="00EE2E0F">
        <w:t>)</w:t>
      </w:r>
    </w:p>
    <w:p w14:paraId="67DDD6EE" w14:textId="77777777" w:rsidR="00B972ED" w:rsidRDefault="00B972ED" w:rsidP="00B972ED">
      <w:pPr>
        <w:pStyle w:val="FTAtextlistedparagraphs"/>
        <w:numPr>
          <w:ilvl w:val="0"/>
          <w:numId w:val="12"/>
        </w:numPr>
      </w:pPr>
      <w:r w:rsidRPr="00EE2E0F">
        <w:t>However, the tolerance mentioned in Note 6.1 may be applied only to mixed products which have been made from two or more basic textile materials.</w:t>
      </w:r>
      <w:r w:rsidRPr="00543113">
        <w:t xml:space="preserve"> </w:t>
      </w:r>
    </w:p>
    <w:p w14:paraId="448B4A52" w14:textId="77777777" w:rsidR="00B972ED" w:rsidRPr="00EE2E0F" w:rsidRDefault="00B972ED" w:rsidP="00B972ED">
      <w:pPr>
        <w:pStyle w:val="FTAtext"/>
      </w:pPr>
      <w:r w:rsidRPr="00EE2E0F">
        <w:t xml:space="preserve">The following are the basic textile materials: </w:t>
      </w:r>
    </w:p>
    <w:p w14:paraId="2EAEF572"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proofErr w:type="gramStart"/>
      <w:r w:rsidRPr="00EE2E0F">
        <w:rPr>
          <w:rFonts w:eastAsia="Times New Roman"/>
          <w:szCs w:val="20"/>
        </w:rPr>
        <w:t>silk;</w:t>
      </w:r>
      <w:proofErr w:type="gramEnd"/>
    </w:p>
    <w:p w14:paraId="090ADF19"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proofErr w:type="gramStart"/>
      <w:r w:rsidRPr="00EE2E0F">
        <w:rPr>
          <w:rFonts w:eastAsia="Times New Roman"/>
          <w:szCs w:val="20"/>
        </w:rPr>
        <w:t>wool;</w:t>
      </w:r>
      <w:proofErr w:type="gramEnd"/>
    </w:p>
    <w:p w14:paraId="011D7CE8"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rsidRPr="00EE2E0F">
        <w:rPr>
          <w:rFonts w:eastAsia="Times New Roman"/>
          <w:szCs w:val="20"/>
        </w:rPr>
        <w:t xml:space="preserve">coarse animal </w:t>
      </w:r>
      <w:proofErr w:type="gramStart"/>
      <w:r w:rsidRPr="00EE2E0F">
        <w:rPr>
          <w:rFonts w:eastAsia="Times New Roman"/>
          <w:szCs w:val="20"/>
        </w:rPr>
        <w:t>hair;</w:t>
      </w:r>
      <w:proofErr w:type="gramEnd"/>
    </w:p>
    <w:p w14:paraId="634D73F2"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rsidRPr="00EE2E0F">
        <w:rPr>
          <w:rFonts w:eastAsia="Times New Roman"/>
          <w:szCs w:val="20"/>
        </w:rPr>
        <w:t xml:space="preserve">fine animal </w:t>
      </w:r>
      <w:proofErr w:type="gramStart"/>
      <w:r w:rsidRPr="00EE2E0F">
        <w:rPr>
          <w:rFonts w:eastAsia="Times New Roman"/>
          <w:szCs w:val="20"/>
        </w:rPr>
        <w:t>hair;</w:t>
      </w:r>
      <w:proofErr w:type="gramEnd"/>
    </w:p>
    <w:p w14:paraId="2D65F670"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proofErr w:type="gramStart"/>
      <w:r w:rsidRPr="00EE2E0F">
        <w:rPr>
          <w:rFonts w:eastAsia="Times New Roman"/>
          <w:szCs w:val="20"/>
        </w:rPr>
        <w:t>horsehair;</w:t>
      </w:r>
      <w:proofErr w:type="gramEnd"/>
    </w:p>
    <w:p w14:paraId="3BABFEBB"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proofErr w:type="gramStart"/>
      <w:r w:rsidRPr="00EE2E0F">
        <w:rPr>
          <w:rFonts w:eastAsia="Times New Roman"/>
          <w:szCs w:val="20"/>
        </w:rPr>
        <w:t>cotton;</w:t>
      </w:r>
      <w:proofErr w:type="gramEnd"/>
    </w:p>
    <w:p w14:paraId="50580FD1"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rsidRPr="00EE2E0F">
        <w:rPr>
          <w:rFonts w:eastAsia="Times New Roman"/>
          <w:szCs w:val="20"/>
        </w:rPr>
        <w:t xml:space="preserve">paper-making materials and </w:t>
      </w:r>
      <w:proofErr w:type="gramStart"/>
      <w:r w:rsidRPr="00EE2E0F">
        <w:rPr>
          <w:rFonts w:eastAsia="Times New Roman"/>
          <w:szCs w:val="20"/>
        </w:rPr>
        <w:t>paper;</w:t>
      </w:r>
      <w:proofErr w:type="gramEnd"/>
    </w:p>
    <w:p w14:paraId="5D63B47E"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proofErr w:type="gramStart"/>
      <w:r w:rsidRPr="00EE2E0F">
        <w:rPr>
          <w:rFonts w:eastAsia="Times New Roman"/>
          <w:szCs w:val="20"/>
        </w:rPr>
        <w:t>flax;</w:t>
      </w:r>
      <w:proofErr w:type="gramEnd"/>
    </w:p>
    <w:p w14:paraId="5510315F"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rsidRPr="00EE2E0F">
        <w:rPr>
          <w:rFonts w:eastAsia="Times New Roman"/>
          <w:szCs w:val="20"/>
        </w:rPr>
        <w:t xml:space="preserve">true </w:t>
      </w:r>
      <w:proofErr w:type="gramStart"/>
      <w:r w:rsidRPr="00EE2E0F">
        <w:rPr>
          <w:rFonts w:eastAsia="Times New Roman"/>
          <w:szCs w:val="20"/>
        </w:rPr>
        <w:t>hemp;</w:t>
      </w:r>
      <w:proofErr w:type="gramEnd"/>
    </w:p>
    <w:p w14:paraId="6942DD0E"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rsidRPr="00EE2E0F">
        <w:rPr>
          <w:rFonts w:eastAsia="Times New Roman"/>
          <w:szCs w:val="20"/>
        </w:rPr>
        <w:t xml:space="preserve">jute and other textile bast </w:t>
      </w:r>
      <w:proofErr w:type="gramStart"/>
      <w:r w:rsidRPr="00EE2E0F">
        <w:rPr>
          <w:rFonts w:eastAsia="Times New Roman"/>
          <w:szCs w:val="20"/>
        </w:rPr>
        <w:t>fibres;</w:t>
      </w:r>
      <w:proofErr w:type="gramEnd"/>
    </w:p>
    <w:p w14:paraId="4527503B"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rsidRPr="00EE2E0F">
        <w:rPr>
          <w:rFonts w:eastAsia="Times New Roman"/>
          <w:szCs w:val="20"/>
        </w:rPr>
        <w:t xml:space="preserve">sisal and other textile fibres of the genus </w:t>
      </w:r>
      <w:proofErr w:type="gramStart"/>
      <w:r w:rsidRPr="00EE2E0F">
        <w:rPr>
          <w:rFonts w:eastAsia="Times New Roman"/>
          <w:szCs w:val="20"/>
        </w:rPr>
        <w:t>Agave;</w:t>
      </w:r>
      <w:proofErr w:type="gramEnd"/>
    </w:p>
    <w:p w14:paraId="103DC1BA"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rsidRPr="00EE2E0F">
        <w:rPr>
          <w:rFonts w:eastAsia="Times New Roman"/>
          <w:szCs w:val="20"/>
        </w:rPr>
        <w:t xml:space="preserve">coconut, abaca, ramie and other vegetable textile </w:t>
      </w:r>
      <w:proofErr w:type="gramStart"/>
      <w:r w:rsidRPr="00EE2E0F">
        <w:rPr>
          <w:rFonts w:eastAsia="Times New Roman"/>
          <w:szCs w:val="20"/>
        </w:rPr>
        <w:t>fibres;</w:t>
      </w:r>
      <w:proofErr w:type="gramEnd"/>
    </w:p>
    <w:p w14:paraId="2C3DAB54"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rsidRPr="00EE2E0F">
        <w:rPr>
          <w:rFonts w:eastAsia="Times New Roman"/>
          <w:szCs w:val="20"/>
        </w:rPr>
        <w:t xml:space="preserve">synthetic man-made filament fibres of </w:t>
      </w:r>
      <w:proofErr w:type="gramStart"/>
      <w:r w:rsidRPr="00EE2E0F">
        <w:rPr>
          <w:rFonts w:eastAsia="Times New Roman"/>
          <w:szCs w:val="20"/>
        </w:rPr>
        <w:t>polypropylene;</w:t>
      </w:r>
      <w:proofErr w:type="gramEnd"/>
    </w:p>
    <w:p w14:paraId="54E2762E"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rsidRPr="00EE2E0F">
        <w:rPr>
          <w:rFonts w:eastAsia="Times New Roman"/>
          <w:szCs w:val="20"/>
        </w:rPr>
        <w:t xml:space="preserve">synthetic man-made filament fibres of </w:t>
      </w:r>
      <w:proofErr w:type="gramStart"/>
      <w:r w:rsidRPr="00EE2E0F">
        <w:rPr>
          <w:rFonts w:eastAsia="Times New Roman"/>
          <w:szCs w:val="20"/>
        </w:rPr>
        <w:t>polyester;</w:t>
      </w:r>
      <w:proofErr w:type="gramEnd"/>
    </w:p>
    <w:p w14:paraId="0EDC9330"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rsidRPr="00EE2E0F">
        <w:rPr>
          <w:rFonts w:eastAsia="Times New Roman"/>
          <w:szCs w:val="20"/>
        </w:rPr>
        <w:t xml:space="preserve">synthetic man-made filament fibres of </w:t>
      </w:r>
      <w:proofErr w:type="gramStart"/>
      <w:r w:rsidRPr="00EE2E0F">
        <w:rPr>
          <w:rFonts w:eastAsia="Times New Roman"/>
          <w:szCs w:val="20"/>
        </w:rPr>
        <w:t>polyamide;</w:t>
      </w:r>
      <w:proofErr w:type="gramEnd"/>
    </w:p>
    <w:p w14:paraId="3F074F10"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rsidRPr="00EE2E0F">
        <w:rPr>
          <w:rFonts w:eastAsia="Times New Roman"/>
          <w:szCs w:val="20"/>
        </w:rPr>
        <w:t xml:space="preserve">synthetic man-made filament fibres of </w:t>
      </w:r>
      <w:proofErr w:type="gramStart"/>
      <w:r w:rsidRPr="00EE2E0F">
        <w:rPr>
          <w:rFonts w:eastAsia="Times New Roman"/>
          <w:szCs w:val="20"/>
        </w:rPr>
        <w:t>polyacrylonitrile;</w:t>
      </w:r>
      <w:proofErr w:type="gramEnd"/>
    </w:p>
    <w:p w14:paraId="1670DC40"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rsidRPr="00EE2E0F">
        <w:rPr>
          <w:rFonts w:eastAsia="Times New Roman"/>
          <w:szCs w:val="20"/>
        </w:rPr>
        <w:t xml:space="preserve">synthetic man-made filament fibres of </w:t>
      </w:r>
      <w:proofErr w:type="gramStart"/>
      <w:r w:rsidRPr="00EE2E0F">
        <w:rPr>
          <w:rFonts w:eastAsia="Times New Roman"/>
          <w:szCs w:val="20"/>
        </w:rPr>
        <w:t>polyimide;</w:t>
      </w:r>
      <w:proofErr w:type="gramEnd"/>
    </w:p>
    <w:p w14:paraId="02BE4903"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rsidRPr="00EE2E0F">
        <w:rPr>
          <w:rFonts w:eastAsia="Times New Roman"/>
          <w:szCs w:val="20"/>
        </w:rPr>
        <w:t xml:space="preserve">synthetic man-made filament fibres of </w:t>
      </w:r>
      <w:proofErr w:type="gramStart"/>
      <w:r w:rsidRPr="00EE2E0F">
        <w:rPr>
          <w:rFonts w:eastAsia="Times New Roman"/>
          <w:szCs w:val="20"/>
        </w:rPr>
        <w:t>polytetrafluoroethylene;</w:t>
      </w:r>
      <w:proofErr w:type="gramEnd"/>
    </w:p>
    <w:p w14:paraId="5903AFAF"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rsidRPr="00EE2E0F">
        <w:rPr>
          <w:rFonts w:eastAsia="Times New Roman"/>
          <w:szCs w:val="20"/>
        </w:rPr>
        <w:t>synthetic man-made filament fibres of poly(phenylene sulphide</w:t>
      </w:r>
      <w:proofErr w:type="gramStart"/>
      <w:r w:rsidRPr="00EE2E0F">
        <w:rPr>
          <w:rFonts w:eastAsia="Times New Roman"/>
          <w:szCs w:val="20"/>
        </w:rPr>
        <w:t>);</w:t>
      </w:r>
      <w:proofErr w:type="gramEnd"/>
    </w:p>
    <w:p w14:paraId="7D77C43C"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rsidRPr="00EE2E0F">
        <w:rPr>
          <w:rFonts w:eastAsia="Times New Roman"/>
          <w:szCs w:val="20"/>
        </w:rPr>
        <w:t>synthetic man-made filament fibres of poly(vinyl chloride</w:t>
      </w:r>
      <w:proofErr w:type="gramStart"/>
      <w:r w:rsidRPr="00EE2E0F">
        <w:rPr>
          <w:rFonts w:eastAsia="Times New Roman"/>
          <w:szCs w:val="20"/>
        </w:rPr>
        <w:t>);</w:t>
      </w:r>
      <w:proofErr w:type="gramEnd"/>
    </w:p>
    <w:p w14:paraId="76B025B5"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proofErr w:type="gramStart"/>
      <w:r w:rsidRPr="00EE2E0F">
        <w:rPr>
          <w:rFonts w:eastAsia="Times New Roman"/>
          <w:szCs w:val="20"/>
        </w:rPr>
        <w:t>other</w:t>
      </w:r>
      <w:proofErr w:type="gramEnd"/>
      <w:r w:rsidRPr="00EE2E0F">
        <w:rPr>
          <w:rFonts w:eastAsia="Times New Roman"/>
          <w:szCs w:val="20"/>
        </w:rPr>
        <w:t xml:space="preserve"> synthetic man-made filament fibres;</w:t>
      </w:r>
    </w:p>
    <w:p w14:paraId="5EA390F4"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rsidRPr="00EE2E0F">
        <w:rPr>
          <w:rFonts w:eastAsia="Times New Roman"/>
          <w:szCs w:val="20"/>
        </w:rPr>
        <w:t xml:space="preserve">artificial man-made filament fibres of </w:t>
      </w:r>
      <w:proofErr w:type="gramStart"/>
      <w:r w:rsidRPr="00EE2E0F">
        <w:rPr>
          <w:rFonts w:eastAsia="Times New Roman"/>
          <w:szCs w:val="20"/>
        </w:rPr>
        <w:t>viscose;</w:t>
      </w:r>
      <w:proofErr w:type="gramEnd"/>
    </w:p>
    <w:p w14:paraId="43FCD8C0"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proofErr w:type="gramStart"/>
      <w:r w:rsidRPr="00EE2E0F">
        <w:rPr>
          <w:rFonts w:eastAsia="Times New Roman"/>
          <w:szCs w:val="20"/>
        </w:rPr>
        <w:t>other</w:t>
      </w:r>
      <w:proofErr w:type="gramEnd"/>
      <w:r w:rsidRPr="00EE2E0F">
        <w:rPr>
          <w:rFonts w:eastAsia="Times New Roman"/>
          <w:szCs w:val="20"/>
        </w:rPr>
        <w:t xml:space="preserve"> artificial man-made filament fibres;</w:t>
      </w:r>
    </w:p>
    <w:p w14:paraId="56141E1B"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rsidRPr="00EE2E0F">
        <w:rPr>
          <w:rFonts w:eastAsia="Times New Roman"/>
          <w:szCs w:val="20"/>
        </w:rPr>
        <w:t xml:space="preserve">current-conducting </w:t>
      </w:r>
      <w:proofErr w:type="gramStart"/>
      <w:r w:rsidRPr="00EE2E0F">
        <w:rPr>
          <w:rFonts w:eastAsia="Times New Roman"/>
          <w:szCs w:val="20"/>
        </w:rPr>
        <w:t>filaments;</w:t>
      </w:r>
      <w:proofErr w:type="gramEnd"/>
      <w:r w:rsidRPr="00EE2E0F">
        <w:rPr>
          <w:rFonts w:eastAsia="Times New Roman"/>
          <w:szCs w:val="20"/>
        </w:rPr>
        <w:t xml:space="preserve"> </w:t>
      </w:r>
    </w:p>
    <w:p w14:paraId="5CD3E246"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rsidRPr="00EE2E0F">
        <w:rPr>
          <w:rFonts w:eastAsia="Times New Roman"/>
          <w:szCs w:val="20"/>
        </w:rPr>
        <w:t xml:space="preserve">synthetic man-made staple fibres of </w:t>
      </w:r>
      <w:proofErr w:type="gramStart"/>
      <w:r w:rsidRPr="00EE2E0F">
        <w:rPr>
          <w:rFonts w:eastAsia="Times New Roman"/>
          <w:szCs w:val="20"/>
        </w:rPr>
        <w:t>polypropylene;</w:t>
      </w:r>
      <w:proofErr w:type="gramEnd"/>
    </w:p>
    <w:p w14:paraId="479C89EC"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rsidRPr="00EE2E0F">
        <w:rPr>
          <w:rFonts w:eastAsia="Times New Roman"/>
          <w:szCs w:val="20"/>
        </w:rPr>
        <w:t xml:space="preserve">synthetic man-made staple fibres of </w:t>
      </w:r>
      <w:proofErr w:type="gramStart"/>
      <w:r w:rsidRPr="00EE2E0F">
        <w:rPr>
          <w:rFonts w:eastAsia="Times New Roman"/>
          <w:szCs w:val="20"/>
        </w:rPr>
        <w:t>polyester;</w:t>
      </w:r>
      <w:proofErr w:type="gramEnd"/>
    </w:p>
    <w:p w14:paraId="5B63EB30"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rsidRPr="00EE2E0F">
        <w:rPr>
          <w:rFonts w:eastAsia="Times New Roman"/>
          <w:szCs w:val="20"/>
        </w:rPr>
        <w:t xml:space="preserve">synthetic man-made staple fibres of </w:t>
      </w:r>
      <w:proofErr w:type="gramStart"/>
      <w:r w:rsidRPr="00EE2E0F">
        <w:rPr>
          <w:rFonts w:eastAsia="Times New Roman"/>
          <w:szCs w:val="20"/>
        </w:rPr>
        <w:t>polyamide;</w:t>
      </w:r>
      <w:proofErr w:type="gramEnd"/>
    </w:p>
    <w:p w14:paraId="23428314"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rsidRPr="00EE2E0F">
        <w:rPr>
          <w:rFonts w:eastAsia="Times New Roman"/>
          <w:szCs w:val="20"/>
        </w:rPr>
        <w:t xml:space="preserve">synthetic man-made staple fibres of </w:t>
      </w:r>
      <w:proofErr w:type="gramStart"/>
      <w:r w:rsidRPr="00EE2E0F">
        <w:rPr>
          <w:rFonts w:eastAsia="Times New Roman"/>
          <w:szCs w:val="20"/>
        </w:rPr>
        <w:t>polyacrylonitrile;</w:t>
      </w:r>
      <w:proofErr w:type="gramEnd"/>
    </w:p>
    <w:p w14:paraId="49AB6CA8"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rsidRPr="00EE2E0F">
        <w:rPr>
          <w:rFonts w:eastAsia="Times New Roman"/>
          <w:szCs w:val="20"/>
        </w:rPr>
        <w:t xml:space="preserve">synthetic man-made staple fibres of </w:t>
      </w:r>
      <w:proofErr w:type="gramStart"/>
      <w:r w:rsidRPr="00EE2E0F">
        <w:rPr>
          <w:rFonts w:eastAsia="Times New Roman"/>
          <w:szCs w:val="20"/>
        </w:rPr>
        <w:t>polyimide;</w:t>
      </w:r>
      <w:proofErr w:type="gramEnd"/>
    </w:p>
    <w:p w14:paraId="5074536E"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rsidRPr="00EE2E0F">
        <w:rPr>
          <w:rFonts w:eastAsia="Times New Roman"/>
          <w:szCs w:val="20"/>
        </w:rPr>
        <w:t xml:space="preserve">synthetic man-made staple fibres of </w:t>
      </w:r>
      <w:proofErr w:type="gramStart"/>
      <w:r w:rsidRPr="00EE2E0F">
        <w:rPr>
          <w:rFonts w:eastAsia="Times New Roman"/>
          <w:szCs w:val="20"/>
        </w:rPr>
        <w:t>polytetrafluoroethylene;</w:t>
      </w:r>
      <w:proofErr w:type="gramEnd"/>
    </w:p>
    <w:p w14:paraId="19B17A1B"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rsidRPr="00EE2E0F">
        <w:rPr>
          <w:rFonts w:eastAsia="Times New Roman"/>
          <w:szCs w:val="20"/>
        </w:rPr>
        <w:t>synthetic man-made staple fibres of poly(phenylene sulphide</w:t>
      </w:r>
      <w:proofErr w:type="gramStart"/>
      <w:r w:rsidRPr="00EE2E0F">
        <w:rPr>
          <w:rFonts w:eastAsia="Times New Roman"/>
          <w:szCs w:val="20"/>
        </w:rPr>
        <w:t>);</w:t>
      </w:r>
      <w:proofErr w:type="gramEnd"/>
    </w:p>
    <w:p w14:paraId="48A61ACD"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rsidRPr="00EE2E0F">
        <w:rPr>
          <w:rFonts w:eastAsia="Times New Roman"/>
          <w:szCs w:val="20"/>
        </w:rPr>
        <w:t>synthetic man-made staple fibres of poly(vinyl chloride</w:t>
      </w:r>
      <w:proofErr w:type="gramStart"/>
      <w:r w:rsidRPr="00EE2E0F">
        <w:rPr>
          <w:rFonts w:eastAsia="Times New Roman"/>
          <w:szCs w:val="20"/>
        </w:rPr>
        <w:t>);</w:t>
      </w:r>
      <w:proofErr w:type="gramEnd"/>
    </w:p>
    <w:p w14:paraId="275EFEC5" w14:textId="77777777" w:rsidR="00B972ED" w:rsidRPr="00EE2E0F" w:rsidRDefault="00B972ED" w:rsidP="00B972ED">
      <w:pPr>
        <w:numPr>
          <w:ilvl w:val="0"/>
          <w:numId w:val="1"/>
        </w:numPr>
        <w:autoSpaceDE w:val="0"/>
        <w:autoSpaceDN w:val="0"/>
        <w:spacing w:before="120" w:after="120" w:line="240" w:lineRule="auto"/>
        <w:jc w:val="both"/>
        <w:rPr>
          <w:rFonts w:eastAsia="Times New Roman"/>
          <w:i/>
          <w:szCs w:val="20"/>
        </w:rPr>
      </w:pPr>
      <w:r w:rsidRPr="00EE2E0F">
        <w:rPr>
          <w:rFonts w:eastAsia="Times New Roman"/>
          <w:szCs w:val="20"/>
        </w:rPr>
        <w:t xml:space="preserve">other synthetic man-made staple </w:t>
      </w:r>
      <w:proofErr w:type="gramStart"/>
      <w:r w:rsidRPr="00EE2E0F">
        <w:rPr>
          <w:rFonts w:eastAsia="Times New Roman"/>
          <w:szCs w:val="20"/>
        </w:rPr>
        <w:t>fibres;</w:t>
      </w:r>
      <w:proofErr w:type="gramEnd"/>
      <w:r w:rsidRPr="00EE2E0F">
        <w:rPr>
          <w:rFonts w:eastAsia="Times New Roman"/>
          <w:szCs w:val="20"/>
        </w:rPr>
        <w:t xml:space="preserve">  </w:t>
      </w:r>
    </w:p>
    <w:p w14:paraId="02608C4F"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rsidRPr="00EE2E0F">
        <w:rPr>
          <w:rFonts w:eastAsia="Times New Roman"/>
          <w:szCs w:val="20"/>
        </w:rPr>
        <w:t xml:space="preserve">artificial man-made staple fibres of </w:t>
      </w:r>
      <w:proofErr w:type="gramStart"/>
      <w:r w:rsidRPr="00EE2E0F">
        <w:rPr>
          <w:rFonts w:eastAsia="Times New Roman"/>
          <w:szCs w:val="20"/>
        </w:rPr>
        <w:t>viscose;</w:t>
      </w:r>
      <w:proofErr w:type="gramEnd"/>
    </w:p>
    <w:p w14:paraId="4CF363C7"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rsidRPr="00EE2E0F">
        <w:rPr>
          <w:rFonts w:eastAsia="Times New Roman"/>
          <w:szCs w:val="20"/>
        </w:rPr>
        <w:t xml:space="preserve">other artificial man-made staple </w:t>
      </w:r>
      <w:proofErr w:type="gramStart"/>
      <w:r w:rsidRPr="00EE2E0F">
        <w:rPr>
          <w:rFonts w:eastAsia="Times New Roman"/>
          <w:szCs w:val="20"/>
        </w:rPr>
        <w:t>fibres;</w:t>
      </w:r>
      <w:proofErr w:type="gramEnd"/>
    </w:p>
    <w:p w14:paraId="3047A229"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rsidRPr="00EE2E0F">
        <w:rPr>
          <w:rFonts w:eastAsia="Times New Roman"/>
          <w:szCs w:val="20"/>
        </w:rPr>
        <w:t xml:space="preserve">yarn made of polyurethane segmented with flexible segments of polyether, whether or not </w:t>
      </w:r>
      <w:proofErr w:type="gramStart"/>
      <w:r w:rsidRPr="00EE2E0F">
        <w:rPr>
          <w:rFonts w:eastAsia="Times New Roman"/>
          <w:szCs w:val="20"/>
        </w:rPr>
        <w:t>gimped;</w:t>
      </w:r>
      <w:proofErr w:type="gramEnd"/>
    </w:p>
    <w:p w14:paraId="4724D9B5" w14:textId="13A9FCD3"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rsidRPr="00EE2E0F">
        <w:rPr>
          <w:rFonts w:eastAsia="Times New Roman"/>
          <w:szCs w:val="20"/>
        </w:rPr>
        <w:t>products of heading 56</w:t>
      </w:r>
      <w:r w:rsidR="00A323A3">
        <w:rPr>
          <w:rFonts w:eastAsia="Times New Roman"/>
          <w:szCs w:val="20"/>
        </w:rPr>
        <w:t>.</w:t>
      </w:r>
      <w:r w:rsidRPr="00EE2E0F">
        <w:rPr>
          <w:rFonts w:eastAsia="Times New Roman"/>
          <w:szCs w:val="20"/>
        </w:rPr>
        <w:t>05 (metallised yarn) incorporating strip consisting of a core of aluminium foil or of a core of plastic film whether or not coated with aluminium powder, of a width not exceeding 5 mm, sandwiched by means of a transparent or coloured adhesive between two layers of plastic film;</w:t>
      </w:r>
    </w:p>
    <w:p w14:paraId="6BC0D449" w14:textId="7CC7AFA3" w:rsidR="00B972ED" w:rsidRPr="00EE2E0F" w:rsidRDefault="00B972ED" w:rsidP="00B972ED">
      <w:pPr>
        <w:numPr>
          <w:ilvl w:val="0"/>
          <w:numId w:val="2"/>
        </w:numPr>
        <w:autoSpaceDE w:val="0"/>
        <w:autoSpaceDN w:val="0"/>
        <w:spacing w:before="120" w:after="120" w:line="240" w:lineRule="auto"/>
        <w:jc w:val="both"/>
        <w:rPr>
          <w:rFonts w:eastAsia="Times New Roman"/>
          <w:szCs w:val="20"/>
          <w:lang w:val="fr-BE"/>
        </w:rPr>
      </w:pPr>
      <w:r w:rsidRPr="00EE2E0F">
        <w:rPr>
          <w:rFonts w:eastAsia="Times New Roman"/>
          <w:szCs w:val="20"/>
        </w:rPr>
        <w:t xml:space="preserve">other products of heading </w:t>
      </w:r>
      <w:proofErr w:type="gramStart"/>
      <w:r w:rsidRPr="00EE2E0F">
        <w:rPr>
          <w:rFonts w:eastAsia="Times New Roman"/>
          <w:szCs w:val="20"/>
        </w:rPr>
        <w:t>56</w:t>
      </w:r>
      <w:r w:rsidR="00A323A3">
        <w:rPr>
          <w:rFonts w:eastAsia="Times New Roman"/>
          <w:szCs w:val="20"/>
        </w:rPr>
        <w:t>.</w:t>
      </w:r>
      <w:r w:rsidRPr="00EE2E0F">
        <w:rPr>
          <w:rFonts w:eastAsia="Times New Roman"/>
          <w:szCs w:val="20"/>
        </w:rPr>
        <w:t>05;</w:t>
      </w:r>
      <w:proofErr w:type="gramEnd"/>
    </w:p>
    <w:p w14:paraId="5F9CE50F" w14:textId="77777777" w:rsidR="00B972ED" w:rsidRPr="00EE2E0F" w:rsidRDefault="00B972ED" w:rsidP="00B972ED">
      <w:pPr>
        <w:numPr>
          <w:ilvl w:val="0"/>
          <w:numId w:val="2"/>
        </w:numPr>
        <w:autoSpaceDE w:val="0"/>
        <w:autoSpaceDN w:val="0"/>
        <w:spacing w:before="120" w:after="120" w:line="240" w:lineRule="auto"/>
        <w:jc w:val="both"/>
        <w:rPr>
          <w:rFonts w:eastAsia="Times New Roman"/>
          <w:szCs w:val="20"/>
          <w:lang w:val="fr-BE"/>
        </w:rPr>
      </w:pPr>
      <w:proofErr w:type="gramStart"/>
      <w:r w:rsidRPr="00EE2E0F">
        <w:rPr>
          <w:rFonts w:eastAsia="Times New Roman"/>
          <w:szCs w:val="20"/>
          <w:lang w:val="fr-BE"/>
        </w:rPr>
        <w:t>glass</w:t>
      </w:r>
      <w:proofErr w:type="gramEnd"/>
      <w:r w:rsidRPr="00EE2E0F">
        <w:rPr>
          <w:rFonts w:eastAsia="Times New Roman"/>
          <w:szCs w:val="20"/>
          <w:lang w:val="fr-BE"/>
        </w:rPr>
        <w:t xml:space="preserve"> fibres;</w:t>
      </w:r>
    </w:p>
    <w:p w14:paraId="210C6A0F" w14:textId="77777777" w:rsidR="00B972ED" w:rsidRPr="00EE2E0F" w:rsidRDefault="00B972ED" w:rsidP="00B972ED">
      <w:pPr>
        <w:numPr>
          <w:ilvl w:val="0"/>
          <w:numId w:val="2"/>
        </w:numPr>
        <w:autoSpaceDE w:val="0"/>
        <w:autoSpaceDN w:val="0"/>
        <w:spacing w:before="120" w:after="120" w:line="240" w:lineRule="auto"/>
        <w:jc w:val="both"/>
        <w:rPr>
          <w:rFonts w:eastAsia="Times New Roman"/>
          <w:i/>
          <w:szCs w:val="20"/>
        </w:rPr>
      </w:pPr>
      <w:r w:rsidRPr="00EE2E0F">
        <w:rPr>
          <w:rFonts w:eastAsia="Times New Roman"/>
          <w:szCs w:val="20"/>
        </w:rPr>
        <w:t xml:space="preserve">metal </w:t>
      </w:r>
      <w:proofErr w:type="gramStart"/>
      <w:r w:rsidRPr="00EE2E0F">
        <w:rPr>
          <w:rFonts w:eastAsia="Times New Roman"/>
          <w:szCs w:val="20"/>
        </w:rPr>
        <w:t>fibres;</w:t>
      </w:r>
      <w:proofErr w:type="gramEnd"/>
    </w:p>
    <w:p w14:paraId="744D93B8" w14:textId="77777777" w:rsidR="00B972ED" w:rsidRDefault="00B972ED" w:rsidP="00B972ED">
      <w:pPr>
        <w:numPr>
          <w:ilvl w:val="0"/>
          <w:numId w:val="2"/>
        </w:numPr>
        <w:autoSpaceDE w:val="0"/>
        <w:autoSpaceDN w:val="0"/>
        <w:spacing w:before="120" w:after="120" w:line="240" w:lineRule="auto"/>
        <w:jc w:val="both"/>
        <w:rPr>
          <w:rFonts w:eastAsia="Times New Roman"/>
          <w:szCs w:val="20"/>
        </w:rPr>
      </w:pPr>
      <w:r w:rsidRPr="00EE2E0F">
        <w:rPr>
          <w:rFonts w:eastAsia="Times New Roman"/>
          <w:szCs w:val="20"/>
        </w:rPr>
        <w:t>mineral fibres.</w:t>
      </w:r>
    </w:p>
    <w:p w14:paraId="5F28E49D" w14:textId="20BF32D6" w:rsidR="00B972ED" w:rsidRDefault="00B972ED" w:rsidP="00B972ED">
      <w:pPr>
        <w:pStyle w:val="FTAtextlistedparagraphs"/>
        <w:numPr>
          <w:ilvl w:val="0"/>
          <w:numId w:val="12"/>
        </w:numPr>
      </w:pPr>
      <w:r w:rsidRPr="00EE2E0F">
        <w:t xml:space="preserve">In the case of products incorporating </w:t>
      </w:r>
      <w:r w:rsidR="00A323A3">
        <w:t>“</w:t>
      </w:r>
      <w:r w:rsidRPr="00EE2E0F">
        <w:t>yarn made of polyurethane segmented with flexible segments of polyether, whether or not gimped</w:t>
      </w:r>
      <w:r w:rsidR="00A323A3">
        <w:t>”</w:t>
      </w:r>
      <w:r w:rsidRPr="00EE2E0F">
        <w:t>, this tolerance is 20% in respect of this yarn.</w:t>
      </w:r>
    </w:p>
    <w:p w14:paraId="3ED75518" w14:textId="51E2356B" w:rsidR="00B972ED" w:rsidRPr="00EE2E0F" w:rsidRDefault="00B972ED" w:rsidP="00B972ED">
      <w:pPr>
        <w:pStyle w:val="FTAtextlistedparagraphs"/>
        <w:numPr>
          <w:ilvl w:val="0"/>
          <w:numId w:val="12"/>
        </w:numPr>
      </w:pPr>
      <w:r w:rsidRPr="00EE2E0F">
        <w:t xml:space="preserve">In the case of products incorporating </w:t>
      </w:r>
      <w:r w:rsidR="00A323A3">
        <w:t>“</w:t>
      </w:r>
      <w:r w:rsidRPr="00EE2E0F">
        <w:t>strip consisting of a core of aluminium foil or of a core of plastic film whether or not coated with aluminium powder, of a width not exceeding 5 mm, sandwiched by means of a transparent or coloured adhesive between two layers of plastic film</w:t>
      </w:r>
      <w:r w:rsidR="00A323A3">
        <w:t>”</w:t>
      </w:r>
      <w:r w:rsidRPr="00EE2E0F">
        <w:t>, this tolerance is 30% in respect of this strip.</w:t>
      </w:r>
    </w:p>
    <w:p w14:paraId="1C3C4DBD" w14:textId="77777777" w:rsidR="00B972ED" w:rsidRPr="00543113" w:rsidRDefault="00B972ED" w:rsidP="00B972ED">
      <w:pPr>
        <w:pStyle w:val="FTAtext"/>
        <w:ind w:firstLine="0"/>
        <w:rPr>
          <w:b/>
          <w:bCs/>
        </w:rPr>
      </w:pPr>
      <w:r w:rsidRPr="00543113">
        <w:rPr>
          <w:b/>
          <w:bCs/>
        </w:rPr>
        <w:t>Note 7 - Other tolerances applicable to certain textile products</w:t>
      </w:r>
    </w:p>
    <w:p w14:paraId="6EAC946A" w14:textId="77777777" w:rsidR="00B972ED" w:rsidRDefault="00B972ED" w:rsidP="00B972ED">
      <w:pPr>
        <w:pStyle w:val="FTAtextlistedparagraphs"/>
        <w:numPr>
          <w:ilvl w:val="1"/>
          <w:numId w:val="18"/>
        </w:numPr>
        <w:ind w:left="709" w:hanging="709"/>
      </w:pPr>
      <w:r w:rsidRPr="00EE2E0F">
        <w:t>Where, in the list, reference is made to this Note, textile materials (with the exception of linings and interlinings), which do not satisfy the rule set out in the list in column 3 for the made-up product concerned, may be used, provided that they are classified in a heading other than that of the product and that their value does not exceed 15% of the ex-works price of the product.</w:t>
      </w:r>
    </w:p>
    <w:p w14:paraId="396B6C4D" w14:textId="6AFCF39F" w:rsidR="00B972ED" w:rsidRDefault="00B972ED" w:rsidP="00B972ED">
      <w:pPr>
        <w:pStyle w:val="FTAtextlistedparagraphs"/>
        <w:numPr>
          <w:ilvl w:val="1"/>
          <w:numId w:val="18"/>
        </w:numPr>
        <w:ind w:left="709" w:hanging="709"/>
      </w:pPr>
      <w:r w:rsidRPr="00EE2E0F">
        <w:t>Without prejudice to Note </w:t>
      </w:r>
      <w:r w:rsidR="00FF04F6">
        <w:t>7</w:t>
      </w:r>
      <w:r w:rsidRPr="00EE2E0F">
        <w:t>.3, materials which are not classified within Chapters 50 to 63 may be used freely in the manufacture of textile products, whether or not they contain textiles.</w:t>
      </w:r>
    </w:p>
    <w:p w14:paraId="0170CA27" w14:textId="242EFB4D" w:rsidR="00B972ED" w:rsidRPr="00543113" w:rsidRDefault="00B972ED" w:rsidP="00B972ED">
      <w:pPr>
        <w:pStyle w:val="FTAtextlistedparagraphs"/>
        <w:numPr>
          <w:ilvl w:val="1"/>
          <w:numId w:val="18"/>
        </w:numPr>
        <w:ind w:left="709" w:hanging="709"/>
      </w:pPr>
      <w:r w:rsidRPr="00EE2E0F">
        <w:t>Where a percentage rule applies, the value of non-originating materials which are not classified within Chapters 50 to 63 must be taken into account when calculating the value of the non-originating materials incorporated.</w:t>
      </w:r>
    </w:p>
    <w:p w14:paraId="4F3D18B7" w14:textId="77777777" w:rsidR="00B972ED" w:rsidRPr="00543113" w:rsidRDefault="00B972ED" w:rsidP="00B972ED">
      <w:pPr>
        <w:pStyle w:val="FTAtext"/>
        <w:ind w:firstLine="0"/>
        <w:rPr>
          <w:b/>
          <w:bCs/>
        </w:rPr>
      </w:pPr>
      <w:r w:rsidRPr="00543113">
        <w:rPr>
          <w:b/>
          <w:bCs/>
        </w:rPr>
        <w:t>Note 8 - Definition of specific processes and simple operations carried out in respect of certain products of Chapter 27</w:t>
      </w:r>
    </w:p>
    <w:p w14:paraId="75EA0DD4" w14:textId="77EF9533" w:rsidR="00B972ED" w:rsidRPr="00EE2E0F" w:rsidRDefault="00B972ED" w:rsidP="00B972ED">
      <w:pPr>
        <w:pStyle w:val="FTAtextlistedparagraphs"/>
        <w:numPr>
          <w:ilvl w:val="1"/>
          <w:numId w:val="13"/>
        </w:numPr>
        <w:ind w:left="709" w:hanging="709"/>
      </w:pPr>
      <w:r w:rsidRPr="00EE2E0F">
        <w:t>For the purposes of headings ex 27</w:t>
      </w:r>
      <w:r w:rsidR="00A323A3">
        <w:t>.</w:t>
      </w:r>
      <w:r w:rsidRPr="00EE2E0F">
        <w:t>07 and 27</w:t>
      </w:r>
      <w:r w:rsidR="00A323A3">
        <w:t>.</w:t>
      </w:r>
      <w:r w:rsidRPr="00EE2E0F">
        <w:t xml:space="preserve">13, the </w:t>
      </w:r>
      <w:r w:rsidR="00A323A3">
        <w:t>“</w:t>
      </w:r>
      <w:r w:rsidRPr="00EE2E0F">
        <w:t>specific processes</w:t>
      </w:r>
      <w:r w:rsidR="00A323A3">
        <w:t>”</w:t>
      </w:r>
      <w:r w:rsidRPr="00EE2E0F">
        <w:t xml:space="preserve"> are the following:</w:t>
      </w:r>
    </w:p>
    <w:p w14:paraId="2F2166B1" w14:textId="77777777" w:rsidR="00B972ED" w:rsidRPr="00EE2E0F" w:rsidRDefault="00B972ED" w:rsidP="00B972ED">
      <w:pPr>
        <w:pStyle w:val="FTAtextlistedparagraphs"/>
        <w:numPr>
          <w:ilvl w:val="1"/>
          <w:numId w:val="19"/>
        </w:numPr>
      </w:pPr>
      <w:r w:rsidRPr="00EE2E0F">
        <w:t>vacuum-</w:t>
      </w:r>
      <w:proofErr w:type="gramStart"/>
      <w:r w:rsidRPr="00EE2E0F">
        <w:t>distillation;</w:t>
      </w:r>
      <w:proofErr w:type="gramEnd"/>
    </w:p>
    <w:p w14:paraId="2F6D64B3" w14:textId="77777777" w:rsidR="00B972ED" w:rsidRPr="00EE2E0F" w:rsidRDefault="00B972ED" w:rsidP="00B972ED">
      <w:pPr>
        <w:pStyle w:val="FTAtextlistedparagraphs"/>
        <w:numPr>
          <w:ilvl w:val="1"/>
          <w:numId w:val="4"/>
        </w:numPr>
      </w:pPr>
      <w:r w:rsidRPr="00EE2E0F">
        <w:t xml:space="preserve">redistillation by a very thorough fractionation </w:t>
      </w:r>
      <w:proofErr w:type="gramStart"/>
      <w:r w:rsidRPr="00EE2E0F">
        <w:t>process;</w:t>
      </w:r>
      <w:proofErr w:type="gramEnd"/>
    </w:p>
    <w:p w14:paraId="12BCFD0C" w14:textId="77777777" w:rsidR="00B972ED" w:rsidRPr="00EE2E0F" w:rsidRDefault="00B972ED" w:rsidP="00B972ED">
      <w:pPr>
        <w:pStyle w:val="FTAtextlistedparagraphs"/>
        <w:numPr>
          <w:ilvl w:val="1"/>
          <w:numId w:val="4"/>
        </w:numPr>
      </w:pPr>
      <w:proofErr w:type="gramStart"/>
      <w:r w:rsidRPr="00EE2E0F">
        <w:t>cracking;</w:t>
      </w:r>
      <w:proofErr w:type="gramEnd"/>
    </w:p>
    <w:p w14:paraId="77447CEA" w14:textId="77777777" w:rsidR="00B972ED" w:rsidRPr="00EE2E0F" w:rsidRDefault="00B972ED" w:rsidP="00B972ED">
      <w:pPr>
        <w:pStyle w:val="FTAtextlistedparagraphs"/>
        <w:numPr>
          <w:ilvl w:val="1"/>
          <w:numId w:val="4"/>
        </w:numPr>
      </w:pPr>
      <w:proofErr w:type="gramStart"/>
      <w:r w:rsidRPr="00EE2E0F">
        <w:t>reforming;</w:t>
      </w:r>
      <w:proofErr w:type="gramEnd"/>
    </w:p>
    <w:p w14:paraId="197908C2" w14:textId="77777777" w:rsidR="00B972ED" w:rsidRPr="00EE2E0F" w:rsidRDefault="00B972ED" w:rsidP="00B972ED">
      <w:pPr>
        <w:pStyle w:val="FTAtextlistedparagraphs"/>
        <w:numPr>
          <w:ilvl w:val="1"/>
          <w:numId w:val="4"/>
        </w:numPr>
      </w:pPr>
      <w:r w:rsidRPr="00EE2E0F">
        <w:t xml:space="preserve">extraction by means of selective </w:t>
      </w:r>
      <w:proofErr w:type="gramStart"/>
      <w:r w:rsidRPr="00EE2E0F">
        <w:t>solvents;</w:t>
      </w:r>
      <w:proofErr w:type="gramEnd"/>
    </w:p>
    <w:p w14:paraId="5351B5BE" w14:textId="77777777" w:rsidR="00B972ED" w:rsidRPr="00EE2E0F" w:rsidRDefault="00B972ED" w:rsidP="00B972ED">
      <w:pPr>
        <w:pStyle w:val="FTAtextlistedparagraphs"/>
        <w:numPr>
          <w:ilvl w:val="1"/>
          <w:numId w:val="4"/>
        </w:numPr>
      </w:pPr>
      <w:r w:rsidRPr="00EE2E0F">
        <w:t>the process comprising all of</w:t>
      </w:r>
      <w:r w:rsidRPr="00EE2E0F">
        <w:rPr>
          <w:i/>
        </w:rPr>
        <w:t xml:space="preserve"> </w:t>
      </w:r>
      <w:r w:rsidRPr="00EE2E0F">
        <w:t xml:space="preserve">the following operations: processing with concentrated sulphuric acid, oleum or sulphuric anhydride; neutralisation with alkaline agents; decolourisation and purification with naturally active earth, activated earth, activated charcoal or </w:t>
      </w:r>
      <w:proofErr w:type="gramStart"/>
      <w:r w:rsidRPr="00EE2E0F">
        <w:t>bauxite;</w:t>
      </w:r>
      <w:proofErr w:type="gramEnd"/>
    </w:p>
    <w:p w14:paraId="00B62DDE" w14:textId="77777777" w:rsidR="00B972ED" w:rsidRPr="00EE2E0F" w:rsidRDefault="00B972ED" w:rsidP="00B972ED">
      <w:pPr>
        <w:pStyle w:val="FTAtextlistedparagraphs"/>
        <w:numPr>
          <w:ilvl w:val="1"/>
          <w:numId w:val="4"/>
        </w:numPr>
      </w:pPr>
      <w:proofErr w:type="gramStart"/>
      <w:r w:rsidRPr="00EE2E0F">
        <w:t>polymerisation;</w:t>
      </w:r>
      <w:proofErr w:type="gramEnd"/>
    </w:p>
    <w:p w14:paraId="680A4A14" w14:textId="5480C4FF" w:rsidR="00B972ED" w:rsidRPr="00EE2E0F" w:rsidRDefault="00B972ED" w:rsidP="00B972ED">
      <w:pPr>
        <w:pStyle w:val="FTAtextlistedparagraphs"/>
        <w:numPr>
          <w:ilvl w:val="1"/>
          <w:numId w:val="4"/>
        </w:numPr>
      </w:pPr>
      <w:r w:rsidRPr="00EE2E0F">
        <w:t>alkylation;</w:t>
      </w:r>
      <w:r w:rsidR="00A323A3">
        <w:t xml:space="preserve"> and</w:t>
      </w:r>
    </w:p>
    <w:p w14:paraId="6DC8D674" w14:textId="77777777" w:rsidR="00B972ED" w:rsidRPr="00EE2E0F" w:rsidRDefault="00B972ED" w:rsidP="00B972ED">
      <w:pPr>
        <w:pStyle w:val="FTAtextlistedparagraphs"/>
        <w:numPr>
          <w:ilvl w:val="1"/>
          <w:numId w:val="4"/>
        </w:numPr>
      </w:pPr>
      <w:r w:rsidRPr="00EE2E0F">
        <w:t>isomerisation.</w:t>
      </w:r>
    </w:p>
    <w:p w14:paraId="4CD808BD" w14:textId="3AACF6C8" w:rsidR="00B972ED" w:rsidRPr="00EE2E0F" w:rsidRDefault="00B972ED" w:rsidP="00B972ED">
      <w:pPr>
        <w:pStyle w:val="FTAtextlistedparagraphs"/>
        <w:numPr>
          <w:ilvl w:val="1"/>
          <w:numId w:val="13"/>
        </w:numPr>
        <w:ind w:left="709" w:hanging="709"/>
      </w:pPr>
      <w:r w:rsidRPr="00EE2E0F">
        <w:t>For the purposes of headings 27</w:t>
      </w:r>
      <w:r w:rsidR="00A323A3">
        <w:t>.</w:t>
      </w:r>
      <w:r w:rsidRPr="00EE2E0F">
        <w:t>10, 27</w:t>
      </w:r>
      <w:r w:rsidR="00A323A3">
        <w:t>.</w:t>
      </w:r>
      <w:r w:rsidRPr="00EE2E0F">
        <w:t>11 and 27</w:t>
      </w:r>
      <w:r w:rsidR="00A323A3">
        <w:t>.</w:t>
      </w:r>
      <w:r w:rsidRPr="00EE2E0F">
        <w:t xml:space="preserve">12, the </w:t>
      </w:r>
      <w:r w:rsidR="00A323A3">
        <w:t>“</w:t>
      </w:r>
      <w:r w:rsidRPr="00EE2E0F">
        <w:t>specific processes</w:t>
      </w:r>
      <w:r w:rsidR="00A323A3">
        <w:t>”</w:t>
      </w:r>
      <w:r w:rsidRPr="00EE2E0F">
        <w:t xml:space="preserve"> are the following:</w:t>
      </w:r>
    </w:p>
    <w:p w14:paraId="16D42A62" w14:textId="77777777" w:rsidR="00B972ED" w:rsidRPr="00EE2E0F" w:rsidRDefault="00B972ED" w:rsidP="00B972ED">
      <w:pPr>
        <w:pStyle w:val="FTAtextlistedparagraphs"/>
        <w:numPr>
          <w:ilvl w:val="1"/>
          <w:numId w:val="17"/>
        </w:numPr>
      </w:pPr>
      <w:r w:rsidRPr="00EE2E0F">
        <w:t>vacuum-</w:t>
      </w:r>
      <w:proofErr w:type="gramStart"/>
      <w:r w:rsidRPr="00EE2E0F">
        <w:t>distillation;</w:t>
      </w:r>
      <w:proofErr w:type="gramEnd"/>
    </w:p>
    <w:p w14:paraId="646A9E68" w14:textId="77777777" w:rsidR="00B972ED" w:rsidRPr="00EE2E0F" w:rsidRDefault="00B972ED" w:rsidP="00B972ED">
      <w:pPr>
        <w:pStyle w:val="FTAtextlistedparagraphs"/>
        <w:numPr>
          <w:ilvl w:val="1"/>
          <w:numId w:val="17"/>
        </w:numPr>
      </w:pPr>
      <w:r w:rsidRPr="00EE2E0F">
        <w:t xml:space="preserve">redistillation by a very thorough fractionation </w:t>
      </w:r>
      <w:proofErr w:type="gramStart"/>
      <w:r w:rsidRPr="00EE2E0F">
        <w:t>process;</w:t>
      </w:r>
      <w:proofErr w:type="gramEnd"/>
    </w:p>
    <w:p w14:paraId="694BED72" w14:textId="77777777" w:rsidR="00B972ED" w:rsidRPr="00EE2E0F" w:rsidRDefault="00B972ED" w:rsidP="00B972ED">
      <w:pPr>
        <w:pStyle w:val="FTAtextlistedparagraphs"/>
        <w:numPr>
          <w:ilvl w:val="1"/>
          <w:numId w:val="17"/>
        </w:numPr>
      </w:pPr>
      <w:proofErr w:type="gramStart"/>
      <w:r w:rsidRPr="00EE2E0F">
        <w:t>cracking;</w:t>
      </w:r>
      <w:proofErr w:type="gramEnd"/>
    </w:p>
    <w:p w14:paraId="20E11D4F" w14:textId="77777777" w:rsidR="00B972ED" w:rsidRPr="00EE2E0F" w:rsidRDefault="00B972ED" w:rsidP="00B972ED">
      <w:pPr>
        <w:pStyle w:val="FTAtextlistedparagraphs"/>
        <w:numPr>
          <w:ilvl w:val="1"/>
          <w:numId w:val="17"/>
        </w:numPr>
      </w:pPr>
      <w:proofErr w:type="gramStart"/>
      <w:r w:rsidRPr="00EE2E0F">
        <w:t>reforming;</w:t>
      </w:r>
      <w:proofErr w:type="gramEnd"/>
    </w:p>
    <w:p w14:paraId="772E32F1" w14:textId="77777777" w:rsidR="00B972ED" w:rsidRPr="00EE2E0F" w:rsidRDefault="00B972ED" w:rsidP="00B972ED">
      <w:pPr>
        <w:pStyle w:val="FTAtextlistedparagraphs"/>
        <w:numPr>
          <w:ilvl w:val="1"/>
          <w:numId w:val="17"/>
        </w:numPr>
      </w:pPr>
      <w:r w:rsidRPr="00EE2E0F">
        <w:t xml:space="preserve">extraction by means of selective </w:t>
      </w:r>
      <w:proofErr w:type="gramStart"/>
      <w:r w:rsidRPr="00EE2E0F">
        <w:t>solvents;</w:t>
      </w:r>
      <w:proofErr w:type="gramEnd"/>
    </w:p>
    <w:p w14:paraId="4265402F" w14:textId="77777777" w:rsidR="00B972ED" w:rsidRPr="00EE2E0F" w:rsidRDefault="00B972ED" w:rsidP="00B972ED">
      <w:pPr>
        <w:pStyle w:val="FTAtextlistedparagraphs"/>
        <w:numPr>
          <w:ilvl w:val="1"/>
          <w:numId w:val="17"/>
        </w:numPr>
      </w:pPr>
      <w:r w:rsidRPr="00EE2E0F">
        <w:t xml:space="preserve">the process comprising all of the following operations: processing with concentrated sulphuric acid, oleum or sulphuric anhydride; neutralisation with alkaline agents; decolourisation and purification with naturally active earth, activated earth, activated charcoal or </w:t>
      </w:r>
      <w:proofErr w:type="gramStart"/>
      <w:r w:rsidRPr="00EE2E0F">
        <w:t>bauxite;</w:t>
      </w:r>
      <w:proofErr w:type="gramEnd"/>
    </w:p>
    <w:p w14:paraId="415C35FF" w14:textId="77777777" w:rsidR="00B972ED" w:rsidRPr="00EE2E0F" w:rsidRDefault="00B972ED" w:rsidP="00B972ED">
      <w:pPr>
        <w:pStyle w:val="FTAtextlistedparagraphs"/>
        <w:numPr>
          <w:ilvl w:val="1"/>
          <w:numId w:val="17"/>
        </w:numPr>
      </w:pPr>
      <w:proofErr w:type="gramStart"/>
      <w:r w:rsidRPr="00EE2E0F">
        <w:t>polymerisation;</w:t>
      </w:r>
      <w:proofErr w:type="gramEnd"/>
    </w:p>
    <w:p w14:paraId="09905932" w14:textId="77777777" w:rsidR="00B972ED" w:rsidRPr="00EE2E0F" w:rsidRDefault="00B972ED" w:rsidP="00B972ED">
      <w:pPr>
        <w:pStyle w:val="FTAtextlistedparagraphs"/>
        <w:numPr>
          <w:ilvl w:val="1"/>
          <w:numId w:val="17"/>
        </w:numPr>
      </w:pPr>
      <w:proofErr w:type="gramStart"/>
      <w:r w:rsidRPr="00EE2E0F">
        <w:t>alkylation;</w:t>
      </w:r>
      <w:proofErr w:type="gramEnd"/>
    </w:p>
    <w:p w14:paraId="01BA99AD" w14:textId="77777777" w:rsidR="00B972ED" w:rsidRPr="00EE2E0F" w:rsidRDefault="00B972ED" w:rsidP="00B972ED">
      <w:pPr>
        <w:pStyle w:val="FTAtextlistedparagraphs"/>
        <w:numPr>
          <w:ilvl w:val="1"/>
          <w:numId w:val="17"/>
        </w:numPr>
      </w:pPr>
      <w:proofErr w:type="gramStart"/>
      <w:r w:rsidRPr="00EE2E0F">
        <w:t>isomerisation;</w:t>
      </w:r>
      <w:proofErr w:type="gramEnd"/>
    </w:p>
    <w:p w14:paraId="6EA63266" w14:textId="18841A3F" w:rsidR="00B972ED" w:rsidRPr="00EE2E0F" w:rsidRDefault="00B972ED" w:rsidP="00B972ED">
      <w:pPr>
        <w:pStyle w:val="FTAtextlistedparagraphs"/>
        <w:numPr>
          <w:ilvl w:val="1"/>
          <w:numId w:val="17"/>
        </w:numPr>
      </w:pPr>
      <w:r w:rsidRPr="00EE2E0F">
        <w:t>in respect of heavy oils of heading ex 27</w:t>
      </w:r>
      <w:r w:rsidR="00A323A3">
        <w:t>.</w:t>
      </w:r>
      <w:r w:rsidRPr="00EE2E0F">
        <w:t>10 only, desulphurisation with hydrogen, resulting in a reduction of at least 85% of the sulphur content of the products processed (ASTM D 1266-59 T method</w:t>
      </w:r>
      <w:proofErr w:type="gramStart"/>
      <w:r w:rsidRPr="00EE2E0F">
        <w:t>);</w:t>
      </w:r>
      <w:proofErr w:type="gramEnd"/>
    </w:p>
    <w:p w14:paraId="78E867DE" w14:textId="6CDDFF1F" w:rsidR="00B972ED" w:rsidRPr="00EE2E0F" w:rsidRDefault="00B972ED" w:rsidP="00B972ED">
      <w:pPr>
        <w:pStyle w:val="FTAtextlistedparagraphs"/>
        <w:numPr>
          <w:ilvl w:val="1"/>
          <w:numId w:val="17"/>
        </w:numPr>
      </w:pPr>
      <w:r w:rsidRPr="00EE2E0F">
        <w:t>in respect of products of heading 27</w:t>
      </w:r>
      <w:r w:rsidR="00A323A3">
        <w:t>.</w:t>
      </w:r>
      <w:r w:rsidRPr="00EE2E0F">
        <w:t xml:space="preserve">10 only, </w:t>
      </w:r>
      <w:proofErr w:type="spellStart"/>
      <w:r w:rsidRPr="00EE2E0F">
        <w:t>deparaffining</w:t>
      </w:r>
      <w:proofErr w:type="spellEnd"/>
      <w:r w:rsidRPr="00EE2E0F">
        <w:t xml:space="preserve"> by a process other than </w:t>
      </w:r>
      <w:proofErr w:type="gramStart"/>
      <w:r w:rsidRPr="00EE2E0F">
        <w:t>filtering;</w:t>
      </w:r>
      <w:proofErr w:type="gramEnd"/>
    </w:p>
    <w:p w14:paraId="06E5A750" w14:textId="2F8A4F7F" w:rsidR="00B972ED" w:rsidRPr="00EE2E0F" w:rsidRDefault="00B972ED" w:rsidP="00B972ED">
      <w:pPr>
        <w:pStyle w:val="FTAtextlistedparagraphs"/>
        <w:numPr>
          <w:ilvl w:val="1"/>
          <w:numId w:val="17"/>
        </w:numPr>
      </w:pPr>
      <w:r w:rsidRPr="00EE2E0F">
        <w:t>in respect of heavy oils of heading ex 27</w:t>
      </w:r>
      <w:r w:rsidR="00A323A3">
        <w:t>.</w:t>
      </w:r>
      <w:r w:rsidRPr="00EE2E0F">
        <w:t>10 only, treatment with hydrogen, at a pressure of more than 20 bar and a temperature of more than 250 °C, with the use of a catalyst, other than to effect desulphurisation, when the hydrogen constitutes an active element in a chemical reaction. The further treatment, with hydrogen, of lubricating oils of heading ex 27</w:t>
      </w:r>
      <w:r w:rsidR="00A323A3">
        <w:t>.</w:t>
      </w:r>
      <w:r w:rsidRPr="00EE2E0F">
        <w:t xml:space="preserve">10 (e.g. </w:t>
      </w:r>
      <w:proofErr w:type="spellStart"/>
      <w:r w:rsidRPr="00EE2E0F">
        <w:t>hydrofinishing</w:t>
      </w:r>
      <w:proofErr w:type="spellEnd"/>
      <w:r w:rsidRPr="00EE2E0F">
        <w:t xml:space="preserve"> or decolourisation), in order, more especially, to improve colour or stability shall not, however, be deemed to be a specific </w:t>
      </w:r>
      <w:proofErr w:type="gramStart"/>
      <w:r w:rsidRPr="00EE2E0F">
        <w:t>process;</w:t>
      </w:r>
      <w:proofErr w:type="gramEnd"/>
    </w:p>
    <w:p w14:paraId="33505EB0" w14:textId="1EEF9038" w:rsidR="00B972ED" w:rsidRPr="00EE2E0F" w:rsidRDefault="00B972ED" w:rsidP="00B972ED">
      <w:pPr>
        <w:pStyle w:val="FTAtextlistedparagraphs"/>
        <w:numPr>
          <w:ilvl w:val="1"/>
          <w:numId w:val="17"/>
        </w:numPr>
      </w:pPr>
      <w:r w:rsidRPr="00EE2E0F">
        <w:t>in respect of fuel oils of heading ex 27</w:t>
      </w:r>
      <w:r w:rsidR="00A323A3">
        <w:t>.</w:t>
      </w:r>
      <w:r w:rsidRPr="00EE2E0F">
        <w:t xml:space="preserve">10 only, atmospheric distillation, on condition that less than 30% of these products distils, by volume, including losses, at 300 °C, by the ASTM D 86 </w:t>
      </w:r>
      <w:proofErr w:type="gramStart"/>
      <w:r w:rsidRPr="00EE2E0F">
        <w:t>method;</w:t>
      </w:r>
      <w:proofErr w:type="gramEnd"/>
    </w:p>
    <w:p w14:paraId="2D4D4960" w14:textId="56F2CCC5" w:rsidR="00B972ED" w:rsidRPr="00EE2E0F" w:rsidRDefault="00B972ED" w:rsidP="00B972ED">
      <w:pPr>
        <w:pStyle w:val="FTAtextlistedparagraphs"/>
        <w:numPr>
          <w:ilvl w:val="1"/>
          <w:numId w:val="17"/>
        </w:numPr>
      </w:pPr>
      <w:r w:rsidRPr="00EE2E0F">
        <w:t>in respect of heavy oils other than gas oils and fuel oils of heading ex 27</w:t>
      </w:r>
      <w:r w:rsidR="00A323A3">
        <w:t>.</w:t>
      </w:r>
      <w:r w:rsidRPr="00EE2E0F">
        <w:t>10 only, treatment by means of a high-frequency electrical brush discharge;</w:t>
      </w:r>
      <w:r w:rsidR="00A323A3">
        <w:t xml:space="preserve"> and</w:t>
      </w:r>
    </w:p>
    <w:p w14:paraId="0904ADA3" w14:textId="4BD21EC2" w:rsidR="00B972ED" w:rsidRPr="00EE2E0F" w:rsidRDefault="00B972ED" w:rsidP="00B972ED">
      <w:pPr>
        <w:pStyle w:val="FTAtextlistedparagraphs"/>
        <w:numPr>
          <w:ilvl w:val="1"/>
          <w:numId w:val="17"/>
        </w:numPr>
      </w:pPr>
      <w:r w:rsidRPr="00EE2E0F">
        <w:t>in respect of crude products (other than petroleum jelly, ozokerite, lignite wax or peat wax, paraffin wax containing by weight less than 0.75 % of oil) of heading ex 27</w:t>
      </w:r>
      <w:r w:rsidR="00A323A3">
        <w:t>.</w:t>
      </w:r>
      <w:r w:rsidRPr="00EE2E0F">
        <w:t>12 only, de-oiling by fractional crystallisation.</w:t>
      </w:r>
    </w:p>
    <w:p w14:paraId="1385FDD1" w14:textId="7ED5DF8F" w:rsidR="00B972ED" w:rsidRPr="00DE704F" w:rsidRDefault="00B972ED" w:rsidP="00B972ED">
      <w:pPr>
        <w:pStyle w:val="FTAtextlistedparagraphs"/>
        <w:numPr>
          <w:ilvl w:val="1"/>
          <w:numId w:val="13"/>
        </w:numPr>
        <w:ind w:left="709" w:hanging="709"/>
        <w:rPr>
          <w:i/>
        </w:rPr>
      </w:pPr>
      <w:r w:rsidRPr="00EE2E0F">
        <w:t>For the purposes of headings ex 27</w:t>
      </w:r>
      <w:r w:rsidR="00A323A3">
        <w:t>.</w:t>
      </w:r>
      <w:r w:rsidRPr="00EE2E0F">
        <w:t>07 and 27</w:t>
      </w:r>
      <w:r w:rsidR="00A323A3">
        <w:t>.</w:t>
      </w:r>
      <w:r w:rsidRPr="00EE2E0F">
        <w:t>13, simple operations, such as cleaning, decanting, desalting, water separation, filtering, colouring, marking, obtaining a sulphur content as a result of mixing products with different sulphur contents, or any combination of these operations or like operations, do not confer origin.</w:t>
      </w:r>
    </w:p>
    <w:p w14:paraId="048D05D6" w14:textId="677C8A0F" w:rsidR="00B972ED" w:rsidRPr="00543113" w:rsidRDefault="00B972ED" w:rsidP="00B972ED">
      <w:pPr>
        <w:pStyle w:val="FTAtext"/>
        <w:ind w:firstLine="0"/>
        <w:rPr>
          <w:b/>
          <w:bCs/>
          <w:lang w:eastAsia="es-ES"/>
        </w:rPr>
      </w:pPr>
      <w:r w:rsidRPr="00543113">
        <w:rPr>
          <w:b/>
          <w:bCs/>
        </w:rPr>
        <w:t xml:space="preserve">Note 9 - Definition of specific processes and simple operations carried out in respect of certain products </w:t>
      </w:r>
    </w:p>
    <w:p w14:paraId="31259F36" w14:textId="130B06C7" w:rsidR="00B972ED" w:rsidRDefault="00B972ED" w:rsidP="00B972ED">
      <w:pPr>
        <w:pStyle w:val="FTAtextlistedparagraphs"/>
        <w:numPr>
          <w:ilvl w:val="1"/>
          <w:numId w:val="14"/>
        </w:numPr>
        <w:ind w:left="709" w:hanging="709"/>
      </w:pPr>
      <w:r w:rsidRPr="00EE2E0F">
        <w:t xml:space="preserve">Products falling within Chapter 30 obtained in a Party by using cell cultures shall be considered as originating in that Party. </w:t>
      </w:r>
      <w:r w:rsidR="00A323A3">
        <w:t>“</w:t>
      </w:r>
      <w:r w:rsidRPr="00EE2E0F">
        <w:t>Cell culture</w:t>
      </w:r>
      <w:r w:rsidR="00A323A3">
        <w:t>”</w:t>
      </w:r>
      <w:r w:rsidRPr="00EE2E0F">
        <w:t xml:space="preserve"> is defined as the cultivation of human, animal and plant cells under controlled conditions (such as defined temperatures, growth medium, gas mixture, pH) outside a living organism.</w:t>
      </w:r>
    </w:p>
    <w:p w14:paraId="173457CA" w14:textId="2F4095FE" w:rsidR="00A323A3" w:rsidRDefault="00B972ED" w:rsidP="00B972ED">
      <w:pPr>
        <w:pStyle w:val="FTAtextlistedparagraphs"/>
        <w:numPr>
          <w:ilvl w:val="1"/>
          <w:numId w:val="14"/>
        </w:numPr>
        <w:ind w:left="709" w:hanging="709"/>
      </w:pPr>
      <w:r w:rsidRPr="00EE2E0F">
        <w:t xml:space="preserve">Products falling within Chapters 29 (except for: 2905.43-2905.44), 30, 32, 33 (except for: </w:t>
      </w:r>
      <w:r w:rsidR="003869D9">
        <w:t xml:space="preserve">33.01, </w:t>
      </w:r>
      <w:r w:rsidRPr="00EE2E0F">
        <w:t xml:space="preserve">3302.10) 34, 35 (except for:  35.01, 3502.11-3502.19, 3502.20, 35.05), 36, 37, 38 (except for: 3809.10, 38.23, 3824.60, 38.26) and 39 (except for: 39.16-39.26) obtained in a Party by fermentation shall be considered as originating in that Party. </w:t>
      </w:r>
    </w:p>
    <w:p w14:paraId="0B59A480" w14:textId="040443E6" w:rsidR="00B972ED" w:rsidRDefault="002828E1" w:rsidP="00A323A3">
      <w:pPr>
        <w:pStyle w:val="FTAtextlistedparagraphs"/>
        <w:numPr>
          <w:ilvl w:val="0"/>
          <w:numId w:val="20"/>
        </w:numPr>
        <w:ind w:hanging="720"/>
      </w:pPr>
      <w:r w:rsidRPr="00A323A3">
        <w:rPr>
          <w:b/>
          <w:bCs/>
        </w:rPr>
        <w:t>Fermentation</w:t>
      </w:r>
      <w:r>
        <w:rPr>
          <w:b/>
          <w:bCs/>
        </w:rPr>
        <w:t>:</w:t>
      </w:r>
      <w:r w:rsidRPr="002828E1">
        <w:t xml:space="preserve"> “Fermentation</w:t>
      </w:r>
      <w:r w:rsidR="003869D9" w:rsidRPr="002828E1">
        <w:t>”</w:t>
      </w:r>
      <w:r w:rsidR="00B972ED" w:rsidRPr="00EE2E0F">
        <w:t xml:space="preserve"> is a biotechnological process in which human, animal</w:t>
      </w:r>
      <w:r w:rsidR="000D6B35">
        <w:t xml:space="preserve"> or</w:t>
      </w:r>
      <w:r w:rsidR="00B972ED" w:rsidRPr="00EE2E0F">
        <w:t xml:space="preserve"> plant cells, bacteria, yeasts, fungi or enzymes are used to produce products falling within Chapters 29 to 39.</w:t>
      </w:r>
    </w:p>
    <w:p w14:paraId="090879BA" w14:textId="0D3C9491" w:rsidR="00B972ED" w:rsidRPr="00EE2E0F" w:rsidRDefault="00BF6FDB" w:rsidP="00B972ED">
      <w:pPr>
        <w:pStyle w:val="FTAtextlistedparagraphs"/>
        <w:numPr>
          <w:ilvl w:val="1"/>
          <w:numId w:val="14"/>
        </w:numPr>
        <w:ind w:left="709" w:hanging="709"/>
      </w:pPr>
      <w:r>
        <w:rPr>
          <w:lang w:eastAsia="en-GB"/>
        </w:rPr>
        <w:t>The f</w:t>
      </w:r>
      <w:r w:rsidR="00B972ED" w:rsidRPr="00EE2E0F">
        <w:rPr>
          <w:lang w:eastAsia="en-GB"/>
        </w:rPr>
        <w:t xml:space="preserve">ollowing </w:t>
      </w:r>
      <w:r w:rsidR="00E56461">
        <w:rPr>
          <w:lang w:eastAsia="en-GB"/>
        </w:rPr>
        <w:t>processing</w:t>
      </w:r>
      <w:r w:rsidR="007E429B">
        <w:rPr>
          <w:lang w:eastAsia="en-GB"/>
        </w:rPr>
        <w:t xml:space="preserve"> operations</w:t>
      </w:r>
      <w:r w:rsidR="00E56461" w:rsidRPr="00EE2E0F">
        <w:rPr>
          <w:lang w:eastAsia="en-GB"/>
        </w:rPr>
        <w:t xml:space="preserve"> </w:t>
      </w:r>
      <w:r w:rsidR="00B972ED" w:rsidRPr="00EE2E0F">
        <w:rPr>
          <w:lang w:eastAsia="en-GB"/>
        </w:rPr>
        <w:t xml:space="preserve">are considered sufficient according to </w:t>
      </w:r>
      <w:r w:rsidR="007E429B">
        <w:rPr>
          <w:lang w:eastAsia="en-GB"/>
        </w:rPr>
        <w:t xml:space="preserve">paragraph 1 of </w:t>
      </w:r>
      <w:r w:rsidR="00B972ED" w:rsidRPr="00EE2E0F">
        <w:rPr>
          <w:lang w:eastAsia="en-GB"/>
        </w:rPr>
        <w:t xml:space="preserve">Article </w:t>
      </w:r>
      <w:r w:rsidR="00A323A3">
        <w:rPr>
          <w:lang w:eastAsia="en-GB"/>
        </w:rPr>
        <w:t xml:space="preserve">5 (Sufficient Working or Processing) </w:t>
      </w:r>
      <w:r w:rsidR="00B972ED" w:rsidRPr="00EE2E0F">
        <w:rPr>
          <w:lang w:eastAsia="en-GB"/>
        </w:rPr>
        <w:t xml:space="preserve">for products falling within Chapters </w:t>
      </w:r>
      <w:r w:rsidR="00B972ED" w:rsidRPr="00EE2E0F">
        <w:t>28, 29 (except for: 2905.43-2905.44), 30, 32, 33 (except for: 3302.10, 33</w:t>
      </w:r>
      <w:r w:rsidR="00A323A3">
        <w:t>.</w:t>
      </w:r>
      <w:r w:rsidR="00B972ED" w:rsidRPr="00EE2E0F">
        <w:t>01) 34, 35 (except for:  35.01, 3502.11-3502.19, 3502.20, 35.05), 36, 37, 38 (except for: 3809.10, 38.23, 3824.60, 38.26) and 39 (except for: 39.16-39.26):</w:t>
      </w:r>
    </w:p>
    <w:p w14:paraId="25328307" w14:textId="77777777" w:rsidR="00B972ED" w:rsidRPr="00EE2E0F" w:rsidRDefault="00B972ED" w:rsidP="00B972ED">
      <w:pPr>
        <w:pStyle w:val="FTAtextlistedparagraphs"/>
        <w:numPr>
          <w:ilvl w:val="1"/>
          <w:numId w:val="6"/>
        </w:numPr>
      </w:pPr>
      <w:r w:rsidRPr="00A323A3">
        <w:rPr>
          <w:b/>
        </w:rPr>
        <w:t>Chemical reaction</w:t>
      </w:r>
      <w:r w:rsidRPr="00A323A3">
        <w:rPr>
          <w:bCs/>
          <w:lang w:eastAsia="en-GB"/>
        </w:rPr>
        <w:t>:</w:t>
      </w:r>
      <w:r w:rsidRPr="00EE2E0F">
        <w:t xml:space="preserve"> A </w:t>
      </w:r>
      <w:r w:rsidRPr="00EE2E0F">
        <w:rPr>
          <w:lang w:eastAsia="en-GB"/>
        </w:rPr>
        <w:t>“</w:t>
      </w:r>
      <w:r w:rsidRPr="00EE2E0F">
        <w:t>chemical reaction” is a process (including a biochemical process) which results in a molecule with a new structure by breaking intramolecular bonds and by forming new intramolecular bonds, or by altering the spatial arrangement of atoms in a molecule.</w:t>
      </w:r>
      <w:r w:rsidRPr="00EE2E0F">
        <w:rPr>
          <w:lang w:eastAsia="en-GB"/>
        </w:rPr>
        <w:t xml:space="preserve"> A chemical reaction may be expressed by a change of the "CAS number".</w:t>
      </w:r>
    </w:p>
    <w:p w14:paraId="0A8A451D" w14:textId="77777777" w:rsidR="002371B8" w:rsidRDefault="00B972ED" w:rsidP="002371B8">
      <w:pPr>
        <w:pStyle w:val="FTAtextlistedparagraphs"/>
        <w:ind w:left="1304"/>
      </w:pPr>
      <w:r w:rsidRPr="00EE2E0F">
        <w:t>The following processes should not be considered for purposes of origin: (a) dissolving in water or other solvents; (b) the elimination of solvents including solvent water; or (c) the addition or elimination of water of crystallization</w:t>
      </w:r>
      <w:r w:rsidR="002371B8">
        <w:t>.</w:t>
      </w:r>
    </w:p>
    <w:p w14:paraId="1DD96EB3" w14:textId="758A172A" w:rsidR="00B972ED" w:rsidRPr="00EE2E0F" w:rsidRDefault="00B972ED" w:rsidP="002371B8">
      <w:pPr>
        <w:pStyle w:val="FTAtextlistedparagraphs"/>
        <w:ind w:left="1304"/>
      </w:pPr>
      <w:r w:rsidRPr="00EE2E0F">
        <w:t xml:space="preserve">A chemical reaction as defined above is to be considered as origin conferring. </w:t>
      </w:r>
    </w:p>
    <w:p w14:paraId="3978839F" w14:textId="681C4661" w:rsidR="00B972ED" w:rsidRPr="00EE2E0F" w:rsidRDefault="00B972ED" w:rsidP="00B972ED">
      <w:pPr>
        <w:pStyle w:val="FTAtextlistedparagraphs"/>
        <w:numPr>
          <w:ilvl w:val="1"/>
          <w:numId w:val="5"/>
        </w:numPr>
      </w:pPr>
      <w:r w:rsidRPr="00EE2E0F">
        <w:rPr>
          <w:b/>
        </w:rPr>
        <w:t>Mixtures and Blends</w:t>
      </w:r>
      <w:r w:rsidRPr="00EE2E0F">
        <w:rPr>
          <w:lang w:eastAsia="en-GB"/>
        </w:rPr>
        <w:t xml:space="preserve">: </w:t>
      </w:r>
      <w:r w:rsidRPr="00EE2E0F">
        <w:t xml:space="preserve">The deliberate and proportionally controlled mixing or blending (including dispersing) of materials, other than the addition of diluents, to conform to predetermined specifications which results in the production of a </w:t>
      </w:r>
      <w:r w:rsidRPr="00EE2E0F">
        <w:rPr>
          <w:lang w:eastAsia="en-GB"/>
        </w:rPr>
        <w:t>good</w:t>
      </w:r>
      <w:r w:rsidRPr="00EE2E0F">
        <w:t xml:space="preserve"> having physical or chemical characteristics which are relevant to the purposes or uses of the </w:t>
      </w:r>
      <w:r w:rsidRPr="00EE2E0F">
        <w:rPr>
          <w:lang w:eastAsia="en-GB"/>
        </w:rPr>
        <w:t>good</w:t>
      </w:r>
      <w:r w:rsidRPr="00EE2E0F">
        <w:t xml:space="preserve"> and are different from the input materials </w:t>
      </w:r>
      <w:r w:rsidRPr="00EE2E0F">
        <w:rPr>
          <w:lang w:eastAsia="en-GB"/>
        </w:rPr>
        <w:t>is to be considered as origin conferring.</w:t>
      </w:r>
    </w:p>
    <w:p w14:paraId="5F5E463F" w14:textId="47F11ACA" w:rsidR="00B972ED" w:rsidRPr="00EE2E0F" w:rsidRDefault="00B972ED" w:rsidP="00B972ED">
      <w:pPr>
        <w:pStyle w:val="FTAtextlistedparagraphs"/>
        <w:numPr>
          <w:ilvl w:val="1"/>
          <w:numId w:val="5"/>
        </w:numPr>
      </w:pPr>
      <w:r w:rsidRPr="00EE2E0F">
        <w:rPr>
          <w:b/>
        </w:rPr>
        <w:t>Purification</w:t>
      </w:r>
      <w:r w:rsidRPr="00EE2E0F">
        <w:rPr>
          <w:lang w:eastAsia="en-GB"/>
        </w:rPr>
        <w:t xml:space="preserve">: </w:t>
      </w:r>
      <w:r w:rsidRPr="00EE2E0F">
        <w:t xml:space="preserve">Purification is to be considered as origin conferring provided that </w:t>
      </w:r>
      <w:r w:rsidR="00F80AC9">
        <w:t xml:space="preserve">the </w:t>
      </w:r>
      <w:r w:rsidRPr="00EE2E0F">
        <w:t xml:space="preserve">purification occurs in one or both of the Parties </w:t>
      </w:r>
      <w:r w:rsidR="00F80AC9">
        <w:t xml:space="preserve">and </w:t>
      </w:r>
      <w:r w:rsidRPr="00EE2E0F">
        <w:t>results in one of the following criteria being satisfied:</w:t>
      </w:r>
    </w:p>
    <w:p w14:paraId="3EB9D6C6" w14:textId="317947C2" w:rsidR="00B972ED" w:rsidRPr="00EE2E0F" w:rsidRDefault="00B972ED" w:rsidP="00B972ED">
      <w:pPr>
        <w:pStyle w:val="FTAtextlistedparagraphs"/>
        <w:numPr>
          <w:ilvl w:val="1"/>
          <w:numId w:val="16"/>
        </w:numPr>
      </w:pPr>
      <w:r w:rsidRPr="00EE2E0F">
        <w:t>purification of a good resulting in the elimination of at least 80</w:t>
      </w:r>
      <w:r w:rsidR="00BF6FDB">
        <w:t>%</w:t>
      </w:r>
      <w:r w:rsidRPr="00EE2E0F">
        <w:t xml:space="preserve"> of the content of existing impurities; or </w:t>
      </w:r>
    </w:p>
    <w:p w14:paraId="7A713561" w14:textId="77777777" w:rsidR="00B972ED" w:rsidRPr="00EE2E0F" w:rsidRDefault="00B972ED" w:rsidP="00B972ED">
      <w:pPr>
        <w:pStyle w:val="FTAtextlistedparagraphs"/>
        <w:numPr>
          <w:ilvl w:val="1"/>
          <w:numId w:val="16"/>
        </w:numPr>
      </w:pPr>
      <w:r w:rsidRPr="00EE2E0F">
        <w:t>the reduction or elimination of impurities resulting in a good suitable for one or more of the following applications:</w:t>
      </w:r>
    </w:p>
    <w:p w14:paraId="6419C711" w14:textId="77777777" w:rsidR="00B972ED" w:rsidRPr="00EE2E0F" w:rsidRDefault="00B972ED" w:rsidP="00B972ED">
      <w:pPr>
        <w:pStyle w:val="FTAtextlistedparagraphs"/>
        <w:numPr>
          <w:ilvl w:val="2"/>
          <w:numId w:val="16"/>
        </w:numPr>
      </w:pPr>
      <w:r w:rsidRPr="00EE2E0F">
        <w:t xml:space="preserve">pharmaceutical, </w:t>
      </w:r>
      <w:r w:rsidRPr="00EE2E0F">
        <w:rPr>
          <w:lang w:eastAsia="en-GB"/>
        </w:rPr>
        <w:t>medicinal</w:t>
      </w:r>
      <w:r w:rsidRPr="00EE2E0F">
        <w:t>, cosmetic, veterinary</w:t>
      </w:r>
      <w:r w:rsidRPr="00EE2E0F">
        <w:rPr>
          <w:lang w:eastAsia="en-GB"/>
        </w:rPr>
        <w:t>,</w:t>
      </w:r>
      <w:r w:rsidRPr="00EE2E0F">
        <w:t xml:space="preserve"> or food grade </w:t>
      </w:r>
      <w:proofErr w:type="gramStart"/>
      <w:r w:rsidRPr="00EE2E0F">
        <w:t>substances;</w:t>
      </w:r>
      <w:proofErr w:type="gramEnd"/>
    </w:p>
    <w:p w14:paraId="4BF6C8B1" w14:textId="77777777" w:rsidR="00B972ED" w:rsidRPr="00EE2E0F" w:rsidRDefault="00B972ED" w:rsidP="00B972ED">
      <w:pPr>
        <w:pStyle w:val="FTAtextlistedparagraphs"/>
        <w:numPr>
          <w:ilvl w:val="2"/>
          <w:numId w:val="16"/>
        </w:numPr>
      </w:pPr>
      <w:r w:rsidRPr="00EE2E0F">
        <w:t xml:space="preserve">chemical products and reagents for analytical, diagnostic or laboratory </w:t>
      </w:r>
      <w:proofErr w:type="gramStart"/>
      <w:r w:rsidRPr="00EE2E0F">
        <w:t>uses;</w:t>
      </w:r>
      <w:proofErr w:type="gramEnd"/>
    </w:p>
    <w:p w14:paraId="557E0F42" w14:textId="77777777" w:rsidR="00B972ED" w:rsidRPr="00EE2E0F" w:rsidRDefault="00B972ED" w:rsidP="00B972ED">
      <w:pPr>
        <w:pStyle w:val="FTAtextlistedparagraphs"/>
        <w:numPr>
          <w:ilvl w:val="2"/>
          <w:numId w:val="16"/>
        </w:numPr>
      </w:pPr>
      <w:r w:rsidRPr="00EE2E0F">
        <w:t>elements and components for use in micro-</w:t>
      </w:r>
      <w:proofErr w:type="gramStart"/>
      <w:r w:rsidRPr="00EE2E0F">
        <w:rPr>
          <w:lang w:eastAsia="en-GB"/>
        </w:rPr>
        <w:t>electronics;</w:t>
      </w:r>
      <w:proofErr w:type="gramEnd"/>
    </w:p>
    <w:p w14:paraId="601C3276" w14:textId="77777777" w:rsidR="00B972ED" w:rsidRPr="00EE2E0F" w:rsidRDefault="00B972ED" w:rsidP="00B972ED">
      <w:pPr>
        <w:pStyle w:val="FTAtextlistedparagraphs"/>
        <w:numPr>
          <w:ilvl w:val="2"/>
          <w:numId w:val="16"/>
        </w:numPr>
      </w:pPr>
      <w:r w:rsidRPr="00EE2E0F">
        <w:rPr>
          <w:lang w:eastAsia="en-GB"/>
        </w:rPr>
        <w:t>specialised</w:t>
      </w:r>
      <w:r w:rsidRPr="00EE2E0F">
        <w:t xml:space="preserve"> optical </w:t>
      </w:r>
      <w:proofErr w:type="gramStart"/>
      <w:r w:rsidRPr="00EE2E0F">
        <w:t>uses;</w:t>
      </w:r>
      <w:proofErr w:type="gramEnd"/>
    </w:p>
    <w:p w14:paraId="34C8D0C1" w14:textId="14C2B4D9" w:rsidR="00B972ED" w:rsidRPr="00EE2E0F" w:rsidRDefault="00B972ED" w:rsidP="00B972ED">
      <w:pPr>
        <w:pStyle w:val="FTAtextlistedparagraphs"/>
        <w:numPr>
          <w:ilvl w:val="2"/>
          <w:numId w:val="16"/>
        </w:numPr>
      </w:pPr>
      <w:r w:rsidRPr="00EE2E0F">
        <w:t>biotechnical use (e.g. in cell culturing, in genetic technology, or as a catalyst</w:t>
      </w:r>
      <w:proofErr w:type="gramStart"/>
      <w:r w:rsidRPr="00EE2E0F">
        <w:t>);</w:t>
      </w:r>
      <w:proofErr w:type="gramEnd"/>
    </w:p>
    <w:p w14:paraId="16FD4792" w14:textId="77777777" w:rsidR="00B972ED" w:rsidRPr="00EE2E0F" w:rsidRDefault="00B972ED" w:rsidP="00B972ED">
      <w:pPr>
        <w:pStyle w:val="FTAtextlistedparagraphs"/>
        <w:numPr>
          <w:ilvl w:val="2"/>
          <w:numId w:val="16"/>
        </w:numPr>
      </w:pPr>
      <w:r w:rsidRPr="00EE2E0F">
        <w:t>carriers used in a separation process; or</w:t>
      </w:r>
    </w:p>
    <w:p w14:paraId="0DAF5C25" w14:textId="77777777" w:rsidR="00B972ED" w:rsidRPr="00EE2E0F" w:rsidRDefault="00B972ED" w:rsidP="00B972ED">
      <w:pPr>
        <w:pStyle w:val="FTAtextlistedparagraphs"/>
        <w:numPr>
          <w:ilvl w:val="2"/>
          <w:numId w:val="16"/>
        </w:numPr>
      </w:pPr>
      <w:r w:rsidRPr="00EE2E0F">
        <w:t>nuclear grade uses.</w:t>
      </w:r>
    </w:p>
    <w:p w14:paraId="1B6EC272" w14:textId="0CA0945E" w:rsidR="00B972ED" w:rsidRPr="00EE2E0F" w:rsidRDefault="00B972ED" w:rsidP="00B972ED">
      <w:pPr>
        <w:pStyle w:val="FTAtextlistedparagraphs"/>
        <w:numPr>
          <w:ilvl w:val="1"/>
          <w:numId w:val="7"/>
        </w:numPr>
      </w:pPr>
      <w:r w:rsidRPr="00EE2E0F">
        <w:rPr>
          <w:b/>
        </w:rPr>
        <w:t>Change in particle size</w:t>
      </w:r>
      <w:r w:rsidRPr="00EE2E0F">
        <w:rPr>
          <w:lang w:eastAsia="en-GB"/>
        </w:rPr>
        <w:t xml:space="preserve">: </w:t>
      </w:r>
      <w:r w:rsidRPr="00EE2E0F">
        <w:t>The deliberate and controlled modification in particle size of a good, other than by merely crushing or pressing, resulting in a good having a defined particle size, defined particle size distribution or defined surface area which is relevant to the purposes of the resulting good</w:t>
      </w:r>
      <w:r w:rsidR="00DD3CD2">
        <w:t>,</w:t>
      </w:r>
      <w:r w:rsidRPr="00EE2E0F">
        <w:t xml:space="preserve"> and having different physical or chemical characteristics from the input materials is to be considered as origin conferring</w:t>
      </w:r>
      <w:r w:rsidRPr="00EE2E0F">
        <w:rPr>
          <w:lang w:eastAsia="en-GB"/>
        </w:rPr>
        <w:t>.</w:t>
      </w:r>
    </w:p>
    <w:p w14:paraId="03266270" w14:textId="77777777" w:rsidR="00B972ED" w:rsidRPr="00EE2E0F" w:rsidRDefault="00B972ED" w:rsidP="00B972ED">
      <w:pPr>
        <w:pStyle w:val="FTAtextlistedparagraphs"/>
        <w:numPr>
          <w:ilvl w:val="1"/>
          <w:numId w:val="7"/>
        </w:numPr>
      </w:pPr>
      <w:r w:rsidRPr="00EE2E0F">
        <w:rPr>
          <w:b/>
        </w:rPr>
        <w:t>Standard materials</w:t>
      </w:r>
      <w:r w:rsidRPr="00EE2E0F">
        <w:rPr>
          <w:lang w:eastAsia="en-GB"/>
        </w:rPr>
        <w:t xml:space="preserve">: </w:t>
      </w:r>
      <w:r w:rsidRPr="00EE2E0F">
        <w:t xml:space="preserve">Standard materials (including standard solutions) are preparations suitable for analytical, calibrating or referencing uses having precise degrees of purity or proportions which are certified by the manufacturer. </w:t>
      </w:r>
      <w:r w:rsidRPr="00EE2E0F">
        <w:rPr>
          <w:lang w:eastAsia="en-GB"/>
        </w:rPr>
        <w:t>The production of standard materials is to be considered as origin conferring.</w:t>
      </w:r>
    </w:p>
    <w:p w14:paraId="5F4C73A4" w14:textId="7405A2F8" w:rsidR="007A73CD" w:rsidRDefault="00B972ED" w:rsidP="007F6E5E">
      <w:pPr>
        <w:pStyle w:val="FTAtextlistedparagraphs"/>
        <w:numPr>
          <w:ilvl w:val="1"/>
          <w:numId w:val="7"/>
        </w:numPr>
        <w:spacing w:after="0"/>
        <w:jc w:val="left"/>
      </w:pPr>
      <w:r w:rsidRPr="007F6E5E">
        <w:rPr>
          <w:b/>
        </w:rPr>
        <w:t>Isomer separation</w:t>
      </w:r>
      <w:r w:rsidRPr="00EE2E0F">
        <w:rPr>
          <w:lang w:eastAsia="en-GB"/>
        </w:rPr>
        <w:t xml:space="preserve">: </w:t>
      </w:r>
      <w:r w:rsidRPr="00EE2E0F">
        <w:t>The isolation or separation of isomers from a mixture of isomers is to be considered as origin conferrin</w:t>
      </w:r>
      <w:r w:rsidR="007F6E5E">
        <w:t>g.</w:t>
      </w:r>
    </w:p>
    <w:p w14:paraId="174A03B3" w14:textId="4320967A" w:rsidR="007F6E5E" w:rsidRDefault="007F6E5E" w:rsidP="007F6E5E">
      <w:pPr>
        <w:pStyle w:val="FTAtextlistedparagraphs"/>
        <w:spacing w:after="0"/>
        <w:ind w:left="709"/>
        <w:jc w:val="left"/>
      </w:pPr>
    </w:p>
    <w:p w14:paraId="543991A7" w14:textId="17AA3933" w:rsidR="007F6E5E" w:rsidRPr="00B972ED" w:rsidRDefault="007F6E5E" w:rsidP="007F6E5E">
      <w:pPr>
        <w:pStyle w:val="FTAtextlistedparagraphs"/>
        <w:spacing w:after="0"/>
        <w:ind w:left="709"/>
        <w:jc w:val="center"/>
      </w:pPr>
      <w:r>
        <w:t>________________</w:t>
      </w:r>
    </w:p>
    <w:sectPr w:rsidR="007F6E5E" w:rsidRPr="00B972ED" w:rsidSect="00F73D18">
      <w:headerReference w:type="even" r:id="rId11"/>
      <w:headerReference w:type="default" r:id="rId12"/>
      <w:footerReference w:type="even" r:id="rId13"/>
      <w:footerReference w:type="default" r:id="rId14"/>
      <w:headerReference w:type="first" r:id="rId15"/>
      <w:footerReference w:type="first" r:id="rId16"/>
      <w:pgSz w:w="11906" w:h="16838" w:code="9"/>
      <w:pgMar w:top="1701" w:right="1644" w:bottom="1701" w:left="221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5A3C6" w14:textId="77777777" w:rsidR="00BE133E" w:rsidRDefault="00BE133E" w:rsidP="00C0496D">
      <w:pPr>
        <w:spacing w:after="0" w:line="240" w:lineRule="auto"/>
      </w:pPr>
      <w:r>
        <w:separator/>
      </w:r>
    </w:p>
  </w:endnote>
  <w:endnote w:type="continuationSeparator" w:id="0">
    <w:p w14:paraId="6C3875EB" w14:textId="77777777" w:rsidR="00BE133E" w:rsidRDefault="00BE133E" w:rsidP="00C0496D">
      <w:pPr>
        <w:spacing w:after="0" w:line="240" w:lineRule="auto"/>
      </w:pPr>
      <w:r>
        <w:continuationSeparator/>
      </w:r>
    </w:p>
  </w:endnote>
  <w:endnote w:type="continuationNotice" w:id="1">
    <w:p w14:paraId="158E50D7" w14:textId="77777777" w:rsidR="00BE133E" w:rsidRDefault="00BE13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3F048" w14:textId="77777777" w:rsidR="006C7004" w:rsidRDefault="006C70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4074076"/>
      <w:docPartObj>
        <w:docPartGallery w:val="Page Numbers (Bottom of Page)"/>
        <w:docPartUnique/>
      </w:docPartObj>
    </w:sdtPr>
    <w:sdtEndPr>
      <w:rPr>
        <w:noProof/>
      </w:rPr>
    </w:sdtEndPr>
    <w:sdtContent>
      <w:p w14:paraId="0B57DD6F" w14:textId="7A34DD85" w:rsidR="00F12C99" w:rsidRDefault="00F12C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E3F5C1" w14:textId="77777777" w:rsidR="00F12C99" w:rsidRDefault="00F12C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1071411"/>
      <w:docPartObj>
        <w:docPartGallery w:val="Page Numbers (Bottom of Page)"/>
        <w:docPartUnique/>
      </w:docPartObj>
    </w:sdtPr>
    <w:sdtEndPr>
      <w:rPr>
        <w:noProof/>
      </w:rPr>
    </w:sdtEndPr>
    <w:sdtContent>
      <w:p w14:paraId="46273793" w14:textId="3561EA23" w:rsidR="00E67F13" w:rsidRDefault="00E67F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2ECA80" w14:textId="77777777" w:rsidR="00E67F13" w:rsidRDefault="00E67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95008" w14:textId="77777777" w:rsidR="00BE133E" w:rsidRDefault="00BE133E" w:rsidP="00C0496D">
      <w:pPr>
        <w:spacing w:after="0" w:line="240" w:lineRule="auto"/>
      </w:pPr>
      <w:r>
        <w:separator/>
      </w:r>
    </w:p>
  </w:footnote>
  <w:footnote w:type="continuationSeparator" w:id="0">
    <w:p w14:paraId="51025FF6" w14:textId="77777777" w:rsidR="00BE133E" w:rsidRDefault="00BE133E" w:rsidP="00C0496D">
      <w:pPr>
        <w:spacing w:after="0" w:line="240" w:lineRule="auto"/>
      </w:pPr>
      <w:r>
        <w:continuationSeparator/>
      </w:r>
    </w:p>
  </w:footnote>
  <w:footnote w:type="continuationNotice" w:id="1">
    <w:p w14:paraId="184280F5" w14:textId="77777777" w:rsidR="00BE133E" w:rsidRDefault="00BE13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9F71E" w14:textId="77777777" w:rsidR="006C7004" w:rsidRDefault="006C70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B169A" w14:textId="77777777" w:rsidR="006C7004" w:rsidRDefault="006C70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EA8AC" w14:textId="1EC87426" w:rsidR="00E67F13" w:rsidRPr="002D30E4" w:rsidRDefault="00E67F13" w:rsidP="002D30E4">
    <w:pPr>
      <w:tabs>
        <w:tab w:val="left" w:pos="6240"/>
      </w:tabs>
      <w:spacing w:after="0" w:line="240" w:lineRule="auto"/>
      <w:rPr>
        <w:rFonts w:eastAsia="Times New Roman"/>
        <w:snapToGrid w:val="0"/>
        <w:color w:val="000000"/>
        <w:sz w:val="20"/>
        <w:szCs w:val="24"/>
        <w:u w:color="000000"/>
        <w:lang w:val="en-US"/>
      </w:rPr>
    </w:pPr>
    <w:r w:rsidRPr="002D30E4">
      <w:rPr>
        <w:rFonts w:eastAsia="Times New Roman"/>
        <w:snapToGrid w:val="0"/>
        <w:color w:val="000000"/>
        <w:sz w:val="18"/>
        <w:szCs w:val="18"/>
        <w:u w:val="single" w:color="000000"/>
      </w:rPr>
      <w:t>CONFIDENTIAL</w:t>
    </w:r>
    <w:r w:rsidRPr="002D30E4">
      <w:rPr>
        <w:rFonts w:eastAsia="Times New Roman"/>
        <w:snapToGrid w:val="0"/>
        <w:color w:val="000000"/>
        <w:sz w:val="20"/>
        <w:szCs w:val="24"/>
        <w:u w:color="000000"/>
        <w:lang w:val="en-US"/>
      </w:rPr>
      <w:tab/>
      <w:t>E</w:t>
    </w:r>
    <w:r>
      <w:rPr>
        <w:rFonts w:eastAsia="Times New Roman"/>
        <w:snapToGrid w:val="0"/>
        <w:color w:val="000000"/>
        <w:sz w:val="20"/>
        <w:szCs w:val="24"/>
        <w:u w:color="000000"/>
        <w:lang w:val="en-US"/>
      </w:rPr>
      <w:t>2</w:t>
    </w:r>
    <w:r w:rsidRPr="002D30E4">
      <w:rPr>
        <w:rFonts w:eastAsia="Times New Roman"/>
        <w:snapToGrid w:val="0"/>
        <w:color w:val="000000"/>
        <w:sz w:val="20"/>
        <w:szCs w:val="24"/>
        <w:u w:color="000000"/>
        <w:lang w:val="en-US"/>
      </w:rPr>
      <w:t>-</w:t>
    </w:r>
    <w:r>
      <w:rPr>
        <w:rFonts w:eastAsia="Times New Roman"/>
        <w:snapToGrid w:val="0"/>
        <w:color w:val="000000"/>
        <w:sz w:val="20"/>
        <w:szCs w:val="24"/>
        <w:u w:color="000000"/>
        <w:lang w:val="en-US"/>
      </w:rPr>
      <w:t>UK</w:t>
    </w:r>
  </w:p>
  <w:p w14:paraId="1729A5C7" w14:textId="578ED840" w:rsidR="00E67F13" w:rsidRDefault="00E67F13" w:rsidP="002D30E4">
    <w:pPr>
      <w:tabs>
        <w:tab w:val="left" w:pos="6240"/>
      </w:tabs>
      <w:spacing w:after="0" w:line="240" w:lineRule="auto"/>
      <w:rPr>
        <w:rFonts w:eastAsia="Times New Roman"/>
        <w:snapToGrid w:val="0"/>
        <w:color w:val="000000"/>
        <w:sz w:val="20"/>
        <w:szCs w:val="24"/>
        <w:u w:color="000000"/>
        <w:lang w:val="en-US"/>
      </w:rPr>
    </w:pPr>
    <w:r w:rsidRPr="002D30E4">
      <w:rPr>
        <w:rFonts w:eastAsia="Times New Roman"/>
        <w:snapToGrid w:val="0"/>
        <w:color w:val="000000"/>
        <w:sz w:val="20"/>
        <w:szCs w:val="24"/>
        <w:u w:color="000000"/>
        <w:lang w:val="en-US"/>
      </w:rPr>
      <w:tab/>
    </w:r>
    <w:r>
      <w:rPr>
        <w:rFonts w:eastAsia="Times New Roman"/>
        <w:snapToGrid w:val="0"/>
        <w:color w:val="000000"/>
        <w:sz w:val="20"/>
        <w:szCs w:val="24"/>
        <w:u w:color="000000"/>
        <w:lang w:val="en-US"/>
      </w:rPr>
      <w:t>Revised PEM List rules</w:t>
    </w:r>
  </w:p>
  <w:p w14:paraId="1E0B01AB" w14:textId="1377A577" w:rsidR="00E67F13" w:rsidRPr="002D30E4" w:rsidRDefault="00E67F13" w:rsidP="002D30E4">
    <w:pPr>
      <w:tabs>
        <w:tab w:val="left" w:pos="6240"/>
      </w:tabs>
      <w:spacing w:after="0" w:line="240" w:lineRule="auto"/>
      <w:rPr>
        <w:rFonts w:eastAsia="Times New Roman"/>
        <w:snapToGrid w:val="0"/>
        <w:color w:val="000000"/>
        <w:sz w:val="20"/>
        <w:szCs w:val="24"/>
        <w:u w:color="000000"/>
        <w:lang w:val="en-US"/>
      </w:rPr>
    </w:pPr>
    <w:r>
      <w:rPr>
        <w:rFonts w:eastAsia="Times New Roman"/>
        <w:snapToGrid w:val="0"/>
        <w:color w:val="000000"/>
        <w:sz w:val="20"/>
        <w:szCs w:val="24"/>
        <w:u w:color="000000"/>
        <w:lang w:val="en-US"/>
      </w:rPr>
      <w:tab/>
    </w:r>
    <w:proofErr w:type="spellStart"/>
    <w:r w:rsidR="001419F5">
      <w:rPr>
        <w:rFonts w:eastAsia="Times New Roman"/>
        <w:snapToGrid w:val="0"/>
        <w:color w:val="000000"/>
        <w:sz w:val="20"/>
        <w:szCs w:val="24"/>
        <w:u w:color="000000"/>
        <w:lang w:val="en-US"/>
      </w:rPr>
      <w:t>AppendixAppendices</w:t>
    </w:r>
    <w:proofErr w:type="spellEnd"/>
    <w:r>
      <w:rPr>
        <w:rFonts w:eastAsia="Times New Roman"/>
        <w:snapToGrid w:val="0"/>
        <w:color w:val="000000"/>
        <w:sz w:val="20"/>
        <w:szCs w:val="24"/>
        <w:u w:color="000000"/>
        <w:lang w:val="en-US"/>
      </w:rPr>
      <w:t xml:space="preserve"> I and II to </w:t>
    </w:r>
    <w:r w:rsidR="001419F5">
      <w:rPr>
        <w:rFonts w:eastAsia="Times New Roman"/>
        <w:snapToGrid w:val="0"/>
        <w:color w:val="000000"/>
        <w:sz w:val="20"/>
        <w:szCs w:val="24"/>
        <w:u w:color="000000"/>
        <w:lang w:val="en-US"/>
      </w:rPr>
      <w:t>Annex</w:t>
    </w:r>
    <w:r>
      <w:rPr>
        <w:rFonts w:eastAsia="Times New Roman"/>
        <w:snapToGrid w:val="0"/>
        <w:color w:val="000000"/>
        <w:sz w:val="20"/>
        <w:szCs w:val="24"/>
        <w:u w:color="000000"/>
        <w:lang w:val="en-US"/>
      </w:rPr>
      <w:t xml:space="preserve"> </w:t>
    </w:r>
    <w:proofErr w:type="spellStart"/>
    <w:r>
      <w:rPr>
        <w:rFonts w:eastAsia="Times New Roman"/>
        <w:snapToGrid w:val="0"/>
        <w:color w:val="000000"/>
        <w:sz w:val="20"/>
        <w:szCs w:val="24"/>
        <w:u w:color="000000"/>
        <w:lang w:val="en-US"/>
      </w:rPr>
      <w:t>RoO</w:t>
    </w:r>
    <w:proofErr w:type="spellEnd"/>
  </w:p>
  <w:p w14:paraId="5661ECC2" w14:textId="53CFDCC5" w:rsidR="00E67F13" w:rsidRPr="002D30E4" w:rsidRDefault="00E67F13" w:rsidP="002D30E4">
    <w:pPr>
      <w:tabs>
        <w:tab w:val="left" w:pos="6240"/>
      </w:tabs>
      <w:spacing w:after="0" w:line="240" w:lineRule="auto"/>
      <w:rPr>
        <w:rFonts w:eastAsia="Times New Roman"/>
        <w:snapToGrid w:val="0"/>
        <w:color w:val="000000"/>
        <w:sz w:val="18"/>
        <w:szCs w:val="18"/>
        <w:u w:color="000000"/>
        <w:lang w:val="en-US"/>
      </w:rPr>
    </w:pPr>
    <w:r w:rsidRPr="002D30E4">
      <w:rPr>
        <w:rFonts w:eastAsia="Times New Roman"/>
        <w:snapToGrid w:val="0"/>
        <w:color w:val="000000"/>
        <w:sz w:val="18"/>
        <w:szCs w:val="18"/>
        <w:u w:color="000000"/>
        <w:lang w:val="en-US"/>
      </w:rPr>
      <w:tab/>
    </w:r>
    <w:r>
      <w:rPr>
        <w:rFonts w:eastAsia="Times New Roman"/>
        <w:snapToGrid w:val="0"/>
        <w:color w:val="000000"/>
        <w:sz w:val="18"/>
        <w:szCs w:val="18"/>
        <w:u w:color="000000"/>
        <w:lang w:val="en-US"/>
      </w:rPr>
      <w:t>29 April</w:t>
    </w:r>
    <w:r w:rsidRPr="002D30E4">
      <w:rPr>
        <w:rFonts w:eastAsia="Times New Roman"/>
        <w:snapToGrid w:val="0"/>
        <w:color w:val="000000"/>
        <w:sz w:val="18"/>
        <w:szCs w:val="18"/>
        <w:u w:color="000000"/>
        <w:lang w:val="en-US"/>
      </w:rPr>
      <w:t xml:space="preserve"> 202</w:t>
    </w:r>
    <w:r>
      <w:rPr>
        <w:rFonts w:eastAsia="Times New Roman"/>
        <w:snapToGrid w:val="0"/>
        <w:color w:val="000000"/>
        <w:sz w:val="18"/>
        <w:szCs w:val="18"/>
        <w:u w:color="000000"/>
        <w:lang w:val="en-US"/>
      </w:rPr>
      <w:t>1</w:t>
    </w:r>
  </w:p>
  <w:p w14:paraId="05C4B655" w14:textId="43F031D4" w:rsidR="00E67F13" w:rsidRPr="002D30E4" w:rsidRDefault="00E67F13" w:rsidP="00B86B6D">
    <w:pPr>
      <w:tabs>
        <w:tab w:val="left" w:pos="6240"/>
        <w:tab w:val="right" w:pos="9070"/>
      </w:tabs>
      <w:spacing w:after="0" w:line="240" w:lineRule="auto"/>
      <w:rPr>
        <w:rFonts w:eastAsia="Times New Roman"/>
        <w:snapToGrid w:val="0"/>
        <w:color w:val="000000"/>
        <w:sz w:val="18"/>
        <w:szCs w:val="18"/>
        <w:u w:color="000000"/>
        <w:lang w:val="en-US"/>
      </w:rPr>
    </w:pPr>
    <w:r w:rsidRPr="002D30E4">
      <w:rPr>
        <w:rFonts w:eastAsia="Times New Roman"/>
        <w:snapToGrid w:val="0"/>
        <w:color w:val="000000"/>
        <w:sz w:val="18"/>
        <w:szCs w:val="18"/>
        <w:u w:color="000000"/>
        <w:lang w:val="en-US"/>
      </w:rPr>
      <w:tab/>
      <w:t>Ref. 2</w:t>
    </w:r>
    <w:r>
      <w:rPr>
        <w:rFonts w:eastAsia="Times New Roman"/>
        <w:snapToGrid w:val="0"/>
        <w:color w:val="000000"/>
        <w:sz w:val="18"/>
        <w:szCs w:val="18"/>
        <w:u w:color="000000"/>
        <w:lang w:val="en-US"/>
      </w:rPr>
      <w:t>1</w:t>
    </w:r>
    <w:r w:rsidRPr="002D30E4">
      <w:rPr>
        <w:rFonts w:eastAsia="Times New Roman"/>
        <w:snapToGrid w:val="0"/>
        <w:color w:val="000000"/>
        <w:sz w:val="18"/>
        <w:szCs w:val="18"/>
        <w:u w:color="000000"/>
        <w:lang w:val="en-US"/>
      </w:rPr>
      <w:t>-</w:t>
    </w:r>
    <w:r>
      <w:rPr>
        <w:rFonts w:eastAsia="Times New Roman"/>
        <w:snapToGrid w:val="0"/>
        <w:color w:val="000000"/>
        <w:sz w:val="18"/>
        <w:szCs w:val="18"/>
        <w:u w:color="000000"/>
        <w:lang w:val="en-US"/>
      </w:rPr>
      <w:t>1228</w:t>
    </w:r>
    <w:r>
      <w:rPr>
        <w:rFonts w:eastAsia="Times New Roman"/>
        <w:snapToGrid w:val="0"/>
        <w:color w:val="000000"/>
        <w:sz w:val="18"/>
        <w:szCs w:val="18"/>
        <w:u w:color="000000"/>
        <w:lang w:val="en-US"/>
      </w:rPr>
      <w:tab/>
    </w:r>
  </w:p>
  <w:p w14:paraId="0DA43359" w14:textId="77777777" w:rsidR="00E67F13" w:rsidRPr="002D30E4" w:rsidRDefault="00E67F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numFmt w:val="bullet"/>
      <w:lvlText w:val="-"/>
      <w:lvlJc w:val="left"/>
      <w:pPr>
        <w:tabs>
          <w:tab w:val="num" w:pos="1440"/>
        </w:tabs>
        <w:ind w:left="1440" w:hanging="360"/>
      </w:pPr>
      <w:rPr>
        <w:rFonts w:ascii="Times New Roman" w:hAnsi="Times New Roman" w:cs="Times New Roman"/>
      </w:rPr>
    </w:lvl>
  </w:abstractNum>
  <w:abstractNum w:abstractNumId="1" w15:restartNumberingAfterBreak="0">
    <w:nsid w:val="00000002"/>
    <w:multiLevelType w:val="singleLevel"/>
    <w:tmpl w:val="00000002"/>
    <w:name w:val="WW8Num2"/>
    <w:lvl w:ilvl="0">
      <w:numFmt w:val="bullet"/>
      <w:lvlText w:val="-"/>
      <w:lvlJc w:val="left"/>
      <w:pPr>
        <w:tabs>
          <w:tab w:val="num" w:pos="1440"/>
        </w:tabs>
        <w:ind w:left="1440" w:hanging="360"/>
      </w:pPr>
      <w:rPr>
        <w:rFonts w:ascii="Times New Roman" w:hAnsi="Times New Roman" w:cs="Times New Roman"/>
        <w:lang w:val="fr-BE"/>
      </w:rPr>
    </w:lvl>
  </w:abstractNum>
  <w:abstractNum w:abstractNumId="2" w15:restartNumberingAfterBreak="0">
    <w:nsid w:val="012F09A1"/>
    <w:multiLevelType w:val="multilevel"/>
    <w:tmpl w:val="DA6E28E6"/>
    <w:lvl w:ilvl="0">
      <w:start w:val="1"/>
      <w:numFmt w:val="decimal"/>
      <w:lvlText w:val="7.%1."/>
      <w:lvlJc w:val="left"/>
      <w:pPr>
        <w:tabs>
          <w:tab w:val="num" w:pos="0"/>
        </w:tabs>
        <w:ind w:left="709" w:hanging="709"/>
      </w:pPr>
      <w:rPr>
        <w:rFonts w:ascii="Times New Roman" w:hAnsi="Times New Roman" w:hint="default"/>
        <w:b w:val="0"/>
        <w:bCs/>
        <w:i w:val="0"/>
        <w:iCs/>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3" w15:restartNumberingAfterBreak="0">
    <w:nsid w:val="0F1F467F"/>
    <w:multiLevelType w:val="multilevel"/>
    <w:tmpl w:val="4FB68E56"/>
    <w:lvl w:ilvl="0">
      <w:start w:val="1"/>
      <w:numFmt w:val="decimal"/>
      <w:lvlText w:val="5.%1."/>
      <w:lvlJc w:val="left"/>
      <w:pPr>
        <w:tabs>
          <w:tab w:val="num" w:pos="0"/>
        </w:tabs>
        <w:ind w:left="709" w:hanging="709"/>
      </w:pPr>
      <w:rPr>
        <w:rFonts w:ascii="Times New Roman" w:hAnsi="Times New Roman" w:hint="default"/>
        <w:b w:val="0"/>
        <w:bCs/>
        <w:i w:val="0"/>
        <w:iCs/>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4" w15:restartNumberingAfterBreak="0">
    <w:nsid w:val="113B2D7F"/>
    <w:multiLevelType w:val="multilevel"/>
    <w:tmpl w:val="66F2D250"/>
    <w:lvl w:ilvl="0">
      <w:start w:val="1"/>
      <w:numFmt w:val="decimal"/>
      <w:lvlText w:val="%1."/>
      <w:lvlJc w:val="left"/>
      <w:pPr>
        <w:tabs>
          <w:tab w:val="num" w:pos="0"/>
        </w:tabs>
        <w:ind w:left="709" w:hanging="709"/>
      </w:pPr>
      <w:rPr>
        <w:rFonts w:ascii="Times New Roman" w:hAnsi="Times New Roman" w:hint="default"/>
        <w:b w:val="0"/>
        <w:bCs/>
        <w:i w:val="0"/>
        <w:iCs/>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5" w15:restartNumberingAfterBreak="0">
    <w:nsid w:val="1B3C78B8"/>
    <w:multiLevelType w:val="multilevel"/>
    <w:tmpl w:val="2ED4F4D0"/>
    <w:name w:val="Point"/>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6" w15:restartNumberingAfterBreak="0">
    <w:nsid w:val="1C6E4E54"/>
    <w:multiLevelType w:val="multilevel"/>
    <w:tmpl w:val="6DF2790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B46C3B"/>
    <w:multiLevelType w:val="multilevel"/>
    <w:tmpl w:val="B5E6E12E"/>
    <w:lvl w:ilvl="0">
      <w:start w:val="1"/>
      <w:numFmt w:val="decimal"/>
      <w:lvlText w:val="2.%1."/>
      <w:lvlJc w:val="left"/>
      <w:pPr>
        <w:tabs>
          <w:tab w:val="num" w:pos="1134"/>
        </w:tabs>
        <w:ind w:left="709" w:hanging="709"/>
      </w:pPr>
      <w:rPr>
        <w:rFonts w:ascii="Times New Roman" w:hAnsi="Times New Roman" w:hint="default"/>
        <w:b w:val="0"/>
        <w:bCs/>
        <w:i w:val="0"/>
        <w:iCs/>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8"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3B035B"/>
    <w:multiLevelType w:val="multilevel"/>
    <w:tmpl w:val="DE74A15A"/>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4347FA6"/>
    <w:multiLevelType w:val="multilevel"/>
    <w:tmpl w:val="9BC68876"/>
    <w:lvl w:ilvl="0">
      <w:start w:val="1"/>
      <w:numFmt w:val="decimal"/>
      <w:lvlText w:val="%1."/>
      <w:lvlJc w:val="left"/>
      <w:pPr>
        <w:tabs>
          <w:tab w:val="num" w:pos="0"/>
        </w:tabs>
        <w:ind w:left="709" w:hanging="709"/>
      </w:pPr>
      <w:rPr>
        <w:rFonts w:ascii="Times New Roman" w:hAnsi="Times New Roman" w:hint="default"/>
        <w:b w:val="0"/>
        <w:bCs/>
        <w:i w:val="0"/>
        <w:iCs/>
        <w:sz w:val="24"/>
      </w:rPr>
    </w:lvl>
    <w:lvl w:ilvl="1">
      <w:start w:val="1"/>
      <w:numFmt w:val="bullet"/>
      <w:lvlText w:val=""/>
      <w:lvlJc w:val="left"/>
      <w:pPr>
        <w:tabs>
          <w:tab w:val="num" w:pos="1418"/>
        </w:tabs>
        <w:ind w:left="1304" w:hanging="595"/>
      </w:pPr>
      <w:rPr>
        <w:rFonts w:ascii="Symbol" w:hAnsi="Symbol"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11" w15:restartNumberingAfterBreak="0">
    <w:nsid w:val="37FF7141"/>
    <w:multiLevelType w:val="multilevel"/>
    <w:tmpl w:val="DA6E28E6"/>
    <w:lvl w:ilvl="0">
      <w:start w:val="1"/>
      <w:numFmt w:val="decimal"/>
      <w:lvlText w:val="7.%1."/>
      <w:lvlJc w:val="left"/>
      <w:pPr>
        <w:tabs>
          <w:tab w:val="num" w:pos="0"/>
        </w:tabs>
        <w:ind w:left="709" w:hanging="709"/>
      </w:pPr>
      <w:rPr>
        <w:rFonts w:ascii="Times New Roman" w:hAnsi="Times New Roman" w:hint="default"/>
        <w:b w:val="0"/>
        <w:bCs/>
        <w:i w:val="0"/>
        <w:iCs/>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12" w15:restartNumberingAfterBreak="0">
    <w:nsid w:val="38A14586"/>
    <w:multiLevelType w:val="multilevel"/>
    <w:tmpl w:val="3E50F84C"/>
    <w:styleLink w:val="FTAtextlist"/>
    <w:lvl w:ilvl="0">
      <w:start w:val="1"/>
      <w:numFmt w:val="decimal"/>
      <w:lvlText w:val="%1."/>
      <w:lvlJc w:val="left"/>
      <w:pPr>
        <w:tabs>
          <w:tab w:val="num" w:pos="0"/>
        </w:tabs>
        <w:ind w:left="0" w:firstLine="0"/>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13" w15:restartNumberingAfterBreak="0">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14" w15:restartNumberingAfterBreak="0">
    <w:nsid w:val="4E182309"/>
    <w:multiLevelType w:val="hybridMultilevel"/>
    <w:tmpl w:val="773CA02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54144EA3"/>
    <w:multiLevelType w:val="multilevel"/>
    <w:tmpl w:val="4678DF56"/>
    <w:lvl w:ilvl="0">
      <w:start w:val="8"/>
      <w:numFmt w:val="decimal"/>
      <w:lvlText w:val="%1"/>
      <w:lvlJc w:val="left"/>
      <w:pPr>
        <w:ind w:left="360" w:hanging="360"/>
      </w:pPr>
      <w:rPr>
        <w:rFonts w:hint="default"/>
      </w:rPr>
    </w:lvl>
    <w:lvl w:ilvl="1">
      <w:start w:val="1"/>
      <w:numFmt w:val="decimal"/>
      <w:lvlText w:val="9.%2."/>
      <w:lvlJc w:val="left"/>
      <w:pPr>
        <w:ind w:left="360" w:hanging="360"/>
      </w:pPr>
      <w:rPr>
        <w:rFonts w:ascii="Times New Roman" w:hAnsi="Times New Roman" w:hint="default"/>
        <w:i w:val="0"/>
        <w:iCs/>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D5E3736"/>
    <w:multiLevelType w:val="multilevel"/>
    <w:tmpl w:val="9BC68876"/>
    <w:lvl w:ilvl="0">
      <w:start w:val="1"/>
      <w:numFmt w:val="decimal"/>
      <w:lvlText w:val="%1."/>
      <w:lvlJc w:val="left"/>
      <w:pPr>
        <w:tabs>
          <w:tab w:val="num" w:pos="0"/>
        </w:tabs>
        <w:ind w:left="709" w:hanging="709"/>
      </w:pPr>
      <w:rPr>
        <w:rFonts w:ascii="Times New Roman" w:hAnsi="Times New Roman" w:hint="default"/>
        <w:b w:val="0"/>
        <w:bCs/>
        <w:i w:val="0"/>
        <w:iCs/>
        <w:sz w:val="24"/>
      </w:rPr>
    </w:lvl>
    <w:lvl w:ilvl="1">
      <w:start w:val="1"/>
      <w:numFmt w:val="bullet"/>
      <w:lvlText w:val=""/>
      <w:lvlJc w:val="left"/>
      <w:pPr>
        <w:tabs>
          <w:tab w:val="num" w:pos="1418"/>
        </w:tabs>
        <w:ind w:left="1304" w:hanging="595"/>
      </w:pPr>
      <w:rPr>
        <w:rFonts w:ascii="Symbol" w:hAnsi="Symbol"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17" w15:restartNumberingAfterBreak="0">
    <w:nsid w:val="641C430B"/>
    <w:multiLevelType w:val="multilevel"/>
    <w:tmpl w:val="0BCE60EC"/>
    <w:lvl w:ilvl="0">
      <w:start w:val="1"/>
      <w:numFmt w:val="decimal"/>
      <w:lvlText w:val="3.%1."/>
      <w:lvlJc w:val="left"/>
      <w:pPr>
        <w:tabs>
          <w:tab w:val="num" w:pos="1701"/>
        </w:tabs>
        <w:ind w:left="709" w:hanging="709"/>
      </w:pPr>
      <w:rPr>
        <w:rFonts w:ascii="Times New Roman" w:hAnsi="Times New Roman" w:hint="default"/>
        <w:b w:val="0"/>
        <w:bCs/>
        <w:i w:val="0"/>
        <w:iCs/>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18" w15:restartNumberingAfterBreak="0">
    <w:nsid w:val="6B6B2448"/>
    <w:multiLevelType w:val="multilevel"/>
    <w:tmpl w:val="72465380"/>
    <w:lvl w:ilvl="0">
      <w:start w:val="1"/>
      <w:numFmt w:val="decimal"/>
      <w:lvlText w:val="6.%1."/>
      <w:lvlJc w:val="left"/>
      <w:pPr>
        <w:tabs>
          <w:tab w:val="num" w:pos="0"/>
        </w:tabs>
        <w:ind w:left="709" w:hanging="709"/>
      </w:pPr>
      <w:rPr>
        <w:rFonts w:ascii="Times New Roman" w:hAnsi="Times New Roman" w:hint="default"/>
        <w:b w:val="0"/>
        <w:bCs/>
        <w:i w:val="0"/>
        <w:iCs/>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19" w15:restartNumberingAfterBreak="0">
    <w:nsid w:val="70CB7BD8"/>
    <w:multiLevelType w:val="multilevel"/>
    <w:tmpl w:val="6B52814C"/>
    <w:lvl w:ilvl="0">
      <w:start w:val="1"/>
      <w:numFmt w:val="decimal"/>
      <w:lvlText w:val="4.%1."/>
      <w:lvlJc w:val="left"/>
      <w:pPr>
        <w:tabs>
          <w:tab w:val="num" w:pos="0"/>
        </w:tabs>
        <w:ind w:left="709" w:hanging="709"/>
      </w:pPr>
      <w:rPr>
        <w:rFonts w:ascii="Times New Roman" w:hAnsi="Times New Roman" w:hint="default"/>
        <w:b w:val="0"/>
        <w:bCs/>
        <w:i w:val="0"/>
        <w:iCs/>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20" w15:restartNumberingAfterBreak="0">
    <w:nsid w:val="794926CA"/>
    <w:multiLevelType w:val="multilevel"/>
    <w:tmpl w:val="9BC68876"/>
    <w:lvl w:ilvl="0">
      <w:start w:val="1"/>
      <w:numFmt w:val="decimal"/>
      <w:lvlText w:val="%1."/>
      <w:lvlJc w:val="left"/>
      <w:pPr>
        <w:tabs>
          <w:tab w:val="num" w:pos="0"/>
        </w:tabs>
        <w:ind w:left="709" w:hanging="709"/>
      </w:pPr>
      <w:rPr>
        <w:rFonts w:ascii="Times New Roman" w:hAnsi="Times New Roman" w:hint="default"/>
        <w:b w:val="0"/>
        <w:bCs/>
        <w:i w:val="0"/>
        <w:iCs/>
        <w:sz w:val="24"/>
      </w:rPr>
    </w:lvl>
    <w:lvl w:ilvl="1">
      <w:start w:val="1"/>
      <w:numFmt w:val="bullet"/>
      <w:lvlText w:val=""/>
      <w:lvlJc w:val="left"/>
      <w:pPr>
        <w:tabs>
          <w:tab w:val="num" w:pos="1418"/>
        </w:tabs>
        <w:ind w:left="1304" w:hanging="595"/>
      </w:pPr>
      <w:rPr>
        <w:rFonts w:ascii="Symbol" w:hAnsi="Symbol"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21" w15:restartNumberingAfterBreak="0">
    <w:nsid w:val="7A1D7815"/>
    <w:multiLevelType w:val="multilevel"/>
    <w:tmpl w:val="0F3E0E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12"/>
  </w:num>
  <w:num w:numId="4">
    <w:abstractNumId w:val="4"/>
  </w:num>
  <w:num w:numId="5">
    <w:abstractNumId w:val="10"/>
  </w:num>
  <w:num w:numId="6">
    <w:abstractNumId w:val="20"/>
  </w:num>
  <w:num w:numId="7">
    <w:abstractNumId w:val="16"/>
  </w:num>
  <w:num w:numId="8">
    <w:abstractNumId w:val="7"/>
  </w:num>
  <w:num w:numId="9">
    <w:abstractNumId w:val="17"/>
  </w:num>
  <w:num w:numId="10">
    <w:abstractNumId w:val="19"/>
  </w:num>
  <w:num w:numId="11">
    <w:abstractNumId w:val="3"/>
  </w:num>
  <w:num w:numId="12">
    <w:abstractNumId w:val="18"/>
  </w:num>
  <w:num w:numId="13">
    <w:abstractNumId w:val="21"/>
  </w:num>
  <w:num w:numId="14">
    <w:abstractNumId w:val="15"/>
  </w:num>
  <w:num w:numId="15">
    <w:abstractNumId w:val="9"/>
  </w:num>
  <w:num w:numId="16">
    <w:abstractNumId w:val="2"/>
  </w:num>
  <w:num w:numId="17">
    <w:abstractNumId w:val="11"/>
  </w:num>
  <w:num w:numId="18">
    <w:abstractNumId w:val="6"/>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96D"/>
    <w:rsid w:val="0000098A"/>
    <w:rsid w:val="00021BA6"/>
    <w:rsid w:val="00030807"/>
    <w:rsid w:val="00031535"/>
    <w:rsid w:val="00041800"/>
    <w:rsid w:val="00043CA3"/>
    <w:rsid w:val="0004508A"/>
    <w:rsid w:val="000451C1"/>
    <w:rsid w:val="000463B7"/>
    <w:rsid w:val="00064B08"/>
    <w:rsid w:val="00077CE8"/>
    <w:rsid w:val="000804CF"/>
    <w:rsid w:val="000A7146"/>
    <w:rsid w:val="000B0041"/>
    <w:rsid w:val="000B7504"/>
    <w:rsid w:val="000C6182"/>
    <w:rsid w:val="000D1DA6"/>
    <w:rsid w:val="000D6B35"/>
    <w:rsid w:val="000E4556"/>
    <w:rsid w:val="000F16F3"/>
    <w:rsid w:val="00100C87"/>
    <w:rsid w:val="00114955"/>
    <w:rsid w:val="00115579"/>
    <w:rsid w:val="00123595"/>
    <w:rsid w:val="00131D7B"/>
    <w:rsid w:val="00133706"/>
    <w:rsid w:val="001341AB"/>
    <w:rsid w:val="001410B1"/>
    <w:rsid w:val="001419F5"/>
    <w:rsid w:val="00142033"/>
    <w:rsid w:val="0014226D"/>
    <w:rsid w:val="00161651"/>
    <w:rsid w:val="00175E32"/>
    <w:rsid w:val="001760A8"/>
    <w:rsid w:val="001766FC"/>
    <w:rsid w:val="00180F76"/>
    <w:rsid w:val="00184BFE"/>
    <w:rsid w:val="001864F4"/>
    <w:rsid w:val="00191C9C"/>
    <w:rsid w:val="00192264"/>
    <w:rsid w:val="001946F4"/>
    <w:rsid w:val="001962AA"/>
    <w:rsid w:val="001A06D7"/>
    <w:rsid w:val="001A0EF5"/>
    <w:rsid w:val="001A5049"/>
    <w:rsid w:val="001A65EE"/>
    <w:rsid w:val="001B4CFA"/>
    <w:rsid w:val="001B6A78"/>
    <w:rsid w:val="001C394D"/>
    <w:rsid w:val="001C5BD9"/>
    <w:rsid w:val="001C6F38"/>
    <w:rsid w:val="001C7871"/>
    <w:rsid w:val="001D5E35"/>
    <w:rsid w:val="001D6C6C"/>
    <w:rsid w:val="001D794D"/>
    <w:rsid w:val="001E6204"/>
    <w:rsid w:val="001E788C"/>
    <w:rsid w:val="001F516C"/>
    <w:rsid w:val="002044F7"/>
    <w:rsid w:val="00204B69"/>
    <w:rsid w:val="00213C4F"/>
    <w:rsid w:val="002153D8"/>
    <w:rsid w:val="00223A59"/>
    <w:rsid w:val="002245B1"/>
    <w:rsid w:val="002371B8"/>
    <w:rsid w:val="00242F68"/>
    <w:rsid w:val="00251428"/>
    <w:rsid w:val="002535A3"/>
    <w:rsid w:val="00276EEA"/>
    <w:rsid w:val="00277510"/>
    <w:rsid w:val="002823E1"/>
    <w:rsid w:val="002828E1"/>
    <w:rsid w:val="00287BB1"/>
    <w:rsid w:val="002937F6"/>
    <w:rsid w:val="00294EA5"/>
    <w:rsid w:val="002D14E2"/>
    <w:rsid w:val="002D2C13"/>
    <w:rsid w:val="002D30E4"/>
    <w:rsid w:val="002D67B2"/>
    <w:rsid w:val="002E2ACC"/>
    <w:rsid w:val="002E3135"/>
    <w:rsid w:val="002E3C11"/>
    <w:rsid w:val="002E7D8F"/>
    <w:rsid w:val="002F3D7B"/>
    <w:rsid w:val="002F5A16"/>
    <w:rsid w:val="003034BD"/>
    <w:rsid w:val="00303765"/>
    <w:rsid w:val="00306DEB"/>
    <w:rsid w:val="00307636"/>
    <w:rsid w:val="00310D02"/>
    <w:rsid w:val="003254CC"/>
    <w:rsid w:val="00326C1F"/>
    <w:rsid w:val="00330D9A"/>
    <w:rsid w:val="00330EF4"/>
    <w:rsid w:val="00332123"/>
    <w:rsid w:val="00335A35"/>
    <w:rsid w:val="003366AB"/>
    <w:rsid w:val="00341035"/>
    <w:rsid w:val="00344944"/>
    <w:rsid w:val="00344EC4"/>
    <w:rsid w:val="00345419"/>
    <w:rsid w:val="00350B67"/>
    <w:rsid w:val="00365F53"/>
    <w:rsid w:val="003660FC"/>
    <w:rsid w:val="0037138E"/>
    <w:rsid w:val="003823C3"/>
    <w:rsid w:val="003869D9"/>
    <w:rsid w:val="003A05DD"/>
    <w:rsid w:val="003A39CF"/>
    <w:rsid w:val="003A4D79"/>
    <w:rsid w:val="003A7D02"/>
    <w:rsid w:val="003B3EE8"/>
    <w:rsid w:val="003B54CA"/>
    <w:rsid w:val="003B61C2"/>
    <w:rsid w:val="003C093A"/>
    <w:rsid w:val="003C4045"/>
    <w:rsid w:val="003C424B"/>
    <w:rsid w:val="003C531C"/>
    <w:rsid w:val="003C6E57"/>
    <w:rsid w:val="003D6315"/>
    <w:rsid w:val="003E057B"/>
    <w:rsid w:val="003E277B"/>
    <w:rsid w:val="003E4E7F"/>
    <w:rsid w:val="003F53B2"/>
    <w:rsid w:val="003F7211"/>
    <w:rsid w:val="003F7A9B"/>
    <w:rsid w:val="003F7D8A"/>
    <w:rsid w:val="00403F93"/>
    <w:rsid w:val="00406A69"/>
    <w:rsid w:val="004135BF"/>
    <w:rsid w:val="00414AF8"/>
    <w:rsid w:val="00417ABE"/>
    <w:rsid w:val="004240DB"/>
    <w:rsid w:val="004249B4"/>
    <w:rsid w:val="00425CBF"/>
    <w:rsid w:val="00436F8E"/>
    <w:rsid w:val="004379C0"/>
    <w:rsid w:val="00446FD2"/>
    <w:rsid w:val="00453DC0"/>
    <w:rsid w:val="00454E0D"/>
    <w:rsid w:val="0045705D"/>
    <w:rsid w:val="0045742A"/>
    <w:rsid w:val="004644B4"/>
    <w:rsid w:val="004743A9"/>
    <w:rsid w:val="00480EFB"/>
    <w:rsid w:val="004831D2"/>
    <w:rsid w:val="004864DB"/>
    <w:rsid w:val="004910B7"/>
    <w:rsid w:val="004916D3"/>
    <w:rsid w:val="00492144"/>
    <w:rsid w:val="004A43CF"/>
    <w:rsid w:val="004A6F84"/>
    <w:rsid w:val="004B2448"/>
    <w:rsid w:val="004B5CC7"/>
    <w:rsid w:val="004C6DE0"/>
    <w:rsid w:val="004D59B8"/>
    <w:rsid w:val="004E1033"/>
    <w:rsid w:val="00505E71"/>
    <w:rsid w:val="0051393D"/>
    <w:rsid w:val="00514C1C"/>
    <w:rsid w:val="00520196"/>
    <w:rsid w:val="005342A2"/>
    <w:rsid w:val="005449FE"/>
    <w:rsid w:val="00555626"/>
    <w:rsid w:val="0057019C"/>
    <w:rsid w:val="005732BC"/>
    <w:rsid w:val="00573742"/>
    <w:rsid w:val="00584F3D"/>
    <w:rsid w:val="00586FC6"/>
    <w:rsid w:val="00595803"/>
    <w:rsid w:val="00596995"/>
    <w:rsid w:val="00597FC3"/>
    <w:rsid w:val="005A1E7A"/>
    <w:rsid w:val="005A2C9C"/>
    <w:rsid w:val="005B11FC"/>
    <w:rsid w:val="005B2B00"/>
    <w:rsid w:val="005B4A62"/>
    <w:rsid w:val="005C005A"/>
    <w:rsid w:val="005C0B9F"/>
    <w:rsid w:val="005C141D"/>
    <w:rsid w:val="005C552C"/>
    <w:rsid w:val="005C679A"/>
    <w:rsid w:val="005D0CC6"/>
    <w:rsid w:val="005D1DA6"/>
    <w:rsid w:val="005D5745"/>
    <w:rsid w:val="005E6983"/>
    <w:rsid w:val="005E798C"/>
    <w:rsid w:val="005E7CDD"/>
    <w:rsid w:val="005F234A"/>
    <w:rsid w:val="005F68C7"/>
    <w:rsid w:val="00602E32"/>
    <w:rsid w:val="006174BC"/>
    <w:rsid w:val="006223B6"/>
    <w:rsid w:val="00626118"/>
    <w:rsid w:val="00626623"/>
    <w:rsid w:val="00630A1B"/>
    <w:rsid w:val="00631721"/>
    <w:rsid w:val="00646A91"/>
    <w:rsid w:val="00646F5B"/>
    <w:rsid w:val="00647866"/>
    <w:rsid w:val="00650C84"/>
    <w:rsid w:val="00652F25"/>
    <w:rsid w:val="006540DD"/>
    <w:rsid w:val="00663998"/>
    <w:rsid w:val="00664EF4"/>
    <w:rsid w:val="00670BC2"/>
    <w:rsid w:val="0067106D"/>
    <w:rsid w:val="00690593"/>
    <w:rsid w:val="0069131C"/>
    <w:rsid w:val="006C5EAF"/>
    <w:rsid w:val="006C5F8E"/>
    <w:rsid w:val="006C7004"/>
    <w:rsid w:val="006D1D28"/>
    <w:rsid w:val="006D4B53"/>
    <w:rsid w:val="006D76EB"/>
    <w:rsid w:val="006E226B"/>
    <w:rsid w:val="006E48AD"/>
    <w:rsid w:val="006E67C8"/>
    <w:rsid w:val="006E7083"/>
    <w:rsid w:val="006E7C10"/>
    <w:rsid w:val="006F0308"/>
    <w:rsid w:val="00701DE4"/>
    <w:rsid w:val="00704A7A"/>
    <w:rsid w:val="00733379"/>
    <w:rsid w:val="007428F7"/>
    <w:rsid w:val="00751A9F"/>
    <w:rsid w:val="00757D8B"/>
    <w:rsid w:val="007651AD"/>
    <w:rsid w:val="00774550"/>
    <w:rsid w:val="00774BCD"/>
    <w:rsid w:val="0078446D"/>
    <w:rsid w:val="007916EA"/>
    <w:rsid w:val="00792318"/>
    <w:rsid w:val="00794418"/>
    <w:rsid w:val="007A1BB9"/>
    <w:rsid w:val="007A35C8"/>
    <w:rsid w:val="007A5CE7"/>
    <w:rsid w:val="007A73CD"/>
    <w:rsid w:val="007B07E4"/>
    <w:rsid w:val="007B2C13"/>
    <w:rsid w:val="007C18B3"/>
    <w:rsid w:val="007C6594"/>
    <w:rsid w:val="007C7E12"/>
    <w:rsid w:val="007D3022"/>
    <w:rsid w:val="007E429B"/>
    <w:rsid w:val="007F32AD"/>
    <w:rsid w:val="007F3374"/>
    <w:rsid w:val="007F6E5E"/>
    <w:rsid w:val="007F78D2"/>
    <w:rsid w:val="008054F5"/>
    <w:rsid w:val="00806D22"/>
    <w:rsid w:val="00806F6C"/>
    <w:rsid w:val="008179C3"/>
    <w:rsid w:val="00821E9C"/>
    <w:rsid w:val="008316DA"/>
    <w:rsid w:val="0083258F"/>
    <w:rsid w:val="008422F7"/>
    <w:rsid w:val="00843468"/>
    <w:rsid w:val="00844D1D"/>
    <w:rsid w:val="00846D4D"/>
    <w:rsid w:val="00852FCB"/>
    <w:rsid w:val="00855563"/>
    <w:rsid w:val="00860302"/>
    <w:rsid w:val="008648C7"/>
    <w:rsid w:val="0086502F"/>
    <w:rsid w:val="0086540C"/>
    <w:rsid w:val="008702F1"/>
    <w:rsid w:val="008821B3"/>
    <w:rsid w:val="00886BC9"/>
    <w:rsid w:val="00887900"/>
    <w:rsid w:val="008918F9"/>
    <w:rsid w:val="008A0351"/>
    <w:rsid w:val="008A247A"/>
    <w:rsid w:val="008B0593"/>
    <w:rsid w:val="008C2B08"/>
    <w:rsid w:val="008C33A9"/>
    <w:rsid w:val="008C3A34"/>
    <w:rsid w:val="008C5D18"/>
    <w:rsid w:val="008D2AAC"/>
    <w:rsid w:val="008D37B9"/>
    <w:rsid w:val="008E2E0E"/>
    <w:rsid w:val="008E4A5B"/>
    <w:rsid w:val="008F0F22"/>
    <w:rsid w:val="008F1570"/>
    <w:rsid w:val="008F71EB"/>
    <w:rsid w:val="00900AED"/>
    <w:rsid w:val="0090181A"/>
    <w:rsid w:val="00913139"/>
    <w:rsid w:val="00913BA1"/>
    <w:rsid w:val="009168EE"/>
    <w:rsid w:val="00923133"/>
    <w:rsid w:val="009310BB"/>
    <w:rsid w:val="009329A9"/>
    <w:rsid w:val="00934EEC"/>
    <w:rsid w:val="009417A7"/>
    <w:rsid w:val="00944193"/>
    <w:rsid w:val="0094460C"/>
    <w:rsid w:val="009449E5"/>
    <w:rsid w:val="00950A84"/>
    <w:rsid w:val="009515D5"/>
    <w:rsid w:val="0095592D"/>
    <w:rsid w:val="009611F9"/>
    <w:rsid w:val="009615C9"/>
    <w:rsid w:val="00962267"/>
    <w:rsid w:val="0096648A"/>
    <w:rsid w:val="009749AC"/>
    <w:rsid w:val="00977B73"/>
    <w:rsid w:val="00991888"/>
    <w:rsid w:val="00996884"/>
    <w:rsid w:val="009A24F5"/>
    <w:rsid w:val="009A5A60"/>
    <w:rsid w:val="009B0700"/>
    <w:rsid w:val="009B2DFE"/>
    <w:rsid w:val="009B2ED6"/>
    <w:rsid w:val="009B3DAD"/>
    <w:rsid w:val="009B4A02"/>
    <w:rsid w:val="009B71D7"/>
    <w:rsid w:val="009C26F5"/>
    <w:rsid w:val="009C282E"/>
    <w:rsid w:val="009C3210"/>
    <w:rsid w:val="009C3C13"/>
    <w:rsid w:val="009C779F"/>
    <w:rsid w:val="009D53A8"/>
    <w:rsid w:val="009E24EA"/>
    <w:rsid w:val="009E2931"/>
    <w:rsid w:val="009F1E9F"/>
    <w:rsid w:val="009F2646"/>
    <w:rsid w:val="009F4DB9"/>
    <w:rsid w:val="00A00A72"/>
    <w:rsid w:val="00A03530"/>
    <w:rsid w:val="00A03A6E"/>
    <w:rsid w:val="00A03E37"/>
    <w:rsid w:val="00A0659C"/>
    <w:rsid w:val="00A07B9E"/>
    <w:rsid w:val="00A13CA3"/>
    <w:rsid w:val="00A20391"/>
    <w:rsid w:val="00A304B4"/>
    <w:rsid w:val="00A3087F"/>
    <w:rsid w:val="00A323A3"/>
    <w:rsid w:val="00A33276"/>
    <w:rsid w:val="00A36BF1"/>
    <w:rsid w:val="00A3722D"/>
    <w:rsid w:val="00A51C55"/>
    <w:rsid w:val="00A5216B"/>
    <w:rsid w:val="00A62C36"/>
    <w:rsid w:val="00A637E9"/>
    <w:rsid w:val="00A71980"/>
    <w:rsid w:val="00A75FDE"/>
    <w:rsid w:val="00A82C66"/>
    <w:rsid w:val="00A92360"/>
    <w:rsid w:val="00AA2B07"/>
    <w:rsid w:val="00AA7450"/>
    <w:rsid w:val="00AB53D0"/>
    <w:rsid w:val="00AB6932"/>
    <w:rsid w:val="00AC4A8D"/>
    <w:rsid w:val="00AC6564"/>
    <w:rsid w:val="00AC71AF"/>
    <w:rsid w:val="00AD3D8F"/>
    <w:rsid w:val="00AD59E7"/>
    <w:rsid w:val="00AE131B"/>
    <w:rsid w:val="00AE3231"/>
    <w:rsid w:val="00AE7E26"/>
    <w:rsid w:val="00AF5C4C"/>
    <w:rsid w:val="00AF6EE1"/>
    <w:rsid w:val="00B006CB"/>
    <w:rsid w:val="00B016C7"/>
    <w:rsid w:val="00B21954"/>
    <w:rsid w:val="00B442DC"/>
    <w:rsid w:val="00B4529E"/>
    <w:rsid w:val="00B67057"/>
    <w:rsid w:val="00B819F4"/>
    <w:rsid w:val="00B84EB4"/>
    <w:rsid w:val="00B86B6D"/>
    <w:rsid w:val="00B8762D"/>
    <w:rsid w:val="00B93442"/>
    <w:rsid w:val="00B972ED"/>
    <w:rsid w:val="00BA3C0E"/>
    <w:rsid w:val="00BA3CA3"/>
    <w:rsid w:val="00BB396B"/>
    <w:rsid w:val="00BC4AE7"/>
    <w:rsid w:val="00BD454A"/>
    <w:rsid w:val="00BD77DB"/>
    <w:rsid w:val="00BE133E"/>
    <w:rsid w:val="00BE50F4"/>
    <w:rsid w:val="00BF6FDB"/>
    <w:rsid w:val="00C00352"/>
    <w:rsid w:val="00C0080A"/>
    <w:rsid w:val="00C0496D"/>
    <w:rsid w:val="00C131BF"/>
    <w:rsid w:val="00C260A0"/>
    <w:rsid w:val="00C3283A"/>
    <w:rsid w:val="00C33061"/>
    <w:rsid w:val="00C338E7"/>
    <w:rsid w:val="00C41D2A"/>
    <w:rsid w:val="00C473E0"/>
    <w:rsid w:val="00C50788"/>
    <w:rsid w:val="00C526DE"/>
    <w:rsid w:val="00C53EEC"/>
    <w:rsid w:val="00C62F11"/>
    <w:rsid w:val="00C6430A"/>
    <w:rsid w:val="00C647B6"/>
    <w:rsid w:val="00C7014E"/>
    <w:rsid w:val="00C723E2"/>
    <w:rsid w:val="00C73BAC"/>
    <w:rsid w:val="00C80FC6"/>
    <w:rsid w:val="00C832D6"/>
    <w:rsid w:val="00C876CA"/>
    <w:rsid w:val="00C91145"/>
    <w:rsid w:val="00C91174"/>
    <w:rsid w:val="00CC4656"/>
    <w:rsid w:val="00CC51D5"/>
    <w:rsid w:val="00CC7A2E"/>
    <w:rsid w:val="00CE22B0"/>
    <w:rsid w:val="00CE351E"/>
    <w:rsid w:val="00CE3FED"/>
    <w:rsid w:val="00CF3E1A"/>
    <w:rsid w:val="00D000BA"/>
    <w:rsid w:val="00D050A6"/>
    <w:rsid w:val="00D056BC"/>
    <w:rsid w:val="00D13261"/>
    <w:rsid w:val="00D16FAB"/>
    <w:rsid w:val="00D20F38"/>
    <w:rsid w:val="00D21C33"/>
    <w:rsid w:val="00D2516F"/>
    <w:rsid w:val="00D2681C"/>
    <w:rsid w:val="00D31211"/>
    <w:rsid w:val="00D54D3D"/>
    <w:rsid w:val="00D5589C"/>
    <w:rsid w:val="00D7336A"/>
    <w:rsid w:val="00D80498"/>
    <w:rsid w:val="00D838A0"/>
    <w:rsid w:val="00D90147"/>
    <w:rsid w:val="00D94CFB"/>
    <w:rsid w:val="00D95FB3"/>
    <w:rsid w:val="00DA0736"/>
    <w:rsid w:val="00DA3890"/>
    <w:rsid w:val="00DA44EA"/>
    <w:rsid w:val="00DA518F"/>
    <w:rsid w:val="00DB2E35"/>
    <w:rsid w:val="00DB47A7"/>
    <w:rsid w:val="00DB5454"/>
    <w:rsid w:val="00DC2A59"/>
    <w:rsid w:val="00DD3CD2"/>
    <w:rsid w:val="00DD586E"/>
    <w:rsid w:val="00DE0D4E"/>
    <w:rsid w:val="00DE0D86"/>
    <w:rsid w:val="00DE4283"/>
    <w:rsid w:val="00DE704F"/>
    <w:rsid w:val="00DF211E"/>
    <w:rsid w:val="00DF5919"/>
    <w:rsid w:val="00E04E91"/>
    <w:rsid w:val="00E101EA"/>
    <w:rsid w:val="00E11D20"/>
    <w:rsid w:val="00E12C59"/>
    <w:rsid w:val="00E13507"/>
    <w:rsid w:val="00E15DF1"/>
    <w:rsid w:val="00E25B28"/>
    <w:rsid w:val="00E3157C"/>
    <w:rsid w:val="00E3460B"/>
    <w:rsid w:val="00E408D8"/>
    <w:rsid w:val="00E42F69"/>
    <w:rsid w:val="00E466CB"/>
    <w:rsid w:val="00E47F03"/>
    <w:rsid w:val="00E55C76"/>
    <w:rsid w:val="00E56461"/>
    <w:rsid w:val="00E57304"/>
    <w:rsid w:val="00E612BC"/>
    <w:rsid w:val="00E6319D"/>
    <w:rsid w:val="00E65718"/>
    <w:rsid w:val="00E67F13"/>
    <w:rsid w:val="00E81581"/>
    <w:rsid w:val="00E815D5"/>
    <w:rsid w:val="00E821BA"/>
    <w:rsid w:val="00E82495"/>
    <w:rsid w:val="00E92039"/>
    <w:rsid w:val="00EA6082"/>
    <w:rsid w:val="00EA7CAB"/>
    <w:rsid w:val="00EC2192"/>
    <w:rsid w:val="00EC6228"/>
    <w:rsid w:val="00ED1F87"/>
    <w:rsid w:val="00EE2E0F"/>
    <w:rsid w:val="00EE3E52"/>
    <w:rsid w:val="00EE40F6"/>
    <w:rsid w:val="00EF4A91"/>
    <w:rsid w:val="00F071BA"/>
    <w:rsid w:val="00F12C99"/>
    <w:rsid w:val="00F13016"/>
    <w:rsid w:val="00F14AF0"/>
    <w:rsid w:val="00F17C35"/>
    <w:rsid w:val="00F21905"/>
    <w:rsid w:val="00F46710"/>
    <w:rsid w:val="00F4688A"/>
    <w:rsid w:val="00F47288"/>
    <w:rsid w:val="00F53373"/>
    <w:rsid w:val="00F56CF3"/>
    <w:rsid w:val="00F576D3"/>
    <w:rsid w:val="00F73D18"/>
    <w:rsid w:val="00F76637"/>
    <w:rsid w:val="00F76766"/>
    <w:rsid w:val="00F80AC9"/>
    <w:rsid w:val="00F83B17"/>
    <w:rsid w:val="00F84FCE"/>
    <w:rsid w:val="00F87822"/>
    <w:rsid w:val="00F9024B"/>
    <w:rsid w:val="00F9441E"/>
    <w:rsid w:val="00FA1BE3"/>
    <w:rsid w:val="00FB24F5"/>
    <w:rsid w:val="00FB7BBB"/>
    <w:rsid w:val="00FC1389"/>
    <w:rsid w:val="00FC6982"/>
    <w:rsid w:val="00FD3451"/>
    <w:rsid w:val="00FD5D4F"/>
    <w:rsid w:val="00FE1568"/>
    <w:rsid w:val="00FE3AC4"/>
    <w:rsid w:val="00FF04F6"/>
    <w:rsid w:val="00FF0F0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F0F43A"/>
  <w15:chartTrackingRefBased/>
  <w15:docId w15:val="{38878249-975C-4BBC-8A26-80514A06E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972ED"/>
    <w:pPr>
      <w:spacing w:after="180" w:line="260" w:lineRule="atLeast"/>
    </w:pPr>
    <w:rPr>
      <w:rFonts w:ascii="Times New Roman" w:hAnsi="Times New Roman" w:cs="Times New Roman"/>
      <w:sz w:val="24"/>
      <w:szCs w:val="16"/>
      <w:lang w:val="en-GB"/>
    </w:rPr>
  </w:style>
  <w:style w:type="paragraph" w:styleId="Heading1">
    <w:name w:val="heading 1"/>
    <w:basedOn w:val="Normal"/>
    <w:next w:val="Normal"/>
    <w:link w:val="Heading1Char"/>
    <w:uiPriority w:val="9"/>
    <w:rsid w:val="00EE2E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rsid w:val="00EE2E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E2E0F"/>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EE2E0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C0496D"/>
    <w:pPr>
      <w:autoSpaceDE w:val="0"/>
      <w:autoSpaceDN w:val="0"/>
      <w:spacing w:before="240" w:after="60" w:line="240" w:lineRule="auto"/>
      <w:jc w:val="both"/>
      <w:outlineLvl w:val="4"/>
    </w:pPr>
    <w:rPr>
      <w:rFonts w:ascii="Arial" w:eastAsia="Times New Roman" w:hAnsi="Arial" w:cs="Arial"/>
      <w:lang w:val="fr-FR" w:eastAsia="en-GB"/>
    </w:rPr>
  </w:style>
  <w:style w:type="paragraph" w:styleId="Heading6">
    <w:name w:val="heading 6"/>
    <w:basedOn w:val="Normal"/>
    <w:next w:val="Normal"/>
    <w:link w:val="Heading6Char"/>
    <w:qFormat/>
    <w:rsid w:val="00C0496D"/>
    <w:pPr>
      <w:autoSpaceDE w:val="0"/>
      <w:autoSpaceDN w:val="0"/>
      <w:spacing w:before="240" w:after="60" w:line="240" w:lineRule="auto"/>
      <w:jc w:val="both"/>
      <w:outlineLvl w:val="5"/>
    </w:pPr>
    <w:rPr>
      <w:rFonts w:ascii="Arial" w:eastAsia="Times New Roman" w:hAnsi="Arial" w:cs="Arial"/>
      <w:i/>
      <w:iCs/>
      <w:lang w:val="fr-FR" w:eastAsia="en-GB"/>
    </w:rPr>
  </w:style>
  <w:style w:type="paragraph" w:styleId="Heading7">
    <w:name w:val="heading 7"/>
    <w:basedOn w:val="Normal"/>
    <w:next w:val="Normal"/>
    <w:link w:val="Heading7Char"/>
    <w:qFormat/>
    <w:rsid w:val="00C0496D"/>
    <w:pPr>
      <w:autoSpaceDE w:val="0"/>
      <w:autoSpaceDN w:val="0"/>
      <w:spacing w:before="240" w:after="60" w:line="240" w:lineRule="auto"/>
      <w:jc w:val="both"/>
      <w:outlineLvl w:val="6"/>
    </w:pPr>
    <w:rPr>
      <w:rFonts w:ascii="Arial" w:eastAsia="Times New Roman" w:hAnsi="Arial" w:cs="Arial"/>
      <w:sz w:val="20"/>
      <w:szCs w:val="20"/>
      <w:lang w:val="fr-FR" w:eastAsia="en-GB"/>
    </w:rPr>
  </w:style>
  <w:style w:type="paragraph" w:styleId="Heading8">
    <w:name w:val="heading 8"/>
    <w:basedOn w:val="Normal"/>
    <w:next w:val="Normal"/>
    <w:link w:val="Heading8Char"/>
    <w:qFormat/>
    <w:rsid w:val="00C0496D"/>
    <w:pPr>
      <w:autoSpaceDE w:val="0"/>
      <w:autoSpaceDN w:val="0"/>
      <w:spacing w:before="240" w:after="60" w:line="240" w:lineRule="auto"/>
      <w:jc w:val="both"/>
      <w:outlineLvl w:val="7"/>
    </w:pPr>
    <w:rPr>
      <w:rFonts w:ascii="Arial" w:eastAsia="Times New Roman" w:hAnsi="Arial" w:cs="Arial"/>
      <w:i/>
      <w:iCs/>
      <w:sz w:val="20"/>
      <w:szCs w:val="20"/>
      <w:lang w:val="fr-FR" w:eastAsia="en-GB"/>
    </w:rPr>
  </w:style>
  <w:style w:type="paragraph" w:styleId="Heading9">
    <w:name w:val="heading 9"/>
    <w:basedOn w:val="Normal"/>
    <w:next w:val="Normal"/>
    <w:link w:val="Heading9Char"/>
    <w:qFormat/>
    <w:rsid w:val="00C0496D"/>
    <w:pPr>
      <w:autoSpaceDE w:val="0"/>
      <w:autoSpaceDN w:val="0"/>
      <w:spacing w:before="240" w:after="60" w:line="240" w:lineRule="auto"/>
      <w:jc w:val="both"/>
      <w:outlineLvl w:val="8"/>
    </w:pPr>
    <w:rPr>
      <w:rFonts w:ascii="Arial" w:eastAsia="Times New Roman" w:hAnsi="Arial" w:cs="Arial"/>
      <w:i/>
      <w:iCs/>
      <w:sz w:val="18"/>
      <w:szCs w:val="18"/>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E0F"/>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EE2E0F"/>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EE2E0F"/>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rsid w:val="00EE2E0F"/>
    <w:rPr>
      <w:rFonts w:asciiTheme="majorHAnsi" w:eastAsiaTheme="majorEastAsia" w:hAnsiTheme="majorHAnsi" w:cstheme="majorBidi"/>
      <w:i/>
      <w:iCs/>
      <w:color w:val="2F5496" w:themeColor="accent1" w:themeShade="BF"/>
      <w:sz w:val="24"/>
      <w:szCs w:val="16"/>
      <w:lang w:val="en-GB"/>
    </w:rPr>
  </w:style>
  <w:style w:type="character" w:customStyle="1" w:styleId="Heading5Char">
    <w:name w:val="Heading 5 Char"/>
    <w:basedOn w:val="DefaultParagraphFont"/>
    <w:link w:val="Heading5"/>
    <w:rsid w:val="00C0496D"/>
    <w:rPr>
      <w:rFonts w:ascii="Arial" w:eastAsia="Times New Roman" w:hAnsi="Arial" w:cs="Arial"/>
      <w:lang w:val="fr-FR" w:eastAsia="en-GB"/>
    </w:rPr>
  </w:style>
  <w:style w:type="character" w:customStyle="1" w:styleId="Heading6Char">
    <w:name w:val="Heading 6 Char"/>
    <w:basedOn w:val="DefaultParagraphFont"/>
    <w:link w:val="Heading6"/>
    <w:rsid w:val="00C0496D"/>
    <w:rPr>
      <w:rFonts w:ascii="Arial" w:eastAsia="Times New Roman" w:hAnsi="Arial" w:cs="Arial"/>
      <w:i/>
      <w:iCs/>
      <w:lang w:val="fr-FR" w:eastAsia="en-GB"/>
    </w:rPr>
  </w:style>
  <w:style w:type="character" w:customStyle="1" w:styleId="Heading7Char">
    <w:name w:val="Heading 7 Char"/>
    <w:basedOn w:val="DefaultParagraphFont"/>
    <w:link w:val="Heading7"/>
    <w:rsid w:val="00C0496D"/>
    <w:rPr>
      <w:rFonts w:ascii="Arial" w:eastAsia="Times New Roman" w:hAnsi="Arial" w:cs="Arial"/>
      <w:sz w:val="20"/>
      <w:szCs w:val="20"/>
      <w:lang w:val="fr-FR" w:eastAsia="en-GB"/>
    </w:rPr>
  </w:style>
  <w:style w:type="character" w:customStyle="1" w:styleId="Heading8Char">
    <w:name w:val="Heading 8 Char"/>
    <w:basedOn w:val="DefaultParagraphFont"/>
    <w:link w:val="Heading8"/>
    <w:rsid w:val="00C0496D"/>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sid w:val="00C0496D"/>
    <w:rPr>
      <w:rFonts w:ascii="Arial" w:eastAsia="Times New Roman" w:hAnsi="Arial" w:cs="Arial"/>
      <w:i/>
      <w:iCs/>
      <w:sz w:val="18"/>
      <w:szCs w:val="18"/>
      <w:lang w:val="fr-FR" w:eastAsia="en-GB"/>
    </w:rPr>
  </w:style>
  <w:style w:type="paragraph" w:customStyle="1" w:styleId="ANNEXIRomanREFTITLE">
    <w:name w:val="ANNEX I  (Roman)+ REF + TITLE"/>
    <w:basedOn w:val="Normal"/>
    <w:link w:val="ANNEXIRomanREFTITLEChar"/>
    <w:autoRedefine/>
    <w:qFormat/>
    <w:rsid w:val="00EE2E0F"/>
    <w:pPr>
      <w:spacing w:before="240" w:after="240" w:line="240" w:lineRule="auto"/>
      <w:jc w:val="center"/>
    </w:pPr>
    <w:rPr>
      <w:u w:val="single"/>
    </w:rPr>
  </w:style>
  <w:style w:type="character" w:customStyle="1" w:styleId="ANNEXIRomanREFTITLEChar">
    <w:name w:val="ANNEX I  (Roman)+ REF + TITLE Char"/>
    <w:basedOn w:val="DefaultParagraphFont"/>
    <w:link w:val="ANNEXIRomanREFTITLE"/>
    <w:rsid w:val="00EE2E0F"/>
    <w:rPr>
      <w:rFonts w:ascii="Times New Roman" w:hAnsi="Times New Roman" w:cs="Times New Roman"/>
      <w:sz w:val="24"/>
      <w:szCs w:val="16"/>
      <w:u w:val="single"/>
      <w:lang w:val="en-GB"/>
    </w:rPr>
  </w:style>
  <w:style w:type="paragraph" w:customStyle="1" w:styleId="AnnexSectiontitle">
    <w:name w:val="Annex Section title"/>
    <w:rsid w:val="00EE2E0F"/>
    <w:pPr>
      <w:spacing w:before="240" w:after="400"/>
      <w:jc w:val="center"/>
    </w:pPr>
    <w:rPr>
      <w:rFonts w:ascii="Times New Roman Bold" w:hAnsi="Times New Roman Bold" w:cs="Times New Roman"/>
      <w:b/>
      <w:bCs/>
      <w:caps/>
      <w:sz w:val="24"/>
      <w:szCs w:val="16"/>
      <w:lang w:val="en-GB"/>
    </w:rPr>
  </w:style>
  <w:style w:type="paragraph" w:customStyle="1" w:styleId="ANNEXSECTIONNUMBERRoman">
    <w:name w:val="ANNEX SECTION NUMBER (Roman)"/>
    <w:basedOn w:val="AnnexSectiontitle"/>
    <w:autoRedefine/>
    <w:qFormat/>
    <w:rsid w:val="00EE2E0F"/>
    <w:pPr>
      <w:spacing w:after="240" w:line="240" w:lineRule="auto"/>
    </w:pPr>
  </w:style>
  <w:style w:type="paragraph" w:customStyle="1" w:styleId="ArticlenumberArabic">
    <w:name w:val="Article number (Arabic)"/>
    <w:basedOn w:val="Heading2"/>
    <w:link w:val="ArticlenumberArabicChar"/>
    <w:autoRedefine/>
    <w:qFormat/>
    <w:rsid w:val="00EE2E0F"/>
    <w:pPr>
      <w:spacing w:before="480" w:line="480" w:lineRule="auto"/>
      <w:jc w:val="center"/>
    </w:pPr>
    <w:rPr>
      <w:rFonts w:ascii="Times New Roman" w:eastAsia="Times New Roman" w:hAnsi="Times New Roman"/>
      <w:smallCaps/>
      <w:color w:val="auto"/>
      <w:sz w:val="24"/>
      <w:lang w:eastAsia="es-ES"/>
    </w:rPr>
  </w:style>
  <w:style w:type="character" w:customStyle="1" w:styleId="ArticlenumberArabicChar">
    <w:name w:val="Article number (Arabic) Char"/>
    <w:basedOn w:val="DefaultParagraphFont"/>
    <w:link w:val="ArticlenumberArabic"/>
    <w:rsid w:val="00EE2E0F"/>
    <w:rPr>
      <w:rFonts w:ascii="Times New Roman" w:eastAsia="Times New Roman" w:hAnsi="Times New Roman" w:cstheme="majorBidi"/>
      <w:smallCaps/>
      <w:sz w:val="24"/>
      <w:szCs w:val="26"/>
      <w:lang w:val="en-GB" w:eastAsia="es-ES"/>
    </w:rPr>
  </w:style>
  <w:style w:type="paragraph" w:customStyle="1" w:styleId="AppendixArticlenumberarabic">
    <w:name w:val="Appendix Article number (arabic)"/>
    <w:basedOn w:val="ArticlenumberArabic"/>
    <w:next w:val="Normal"/>
    <w:autoRedefine/>
    <w:qFormat/>
    <w:rsid w:val="00EE2E0F"/>
  </w:style>
  <w:style w:type="paragraph" w:customStyle="1" w:styleId="Appendixnumberarabicreference">
    <w:name w:val="Appendix number (arabic) &amp; reference"/>
    <w:basedOn w:val="Normal"/>
    <w:autoRedefine/>
    <w:qFormat/>
    <w:rsid w:val="00EE2E0F"/>
    <w:pPr>
      <w:spacing w:before="240" w:after="420"/>
      <w:jc w:val="center"/>
    </w:pPr>
    <w:rPr>
      <w:rFonts w:cstheme="minorBidi"/>
      <w:caps/>
      <w:szCs w:val="24"/>
      <w:u w:val="single"/>
    </w:rPr>
  </w:style>
  <w:style w:type="paragraph" w:customStyle="1" w:styleId="Appendixtabletitle">
    <w:name w:val="Appendix table title"/>
    <w:basedOn w:val="Normal"/>
    <w:autoRedefine/>
    <w:qFormat/>
    <w:rsid w:val="00EE2E0F"/>
    <w:pPr>
      <w:spacing w:before="240" w:after="420"/>
      <w:jc w:val="center"/>
    </w:pPr>
    <w:rPr>
      <w:rFonts w:ascii="Times New Roman Bold" w:hAnsi="Times New Roman Bold"/>
      <w:caps/>
      <w:lang w:eastAsia="ar-SA"/>
    </w:rPr>
  </w:style>
  <w:style w:type="paragraph" w:customStyle="1" w:styleId="ArticleTitle">
    <w:name w:val="Article Title"/>
    <w:basedOn w:val="Heading2"/>
    <w:link w:val="ArticleTitleChar"/>
    <w:autoRedefine/>
    <w:qFormat/>
    <w:rsid w:val="00EE2E0F"/>
    <w:pPr>
      <w:spacing w:before="0" w:after="240" w:line="240" w:lineRule="auto"/>
      <w:jc w:val="center"/>
    </w:pPr>
    <w:rPr>
      <w:rFonts w:ascii="Times New Roman" w:eastAsia="Times New Roman" w:hAnsi="Times New Roman"/>
      <w:b/>
      <w:i/>
      <w:color w:val="auto"/>
      <w:sz w:val="24"/>
      <w:lang w:eastAsia="es-ES"/>
    </w:rPr>
  </w:style>
  <w:style w:type="character" w:customStyle="1" w:styleId="ArticleTitleChar">
    <w:name w:val="Article Title Char"/>
    <w:basedOn w:val="DefaultParagraphFont"/>
    <w:link w:val="ArticleTitle"/>
    <w:rsid w:val="00EE2E0F"/>
    <w:rPr>
      <w:rFonts w:ascii="Times New Roman" w:eastAsia="Times New Roman" w:hAnsi="Times New Roman" w:cstheme="majorBidi"/>
      <w:b/>
      <w:i/>
      <w:sz w:val="24"/>
      <w:szCs w:val="26"/>
      <w:lang w:val="en-GB" w:eastAsia="es-ES"/>
    </w:rPr>
  </w:style>
  <w:style w:type="paragraph" w:styleId="BalloonText">
    <w:name w:val="Balloon Text"/>
    <w:basedOn w:val="Normal"/>
    <w:link w:val="BalloonTextChar"/>
    <w:uiPriority w:val="99"/>
    <w:semiHidden/>
    <w:unhideWhenUsed/>
    <w:rsid w:val="00EE2E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E0F"/>
    <w:rPr>
      <w:rFonts w:ascii="Segoe UI" w:hAnsi="Segoe UI" w:cs="Segoe UI"/>
      <w:sz w:val="18"/>
      <w:szCs w:val="18"/>
      <w:lang w:val="en-GB"/>
    </w:rPr>
  </w:style>
  <w:style w:type="paragraph" w:customStyle="1" w:styleId="CoverpageAnnexIRoman">
    <w:name w:val="Cover page Annex I (Roman)"/>
    <w:basedOn w:val="Normal"/>
    <w:autoRedefine/>
    <w:qFormat/>
    <w:rsid w:val="00EE2E0F"/>
    <w:pPr>
      <w:spacing w:before="240" w:after="420"/>
      <w:jc w:val="center"/>
    </w:pPr>
    <w:rPr>
      <w:rFonts w:ascii="Times New Roman Bold" w:hAnsi="Times New Roman Bold"/>
      <w:b/>
      <w:bCs/>
      <w:caps/>
      <w:sz w:val="32"/>
      <w:szCs w:val="20"/>
    </w:rPr>
  </w:style>
  <w:style w:type="paragraph" w:customStyle="1" w:styleId="MainagreementchapternoArabictitle">
    <w:name w:val="Main agreement chapter no (Arabic) + title"/>
    <w:basedOn w:val="Heading1"/>
    <w:link w:val="MainagreementchapternoArabictitleChar"/>
    <w:autoRedefine/>
    <w:qFormat/>
    <w:rsid w:val="00EE2E0F"/>
    <w:pPr>
      <w:spacing w:before="0" w:line="480" w:lineRule="auto"/>
      <w:jc w:val="center"/>
    </w:pPr>
    <w:rPr>
      <w:rFonts w:ascii="Times New Roman" w:eastAsia="Times New Roman" w:hAnsi="Times New Roman"/>
      <w:b/>
      <w:caps/>
      <w:color w:val="auto"/>
      <w:sz w:val="24"/>
      <w:szCs w:val="26"/>
      <w:lang w:val="en-US" w:eastAsia="es-ES"/>
    </w:rPr>
  </w:style>
  <w:style w:type="character" w:customStyle="1" w:styleId="MainagreementchapternoArabictitleChar">
    <w:name w:val="Main agreement chapter no (Arabic) + title Char"/>
    <w:basedOn w:val="DefaultParagraphFont"/>
    <w:link w:val="MainagreementchapternoArabictitle"/>
    <w:rsid w:val="00EE2E0F"/>
    <w:rPr>
      <w:rFonts w:ascii="Times New Roman" w:eastAsia="Times New Roman" w:hAnsi="Times New Roman" w:cstheme="majorBidi"/>
      <w:b/>
      <w:caps/>
      <w:sz w:val="24"/>
      <w:szCs w:val="26"/>
      <w:lang w:val="en-US" w:eastAsia="es-ES"/>
    </w:rPr>
  </w:style>
  <w:style w:type="paragraph" w:customStyle="1" w:styleId="Coverpageannexreftitle">
    <w:name w:val="Cover page annex ref + title"/>
    <w:basedOn w:val="MainagreementchapternoArabictitle"/>
    <w:link w:val="CoverpageannexreftitleChar"/>
    <w:qFormat/>
    <w:rsid w:val="00EE2E0F"/>
    <w:rPr>
      <w:b w:val="0"/>
      <w:sz w:val="28"/>
    </w:rPr>
  </w:style>
  <w:style w:type="character" w:customStyle="1" w:styleId="CoverpageannexreftitleChar">
    <w:name w:val="Cover page annex ref + title Char"/>
    <w:basedOn w:val="MainagreementchapternoArabictitleChar"/>
    <w:link w:val="Coverpageannexreftitle"/>
    <w:rsid w:val="00EE2E0F"/>
    <w:rPr>
      <w:rFonts w:ascii="Times New Roman" w:eastAsia="Times New Roman" w:hAnsi="Times New Roman" w:cstheme="majorBidi"/>
      <w:b w:val="0"/>
      <w:caps/>
      <w:sz w:val="28"/>
      <w:szCs w:val="26"/>
      <w:lang w:val="en-US" w:eastAsia="es-ES"/>
    </w:rPr>
  </w:style>
  <w:style w:type="paragraph" w:styleId="Footer">
    <w:name w:val="footer"/>
    <w:basedOn w:val="Normal"/>
    <w:link w:val="FooterChar"/>
    <w:uiPriority w:val="99"/>
    <w:unhideWhenUsed/>
    <w:rsid w:val="00EE2E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E0F"/>
    <w:rPr>
      <w:rFonts w:ascii="Times New Roman" w:hAnsi="Times New Roman" w:cs="Times New Roman"/>
      <w:sz w:val="24"/>
      <w:szCs w:val="16"/>
      <w:lang w:val="en-GB"/>
    </w:rPr>
  </w:style>
  <w:style w:type="paragraph" w:customStyle="1" w:styleId="footnoteFTA">
    <w:name w:val="footnote FTA"/>
    <w:basedOn w:val="Normal"/>
    <w:link w:val="footnoteFTAChar"/>
    <w:autoRedefine/>
    <w:qFormat/>
    <w:rsid w:val="00EE2E0F"/>
    <w:pPr>
      <w:tabs>
        <w:tab w:val="left" w:pos="709"/>
      </w:tabs>
      <w:spacing w:after="0" w:line="240" w:lineRule="auto"/>
      <w:jc w:val="both"/>
    </w:pPr>
    <w:rPr>
      <w:rFonts w:eastAsia="Batang" w:cstheme="minorBidi"/>
      <w:sz w:val="20"/>
      <w:szCs w:val="20"/>
      <w:lang w:eastAsia="zh-TW"/>
    </w:rPr>
  </w:style>
  <w:style w:type="character" w:customStyle="1" w:styleId="footnoteFTAChar">
    <w:name w:val="footnote FTA Char"/>
    <w:basedOn w:val="DefaultParagraphFont"/>
    <w:link w:val="footnoteFTA"/>
    <w:rsid w:val="00EE2E0F"/>
    <w:rPr>
      <w:rFonts w:ascii="Times New Roman" w:eastAsia="Batang" w:hAnsi="Times New Roman"/>
      <w:sz w:val="20"/>
      <w:szCs w:val="20"/>
      <w:lang w:val="en-GB" w:eastAsia="zh-TW"/>
    </w:rPr>
  </w:style>
  <w:style w:type="character" w:styleId="FootnoteReference">
    <w:name w:val="footnote reference"/>
    <w:basedOn w:val="DefaultParagraphFont"/>
    <w:uiPriority w:val="99"/>
    <w:semiHidden/>
    <w:unhideWhenUsed/>
    <w:rsid w:val="00EE2E0F"/>
    <w:rPr>
      <w:vertAlign w:val="superscript"/>
    </w:rPr>
  </w:style>
  <w:style w:type="paragraph" w:styleId="FootnoteText">
    <w:name w:val="footnote text"/>
    <w:basedOn w:val="Normal"/>
    <w:link w:val="FootnoteTextChar"/>
    <w:uiPriority w:val="99"/>
    <w:semiHidden/>
    <w:unhideWhenUsed/>
    <w:rsid w:val="00EE2E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2E0F"/>
    <w:rPr>
      <w:rFonts w:ascii="Times New Roman" w:hAnsi="Times New Roman" w:cs="Times New Roman"/>
      <w:sz w:val="20"/>
      <w:szCs w:val="20"/>
      <w:lang w:val="en-GB"/>
    </w:rPr>
  </w:style>
  <w:style w:type="paragraph" w:customStyle="1" w:styleId="FTAAnnexTabletitle">
    <w:name w:val="FTA Annex Table title"/>
    <w:basedOn w:val="Normal"/>
    <w:autoRedefine/>
    <w:qFormat/>
    <w:rsid w:val="00EE2E0F"/>
    <w:pPr>
      <w:spacing w:before="240" w:after="420"/>
      <w:jc w:val="center"/>
    </w:pPr>
    <w:rPr>
      <w:u w:val="single"/>
    </w:rPr>
  </w:style>
  <w:style w:type="paragraph" w:customStyle="1" w:styleId="FTAAppendixArticleTitle">
    <w:name w:val="FTA Appendix Article Title"/>
    <w:basedOn w:val="Normal"/>
    <w:next w:val="Normal"/>
    <w:autoRedefine/>
    <w:qFormat/>
    <w:rsid w:val="00EE2E0F"/>
    <w:pPr>
      <w:spacing w:before="240" w:after="420"/>
      <w:jc w:val="center"/>
    </w:pPr>
    <w:rPr>
      <w:rFonts w:ascii="Times New Roman Bold" w:hAnsi="Times New Roman Bold"/>
      <w:b/>
      <w:bCs/>
      <w:i/>
      <w:iCs/>
    </w:rPr>
  </w:style>
  <w:style w:type="paragraph" w:customStyle="1" w:styleId="FTAPreambletitle">
    <w:name w:val="FTA Preamble title"/>
    <w:basedOn w:val="MainagreementchapternoArabictitle"/>
    <w:link w:val="FTAPreambletitleChar"/>
    <w:autoRedefine/>
    <w:qFormat/>
    <w:rsid w:val="00EE2E0F"/>
    <w:rPr>
      <w:sz w:val="28"/>
    </w:rPr>
  </w:style>
  <w:style w:type="character" w:customStyle="1" w:styleId="FTAPreambletitleChar">
    <w:name w:val="FTA Preamble title Char"/>
    <w:basedOn w:val="MainagreementchapternoArabictitleChar"/>
    <w:link w:val="FTAPreambletitle"/>
    <w:rsid w:val="00EE2E0F"/>
    <w:rPr>
      <w:rFonts w:ascii="Times New Roman" w:eastAsia="Times New Roman" w:hAnsi="Times New Roman" w:cstheme="majorBidi"/>
      <w:b/>
      <w:caps/>
      <w:sz w:val="28"/>
      <w:szCs w:val="26"/>
      <w:lang w:val="en-US" w:eastAsia="es-ES"/>
    </w:rPr>
  </w:style>
  <w:style w:type="paragraph" w:customStyle="1" w:styleId="FTAtext">
    <w:name w:val="FTA text"/>
    <w:basedOn w:val="Normal"/>
    <w:link w:val="FTAtextChar"/>
    <w:autoRedefine/>
    <w:qFormat/>
    <w:rsid w:val="00EE2E0F"/>
    <w:pPr>
      <w:spacing w:after="240" w:line="240" w:lineRule="auto"/>
      <w:ind w:firstLine="709"/>
      <w:jc w:val="both"/>
    </w:pPr>
    <w:rPr>
      <w:rFonts w:eastAsia="Batang"/>
      <w:szCs w:val="24"/>
      <w:u w:color="000000"/>
      <w:lang w:eastAsia="zh-TW"/>
    </w:rPr>
  </w:style>
  <w:style w:type="character" w:customStyle="1" w:styleId="FTAtextChar">
    <w:name w:val="FTA text Char"/>
    <w:basedOn w:val="DefaultParagraphFont"/>
    <w:link w:val="FTAtext"/>
    <w:rsid w:val="00EE2E0F"/>
    <w:rPr>
      <w:rFonts w:ascii="Times New Roman" w:eastAsia="Batang" w:hAnsi="Times New Roman" w:cs="Times New Roman"/>
      <w:sz w:val="24"/>
      <w:szCs w:val="24"/>
      <w:u w:color="000000"/>
      <w:lang w:val="en-GB" w:eastAsia="zh-TW"/>
    </w:rPr>
  </w:style>
  <w:style w:type="numbering" w:customStyle="1" w:styleId="FTAtextlist">
    <w:name w:val="FTA text list"/>
    <w:uiPriority w:val="99"/>
    <w:rsid w:val="00EE2E0F"/>
    <w:pPr>
      <w:numPr>
        <w:numId w:val="3"/>
      </w:numPr>
    </w:pPr>
  </w:style>
  <w:style w:type="paragraph" w:customStyle="1" w:styleId="FTAtextlistedparagraphs">
    <w:name w:val="FTA text listed (paragraphs)"/>
    <w:basedOn w:val="FTAtext"/>
    <w:qFormat/>
    <w:rsid w:val="00EE2E0F"/>
    <w:pPr>
      <w:ind w:firstLine="0"/>
    </w:pPr>
  </w:style>
  <w:style w:type="paragraph" w:customStyle="1" w:styleId="FTAtitle">
    <w:name w:val="FTA title"/>
    <w:basedOn w:val="Heading1"/>
    <w:link w:val="FTAtitleChar"/>
    <w:qFormat/>
    <w:rsid w:val="00EE2E0F"/>
    <w:pPr>
      <w:spacing w:before="0" w:line="600" w:lineRule="auto"/>
      <w:jc w:val="center"/>
    </w:pPr>
    <w:rPr>
      <w:rFonts w:ascii="Times New Roman" w:eastAsia="Times New Roman" w:hAnsi="Times New Roman"/>
      <w:caps/>
      <w:color w:val="auto"/>
      <w:sz w:val="44"/>
      <w:szCs w:val="26"/>
      <w:lang w:eastAsia="es-ES"/>
    </w:rPr>
  </w:style>
  <w:style w:type="character" w:customStyle="1" w:styleId="FTAtitleChar">
    <w:name w:val="FTA title Char"/>
    <w:basedOn w:val="DefaultParagraphFont"/>
    <w:link w:val="FTAtitle"/>
    <w:rsid w:val="00EE2E0F"/>
    <w:rPr>
      <w:rFonts w:ascii="Times New Roman" w:eastAsia="Times New Roman" w:hAnsi="Times New Roman" w:cstheme="majorBidi"/>
      <w:caps/>
      <w:sz w:val="44"/>
      <w:szCs w:val="26"/>
      <w:lang w:val="en-GB" w:eastAsia="es-ES"/>
    </w:rPr>
  </w:style>
  <w:style w:type="paragraph" w:styleId="Header">
    <w:name w:val="header"/>
    <w:basedOn w:val="Normal"/>
    <w:link w:val="HeaderChar"/>
    <w:unhideWhenUsed/>
    <w:rsid w:val="00EE2E0F"/>
    <w:pPr>
      <w:tabs>
        <w:tab w:val="center" w:pos="4513"/>
        <w:tab w:val="right" w:pos="9026"/>
      </w:tabs>
      <w:spacing w:after="0" w:line="240" w:lineRule="auto"/>
    </w:pPr>
  </w:style>
  <w:style w:type="character" w:customStyle="1" w:styleId="HeaderChar">
    <w:name w:val="Header Char"/>
    <w:basedOn w:val="DefaultParagraphFont"/>
    <w:link w:val="Header"/>
    <w:rsid w:val="00EE2E0F"/>
    <w:rPr>
      <w:rFonts w:ascii="Times New Roman" w:hAnsi="Times New Roman" w:cs="Times New Roman"/>
      <w:sz w:val="24"/>
      <w:szCs w:val="16"/>
      <w:lang w:val="en-GB"/>
    </w:rPr>
  </w:style>
  <w:style w:type="paragraph" w:styleId="Revision">
    <w:name w:val="Revision"/>
    <w:hidden/>
    <w:uiPriority w:val="99"/>
    <w:semiHidden/>
    <w:rsid w:val="00C0496D"/>
    <w:pPr>
      <w:spacing w:after="0" w:line="240" w:lineRule="auto"/>
    </w:pPr>
    <w:rPr>
      <w:rFonts w:ascii="Times New Roman" w:eastAsia="Times New Roman" w:hAnsi="Times New Roman" w:cs="Times New Roman"/>
      <w:sz w:val="24"/>
      <w:szCs w:val="24"/>
      <w:lang w:val="fr-FR"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DA0736"/>
    <w:rPr>
      <w:b/>
      <w:bCs/>
    </w:rPr>
  </w:style>
  <w:style w:type="character" w:customStyle="1" w:styleId="CommentSubjectChar">
    <w:name w:val="Comment Subject Char"/>
    <w:basedOn w:val="CommentTextChar"/>
    <w:link w:val="CommentSubject"/>
    <w:semiHidden/>
    <w:rsid w:val="00DA0736"/>
    <w:rPr>
      <w:rFonts w:ascii="Times New Roman" w:hAnsi="Times New Roman" w:cs="Times New Roman"/>
      <w:b/>
      <w:bCs/>
      <w:sz w:val="20"/>
      <w:szCs w:val="20"/>
      <w:lang w:val="en-GB"/>
    </w:rPr>
  </w:style>
  <w:style w:type="paragraph" w:styleId="ListParagraph">
    <w:name w:val="List Paragraph"/>
    <w:basedOn w:val="Normal"/>
    <w:uiPriority w:val="34"/>
    <w:qFormat/>
    <w:rsid w:val="00950A84"/>
    <w:pPr>
      <w:ind w:left="720"/>
      <w:contextualSpacing/>
    </w:pPr>
  </w:style>
  <w:style w:type="character" w:styleId="Hyperlink">
    <w:name w:val="Hyperlink"/>
    <w:basedOn w:val="DefaultParagraphFont"/>
    <w:unhideWhenUsed/>
    <w:rsid w:val="00A36BF1"/>
    <w:rPr>
      <w:color w:val="0563C1" w:themeColor="hyperlink"/>
      <w:u w:val="single"/>
    </w:rPr>
  </w:style>
  <w:style w:type="character" w:styleId="UnresolvedMention">
    <w:name w:val="Unresolved Mention"/>
    <w:basedOn w:val="DefaultParagraphFont"/>
    <w:uiPriority w:val="99"/>
    <w:semiHidden/>
    <w:unhideWhenUsed/>
    <w:rsid w:val="00A36B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168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52D815027B79B4799A9E3837C1D7B0A" ma:contentTypeVersion="12" ma:contentTypeDescription="Opprett et nytt dokument." ma:contentTypeScope="" ma:versionID="1bd63dbe130cf6b21550dd29028e5263">
  <xsd:schema xmlns:xsd="http://www.w3.org/2001/XMLSchema" xmlns:xs="http://www.w3.org/2001/XMLSchema" xmlns:p="http://schemas.microsoft.com/office/2006/metadata/properties" xmlns:ns2="084b0691-ca02-4555-800d-ea89be4af63e" xmlns:ns3="5d81a20f-6095-419f-a51a-81860c51a712" targetNamespace="http://schemas.microsoft.com/office/2006/metadata/properties" ma:root="true" ma:fieldsID="46ae5f8ee6b6f726e042c6bcdb9937c0" ns2:_="" ns3:_="">
    <xsd:import namespace="084b0691-ca02-4555-800d-ea89be4af63e"/>
    <xsd:import namespace="5d81a20f-6095-419f-a51a-81860c51a7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b0691-ca02-4555-800d-ea89be4af6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81a20f-6095-419f-a51a-81860c51a712"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D6FCF5-691C-4704-90DF-9FB89959F60C}">
  <ds:schemaRefs>
    <ds:schemaRef ds:uri="http://schemas.openxmlformats.org/officeDocument/2006/bibliography"/>
  </ds:schemaRefs>
</ds:datastoreItem>
</file>

<file path=customXml/itemProps2.xml><?xml version="1.0" encoding="utf-8"?>
<ds:datastoreItem xmlns:ds="http://schemas.openxmlformats.org/officeDocument/2006/customXml" ds:itemID="{34C72AB1-175E-4C42-BCF2-EDDEC2FE5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b0691-ca02-4555-800d-ea89be4af63e"/>
    <ds:schemaRef ds:uri="5d81a20f-6095-419f-a51a-81860c51a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62BF20-74C6-4ED8-A3E2-034B34A4A035}">
  <ds:schemaRefs>
    <ds:schemaRef ds:uri="http://schemas.microsoft.com/sharepoint/v3/contenttype/forms"/>
  </ds:schemaRefs>
</ds:datastoreItem>
</file>

<file path=customXml/itemProps4.xml><?xml version="1.0" encoding="utf-8"?>
<ds:datastoreItem xmlns:ds="http://schemas.openxmlformats.org/officeDocument/2006/customXml" ds:itemID="{BD8610E2-AF7A-45DC-8A37-7194A6765E7D}">
  <ds:schemaRefs>
    <ds:schemaRef ds:uri="http://schemas.microsoft.com/office/2006/metadata/properties"/>
    <ds:schemaRef ds:uri="http://schemas.microsoft.com/office/infopath/2007/PartnerControl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9</ap:Pages>
  <ap:Words>2858</ap:Words>
  <ap:Characters>16291</ap:Characters>
  <ap:Application>Microsoft Office Word</ap:Application>
  <ap:DocSecurity>0</ap:DocSecurity>
  <ap:Lines>135</ap:Lines>
  <ap:Paragraphs>38</ap:Paragraphs>
  <ap:ScaleCrop>false</ap:ScaleCrop>
  <ap:HeadingPairs>
    <vt:vector baseType="variant" size="4">
      <vt:variant>
        <vt:lpstr>Title</vt:lpstr>
      </vt:variant>
      <vt:variant>
        <vt:i4>1</vt:i4>
      </vt:variant>
      <vt:variant>
        <vt:lpstr>Tittel</vt:lpstr>
      </vt:variant>
      <vt:variant>
        <vt:i4>1</vt:i4>
      </vt:variant>
    </vt:vector>
  </ap:HeadingPairs>
  <ap:TitlesOfParts>
    <vt:vector baseType="lpstr" size="2">
      <vt:lpstr/>
      <vt:lpstr/>
    </vt:vector>
  </ap:TitlesOfParts>
  <ap:Company/>
  <ap:LinksUpToDate>false</ap:LinksUpToDate>
  <ap:CharactersWithSpaces>19111</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Kristensen, Mathias Fredici</dc:creator>
  <cp:keywords/>
  <dc:description/>
  <cp:lastModifiedBy>WIERSHOLM Thomas Christen</cp:lastModifiedBy>
  <cp:revision>19</cp:revision>
  <cp:lastPrinted>2021-07-06T13:30:00Z</cp:lastPrinted>
  <dcterms:created xsi:type="dcterms:W3CDTF">2021-06-17T11:42:00Z</dcterms:created>
  <dcterms:modified xsi:type="dcterms:W3CDTF">2021-07-06T13:30:00Z</dcterms:modified>
</cp:coreProperties>
</file>