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C3B58" w14:textId="3103D822" w:rsidR="001E27A5" w:rsidRDefault="00884DB3" w:rsidP="007A720E">
      <w:pPr>
        <w:pStyle w:val="Appendixnumberarabicreference"/>
      </w:pPr>
      <w:r w:rsidRPr="007A720E">
        <w:t xml:space="preserve">APPENDIX </w:t>
      </w:r>
      <w:r w:rsidR="001E27A5">
        <w:t>3</w:t>
      </w:r>
      <w:r w:rsidR="008B3A8B" w:rsidRPr="007A720E">
        <w:t xml:space="preserve"> </w:t>
      </w:r>
    </w:p>
    <w:p w14:paraId="7F08B737" w14:textId="4783ED7D" w:rsidR="00601F60" w:rsidRPr="007A720E" w:rsidRDefault="00601F60" w:rsidP="007A720E">
      <w:pPr>
        <w:pStyle w:val="Appendixnumberarabicreference"/>
      </w:pPr>
      <w:r w:rsidRPr="007A720E">
        <w:t xml:space="preserve">TO </w:t>
      </w:r>
      <w:r w:rsidR="00884DB3" w:rsidRPr="007A720E">
        <w:t>ANNEX</w:t>
      </w:r>
      <w:r w:rsidR="00CF636B" w:rsidRPr="007A720E">
        <w:t xml:space="preserve"> </w:t>
      </w:r>
      <w:r w:rsidR="001E27A5">
        <w:t>I</w:t>
      </w:r>
      <w:r w:rsidR="00884DB3" w:rsidRPr="007A720E">
        <w:t xml:space="preserve"> </w:t>
      </w:r>
      <w:r w:rsidR="00CF636B" w:rsidRPr="007A720E">
        <w:t>(</w:t>
      </w:r>
      <w:r w:rsidR="00A932D6" w:rsidRPr="007A720E">
        <w:t xml:space="preserve">RULES OF </w:t>
      </w:r>
      <w:r w:rsidRPr="007A720E">
        <w:t>O</w:t>
      </w:r>
      <w:r w:rsidR="0003484F" w:rsidRPr="007A720E">
        <w:t>RIGIN</w:t>
      </w:r>
      <w:r w:rsidR="00CF636B" w:rsidRPr="007A720E">
        <w:t>)</w:t>
      </w:r>
    </w:p>
    <w:p w14:paraId="0C69BB49" w14:textId="77777777" w:rsidR="00601F60" w:rsidRPr="009332F5" w:rsidRDefault="007F7F20" w:rsidP="007A720E">
      <w:pPr>
        <w:pStyle w:val="Appendixtabletitle"/>
      </w:pPr>
      <w:r>
        <w:t>LIST REFERRED TO IN ARTICLE 8</w:t>
      </w:r>
      <w:r w:rsidR="00D34259" w:rsidRPr="0028173B">
        <w:t xml:space="preserve"> </w:t>
      </w:r>
    </w:p>
    <w:p w14:paraId="4F428E33" w14:textId="77777777" w:rsidR="007F7F20" w:rsidRPr="007F7F20" w:rsidRDefault="00B40586" w:rsidP="009332F5">
      <w:pPr>
        <w:pStyle w:val="FTAtextlistedparagraphs"/>
      </w:pPr>
      <w:r>
        <w:t xml:space="preserve">The </w:t>
      </w:r>
      <w:r w:rsidR="007F7F20" w:rsidRPr="007F7F20">
        <w:t>European Union</w:t>
      </w:r>
    </w:p>
    <w:p w14:paraId="47561A96" w14:textId="751DB92B" w:rsidR="007F7F20" w:rsidRPr="0065424E" w:rsidRDefault="007F7F20" w:rsidP="009332F5">
      <w:pPr>
        <w:pStyle w:val="FTAtextlistedparagraphs"/>
        <w:rPr>
          <w:color w:val="000000"/>
          <w:sz w:val="20"/>
          <w:szCs w:val="20"/>
        </w:rPr>
      </w:pPr>
      <w:r w:rsidRPr="007F7F20">
        <w:t xml:space="preserve">The Swiss Confederation </w:t>
      </w:r>
      <w:r w:rsidRPr="007F7F20">
        <w:rPr>
          <w:color w:val="000000"/>
        </w:rPr>
        <w:t>(including the Principality of Liechtenstein)</w:t>
      </w:r>
      <w:r w:rsidRPr="0065424E">
        <w:rPr>
          <w:color w:val="000000"/>
          <w:sz w:val="20"/>
          <w:szCs w:val="20"/>
          <w:vertAlign w:val="superscript"/>
        </w:rPr>
        <w:footnoteReference w:id="1"/>
      </w:r>
      <w:r w:rsidRPr="0065424E">
        <w:rPr>
          <w:color w:val="000000"/>
          <w:sz w:val="20"/>
          <w:szCs w:val="20"/>
        </w:rPr>
        <w:t xml:space="preserve"> </w:t>
      </w:r>
    </w:p>
    <w:p w14:paraId="4D46C116" w14:textId="77777777" w:rsidR="007F7F20" w:rsidRPr="007F7F20" w:rsidRDefault="007F7F20" w:rsidP="009332F5">
      <w:pPr>
        <w:pStyle w:val="FTAtextlistedparagraphs"/>
        <w:rPr>
          <w:color w:val="000000"/>
        </w:rPr>
      </w:pPr>
      <w:r w:rsidRPr="007F7F20">
        <w:t>The Kingdom of Denmark in respect of the Faroe Islands</w:t>
      </w:r>
    </w:p>
    <w:p w14:paraId="2E6A459B" w14:textId="77777777" w:rsidR="007F7F20" w:rsidRPr="007F7F20" w:rsidRDefault="007F7F20" w:rsidP="009332F5">
      <w:pPr>
        <w:pStyle w:val="FTAtextlistedparagraphs"/>
        <w:rPr>
          <w:color w:val="000000"/>
        </w:rPr>
      </w:pPr>
      <w:r w:rsidRPr="007F7F20">
        <w:t>The Republic of Turkey</w:t>
      </w:r>
    </w:p>
    <w:p w14:paraId="3DFD1244" w14:textId="77777777" w:rsidR="007F7F20" w:rsidRPr="007F7F20" w:rsidRDefault="007F7F20" w:rsidP="009332F5">
      <w:pPr>
        <w:pStyle w:val="FTAtextlistedparagraphs"/>
      </w:pPr>
      <w:r w:rsidRPr="007F7F20">
        <w:t xml:space="preserve">The Republic of Albania </w:t>
      </w:r>
    </w:p>
    <w:p w14:paraId="30B29511" w14:textId="77777777" w:rsidR="007F7F20" w:rsidRPr="007F7F20" w:rsidRDefault="007F7F20" w:rsidP="009332F5">
      <w:pPr>
        <w:pStyle w:val="FTAtextlistedparagraphs"/>
      </w:pPr>
      <w:r w:rsidRPr="007F7F20">
        <w:t>Bosnia and Herzegovina</w:t>
      </w:r>
    </w:p>
    <w:p w14:paraId="4E0D8943" w14:textId="77777777" w:rsidR="007F7F20" w:rsidRPr="007F7F20" w:rsidRDefault="00B40586" w:rsidP="009332F5">
      <w:pPr>
        <w:pStyle w:val="FTAtextlistedparagraphs"/>
      </w:pPr>
      <w:r>
        <w:t xml:space="preserve">The </w:t>
      </w:r>
      <w:r w:rsidR="007F7F20" w:rsidRPr="007F7F20">
        <w:t>Republic of North Macedonia</w:t>
      </w:r>
    </w:p>
    <w:p w14:paraId="7857B23E" w14:textId="77777777" w:rsidR="007F7F20" w:rsidRPr="007F7F20" w:rsidRDefault="007F7F20" w:rsidP="009332F5">
      <w:pPr>
        <w:pStyle w:val="FTAtextlistedparagraphs"/>
      </w:pPr>
      <w:r w:rsidRPr="007F7F20">
        <w:t>Montenegro</w:t>
      </w:r>
    </w:p>
    <w:p w14:paraId="575DEBBC" w14:textId="77777777" w:rsidR="007F7F20" w:rsidRPr="007F7F20" w:rsidRDefault="00B40586" w:rsidP="009332F5">
      <w:pPr>
        <w:pStyle w:val="FTAtextlistedparagraphs"/>
      </w:pPr>
      <w:r>
        <w:t xml:space="preserve">The </w:t>
      </w:r>
      <w:r w:rsidR="007F7F20" w:rsidRPr="007F7F20">
        <w:t>Republic of Serbia</w:t>
      </w:r>
    </w:p>
    <w:p w14:paraId="492964D6" w14:textId="77777777" w:rsidR="007F7F20" w:rsidRPr="007F7F20" w:rsidRDefault="00B40586" w:rsidP="009332F5">
      <w:pPr>
        <w:pStyle w:val="FTAtextlistedparagraphs"/>
      </w:pPr>
      <w:r>
        <w:t xml:space="preserve">The </w:t>
      </w:r>
      <w:r w:rsidR="007F7F20" w:rsidRPr="007F7F20">
        <w:t>Republic of Kosovo</w:t>
      </w:r>
      <w:r w:rsidR="007F7F20" w:rsidRPr="007F7F20">
        <w:rPr>
          <w:b/>
          <w:bCs/>
        </w:rPr>
        <w:t xml:space="preserve"> </w:t>
      </w:r>
    </w:p>
    <w:p w14:paraId="540E41E7" w14:textId="77777777" w:rsidR="007F7F20" w:rsidRPr="007F7F20" w:rsidRDefault="007F7F20" w:rsidP="009332F5">
      <w:pPr>
        <w:pStyle w:val="FTAtextlistedparagraphs"/>
      </w:pPr>
      <w:r w:rsidRPr="007F7F20">
        <w:t>The Republic of Moldova</w:t>
      </w:r>
    </w:p>
    <w:p w14:paraId="420324CB" w14:textId="77777777" w:rsidR="007F7F20" w:rsidRPr="007F7F20" w:rsidRDefault="007F7F20" w:rsidP="009332F5">
      <w:pPr>
        <w:pStyle w:val="FTAtextlistedparagraphs"/>
      </w:pPr>
      <w:r w:rsidRPr="007F7F20">
        <w:t>Georgia</w:t>
      </w:r>
    </w:p>
    <w:p w14:paraId="0DA74C7A" w14:textId="77777777" w:rsidR="007F7F20" w:rsidRPr="007F7F20" w:rsidRDefault="007F7F20" w:rsidP="009332F5">
      <w:pPr>
        <w:pStyle w:val="FTAtextlistedparagraphs"/>
      </w:pPr>
      <w:r w:rsidRPr="007F7F20">
        <w:t>Ukraine</w:t>
      </w:r>
    </w:p>
    <w:p w14:paraId="662D97CB" w14:textId="77777777" w:rsidR="007F7F20" w:rsidRPr="007F7F20" w:rsidRDefault="007F7F20" w:rsidP="009332F5">
      <w:pPr>
        <w:pStyle w:val="FTAtextlistedparagraphs"/>
      </w:pPr>
      <w:r w:rsidRPr="007F7F20">
        <w:t>The People’s Democratic Republic of Algeria</w:t>
      </w:r>
    </w:p>
    <w:p w14:paraId="7E253EC7" w14:textId="77777777" w:rsidR="007F7F20" w:rsidRPr="007F7F20" w:rsidRDefault="007F7F20" w:rsidP="009332F5">
      <w:pPr>
        <w:pStyle w:val="FTAtextlistedparagraphs"/>
      </w:pPr>
      <w:r w:rsidRPr="007F7F20">
        <w:t>The Arab Republic of Egypt</w:t>
      </w:r>
    </w:p>
    <w:p w14:paraId="75E6580B" w14:textId="77777777" w:rsidR="007F7F20" w:rsidRPr="007F7F20" w:rsidRDefault="007F7F20" w:rsidP="009332F5">
      <w:pPr>
        <w:pStyle w:val="FTAtextlistedparagraphs"/>
      </w:pPr>
      <w:r w:rsidRPr="007F7F20">
        <w:t>The State of Israel</w:t>
      </w:r>
    </w:p>
    <w:p w14:paraId="20CC92A9" w14:textId="77777777" w:rsidR="007F7F20" w:rsidRPr="007F7F20" w:rsidRDefault="007F7F20" w:rsidP="009332F5">
      <w:pPr>
        <w:pStyle w:val="FTAtextlistedparagraphs"/>
      </w:pPr>
      <w:r w:rsidRPr="007F7F20">
        <w:t>The Hashemite Kingdom of Jordan</w:t>
      </w:r>
    </w:p>
    <w:p w14:paraId="63233030" w14:textId="77777777" w:rsidR="007F7F20" w:rsidRPr="007F7F20" w:rsidRDefault="007F7F20" w:rsidP="009332F5">
      <w:pPr>
        <w:pStyle w:val="FTAtextlistedparagraphs"/>
      </w:pPr>
      <w:r w:rsidRPr="007F7F20">
        <w:t>The Republic of Lebanon</w:t>
      </w:r>
    </w:p>
    <w:p w14:paraId="57FC96A0" w14:textId="77777777" w:rsidR="007F7F20" w:rsidRPr="007F7F20" w:rsidRDefault="007F7F20" w:rsidP="009332F5">
      <w:pPr>
        <w:pStyle w:val="FTAtextlistedparagraphs"/>
      </w:pPr>
      <w:r w:rsidRPr="007F7F20">
        <w:t>The Kingdom of Morocco</w:t>
      </w:r>
    </w:p>
    <w:p w14:paraId="102B5544" w14:textId="77777777" w:rsidR="007F7F20" w:rsidRPr="007F7F20" w:rsidRDefault="007F7F20" w:rsidP="009332F5">
      <w:pPr>
        <w:pStyle w:val="FTAtextlistedparagraphs"/>
      </w:pPr>
      <w:r w:rsidRPr="007F7F20">
        <w:lastRenderedPageBreak/>
        <w:t>The Syrian Arab Republic</w:t>
      </w:r>
    </w:p>
    <w:p w14:paraId="6972BCB6" w14:textId="77777777" w:rsidR="007F7F20" w:rsidRPr="007F7F20" w:rsidRDefault="007F7F20" w:rsidP="009332F5">
      <w:pPr>
        <w:pStyle w:val="FTAtextlistedparagraphs"/>
      </w:pPr>
      <w:r w:rsidRPr="007F7F20">
        <w:t>The Republic of Tunisia</w:t>
      </w:r>
    </w:p>
    <w:p w14:paraId="71BE75FE" w14:textId="2FC3A278" w:rsidR="007F7F20" w:rsidRDefault="007F7F20" w:rsidP="005726F0">
      <w:pPr>
        <w:pStyle w:val="FTAtextlistedparagraphs"/>
        <w:spacing w:after="0"/>
      </w:pPr>
      <w:r w:rsidRPr="007F7F20">
        <w:t>The Palestine Liberation Organisation for the benefit of the Palestinian Authority of the West Bank and Gaza Strip</w:t>
      </w:r>
    </w:p>
    <w:p w14:paraId="7F3CAA42" w14:textId="555CAFEB" w:rsidR="005726F0" w:rsidRDefault="005726F0" w:rsidP="005726F0">
      <w:pPr>
        <w:pStyle w:val="FTAtextlistedparagraphs"/>
        <w:numPr>
          <w:ilvl w:val="0"/>
          <w:numId w:val="0"/>
        </w:numPr>
        <w:spacing w:after="0"/>
        <w:ind w:left="709" w:hanging="709"/>
      </w:pPr>
    </w:p>
    <w:p w14:paraId="5FD5B3A5" w14:textId="4C67E2F9" w:rsidR="005726F0" w:rsidRPr="009332F5" w:rsidRDefault="005726F0" w:rsidP="005726F0">
      <w:pPr>
        <w:pStyle w:val="FTAtextlistedparagraphs"/>
        <w:numPr>
          <w:ilvl w:val="0"/>
          <w:numId w:val="0"/>
        </w:numPr>
        <w:spacing w:after="0"/>
        <w:ind w:left="709" w:hanging="709"/>
        <w:jc w:val="center"/>
      </w:pPr>
      <w:r>
        <w:t>________________</w:t>
      </w:r>
    </w:p>
    <w:sectPr w:rsidR="005726F0" w:rsidRPr="009332F5" w:rsidSect="00A37F19">
      <w:headerReference w:type="even" r:id="rId11"/>
      <w:footerReference w:type="default" r:id="rId12"/>
      <w:footerReference w:type="first" r:id="rId13"/>
      <w:pgSz w:w="11906" w:h="16838" w:code="9"/>
      <w:pgMar w:top="1701" w:right="1644" w:bottom="1701" w:left="221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81DEB" w14:textId="77777777" w:rsidR="008D6126" w:rsidRDefault="008D6126">
      <w:r>
        <w:separator/>
      </w:r>
    </w:p>
  </w:endnote>
  <w:endnote w:type="continuationSeparator" w:id="0">
    <w:p w14:paraId="3CED9D2F" w14:textId="77777777" w:rsidR="008D6126" w:rsidRDefault="008D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A5008" w14:textId="77777777" w:rsidR="009332F5" w:rsidRDefault="009332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36D2AD5" w14:textId="77777777" w:rsidR="009332F5" w:rsidRDefault="00933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836B6" w14:textId="77777777" w:rsidR="009332F5" w:rsidRDefault="009332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C07CCA5" w14:textId="77777777" w:rsidR="009332F5" w:rsidRDefault="00933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68F4A" w14:textId="77777777" w:rsidR="008D6126" w:rsidRDefault="008D6126">
      <w:r>
        <w:separator/>
      </w:r>
    </w:p>
  </w:footnote>
  <w:footnote w:type="continuationSeparator" w:id="0">
    <w:p w14:paraId="28813CF7" w14:textId="77777777" w:rsidR="008D6126" w:rsidRDefault="008D6126">
      <w:r>
        <w:continuationSeparator/>
      </w:r>
    </w:p>
  </w:footnote>
  <w:footnote w:id="1">
    <w:p w14:paraId="2217C121" w14:textId="0D3046DB" w:rsidR="007F7F20" w:rsidRPr="00677C1A" w:rsidRDefault="007F7F20" w:rsidP="009332F5">
      <w:pPr>
        <w:pStyle w:val="footnoteFTA"/>
      </w:pPr>
      <w:r w:rsidRPr="000B5FBB">
        <w:rPr>
          <w:vertAlign w:val="superscript"/>
        </w:rPr>
        <w:footnoteRef/>
      </w:r>
      <w:r>
        <w:tab/>
      </w:r>
      <w:r w:rsidRPr="00677C1A">
        <w:t xml:space="preserve">Due to the Customs </w:t>
      </w:r>
      <w:r>
        <w:t>Treaty</w:t>
      </w:r>
      <w:r w:rsidRPr="00677C1A">
        <w:t xml:space="preserve"> between Liechtenstein and Switzerland, products originating in </w:t>
      </w:r>
      <w:r w:rsidR="000B5FBB">
        <w:tab/>
      </w:r>
      <w:r w:rsidRPr="00677C1A">
        <w:t>Liechtenstein are considered as originating in Switzerland.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CF50D" w14:textId="77777777" w:rsidR="00C257F7" w:rsidRDefault="00C257F7" w:rsidP="00601F6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8E1C818" w14:textId="77777777" w:rsidR="00C257F7" w:rsidRDefault="00C257F7">
    <w:pPr>
      <w:rPr>
        <w:lang w:val="nb-NO"/>
      </w:rPr>
    </w:pPr>
    <w:proofErr w:type="spellStart"/>
    <w:r>
      <w:rPr>
        <w:lang w:val="nb-NO"/>
      </w:rPr>
      <w:t>Annex</w:t>
    </w:r>
    <w:proofErr w:type="spellEnd"/>
    <w:r>
      <w:rPr>
        <w:lang w:val="nb-NO"/>
      </w:rPr>
      <w:t xml:space="preserve"> I to</w:t>
    </w:r>
  </w:p>
  <w:p w14:paraId="58C6086D" w14:textId="77777777" w:rsidR="00C257F7" w:rsidRDefault="00C257F7">
    <w:pPr>
      <w:rPr>
        <w:lang w:val="nb-NO"/>
      </w:rPr>
    </w:pPr>
    <w:r>
      <w:rPr>
        <w:lang w:val="nb-NO"/>
      </w:rPr>
      <w:t>HU-D 4/2002</w:t>
    </w:r>
  </w:p>
  <w:p w14:paraId="403E10EB" w14:textId="77777777" w:rsidR="00C257F7" w:rsidRDefault="00C257F7">
    <w:pPr>
      <w:jc w:val="center"/>
    </w:pPr>
    <w:r>
      <w:t>-  -</w:t>
    </w:r>
  </w:p>
  <w:p w14:paraId="281BE09D" w14:textId="77777777" w:rsidR="00C257F7" w:rsidRDefault="00C257F7">
    <w:pPr>
      <w:jc w:val="center"/>
    </w:pPr>
  </w:p>
  <w:p w14:paraId="5084A753" w14:textId="77777777" w:rsidR="00C257F7" w:rsidRDefault="00C257F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3F52"/>
    <w:multiLevelType w:val="hybridMultilevel"/>
    <w:tmpl w:val="41C6D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2D7F"/>
    <w:multiLevelType w:val="multilevel"/>
    <w:tmpl w:val="48A2C22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2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3" w15:restartNumberingAfterBreak="0">
    <w:nsid w:val="4321140B"/>
    <w:multiLevelType w:val="singleLevel"/>
    <w:tmpl w:val="BCC200D8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F60"/>
    <w:rsid w:val="0000005B"/>
    <w:rsid w:val="00001996"/>
    <w:rsid w:val="0002716C"/>
    <w:rsid w:val="0003484F"/>
    <w:rsid w:val="00043F76"/>
    <w:rsid w:val="00045D1B"/>
    <w:rsid w:val="00060B3E"/>
    <w:rsid w:val="00067514"/>
    <w:rsid w:val="00082671"/>
    <w:rsid w:val="000922B0"/>
    <w:rsid w:val="000A6AB8"/>
    <w:rsid w:val="000B255B"/>
    <w:rsid w:val="000B5FBB"/>
    <w:rsid w:val="000C5DAC"/>
    <w:rsid w:val="000D19B1"/>
    <w:rsid w:val="000E5434"/>
    <w:rsid w:val="000F0F2A"/>
    <w:rsid w:val="0010710B"/>
    <w:rsid w:val="0011076E"/>
    <w:rsid w:val="00114C35"/>
    <w:rsid w:val="0012513E"/>
    <w:rsid w:val="00130201"/>
    <w:rsid w:val="00135265"/>
    <w:rsid w:val="001371BC"/>
    <w:rsid w:val="0014472E"/>
    <w:rsid w:val="00147979"/>
    <w:rsid w:val="00162788"/>
    <w:rsid w:val="00183776"/>
    <w:rsid w:val="00183D0B"/>
    <w:rsid w:val="001922D5"/>
    <w:rsid w:val="00192662"/>
    <w:rsid w:val="00194547"/>
    <w:rsid w:val="00194DB8"/>
    <w:rsid w:val="001A0C8C"/>
    <w:rsid w:val="001B158D"/>
    <w:rsid w:val="001B305E"/>
    <w:rsid w:val="001B59DB"/>
    <w:rsid w:val="001C7030"/>
    <w:rsid w:val="001D53E3"/>
    <w:rsid w:val="001E27A5"/>
    <w:rsid w:val="00207FD4"/>
    <w:rsid w:val="00217951"/>
    <w:rsid w:val="002220CF"/>
    <w:rsid w:val="00253F09"/>
    <w:rsid w:val="00270A8D"/>
    <w:rsid w:val="002740E8"/>
    <w:rsid w:val="0028173B"/>
    <w:rsid w:val="00292E2F"/>
    <w:rsid w:val="002934F4"/>
    <w:rsid w:val="00295B9C"/>
    <w:rsid w:val="002A18B2"/>
    <w:rsid w:val="002A53A4"/>
    <w:rsid w:val="002B2AA2"/>
    <w:rsid w:val="002B40F8"/>
    <w:rsid w:val="002B5477"/>
    <w:rsid w:val="002B5DE4"/>
    <w:rsid w:val="002E4BFC"/>
    <w:rsid w:val="002F1F73"/>
    <w:rsid w:val="002F3AC0"/>
    <w:rsid w:val="002F3F6A"/>
    <w:rsid w:val="00300FB1"/>
    <w:rsid w:val="003105DA"/>
    <w:rsid w:val="00312167"/>
    <w:rsid w:val="0032206D"/>
    <w:rsid w:val="00340C8B"/>
    <w:rsid w:val="00344E86"/>
    <w:rsid w:val="00361C0C"/>
    <w:rsid w:val="00374326"/>
    <w:rsid w:val="003D1375"/>
    <w:rsid w:val="00405E88"/>
    <w:rsid w:val="00407090"/>
    <w:rsid w:val="0041234C"/>
    <w:rsid w:val="00432A69"/>
    <w:rsid w:val="00447E94"/>
    <w:rsid w:val="004527B8"/>
    <w:rsid w:val="00455227"/>
    <w:rsid w:val="00475ED6"/>
    <w:rsid w:val="00481165"/>
    <w:rsid w:val="00482BE7"/>
    <w:rsid w:val="00495B24"/>
    <w:rsid w:val="004B1BD9"/>
    <w:rsid w:val="004E7FD1"/>
    <w:rsid w:val="004F04B5"/>
    <w:rsid w:val="004F2FAB"/>
    <w:rsid w:val="004F466B"/>
    <w:rsid w:val="00520C08"/>
    <w:rsid w:val="00521D39"/>
    <w:rsid w:val="00522DB3"/>
    <w:rsid w:val="00523288"/>
    <w:rsid w:val="005326D9"/>
    <w:rsid w:val="0055322E"/>
    <w:rsid w:val="00557CCE"/>
    <w:rsid w:val="00572635"/>
    <w:rsid w:val="005726F0"/>
    <w:rsid w:val="005734F2"/>
    <w:rsid w:val="00583C2E"/>
    <w:rsid w:val="005970AC"/>
    <w:rsid w:val="005975C8"/>
    <w:rsid w:val="005A7419"/>
    <w:rsid w:val="005B7DB2"/>
    <w:rsid w:val="005C192F"/>
    <w:rsid w:val="005C69F0"/>
    <w:rsid w:val="005D0DA7"/>
    <w:rsid w:val="00601F60"/>
    <w:rsid w:val="0060467B"/>
    <w:rsid w:val="006055FF"/>
    <w:rsid w:val="0062151D"/>
    <w:rsid w:val="00621E42"/>
    <w:rsid w:val="00632275"/>
    <w:rsid w:val="0063302F"/>
    <w:rsid w:val="0065424E"/>
    <w:rsid w:val="00660418"/>
    <w:rsid w:val="00666CD8"/>
    <w:rsid w:val="00696DE8"/>
    <w:rsid w:val="00696E2F"/>
    <w:rsid w:val="006B1EE6"/>
    <w:rsid w:val="006D4533"/>
    <w:rsid w:val="007110AF"/>
    <w:rsid w:val="0071456A"/>
    <w:rsid w:val="007275C6"/>
    <w:rsid w:val="007336DA"/>
    <w:rsid w:val="007407D5"/>
    <w:rsid w:val="007479C7"/>
    <w:rsid w:val="00757B80"/>
    <w:rsid w:val="00776627"/>
    <w:rsid w:val="00790E0D"/>
    <w:rsid w:val="007A720E"/>
    <w:rsid w:val="007B1452"/>
    <w:rsid w:val="007B3736"/>
    <w:rsid w:val="007B3CCA"/>
    <w:rsid w:val="007F32B3"/>
    <w:rsid w:val="007F7F20"/>
    <w:rsid w:val="00803C44"/>
    <w:rsid w:val="00824450"/>
    <w:rsid w:val="00826A04"/>
    <w:rsid w:val="008342CA"/>
    <w:rsid w:val="00842A14"/>
    <w:rsid w:val="00844A63"/>
    <w:rsid w:val="00856D2D"/>
    <w:rsid w:val="00867609"/>
    <w:rsid w:val="008679CE"/>
    <w:rsid w:val="00884DB3"/>
    <w:rsid w:val="008B32B2"/>
    <w:rsid w:val="008B3A8B"/>
    <w:rsid w:val="008B63C4"/>
    <w:rsid w:val="008C5C49"/>
    <w:rsid w:val="008C5E35"/>
    <w:rsid w:val="008D6126"/>
    <w:rsid w:val="008F5733"/>
    <w:rsid w:val="00903AD8"/>
    <w:rsid w:val="00921DD1"/>
    <w:rsid w:val="00927AC6"/>
    <w:rsid w:val="00927BFF"/>
    <w:rsid w:val="009332F5"/>
    <w:rsid w:val="00933B63"/>
    <w:rsid w:val="00935BE8"/>
    <w:rsid w:val="00943990"/>
    <w:rsid w:val="009515FB"/>
    <w:rsid w:val="00953849"/>
    <w:rsid w:val="00953E8B"/>
    <w:rsid w:val="00974D2C"/>
    <w:rsid w:val="00984546"/>
    <w:rsid w:val="009878CE"/>
    <w:rsid w:val="009A0BEA"/>
    <w:rsid w:val="009A2DB0"/>
    <w:rsid w:val="009B4444"/>
    <w:rsid w:val="009B686C"/>
    <w:rsid w:val="009B781C"/>
    <w:rsid w:val="009C14B0"/>
    <w:rsid w:val="009D0F13"/>
    <w:rsid w:val="009E26F9"/>
    <w:rsid w:val="00A3123B"/>
    <w:rsid w:val="00A32787"/>
    <w:rsid w:val="00A35A41"/>
    <w:rsid w:val="00A37F19"/>
    <w:rsid w:val="00A44CCE"/>
    <w:rsid w:val="00A45A66"/>
    <w:rsid w:val="00A77B8A"/>
    <w:rsid w:val="00A81D2F"/>
    <w:rsid w:val="00A932D6"/>
    <w:rsid w:val="00AA162A"/>
    <w:rsid w:val="00AA4E34"/>
    <w:rsid w:val="00AC335C"/>
    <w:rsid w:val="00AC3ECB"/>
    <w:rsid w:val="00AE2CB5"/>
    <w:rsid w:val="00AE4650"/>
    <w:rsid w:val="00AF66B9"/>
    <w:rsid w:val="00B100DC"/>
    <w:rsid w:val="00B2140C"/>
    <w:rsid w:val="00B40586"/>
    <w:rsid w:val="00B4319A"/>
    <w:rsid w:val="00B52905"/>
    <w:rsid w:val="00B55CFC"/>
    <w:rsid w:val="00BA0210"/>
    <w:rsid w:val="00BB0DE0"/>
    <w:rsid w:val="00BC469B"/>
    <w:rsid w:val="00BC680B"/>
    <w:rsid w:val="00C10512"/>
    <w:rsid w:val="00C12157"/>
    <w:rsid w:val="00C179FD"/>
    <w:rsid w:val="00C257C8"/>
    <w:rsid w:val="00C257F7"/>
    <w:rsid w:val="00C27156"/>
    <w:rsid w:val="00C3006D"/>
    <w:rsid w:val="00C5345A"/>
    <w:rsid w:val="00C61C67"/>
    <w:rsid w:val="00C63806"/>
    <w:rsid w:val="00C80701"/>
    <w:rsid w:val="00C87953"/>
    <w:rsid w:val="00C91BE3"/>
    <w:rsid w:val="00CA74D9"/>
    <w:rsid w:val="00CD0E3C"/>
    <w:rsid w:val="00CD369B"/>
    <w:rsid w:val="00CD7896"/>
    <w:rsid w:val="00CE31D5"/>
    <w:rsid w:val="00CE69FF"/>
    <w:rsid w:val="00CF636B"/>
    <w:rsid w:val="00D00172"/>
    <w:rsid w:val="00D02A95"/>
    <w:rsid w:val="00D34259"/>
    <w:rsid w:val="00D40E9C"/>
    <w:rsid w:val="00D41BF7"/>
    <w:rsid w:val="00D623BB"/>
    <w:rsid w:val="00D64655"/>
    <w:rsid w:val="00D66DD8"/>
    <w:rsid w:val="00D740E8"/>
    <w:rsid w:val="00D924B7"/>
    <w:rsid w:val="00DB0362"/>
    <w:rsid w:val="00DB2C17"/>
    <w:rsid w:val="00DC4589"/>
    <w:rsid w:val="00DD3CCC"/>
    <w:rsid w:val="00DD67DE"/>
    <w:rsid w:val="00DE0E1D"/>
    <w:rsid w:val="00DE55F4"/>
    <w:rsid w:val="00DE5871"/>
    <w:rsid w:val="00DF0188"/>
    <w:rsid w:val="00DF7CC7"/>
    <w:rsid w:val="00E01366"/>
    <w:rsid w:val="00E052CD"/>
    <w:rsid w:val="00E07F49"/>
    <w:rsid w:val="00E12BAB"/>
    <w:rsid w:val="00E17B7B"/>
    <w:rsid w:val="00E2310A"/>
    <w:rsid w:val="00E53E81"/>
    <w:rsid w:val="00E65809"/>
    <w:rsid w:val="00E702BC"/>
    <w:rsid w:val="00E83062"/>
    <w:rsid w:val="00E9183D"/>
    <w:rsid w:val="00EA1921"/>
    <w:rsid w:val="00EB04DD"/>
    <w:rsid w:val="00ED7D5A"/>
    <w:rsid w:val="00EE05B1"/>
    <w:rsid w:val="00EE7EC3"/>
    <w:rsid w:val="00F509AA"/>
    <w:rsid w:val="00F521DB"/>
    <w:rsid w:val="00F53796"/>
    <w:rsid w:val="00F5507F"/>
    <w:rsid w:val="00F57DFD"/>
    <w:rsid w:val="00F84B8B"/>
    <w:rsid w:val="00FD0067"/>
    <w:rsid w:val="00FD6482"/>
    <w:rsid w:val="00FD7349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17C371"/>
  <w15:chartTrackingRefBased/>
  <w15:docId w15:val="{E9F62CF9-88A8-43B4-99B1-6DDA9A05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332F5"/>
    <w:pPr>
      <w:spacing w:after="180" w:line="260" w:lineRule="atLeast"/>
    </w:pPr>
    <w:rPr>
      <w:rFonts w:eastAsia="Calibri"/>
      <w:sz w:val="24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9332F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332F5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2F5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32F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qFormat/>
    <w:rsid w:val="00601F60"/>
    <w:pPr>
      <w:keepNext/>
      <w:tabs>
        <w:tab w:val="left" w:pos="709"/>
        <w:tab w:val="left" w:pos="1418"/>
      </w:tabs>
      <w:jc w:val="center"/>
      <w:outlineLvl w:val="4"/>
    </w:pPr>
    <w:rPr>
      <w:b/>
      <w:snapToGrid w:val="0"/>
      <w:color w:val="000000"/>
      <w:u w:color="000000"/>
      <w:lang w:val="en-US"/>
    </w:rPr>
  </w:style>
  <w:style w:type="paragraph" w:styleId="Heading6">
    <w:name w:val="heading 6"/>
    <w:basedOn w:val="Normal"/>
    <w:next w:val="Normal"/>
    <w:qFormat/>
    <w:rsid w:val="00601F60"/>
    <w:pPr>
      <w:keepNext/>
      <w:tabs>
        <w:tab w:val="left" w:pos="709"/>
        <w:tab w:val="left" w:pos="1418"/>
      </w:tabs>
      <w:ind w:left="720" w:hanging="720"/>
      <w:jc w:val="center"/>
      <w:outlineLvl w:val="5"/>
    </w:pPr>
    <w:rPr>
      <w:b/>
      <w:snapToGrid w:val="0"/>
      <w:color w:val="000000"/>
      <w:u w:color="000000"/>
      <w:lang w:val="en-US"/>
    </w:rPr>
  </w:style>
  <w:style w:type="paragraph" w:styleId="Heading7">
    <w:name w:val="heading 7"/>
    <w:basedOn w:val="Normal"/>
    <w:next w:val="Normal"/>
    <w:qFormat/>
    <w:rsid w:val="00601F60"/>
    <w:pPr>
      <w:keepNext/>
      <w:tabs>
        <w:tab w:val="left" w:pos="709"/>
        <w:tab w:val="left" w:pos="1418"/>
      </w:tabs>
      <w:ind w:left="1134" w:hanging="1134"/>
      <w:jc w:val="center"/>
      <w:outlineLvl w:val="6"/>
    </w:pPr>
    <w:rPr>
      <w:snapToGrid w:val="0"/>
      <w:color w:val="000000"/>
      <w:u w:val="single" w:color="000000"/>
      <w:lang w:val="en-US"/>
    </w:rPr>
  </w:style>
  <w:style w:type="paragraph" w:styleId="Heading8">
    <w:name w:val="heading 8"/>
    <w:basedOn w:val="Normal"/>
    <w:next w:val="Normal"/>
    <w:qFormat/>
    <w:rsid w:val="00601F60"/>
    <w:pPr>
      <w:keepNext/>
      <w:tabs>
        <w:tab w:val="left" w:pos="709"/>
        <w:tab w:val="left" w:pos="1418"/>
      </w:tabs>
      <w:ind w:left="1134" w:hanging="1134"/>
      <w:jc w:val="center"/>
      <w:outlineLvl w:val="7"/>
    </w:pPr>
    <w:rPr>
      <w:b/>
      <w:snapToGrid w:val="0"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9332F5"/>
    <w:pPr>
      <w:spacing w:before="240" w:after="240" w:line="240" w:lineRule="auto"/>
      <w:jc w:val="center"/>
    </w:pPr>
    <w:rPr>
      <w:u w:val="single"/>
    </w:rPr>
  </w:style>
  <w:style w:type="character" w:customStyle="1" w:styleId="ANNEXIRomanREFTITLEChar">
    <w:name w:val="ANNEX I  (Roman)+ REF + TITLE Char"/>
    <w:link w:val="ANNEXIRomanREFTITLE"/>
    <w:rsid w:val="009332F5"/>
    <w:rPr>
      <w:rFonts w:eastAsia="Calibri"/>
      <w:sz w:val="24"/>
      <w:szCs w:val="16"/>
      <w:u w:val="single"/>
      <w:lang w:eastAsia="en-US"/>
    </w:rPr>
  </w:style>
  <w:style w:type="paragraph" w:customStyle="1" w:styleId="AnnexSectiontitle">
    <w:name w:val="Annex Section title"/>
    <w:rsid w:val="009332F5"/>
    <w:pPr>
      <w:spacing w:before="240" w:after="400" w:line="259" w:lineRule="auto"/>
      <w:jc w:val="center"/>
    </w:pPr>
    <w:rPr>
      <w:rFonts w:ascii="Times New Roman Bold" w:eastAsia="Calibri" w:hAnsi="Times New Roman Bold"/>
      <w:b/>
      <w:bCs/>
      <w:caps/>
      <w:sz w:val="24"/>
      <w:szCs w:val="16"/>
      <w:lang w:eastAsia="en-US"/>
    </w:rPr>
  </w:style>
  <w:style w:type="paragraph" w:customStyle="1" w:styleId="ANNEXSECTIONNUMBERRoman">
    <w:name w:val="ANNEX SECTION NUMBER (Roman)"/>
    <w:basedOn w:val="AnnexSectiontitle"/>
    <w:autoRedefine/>
    <w:qFormat/>
    <w:rsid w:val="009332F5"/>
    <w:pPr>
      <w:spacing w:after="240" w:line="240" w:lineRule="auto"/>
    </w:pPr>
  </w:style>
  <w:style w:type="character" w:customStyle="1" w:styleId="Heading2Char">
    <w:name w:val="Heading 2 Char"/>
    <w:link w:val="Heading2"/>
    <w:uiPriority w:val="9"/>
    <w:rsid w:val="009332F5"/>
    <w:rPr>
      <w:rFonts w:ascii="Calibri Light" w:hAnsi="Calibri Light"/>
      <w:color w:val="2F5496"/>
      <w:sz w:val="26"/>
      <w:szCs w:val="26"/>
      <w:lang w:eastAsia="en-US"/>
    </w:rPr>
  </w:style>
  <w:style w:type="paragraph" w:customStyle="1" w:styleId="ArticlenumberArabic">
    <w:name w:val="Article number (Arabic)"/>
    <w:basedOn w:val="Heading2"/>
    <w:link w:val="ArticlenumberArabicChar"/>
    <w:autoRedefine/>
    <w:qFormat/>
    <w:rsid w:val="009332F5"/>
    <w:pPr>
      <w:spacing w:before="480" w:line="480" w:lineRule="auto"/>
      <w:jc w:val="center"/>
    </w:pPr>
    <w:rPr>
      <w:rFonts w:ascii="Times New Roman" w:hAnsi="Times New Roman"/>
      <w:smallCaps/>
      <w:color w:val="auto"/>
      <w:sz w:val="24"/>
      <w:lang w:eastAsia="es-ES"/>
    </w:rPr>
  </w:style>
  <w:style w:type="character" w:customStyle="1" w:styleId="ArticlenumberArabicChar">
    <w:name w:val="Article number (Arabic) Char"/>
    <w:link w:val="ArticlenumberArabic"/>
    <w:rsid w:val="009332F5"/>
    <w:rPr>
      <w:smallCaps/>
      <w:sz w:val="24"/>
      <w:szCs w:val="26"/>
      <w:lang w:eastAsia="es-ES"/>
    </w:rPr>
  </w:style>
  <w:style w:type="paragraph" w:customStyle="1" w:styleId="AppendixArticlenumberarabic">
    <w:name w:val="Appendix Article number (arabic)"/>
    <w:basedOn w:val="ArticlenumberArabic"/>
    <w:next w:val="Normal"/>
    <w:autoRedefine/>
    <w:qFormat/>
    <w:rsid w:val="009332F5"/>
  </w:style>
  <w:style w:type="paragraph" w:customStyle="1" w:styleId="Appendixnumberarabicreference">
    <w:name w:val="Appendix number (arabic) &amp; reference"/>
    <w:basedOn w:val="Normal"/>
    <w:autoRedefine/>
    <w:qFormat/>
    <w:rsid w:val="007A720E"/>
    <w:pPr>
      <w:spacing w:before="240" w:after="420"/>
      <w:jc w:val="center"/>
    </w:pPr>
    <w:rPr>
      <w:caps/>
      <w:szCs w:val="24"/>
      <w:u w:val="single"/>
    </w:rPr>
  </w:style>
  <w:style w:type="paragraph" w:customStyle="1" w:styleId="Appendixtabletitle">
    <w:name w:val="Appendix table title"/>
    <w:basedOn w:val="Normal"/>
    <w:autoRedefine/>
    <w:qFormat/>
    <w:rsid w:val="009332F5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ArticleTitle">
    <w:name w:val="Article Title"/>
    <w:basedOn w:val="Heading2"/>
    <w:link w:val="ArticleTitleChar"/>
    <w:autoRedefine/>
    <w:qFormat/>
    <w:rsid w:val="009332F5"/>
    <w:pPr>
      <w:spacing w:before="0" w:after="240" w:line="240" w:lineRule="auto"/>
      <w:jc w:val="center"/>
    </w:pPr>
    <w:rPr>
      <w:rFonts w:ascii="Times New Roman" w:hAnsi="Times New Roman"/>
      <w:b/>
      <w:i/>
      <w:color w:val="auto"/>
      <w:sz w:val="24"/>
      <w:lang w:eastAsia="es-ES"/>
    </w:rPr>
  </w:style>
  <w:style w:type="character" w:customStyle="1" w:styleId="ArticleTitleChar">
    <w:name w:val="Article Title Char"/>
    <w:link w:val="ArticleTitle"/>
    <w:rsid w:val="009332F5"/>
    <w:rPr>
      <w:b/>
      <w:i/>
      <w:sz w:val="24"/>
      <w:szCs w:val="26"/>
      <w:lang w:eastAsia="es-ES"/>
    </w:rPr>
  </w:style>
  <w:style w:type="paragraph" w:styleId="BalloonText">
    <w:name w:val="Balloon Text"/>
    <w:basedOn w:val="Normal"/>
    <w:link w:val="BalloonTextChar"/>
    <w:uiPriority w:val="99"/>
    <w:unhideWhenUsed/>
    <w:rsid w:val="00933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332F5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verpageAnnexIRoman">
    <w:name w:val="Cover page Annex I (Roman)"/>
    <w:basedOn w:val="Normal"/>
    <w:autoRedefine/>
    <w:qFormat/>
    <w:rsid w:val="009332F5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character" w:customStyle="1" w:styleId="Heading1Char">
    <w:name w:val="Heading 1 Char"/>
    <w:link w:val="Heading1"/>
    <w:uiPriority w:val="9"/>
    <w:rsid w:val="009332F5"/>
    <w:rPr>
      <w:rFonts w:ascii="Calibri Light" w:hAnsi="Calibri Light"/>
      <w:color w:val="2F5496"/>
      <w:sz w:val="32"/>
      <w:szCs w:val="32"/>
      <w:lang w:eastAsia="en-US"/>
    </w:rPr>
  </w:style>
  <w:style w:type="paragraph" w:customStyle="1" w:styleId="MainagreementchapternoArabictitle">
    <w:name w:val="Main agreement chapter no (Arabic) + title"/>
    <w:basedOn w:val="Heading1"/>
    <w:link w:val="MainagreementchapternoArabictitleChar"/>
    <w:autoRedefine/>
    <w:qFormat/>
    <w:rsid w:val="009332F5"/>
    <w:pPr>
      <w:spacing w:before="0" w:line="480" w:lineRule="auto"/>
      <w:jc w:val="center"/>
    </w:pPr>
    <w:rPr>
      <w:rFonts w:ascii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link w:val="MainagreementchapternoArabictitle"/>
    <w:rsid w:val="009332F5"/>
    <w:rPr>
      <w:b/>
      <w:caps/>
      <w:sz w:val="24"/>
      <w:szCs w:val="26"/>
      <w:lang w:val="en-US" w:eastAsia="es-ES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9332F5"/>
    <w:rPr>
      <w:b w:val="0"/>
      <w:sz w:val="28"/>
    </w:rPr>
  </w:style>
  <w:style w:type="character" w:customStyle="1" w:styleId="CoverpageannexreftitleChar">
    <w:name w:val="Cover page annex ref + title Char"/>
    <w:link w:val="Coverpageannexreftitle"/>
    <w:rsid w:val="009332F5"/>
    <w:rPr>
      <w:caps/>
      <w:sz w:val="28"/>
      <w:szCs w:val="26"/>
      <w:lang w:val="en-US" w:eastAsia="es-ES"/>
    </w:rPr>
  </w:style>
  <w:style w:type="paragraph" w:styleId="Footer">
    <w:name w:val="footer"/>
    <w:basedOn w:val="Normal"/>
    <w:link w:val="FooterChar"/>
    <w:uiPriority w:val="99"/>
    <w:unhideWhenUsed/>
    <w:rsid w:val="00933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332F5"/>
    <w:rPr>
      <w:rFonts w:eastAsia="Calibri"/>
      <w:sz w:val="24"/>
      <w:szCs w:val="16"/>
      <w:lang w:eastAsia="en-US"/>
    </w:rPr>
  </w:style>
  <w:style w:type="paragraph" w:customStyle="1" w:styleId="footnoteFTA">
    <w:name w:val="footnote FTA"/>
    <w:basedOn w:val="Normal"/>
    <w:link w:val="footnoteFTAChar"/>
    <w:autoRedefine/>
    <w:qFormat/>
    <w:rsid w:val="009332F5"/>
    <w:pPr>
      <w:tabs>
        <w:tab w:val="left" w:pos="709"/>
      </w:tabs>
      <w:spacing w:after="0" w:line="240" w:lineRule="auto"/>
      <w:jc w:val="both"/>
    </w:pPr>
    <w:rPr>
      <w:rFonts w:eastAsia="Batang"/>
      <w:sz w:val="20"/>
      <w:szCs w:val="20"/>
      <w:lang w:eastAsia="zh-TW"/>
    </w:rPr>
  </w:style>
  <w:style w:type="character" w:customStyle="1" w:styleId="footnoteFTAChar">
    <w:name w:val="footnote FTA Char"/>
    <w:link w:val="footnoteFTA"/>
    <w:rsid w:val="009332F5"/>
    <w:rPr>
      <w:rFonts w:eastAsia="Batang"/>
      <w:lang w:eastAsia="zh-TW"/>
    </w:rPr>
  </w:style>
  <w:style w:type="character" w:styleId="FootnoteReference">
    <w:name w:val="footnote reference"/>
    <w:uiPriority w:val="99"/>
    <w:unhideWhenUsed/>
    <w:rsid w:val="009332F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332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332F5"/>
    <w:rPr>
      <w:rFonts w:eastAsia="Calibri"/>
      <w:lang w:eastAsia="en-US"/>
    </w:rPr>
  </w:style>
  <w:style w:type="paragraph" w:customStyle="1" w:styleId="FTAAnnexTabletitle">
    <w:name w:val="FTA Annex Table title"/>
    <w:basedOn w:val="Normal"/>
    <w:autoRedefine/>
    <w:qFormat/>
    <w:rsid w:val="009332F5"/>
    <w:pPr>
      <w:spacing w:before="240" w:after="420"/>
      <w:jc w:val="center"/>
    </w:pPr>
    <w:rPr>
      <w:u w:val="single"/>
    </w:rPr>
  </w:style>
  <w:style w:type="paragraph" w:customStyle="1" w:styleId="FTAAppendixArticleTitle">
    <w:name w:val="FTA Appendix Article Title"/>
    <w:basedOn w:val="Normal"/>
    <w:next w:val="Normal"/>
    <w:autoRedefine/>
    <w:qFormat/>
    <w:rsid w:val="009332F5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9332F5"/>
    <w:rPr>
      <w:sz w:val="28"/>
    </w:rPr>
  </w:style>
  <w:style w:type="character" w:customStyle="1" w:styleId="FTAPreambletitleChar">
    <w:name w:val="FTA Preamble title Char"/>
    <w:link w:val="FTAPreambletitle"/>
    <w:rsid w:val="009332F5"/>
    <w:rPr>
      <w:b/>
      <w:caps/>
      <w:sz w:val="28"/>
      <w:szCs w:val="26"/>
      <w:lang w:val="en-US" w:eastAsia="es-ES"/>
    </w:rPr>
  </w:style>
  <w:style w:type="paragraph" w:customStyle="1" w:styleId="FTAtext">
    <w:name w:val="FTA text"/>
    <w:basedOn w:val="Normal"/>
    <w:link w:val="FTAtextChar"/>
    <w:autoRedefine/>
    <w:qFormat/>
    <w:rsid w:val="009332F5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link w:val="FTAtext"/>
    <w:rsid w:val="009332F5"/>
    <w:rPr>
      <w:rFonts w:eastAsia="Batang"/>
      <w:sz w:val="24"/>
      <w:szCs w:val="24"/>
      <w:u w:color="000000"/>
      <w:lang w:eastAsia="zh-TW"/>
    </w:rPr>
  </w:style>
  <w:style w:type="numbering" w:customStyle="1" w:styleId="FTAtextlist">
    <w:name w:val="FTA text list"/>
    <w:uiPriority w:val="99"/>
    <w:rsid w:val="009332F5"/>
    <w:pPr>
      <w:numPr>
        <w:numId w:val="3"/>
      </w:numPr>
    </w:pPr>
  </w:style>
  <w:style w:type="paragraph" w:customStyle="1" w:styleId="FTAtextlistedparagraphs">
    <w:name w:val="FTA text listed (paragraphs)"/>
    <w:basedOn w:val="FTAtext"/>
    <w:qFormat/>
    <w:rsid w:val="009332F5"/>
    <w:pPr>
      <w:numPr>
        <w:numId w:val="4"/>
      </w:numPr>
      <w:tabs>
        <w:tab w:val="clear" w:pos="0"/>
      </w:tabs>
    </w:pPr>
  </w:style>
  <w:style w:type="paragraph" w:customStyle="1" w:styleId="FTAtitle">
    <w:name w:val="FTA title"/>
    <w:basedOn w:val="Heading1"/>
    <w:link w:val="FTAtitleChar"/>
    <w:qFormat/>
    <w:rsid w:val="009332F5"/>
    <w:pPr>
      <w:spacing w:before="0" w:line="600" w:lineRule="auto"/>
      <w:jc w:val="center"/>
    </w:pPr>
    <w:rPr>
      <w:rFonts w:ascii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link w:val="FTAtitle"/>
    <w:rsid w:val="009332F5"/>
    <w:rPr>
      <w:caps/>
      <w:sz w:val="44"/>
      <w:szCs w:val="26"/>
      <w:lang w:eastAsia="es-ES"/>
    </w:rPr>
  </w:style>
  <w:style w:type="paragraph" w:styleId="Header">
    <w:name w:val="header"/>
    <w:basedOn w:val="Normal"/>
    <w:link w:val="HeaderChar"/>
    <w:unhideWhenUsed/>
    <w:rsid w:val="00933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9332F5"/>
    <w:rPr>
      <w:rFonts w:eastAsia="Calibri"/>
      <w:sz w:val="24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9332F5"/>
    <w:rPr>
      <w:rFonts w:ascii="Calibri Light" w:hAnsi="Calibri Light"/>
      <w:color w:val="1F3763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332F5"/>
    <w:rPr>
      <w:rFonts w:ascii="Calibri Light" w:hAnsi="Calibri Light"/>
      <w:i/>
      <w:iCs/>
      <w:color w:val="2F5496"/>
      <w:sz w:val="24"/>
      <w:szCs w:val="16"/>
      <w:lang w:eastAsia="en-US"/>
    </w:rPr>
  </w:style>
  <w:style w:type="character" w:styleId="CommentReference">
    <w:name w:val="annotation reference"/>
    <w:rsid w:val="00E53E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3E81"/>
    <w:rPr>
      <w:sz w:val="20"/>
      <w:szCs w:val="20"/>
    </w:rPr>
  </w:style>
  <w:style w:type="character" w:customStyle="1" w:styleId="CommentTextChar">
    <w:name w:val="Comment Text Char"/>
    <w:link w:val="CommentText"/>
    <w:rsid w:val="00E53E81"/>
    <w:rPr>
      <w:rFonts w:eastAsia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53E81"/>
    <w:rPr>
      <w:b/>
      <w:bCs/>
    </w:rPr>
  </w:style>
  <w:style w:type="character" w:customStyle="1" w:styleId="CommentSubjectChar">
    <w:name w:val="Comment Subject Char"/>
    <w:link w:val="CommentSubject"/>
    <w:rsid w:val="00E53E81"/>
    <w:rPr>
      <w:rFonts w:eastAsia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E633E5A31F748A00913FAD20FB85C" ma:contentTypeVersion="6" ma:contentTypeDescription="Create a new document." ma:contentTypeScope="" ma:versionID="24d5c15391c1879728558eff47727206">
  <xsd:schema xmlns:xsd="http://www.w3.org/2001/XMLSchema" xmlns:xs="http://www.w3.org/2001/XMLSchema" xmlns:p="http://schemas.microsoft.com/office/2006/metadata/properties" xmlns:ns2="261998c6-a2c6-4e90-bc21-906d4b2f7e14" xmlns:ns3="6a99a6bc-8c8a-4184-a247-20200af5612a" targetNamespace="http://schemas.microsoft.com/office/2006/metadata/properties" ma:root="true" ma:fieldsID="fd9ad0ae4ebf299a1666238e412bc6c9" ns2:_="" ns3:_="">
    <xsd:import namespace="261998c6-a2c6-4e90-bc21-906d4b2f7e14"/>
    <xsd:import namespace="6a99a6bc-8c8a-4184-a247-20200af561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98c6-a2c6-4e90-bc21-906d4b2f7e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a6bc-8c8a-4184-a247-20200af56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670CD-05D4-42DB-A5FC-B9AE296C4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6AD4A-370F-4CF0-A7D2-92E416C2F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EE170A-2590-44A0-956A-8578B370B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998c6-a2c6-4e90-bc21-906d4b2f7e14"/>
    <ds:schemaRef ds:uri="6a99a6bc-8c8a-4184-a247-20200af56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71337-8673-4DD5-AC92-821C81FEB0C9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143</ap:Words>
  <ap:Characters>628</ap:Characters>
  <ap:Application>Microsoft Office Word</ap:Application>
  <ap:DocSecurity>0</ap:DocSecurity>
  <ap:Lines>5</ap:Lines>
  <ap:Paragraphs>1</ap:Paragraphs>
  <ap:ScaleCrop>false</ap:ScaleCrop>
  <ap:HeadingPairs>
    <vt:vector baseType="variant" size="6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3">
      <vt:lpstr>APPENDIX 1 TO ANNEX [ROO]</vt:lpstr>
      <vt:lpstr>APPENDIX 1 TO ANNEX [ROO]</vt:lpstr>
      <vt:lpstr>APPENDIX 1 TO ANNEX [ROO]</vt:lpstr>
    </vt:vector>
  </ap:TitlesOfParts>
  <ap:Company>EFTA</ap:Company>
  <ap:LinksUpToDate>false</ap:LinksUpToDate>
  <ap:CharactersWithSpaces>770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TO ANNEX [ROO]</dc:title>
  <dc:subject/>
  <dc:creator>TTRYGGVA</dc:creator>
  <cp:keywords/>
  <dc:description/>
  <cp:lastModifiedBy>WIERSHOLM Thomas Christen</cp:lastModifiedBy>
  <cp:revision>11</cp:revision>
  <cp:lastPrinted>2021-07-06T13:27:00Z</cp:lastPrinted>
  <dcterms:created xsi:type="dcterms:W3CDTF">2021-06-11T06:53:00Z</dcterms:created>
  <dcterms:modified xsi:type="dcterms:W3CDTF">2021-07-06T13:30:00Z</dcterms:modified>
</cp:coreProperties>
</file>