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1CF1" w14:textId="77777777" w:rsidR="00A10A91" w:rsidRDefault="00A10A91" w:rsidP="00A10A91">
      <w:pPr>
        <w:jc w:val="center"/>
        <w:rPr>
          <w:b/>
          <w:sz w:val="32"/>
          <w:szCs w:val="32"/>
        </w:rPr>
      </w:pPr>
      <w:bookmarkStart w:id="0" w:name="_Hlk76377647"/>
    </w:p>
    <w:p w14:paraId="0AB01B27" w14:textId="77777777" w:rsidR="00A10A91" w:rsidRDefault="00A10A91" w:rsidP="00A10A91">
      <w:pPr>
        <w:jc w:val="center"/>
        <w:rPr>
          <w:b/>
          <w:sz w:val="32"/>
          <w:szCs w:val="32"/>
        </w:rPr>
      </w:pPr>
    </w:p>
    <w:p w14:paraId="210E533A" w14:textId="77777777" w:rsidR="00A10A91" w:rsidRDefault="00A10A91" w:rsidP="00A10A91">
      <w:pPr>
        <w:jc w:val="center"/>
        <w:rPr>
          <w:b/>
          <w:sz w:val="32"/>
          <w:szCs w:val="32"/>
        </w:rPr>
      </w:pPr>
    </w:p>
    <w:p w14:paraId="3D9BAA6B" w14:textId="77777777" w:rsidR="00A10A91" w:rsidRDefault="00A10A91" w:rsidP="00A10A91">
      <w:pPr>
        <w:jc w:val="center"/>
        <w:rPr>
          <w:b/>
          <w:sz w:val="32"/>
          <w:szCs w:val="32"/>
        </w:rPr>
      </w:pPr>
    </w:p>
    <w:p w14:paraId="17E59640" w14:textId="77777777" w:rsidR="00A10A91" w:rsidRDefault="00A10A91" w:rsidP="00A10A91">
      <w:pPr>
        <w:jc w:val="center"/>
        <w:rPr>
          <w:b/>
          <w:sz w:val="32"/>
          <w:szCs w:val="32"/>
        </w:rPr>
      </w:pPr>
    </w:p>
    <w:p w14:paraId="5DC1E4BF" w14:textId="77777777" w:rsidR="00A10A91" w:rsidRDefault="00A10A91" w:rsidP="00A10A91">
      <w:pPr>
        <w:jc w:val="center"/>
        <w:rPr>
          <w:b/>
          <w:sz w:val="32"/>
          <w:szCs w:val="32"/>
        </w:rPr>
      </w:pPr>
    </w:p>
    <w:p w14:paraId="727168DF" w14:textId="77777777" w:rsidR="00A10A91" w:rsidRDefault="00A10A91" w:rsidP="00A10A91">
      <w:pPr>
        <w:jc w:val="center"/>
        <w:rPr>
          <w:b/>
          <w:sz w:val="32"/>
          <w:szCs w:val="32"/>
        </w:rPr>
      </w:pPr>
    </w:p>
    <w:p w14:paraId="03D12C06" w14:textId="77777777" w:rsidR="00A10A91" w:rsidRDefault="00A10A91" w:rsidP="00A10A91">
      <w:pPr>
        <w:jc w:val="center"/>
        <w:rPr>
          <w:b/>
          <w:sz w:val="32"/>
          <w:szCs w:val="32"/>
        </w:rPr>
      </w:pPr>
    </w:p>
    <w:p w14:paraId="0A92A325" w14:textId="30741B73" w:rsidR="00A10A91" w:rsidRPr="00736242" w:rsidRDefault="000920C2" w:rsidP="00A10A91">
      <w:pPr>
        <w:jc w:val="center"/>
        <w:rPr>
          <w:b/>
          <w:sz w:val="32"/>
          <w:szCs w:val="32"/>
        </w:rPr>
      </w:pPr>
      <w:r>
        <w:rPr>
          <w:b/>
          <w:sz w:val="32"/>
          <w:szCs w:val="32"/>
        </w:rPr>
        <w:t>VEDLEGG</w:t>
      </w:r>
      <w:r w:rsidR="00A10A91" w:rsidRPr="00736242">
        <w:rPr>
          <w:b/>
          <w:sz w:val="32"/>
          <w:szCs w:val="32"/>
        </w:rPr>
        <w:t xml:space="preserve"> XVIII</w:t>
      </w:r>
    </w:p>
    <w:p w14:paraId="3689886D" w14:textId="77777777" w:rsidR="00A10A91" w:rsidRPr="00736242" w:rsidRDefault="00A10A91" w:rsidP="00A10A91">
      <w:pPr>
        <w:jc w:val="center"/>
        <w:rPr>
          <w:sz w:val="28"/>
          <w:szCs w:val="28"/>
        </w:rPr>
      </w:pPr>
    </w:p>
    <w:p w14:paraId="55438A19" w14:textId="77777777" w:rsidR="00A10A91" w:rsidRPr="00736242" w:rsidRDefault="00A10A91" w:rsidP="00A10A91">
      <w:pPr>
        <w:jc w:val="center"/>
        <w:rPr>
          <w:sz w:val="28"/>
          <w:szCs w:val="28"/>
        </w:rPr>
      </w:pPr>
    </w:p>
    <w:p w14:paraId="1B15CC62" w14:textId="3371773D" w:rsidR="00A10A91" w:rsidRPr="00736242" w:rsidRDefault="000920C2" w:rsidP="00A10A91">
      <w:pPr>
        <w:jc w:val="center"/>
        <w:rPr>
          <w:bCs/>
          <w:sz w:val="28"/>
          <w:szCs w:val="28"/>
        </w:rPr>
      </w:pPr>
      <w:r>
        <w:rPr>
          <w:bCs/>
          <w:sz w:val="28"/>
          <w:szCs w:val="28"/>
        </w:rPr>
        <w:t xml:space="preserve">NEVNT I </w:t>
      </w:r>
      <w:r w:rsidR="00BC4C91">
        <w:rPr>
          <w:bCs/>
          <w:sz w:val="28"/>
          <w:szCs w:val="28"/>
        </w:rPr>
        <w:t>KAPITTEL 3 (TJENESTER OG INVESTERING</w:t>
      </w:r>
      <w:r w:rsidR="00F8727E">
        <w:rPr>
          <w:bCs/>
          <w:sz w:val="28"/>
          <w:szCs w:val="28"/>
        </w:rPr>
        <w:t>)</w:t>
      </w:r>
      <w:r w:rsidR="00BC4C91">
        <w:rPr>
          <w:bCs/>
          <w:sz w:val="28"/>
          <w:szCs w:val="28"/>
        </w:rPr>
        <w:t xml:space="preserve"> AVSNITT 3.4 </w:t>
      </w:r>
      <w:r w:rsidR="00BC4C91" w:rsidRPr="00713A48">
        <w:rPr>
          <w:bCs/>
          <w:sz w:val="28"/>
          <w:szCs w:val="28"/>
        </w:rPr>
        <w:t>(</w:t>
      </w:r>
      <w:r w:rsidR="00BC4C91">
        <w:rPr>
          <w:bCs/>
          <w:sz w:val="28"/>
          <w:szCs w:val="28"/>
        </w:rPr>
        <w:t>INNREISE OG MIDLERTIDIG OPPHOLD FOR FYSISKE PERSONER</w:t>
      </w:r>
      <w:r w:rsidR="00BC4C91" w:rsidRPr="00713A48">
        <w:rPr>
          <w:bCs/>
          <w:sz w:val="28"/>
          <w:szCs w:val="28"/>
        </w:rPr>
        <w:t>)</w:t>
      </w:r>
      <w:r w:rsidR="00F8727E">
        <w:rPr>
          <w:bCs/>
          <w:sz w:val="28"/>
          <w:szCs w:val="28"/>
        </w:rPr>
        <w:t xml:space="preserve"> ARTIKKEL</w:t>
      </w:r>
      <w:r w:rsidR="00BC4C91">
        <w:rPr>
          <w:bCs/>
          <w:sz w:val="28"/>
          <w:szCs w:val="28"/>
        </w:rPr>
        <w:t xml:space="preserve"> 3.25 </w:t>
      </w:r>
      <w:r w:rsidR="00A10A91" w:rsidRPr="00736242">
        <w:rPr>
          <w:bCs/>
          <w:sz w:val="28"/>
          <w:szCs w:val="28"/>
        </w:rPr>
        <w:t>(</w:t>
      </w:r>
      <w:r>
        <w:rPr>
          <w:bCs/>
          <w:sz w:val="28"/>
          <w:szCs w:val="28"/>
        </w:rPr>
        <w:t>FORRETNINGS</w:t>
      </w:r>
      <w:r w:rsidR="00F8727E">
        <w:rPr>
          <w:bCs/>
          <w:sz w:val="28"/>
          <w:szCs w:val="28"/>
        </w:rPr>
        <w:t>BESØKENDE</w:t>
      </w:r>
      <w:r>
        <w:rPr>
          <w:bCs/>
          <w:sz w:val="28"/>
          <w:szCs w:val="28"/>
        </w:rPr>
        <w:t xml:space="preserve"> I ETABLERINGSØYEMED OG VIRKSOMHETSINTERNT FORFLYTTEDE</w:t>
      </w:r>
      <w:r w:rsidR="00713A48" w:rsidRPr="00736242">
        <w:rPr>
          <w:bCs/>
          <w:sz w:val="28"/>
          <w:szCs w:val="28"/>
        </w:rPr>
        <w:t xml:space="preserve">) </w:t>
      </w:r>
      <w:r>
        <w:rPr>
          <w:bCs/>
          <w:sz w:val="28"/>
          <w:szCs w:val="28"/>
        </w:rPr>
        <w:t>OG</w:t>
      </w:r>
      <w:r w:rsidR="00713A48" w:rsidRPr="00736242">
        <w:rPr>
          <w:bCs/>
          <w:sz w:val="28"/>
          <w:szCs w:val="28"/>
        </w:rPr>
        <w:t xml:space="preserve"> 3.27 (</w:t>
      </w:r>
      <w:r>
        <w:rPr>
          <w:bCs/>
          <w:sz w:val="28"/>
          <w:szCs w:val="28"/>
        </w:rPr>
        <w:t>FORRETNINGSREISENDE PÅ KORTVARIG BESØK</w:t>
      </w:r>
      <w:r w:rsidR="00713A48" w:rsidRPr="00736242">
        <w:rPr>
          <w:bCs/>
          <w:sz w:val="28"/>
          <w:szCs w:val="28"/>
        </w:rPr>
        <w:t>)</w:t>
      </w:r>
      <w:r w:rsidR="00713A48">
        <w:rPr>
          <w:bCs/>
          <w:sz w:val="28"/>
          <w:szCs w:val="28"/>
        </w:rPr>
        <w:t xml:space="preserve"> </w:t>
      </w:r>
      <w:r>
        <w:rPr>
          <w:bCs/>
          <w:sz w:val="28"/>
          <w:szCs w:val="28"/>
        </w:rPr>
        <w:t>I AVSNITT</w:t>
      </w:r>
      <w:r w:rsidR="00713A48" w:rsidRPr="00713A48">
        <w:rPr>
          <w:bCs/>
          <w:sz w:val="28"/>
          <w:szCs w:val="28"/>
        </w:rPr>
        <w:t xml:space="preserve"> 3.4 (</w:t>
      </w:r>
      <w:r>
        <w:rPr>
          <w:bCs/>
          <w:sz w:val="28"/>
          <w:szCs w:val="28"/>
        </w:rPr>
        <w:t>INNREISE OG MIDLERTIDIG OPPHOLD FOR FYSISKE PERSONER</w:t>
      </w:r>
      <w:r w:rsidR="00713A48" w:rsidRPr="00713A48">
        <w:rPr>
          <w:bCs/>
          <w:sz w:val="28"/>
          <w:szCs w:val="28"/>
        </w:rPr>
        <w:t xml:space="preserve">) </w:t>
      </w:r>
      <w:r>
        <w:rPr>
          <w:bCs/>
          <w:sz w:val="28"/>
          <w:szCs w:val="28"/>
        </w:rPr>
        <w:t>I KAPITTEL</w:t>
      </w:r>
      <w:r w:rsidR="00713A48" w:rsidRPr="00713A48">
        <w:rPr>
          <w:bCs/>
          <w:sz w:val="28"/>
          <w:szCs w:val="28"/>
        </w:rPr>
        <w:t xml:space="preserve"> 3 (</w:t>
      </w:r>
      <w:r>
        <w:rPr>
          <w:bCs/>
          <w:sz w:val="28"/>
          <w:szCs w:val="28"/>
        </w:rPr>
        <w:t>TJENESTER OG INVESTERINGER</w:t>
      </w:r>
      <w:r w:rsidR="00713A48" w:rsidRPr="00713A48">
        <w:rPr>
          <w:bCs/>
          <w:sz w:val="28"/>
          <w:szCs w:val="28"/>
        </w:rPr>
        <w:t>)</w:t>
      </w:r>
    </w:p>
    <w:p w14:paraId="150EECB3" w14:textId="77777777" w:rsidR="00A10A91" w:rsidRPr="00736242" w:rsidRDefault="00A10A91" w:rsidP="00A10A91">
      <w:pPr>
        <w:jc w:val="center"/>
        <w:rPr>
          <w:bCs/>
          <w:sz w:val="28"/>
          <w:szCs w:val="28"/>
        </w:rPr>
      </w:pPr>
    </w:p>
    <w:p w14:paraId="3BC4F750" w14:textId="77777777" w:rsidR="00A10A91" w:rsidRPr="00736242" w:rsidRDefault="00A10A91" w:rsidP="00A10A91">
      <w:pPr>
        <w:rPr>
          <w:bCs/>
          <w:szCs w:val="24"/>
        </w:rPr>
        <w:sectPr w:rsidR="00A10A91" w:rsidRPr="00736242" w:rsidSect="004C3097">
          <w:footerReference w:type="first" r:id="rId11"/>
          <w:pgSz w:w="11906" w:h="16838" w:code="9"/>
          <w:pgMar w:top="1701" w:right="1644" w:bottom="1701" w:left="2211" w:header="709" w:footer="709" w:gutter="0"/>
          <w:cols w:space="708"/>
          <w:titlePg/>
          <w:docGrid w:linePitch="360"/>
        </w:sectPr>
      </w:pPr>
    </w:p>
    <w:bookmarkEnd w:id="0"/>
    <w:p w14:paraId="0254464F" w14:textId="3152A841" w:rsidR="009B3BC5" w:rsidRPr="00736242" w:rsidRDefault="007E42AD" w:rsidP="007E42AD">
      <w:pPr>
        <w:pStyle w:val="Appendixnumberarabicreference"/>
      </w:pPr>
      <w:r>
        <w:lastRenderedPageBreak/>
        <w:t>VEDLEGG</w:t>
      </w:r>
      <w:r w:rsidR="009B3BC5" w:rsidRPr="00736242">
        <w:t xml:space="preserve"> </w:t>
      </w:r>
      <w:r w:rsidR="00607FF0" w:rsidRPr="00736242">
        <w:t>XVIII</w:t>
      </w:r>
    </w:p>
    <w:p w14:paraId="4C253086" w14:textId="77777777" w:rsidR="007E42AD" w:rsidRDefault="007E42AD" w:rsidP="007E42AD">
      <w:pPr>
        <w:pStyle w:val="Appendixnumberarabicreference"/>
      </w:pPr>
      <w:r w:rsidRPr="007E42AD">
        <w:t>FORRETNINGSREISENDE I ETABLERINGSØYEMED</w:t>
      </w:r>
      <w:r>
        <w:t>,</w:t>
      </w:r>
      <w:r w:rsidRPr="007E42AD">
        <w:t xml:space="preserve"> VIRKSOMHETSINTERNT FORFLYTTEDE OG FORRETNINGSREISENDE PÅ KORTVARIG BESØK</w:t>
      </w:r>
    </w:p>
    <w:p w14:paraId="48479F18" w14:textId="77777777" w:rsidR="007E42AD" w:rsidRPr="007E42AD" w:rsidRDefault="007E42AD" w:rsidP="007E42AD">
      <w:pPr>
        <w:jc w:val="center"/>
        <w:rPr>
          <w:bCs/>
          <w:szCs w:val="24"/>
          <w:u w:val="single"/>
        </w:rPr>
      </w:pPr>
      <w:r w:rsidRPr="007E42AD">
        <w:t xml:space="preserve"> </w:t>
      </w:r>
      <w:r w:rsidRPr="007E42AD">
        <w:rPr>
          <w:bCs/>
          <w:szCs w:val="24"/>
          <w:u w:val="single"/>
        </w:rPr>
        <w:t>NEVNT I ARTIKKEL 3.25 (FORRETNINGSREISENDE I ETABLERINGSØYEMED OG VIRKSOMHETSINTERNT FORFLYTTEDE) OG 3.27 (FORRETNINGSREISENDE PÅ KORTVARIG BESØK) I AVSNITT 3.4 (INNREISE OG MIDLERTIDIG OPPHOLD FOR FYSISKE PERSONER) I KAPITTEL 3 (TJENESTER OG INVESTERINGER)</w:t>
      </w:r>
    </w:p>
    <w:p w14:paraId="61DEBF50" w14:textId="590364E2" w:rsidR="00607FF0" w:rsidRPr="007E42AD" w:rsidRDefault="00607FF0" w:rsidP="007E42AD">
      <w:pPr>
        <w:pStyle w:val="Appendixnumberarabicreference"/>
      </w:pPr>
    </w:p>
    <w:p w14:paraId="0E188C81" w14:textId="14319016" w:rsidR="009B3BC5" w:rsidRPr="009C77B9" w:rsidRDefault="009B3BC5" w:rsidP="007E42AD">
      <w:pPr>
        <w:pStyle w:val="Appendixnumberarabicreference"/>
      </w:pPr>
      <w:r w:rsidRPr="009C77B9">
        <w:t>S</w:t>
      </w:r>
      <w:r w:rsidR="007E42AD" w:rsidRPr="009C77B9">
        <w:t>TORBRITANNIAS BINDINGSLISTE</w:t>
      </w:r>
    </w:p>
    <w:p w14:paraId="001F0653" w14:textId="393592C1" w:rsidR="00045863" w:rsidRPr="009C77B9" w:rsidRDefault="00045863" w:rsidP="009C77B9">
      <w:pPr>
        <w:pStyle w:val="Liste"/>
        <w:numPr>
          <w:ilvl w:val="0"/>
          <w:numId w:val="11"/>
        </w:numPr>
        <w:jc w:val="both"/>
      </w:pPr>
      <w:r w:rsidRPr="009C77B9">
        <w:t xml:space="preserve">Artikkel 3.25 (Forretningsreisende i etableringsøyemed og virksomhetsinternt forflyttede) og 3.27 (Forretningsreisende på kortvarig besøk) i avsnitt 3.4 (Innreise og midlertidig opphold for fysiske personer) i kapittel 3 (Tjenester og investeringer) får ikke anvendelse på eksisterende avvikende tiltak oppført i denne bindingslisten i den utstrekning de er avvikende. </w:t>
      </w:r>
    </w:p>
    <w:p w14:paraId="41425872" w14:textId="77777777" w:rsidR="00045863" w:rsidRPr="009C77B9" w:rsidRDefault="00045863" w:rsidP="009C77B9">
      <w:pPr>
        <w:pStyle w:val="Liste"/>
        <w:jc w:val="both"/>
      </w:pPr>
    </w:p>
    <w:p w14:paraId="2947F365" w14:textId="7F1BCCEF" w:rsidR="00045863" w:rsidRPr="009C77B9" w:rsidRDefault="00045863" w:rsidP="009C77B9">
      <w:pPr>
        <w:pStyle w:val="Liste"/>
        <w:numPr>
          <w:ilvl w:val="0"/>
          <w:numId w:val="11"/>
        </w:numPr>
        <w:jc w:val="both"/>
      </w:pPr>
      <w:r w:rsidRPr="009C77B9">
        <w:t xml:space="preserve">Forpliktelser for forretningsreisende i etableringsøyemed, virksomhetsinternt forflyttede og forretningsreisende på kortvarig besøk får ikke anvendelse i tilfeller der hensikten med eller virkningen av innreisen eller det midlertidige oppholdet er å gripe inn i eller på annen måte påvirke utfallet av en tvist eller forhandling som involverer ansatte eller ledelse, eller ansettelsesforholdet til en fysisk person involvert i denne tvisten. </w:t>
      </w:r>
    </w:p>
    <w:p w14:paraId="485133B8" w14:textId="2FF22BC2" w:rsidR="00045863" w:rsidRPr="009C77B9" w:rsidRDefault="006B18AF" w:rsidP="006B18AF">
      <w:pPr>
        <w:pStyle w:val="Liste"/>
        <w:tabs>
          <w:tab w:val="left" w:pos="6920"/>
        </w:tabs>
        <w:jc w:val="both"/>
      </w:pPr>
      <w:r>
        <w:tab/>
      </w:r>
      <w:r>
        <w:tab/>
      </w:r>
    </w:p>
    <w:p w14:paraId="387EA6B9" w14:textId="6E3A055D" w:rsidR="009B3BC5" w:rsidRPr="009C77B9" w:rsidRDefault="00045863" w:rsidP="009C77B9">
      <w:pPr>
        <w:pStyle w:val="FTAtextlistedparagraphs"/>
        <w:numPr>
          <w:ilvl w:val="0"/>
          <w:numId w:val="0"/>
        </w:numPr>
        <w:ind w:left="709" w:hanging="349"/>
      </w:pPr>
      <w:r w:rsidRPr="009C77B9">
        <w:t>3.</w:t>
      </w:r>
      <w:r w:rsidRPr="009C77B9">
        <w:tab/>
        <w:t>Følgende forkortelser brukes i listen under</w:t>
      </w:r>
      <w:r w:rsidR="009B3BC5" w:rsidRPr="009C77B9">
        <w:t>:</w:t>
      </w:r>
    </w:p>
    <w:p w14:paraId="31E79A33" w14:textId="4F7C06C6" w:rsidR="009B3BC5" w:rsidRPr="009C77B9" w:rsidRDefault="009C77B9" w:rsidP="009C77B9">
      <w:pPr>
        <w:pStyle w:val="FTAtextlistedparagraphs"/>
        <w:numPr>
          <w:ilvl w:val="1"/>
          <w:numId w:val="6"/>
        </w:numPr>
      </w:pPr>
      <w:r w:rsidRPr="009C77B9">
        <w:t>forretningsreisende i etableringsøyemed</w:t>
      </w:r>
      <w:r w:rsidR="009B3BC5" w:rsidRPr="009C77B9">
        <w:t xml:space="preserve">: </w:t>
      </w:r>
      <w:r w:rsidR="00FC1767">
        <w:t xml:space="preserve">inntil </w:t>
      </w:r>
      <w:r w:rsidR="009B3BC5" w:rsidRPr="009C77B9">
        <w:t>90 da</w:t>
      </w:r>
      <w:r w:rsidR="00FC1767">
        <w:t>ger i løpet av en periode</w:t>
      </w:r>
      <w:r w:rsidR="005B6680">
        <w:t xml:space="preserve"> på tolv måneder, </w:t>
      </w:r>
    </w:p>
    <w:p w14:paraId="0D185FD8" w14:textId="30151021" w:rsidR="009B3BC5" w:rsidRPr="009C77B9" w:rsidRDefault="009C77B9" w:rsidP="009C77B9">
      <w:pPr>
        <w:pStyle w:val="FTAtextlistedparagraphs"/>
        <w:numPr>
          <w:ilvl w:val="1"/>
          <w:numId w:val="6"/>
        </w:numPr>
      </w:pPr>
      <w:r w:rsidRPr="009C77B9">
        <w:t>virksomhetsinternt forflyttede</w:t>
      </w:r>
      <w:r w:rsidR="009B3BC5" w:rsidRPr="009C77B9">
        <w:t>:</w:t>
      </w:r>
    </w:p>
    <w:p w14:paraId="505670DD" w14:textId="3CC0565C" w:rsidR="009B3BC5" w:rsidRPr="009C77B9" w:rsidRDefault="00FC1767" w:rsidP="009C77B9">
      <w:pPr>
        <w:pStyle w:val="FTAtextlistedparagraphs"/>
        <w:numPr>
          <w:ilvl w:val="2"/>
          <w:numId w:val="6"/>
        </w:numPr>
      </w:pPr>
      <w:r>
        <w:t>ledere og spesi</w:t>
      </w:r>
      <w:r w:rsidR="00BD2AC8">
        <w:t>alister</w:t>
      </w:r>
      <w:r w:rsidR="009B3BC5" w:rsidRPr="009C77B9">
        <w:t xml:space="preserve">: </w:t>
      </w:r>
      <w:r>
        <w:t>inntil tre år, og</w:t>
      </w:r>
    </w:p>
    <w:p w14:paraId="44058F92" w14:textId="0CE13D57" w:rsidR="009B3BC5" w:rsidRPr="009C77B9" w:rsidRDefault="00BD2AC8" w:rsidP="009C77B9">
      <w:pPr>
        <w:pStyle w:val="FTAtextlistedparagraphs"/>
        <w:numPr>
          <w:ilvl w:val="2"/>
          <w:numId w:val="6"/>
        </w:numPr>
      </w:pPr>
      <w:r>
        <w:t>praktikanter</w:t>
      </w:r>
      <w:r w:rsidR="009B3BC5" w:rsidRPr="009C77B9">
        <w:t xml:space="preserve">: </w:t>
      </w:r>
      <w:r>
        <w:t>inntil ett år,</w:t>
      </w:r>
    </w:p>
    <w:p w14:paraId="5202264A" w14:textId="278949EC" w:rsidR="009B3BC5" w:rsidRPr="009C77B9" w:rsidRDefault="00BD2AC8" w:rsidP="009C77B9">
      <w:pPr>
        <w:pStyle w:val="FTAtextlistedparagraphs"/>
        <w:numPr>
          <w:ilvl w:val="1"/>
          <w:numId w:val="6"/>
        </w:numPr>
      </w:pPr>
      <w:bookmarkStart w:id="1" w:name="_Hlk71723453"/>
      <w:r>
        <w:t>forretningsreisende på kortvarig besøk</w:t>
      </w:r>
      <w:r w:rsidR="009B3BC5" w:rsidRPr="009C77B9">
        <w:t xml:space="preserve">: </w:t>
      </w:r>
      <w:r>
        <w:t>inntil</w:t>
      </w:r>
      <w:r w:rsidR="009B3BC5" w:rsidRPr="009C77B9">
        <w:t xml:space="preserve"> 90 da</w:t>
      </w:r>
      <w:r>
        <w:t>ger i løpet av periode</w:t>
      </w:r>
      <w:r w:rsidR="005B6680">
        <w:t xml:space="preserve"> på seks måneder</w:t>
      </w:r>
      <w:r w:rsidR="009B3BC5" w:rsidRPr="009C77B9">
        <w:t xml:space="preserve">. </w:t>
      </w:r>
      <w:bookmarkEnd w:id="1"/>
    </w:p>
    <w:p w14:paraId="482AB970" w14:textId="77777777" w:rsidR="0034023F" w:rsidRDefault="0034023F" w:rsidP="0034023F">
      <w:pPr>
        <w:pStyle w:val="FTAtextlistedparagraphs"/>
        <w:numPr>
          <w:ilvl w:val="0"/>
          <w:numId w:val="0"/>
        </w:numPr>
        <w:ind w:left="709"/>
      </w:pPr>
    </w:p>
    <w:p w14:paraId="14ACB7C1" w14:textId="77777777" w:rsidR="0034023F" w:rsidRDefault="0034023F" w:rsidP="0034023F">
      <w:pPr>
        <w:pStyle w:val="FTAtextlistedparagraphs"/>
        <w:numPr>
          <w:ilvl w:val="0"/>
          <w:numId w:val="0"/>
        </w:numPr>
        <w:ind w:left="709"/>
      </w:pPr>
    </w:p>
    <w:p w14:paraId="556F02E9" w14:textId="2F3F67AE" w:rsidR="009B3BC5" w:rsidRPr="009C77B9" w:rsidRDefault="009C77B9" w:rsidP="005B6680">
      <w:pPr>
        <w:pStyle w:val="FTAtextlistedparagraphs"/>
        <w:numPr>
          <w:ilvl w:val="0"/>
          <w:numId w:val="19"/>
        </w:numPr>
      </w:pPr>
      <w:r w:rsidRPr="009C77B9">
        <w:lastRenderedPageBreak/>
        <w:t>Storbritannias avvikende tiltak er</w:t>
      </w:r>
      <w:r w:rsidR="009B3BC5" w:rsidRPr="009C77B9">
        <w:t>:</w:t>
      </w:r>
    </w:p>
    <w:p w14:paraId="1B6D531D" w14:textId="0D54678F" w:rsidR="009B3BC5" w:rsidRPr="009C77B9" w:rsidRDefault="00376986" w:rsidP="0034023F">
      <w:pPr>
        <w:pStyle w:val="FTAAnnexTabletitle"/>
      </w:pPr>
      <w:r>
        <w:t>F</w:t>
      </w:r>
      <w:r w:rsidRPr="009C77B9">
        <w:t>orretningsreisende i etableringsøyemed</w:t>
      </w:r>
    </w:p>
    <w:tbl>
      <w:tblPr>
        <w:tblStyle w:val="Tabellrutenett"/>
        <w:tblW w:w="0" w:type="auto"/>
        <w:tblLook w:val="04A0" w:firstRow="1" w:lastRow="0" w:firstColumn="1" w:lastColumn="0" w:noHBand="0" w:noVBand="1"/>
      </w:tblPr>
      <w:tblGrid>
        <w:gridCol w:w="1589"/>
        <w:gridCol w:w="6452"/>
      </w:tblGrid>
      <w:tr w:rsidR="009B3BC5" w:rsidRPr="009C77B9" w14:paraId="3637AC88" w14:textId="77777777" w:rsidTr="0081393D">
        <w:tc>
          <w:tcPr>
            <w:tcW w:w="1696" w:type="dxa"/>
          </w:tcPr>
          <w:p w14:paraId="4C1A4E96" w14:textId="77777777" w:rsidR="009B3BC5" w:rsidRPr="009C77B9" w:rsidRDefault="009B3BC5" w:rsidP="009C77B9">
            <w:pPr>
              <w:jc w:val="both"/>
            </w:pPr>
          </w:p>
          <w:p w14:paraId="28459C2C" w14:textId="42DD03CB" w:rsidR="009B3BC5" w:rsidRPr="009C77B9" w:rsidRDefault="009B3BC5" w:rsidP="009C77B9">
            <w:pPr>
              <w:jc w:val="both"/>
            </w:pPr>
            <w:r w:rsidRPr="009C77B9">
              <w:t>All</w:t>
            </w:r>
            <w:r w:rsidR="0034023F">
              <w:t>e</w:t>
            </w:r>
            <w:r w:rsidRPr="009C77B9">
              <w:t xml:space="preserve"> se</w:t>
            </w:r>
            <w:r w:rsidR="0034023F">
              <w:t>k</w:t>
            </w:r>
            <w:r w:rsidRPr="009C77B9">
              <w:t>tor</w:t>
            </w:r>
            <w:r w:rsidR="0034023F">
              <w:t>er</w:t>
            </w:r>
            <w:r w:rsidRPr="009C77B9">
              <w:t xml:space="preserve">: </w:t>
            </w:r>
          </w:p>
          <w:p w14:paraId="118508FF" w14:textId="77777777" w:rsidR="009B3BC5" w:rsidRPr="009C77B9" w:rsidRDefault="009B3BC5" w:rsidP="009C77B9">
            <w:pPr>
              <w:jc w:val="both"/>
            </w:pPr>
          </w:p>
        </w:tc>
        <w:tc>
          <w:tcPr>
            <w:tcW w:w="7320" w:type="dxa"/>
          </w:tcPr>
          <w:p w14:paraId="6A66F0DA" w14:textId="77777777" w:rsidR="00BD2AC8" w:rsidRDefault="00BD2AC8" w:rsidP="00BD2AC8">
            <w:pPr>
              <w:jc w:val="both"/>
            </w:pPr>
          </w:p>
          <w:p w14:paraId="111D905B" w14:textId="3ACD208F" w:rsidR="009B3BC5" w:rsidRPr="009C77B9" w:rsidRDefault="00BD2AC8" w:rsidP="00BD2AC8">
            <w:pPr>
              <w:jc w:val="both"/>
            </w:pPr>
            <w:r>
              <w:t xml:space="preserve">Forretningsreisende i etableringsøyemed må være ansatt i et rettssubjekt som ikke er en ideell organisasjon, ellers: Ubundet. </w:t>
            </w:r>
          </w:p>
        </w:tc>
      </w:tr>
    </w:tbl>
    <w:p w14:paraId="37EDF675" w14:textId="77777777" w:rsidR="002E44B1" w:rsidRPr="009C77B9" w:rsidRDefault="002E44B1" w:rsidP="009C77B9">
      <w:pPr>
        <w:jc w:val="both"/>
      </w:pPr>
    </w:p>
    <w:p w14:paraId="16229480" w14:textId="0659AD05" w:rsidR="009B3BC5" w:rsidRPr="009C77B9" w:rsidRDefault="00BD2AC8" w:rsidP="0034023F">
      <w:pPr>
        <w:pStyle w:val="FTAAnnexTabletitle"/>
      </w:pPr>
      <w:r>
        <w:t>Virksomhetsinternt forflyttede</w:t>
      </w:r>
      <w:r w:rsidR="009B3BC5" w:rsidRPr="009C77B9">
        <w:t xml:space="preserve"> (</w:t>
      </w:r>
      <w:r>
        <w:t>ledere, spesialister og praktikanter</w:t>
      </w:r>
      <w:r w:rsidR="009B3BC5" w:rsidRPr="009C77B9">
        <w:t xml:space="preserve">) </w:t>
      </w:r>
    </w:p>
    <w:tbl>
      <w:tblPr>
        <w:tblStyle w:val="Tabellrutenett"/>
        <w:tblW w:w="0" w:type="auto"/>
        <w:tblLook w:val="04A0" w:firstRow="1" w:lastRow="0" w:firstColumn="1" w:lastColumn="0" w:noHBand="0" w:noVBand="1"/>
      </w:tblPr>
      <w:tblGrid>
        <w:gridCol w:w="1590"/>
        <w:gridCol w:w="6451"/>
      </w:tblGrid>
      <w:tr w:rsidR="009B3BC5" w:rsidRPr="009C77B9" w14:paraId="7CEE7484" w14:textId="77777777" w:rsidTr="0081393D">
        <w:tc>
          <w:tcPr>
            <w:tcW w:w="1696" w:type="dxa"/>
          </w:tcPr>
          <w:p w14:paraId="47A7B111" w14:textId="77777777" w:rsidR="009B3BC5" w:rsidRPr="009C77B9" w:rsidRDefault="009B3BC5" w:rsidP="009C77B9">
            <w:pPr>
              <w:jc w:val="both"/>
            </w:pPr>
          </w:p>
          <w:p w14:paraId="0740A65B" w14:textId="05F96C7D" w:rsidR="009B3BC5" w:rsidRPr="009C77B9" w:rsidRDefault="009B3BC5" w:rsidP="009C77B9">
            <w:pPr>
              <w:jc w:val="both"/>
            </w:pPr>
            <w:r w:rsidRPr="009C77B9">
              <w:t>All</w:t>
            </w:r>
            <w:r w:rsidR="0034023F">
              <w:t>e</w:t>
            </w:r>
            <w:r w:rsidRPr="009C77B9">
              <w:t xml:space="preserve"> se</w:t>
            </w:r>
            <w:r w:rsidR="0034023F">
              <w:t>k</w:t>
            </w:r>
            <w:r w:rsidRPr="009C77B9">
              <w:t>tor</w:t>
            </w:r>
            <w:r w:rsidR="0034023F">
              <w:t>er</w:t>
            </w:r>
            <w:r w:rsidRPr="009C77B9">
              <w:t xml:space="preserve">: </w:t>
            </w:r>
          </w:p>
          <w:p w14:paraId="563AA7FB" w14:textId="77777777" w:rsidR="009B3BC5" w:rsidRPr="009C77B9" w:rsidRDefault="009B3BC5" w:rsidP="009C77B9">
            <w:pPr>
              <w:jc w:val="both"/>
            </w:pPr>
          </w:p>
        </w:tc>
        <w:tc>
          <w:tcPr>
            <w:tcW w:w="7320" w:type="dxa"/>
          </w:tcPr>
          <w:p w14:paraId="234B277F" w14:textId="77777777" w:rsidR="009B3BC5" w:rsidRPr="009C77B9" w:rsidRDefault="009B3BC5" w:rsidP="009C77B9">
            <w:pPr>
              <w:jc w:val="both"/>
            </w:pPr>
          </w:p>
          <w:p w14:paraId="1536E86A" w14:textId="7A5F8221" w:rsidR="009B3BC5" w:rsidRPr="009C77B9" w:rsidRDefault="006B18AF" w:rsidP="009C77B9">
            <w:pPr>
              <w:jc w:val="both"/>
            </w:pPr>
            <w:r>
              <w:t>Virksomhetsinternt forflyttede</w:t>
            </w:r>
            <w:r w:rsidRPr="009C77B9">
              <w:t xml:space="preserve"> </w:t>
            </w:r>
            <w:r>
              <w:t>må være ansatt i et rettssubjekt som ikke er en ideell organisasjon, ellers: Ubundet.</w:t>
            </w:r>
          </w:p>
          <w:p w14:paraId="767EE39A" w14:textId="77777777" w:rsidR="009B3BC5" w:rsidRPr="009C77B9" w:rsidRDefault="009B3BC5" w:rsidP="009C77B9">
            <w:pPr>
              <w:jc w:val="both"/>
            </w:pPr>
          </w:p>
        </w:tc>
      </w:tr>
    </w:tbl>
    <w:p w14:paraId="62F8E99B" w14:textId="77777777" w:rsidR="009B3BC5" w:rsidRPr="009C77B9" w:rsidRDefault="009B3BC5" w:rsidP="009C77B9">
      <w:pPr>
        <w:jc w:val="both"/>
      </w:pPr>
    </w:p>
    <w:p w14:paraId="26204FDF" w14:textId="2B38E89F" w:rsidR="009B3BC5" w:rsidRPr="009C77B9" w:rsidRDefault="006B18AF" w:rsidP="0034023F">
      <w:pPr>
        <w:pStyle w:val="FTAAnnexTabletitle"/>
      </w:pPr>
      <w:r>
        <w:t>Forretningsreisende på kortvarig besøk</w:t>
      </w:r>
    </w:p>
    <w:tbl>
      <w:tblPr>
        <w:tblStyle w:val="Tabellrutenett"/>
        <w:tblW w:w="0" w:type="auto"/>
        <w:tblLook w:val="04A0" w:firstRow="1" w:lastRow="0" w:firstColumn="1" w:lastColumn="0" w:noHBand="0" w:noVBand="1"/>
      </w:tblPr>
      <w:tblGrid>
        <w:gridCol w:w="1599"/>
        <w:gridCol w:w="6442"/>
      </w:tblGrid>
      <w:tr w:rsidR="006B18AF" w:rsidRPr="009C77B9" w14:paraId="21675E1F" w14:textId="77777777" w:rsidTr="0081393D">
        <w:tc>
          <w:tcPr>
            <w:tcW w:w="1696" w:type="dxa"/>
          </w:tcPr>
          <w:p w14:paraId="40A4DB61" w14:textId="77777777" w:rsidR="009B3BC5" w:rsidRPr="009C77B9" w:rsidRDefault="009B3BC5" w:rsidP="009C77B9">
            <w:pPr>
              <w:jc w:val="both"/>
            </w:pPr>
          </w:p>
          <w:p w14:paraId="0F810004" w14:textId="10430D4A" w:rsidR="009B3BC5" w:rsidRPr="009C77B9" w:rsidRDefault="009B3BC5" w:rsidP="009C77B9">
            <w:pPr>
              <w:jc w:val="both"/>
            </w:pPr>
            <w:r w:rsidRPr="009C77B9">
              <w:t>All</w:t>
            </w:r>
            <w:r w:rsidR="0034023F">
              <w:t>e</w:t>
            </w:r>
            <w:r w:rsidRPr="009C77B9">
              <w:t xml:space="preserve"> se</w:t>
            </w:r>
            <w:r w:rsidR="0034023F">
              <w:t>ktorer</w:t>
            </w:r>
            <w:r w:rsidRPr="009C77B9">
              <w:t xml:space="preserve">: </w:t>
            </w:r>
          </w:p>
          <w:p w14:paraId="62EA62E2" w14:textId="77777777" w:rsidR="009B3BC5" w:rsidRPr="009C77B9" w:rsidRDefault="009B3BC5" w:rsidP="009C77B9">
            <w:pPr>
              <w:jc w:val="both"/>
            </w:pPr>
          </w:p>
        </w:tc>
        <w:tc>
          <w:tcPr>
            <w:tcW w:w="7320" w:type="dxa"/>
          </w:tcPr>
          <w:p w14:paraId="54E0523D" w14:textId="77777777" w:rsidR="009B3BC5" w:rsidRPr="009C77B9" w:rsidRDefault="009B3BC5" w:rsidP="009C77B9">
            <w:pPr>
              <w:jc w:val="both"/>
            </w:pPr>
          </w:p>
          <w:p w14:paraId="3CBFDBB5" w14:textId="6AD009E6" w:rsidR="009B3BC5" w:rsidRPr="009C77B9" w:rsidRDefault="009B3BC5" w:rsidP="009C77B9">
            <w:pPr>
              <w:jc w:val="both"/>
            </w:pPr>
            <w:r w:rsidRPr="009C77B9">
              <w:t>U</w:t>
            </w:r>
            <w:r w:rsidR="006B18AF">
              <w:t>bundet, unntatt for virksomhet oppført i nr. 5 i denne bindingsliste</w:t>
            </w:r>
            <w:r w:rsidRPr="009C77B9">
              <w:t xml:space="preserve">. </w:t>
            </w:r>
          </w:p>
          <w:p w14:paraId="275C77A9" w14:textId="77777777" w:rsidR="009B3BC5" w:rsidRPr="009C77B9" w:rsidRDefault="009B3BC5" w:rsidP="009C77B9">
            <w:pPr>
              <w:jc w:val="both"/>
            </w:pPr>
          </w:p>
        </w:tc>
      </w:tr>
    </w:tbl>
    <w:p w14:paraId="159288EE" w14:textId="3A2321B7" w:rsidR="009B3BC5" w:rsidRPr="009C77B9" w:rsidRDefault="009B3BC5" w:rsidP="009C77B9">
      <w:pPr>
        <w:tabs>
          <w:tab w:val="left" w:pos="2000"/>
        </w:tabs>
        <w:jc w:val="both"/>
        <w:rPr>
          <w:szCs w:val="24"/>
        </w:rPr>
      </w:pPr>
    </w:p>
    <w:p w14:paraId="42D6D966" w14:textId="2F40C625" w:rsidR="009B3BC5" w:rsidRPr="009C77B9" w:rsidRDefault="00D2031E" w:rsidP="005B6680">
      <w:pPr>
        <w:pStyle w:val="FTAtextlistedparagraphs"/>
        <w:numPr>
          <w:ilvl w:val="0"/>
          <w:numId w:val="11"/>
        </w:numPr>
      </w:pPr>
      <w:r>
        <w:t>V</w:t>
      </w:r>
      <w:r w:rsidR="00961FBA">
        <w:t xml:space="preserve">irksomhet </w:t>
      </w:r>
      <w:r>
        <w:t>forretningsreisende på kortvarig besøk har tillatelse til å delta i, er:</w:t>
      </w:r>
    </w:p>
    <w:p w14:paraId="452385A7" w14:textId="44DF6678" w:rsidR="00961FBA" w:rsidRPr="00D77231" w:rsidRDefault="00961FBA" w:rsidP="00D2031E">
      <w:pPr>
        <w:pStyle w:val="FTAtextlistedparagraphs"/>
        <w:numPr>
          <w:ilvl w:val="0"/>
          <w:numId w:val="0"/>
        </w:numPr>
        <w:ind w:left="1416" w:hanging="707"/>
      </w:pPr>
      <w:r w:rsidRPr="00D77231">
        <w:t xml:space="preserve">a) </w:t>
      </w:r>
      <w:r w:rsidR="00D2031E">
        <w:tab/>
      </w:r>
      <w:r w:rsidRPr="00D77231">
        <w:t>m</w:t>
      </w:r>
      <w:r>
        <w:t>øter og konsultasjoner</w:t>
      </w:r>
      <w:r w:rsidRPr="00D77231">
        <w:t xml:space="preserve">: </w:t>
      </w:r>
      <w:r>
        <w:t xml:space="preserve">fysiske </w:t>
      </w:r>
      <w:r w:rsidRPr="00D77231">
        <w:t>person</w:t>
      </w:r>
      <w:r>
        <w:t>er som deltar i møter eller</w:t>
      </w:r>
      <w:r w:rsidR="00D2031E">
        <w:t xml:space="preserve"> </w:t>
      </w:r>
      <w:r>
        <w:t>konferanser, eller deltar i k</w:t>
      </w:r>
      <w:r w:rsidRPr="00D77231">
        <w:t>onsulta</w:t>
      </w:r>
      <w:r>
        <w:t>sjoner med forretningsforbindelser,</w:t>
      </w:r>
      <w:r w:rsidRPr="00D77231">
        <w:t xml:space="preserve"> </w:t>
      </w:r>
    </w:p>
    <w:p w14:paraId="523770EB" w14:textId="497BA1F8" w:rsidR="00961FBA" w:rsidRPr="00D77231" w:rsidRDefault="00961FBA" w:rsidP="00D2031E">
      <w:pPr>
        <w:pStyle w:val="FTAtextlistedparagraphs"/>
        <w:numPr>
          <w:ilvl w:val="0"/>
          <w:numId w:val="0"/>
        </w:numPr>
        <w:ind w:left="1416" w:hanging="707"/>
      </w:pPr>
      <w:r w:rsidRPr="00D77231">
        <w:t xml:space="preserve">b) </w:t>
      </w:r>
      <w:r w:rsidR="00D2031E">
        <w:tab/>
      </w:r>
      <w:r>
        <w:t xml:space="preserve">forskning og </w:t>
      </w:r>
      <w:r w:rsidRPr="00D77231">
        <w:t xml:space="preserve">design: </w:t>
      </w:r>
      <w:r>
        <w:t xml:space="preserve">forskere innen </w:t>
      </w:r>
      <w:r w:rsidRPr="00D77231">
        <w:t>te</w:t>
      </w:r>
      <w:r>
        <w:t>knikk, vitenskap og statistikk som driver uavhengig forskning eller forskning fo</w:t>
      </w:r>
      <w:r w:rsidR="00D2031E">
        <w:t>r et rettssubjekt fra en part</w:t>
      </w:r>
      <w:r w:rsidRPr="00D77231">
        <w:t xml:space="preserve"> </w:t>
      </w:r>
      <w:r>
        <w:t>der den forretnings</w:t>
      </w:r>
      <w:r w:rsidR="00D2031E">
        <w:t xml:space="preserve">reisende </w:t>
      </w:r>
      <w:r>
        <w:t>på kort</w:t>
      </w:r>
      <w:r w:rsidR="00D2031E">
        <w:t>varig besøk</w:t>
      </w:r>
      <w:r>
        <w:t xml:space="preserve"> er en fysisk </w:t>
      </w:r>
      <w:r w:rsidR="00D2031E">
        <w:t xml:space="preserve">r </w:t>
      </w:r>
      <w:r>
        <w:t>person,</w:t>
      </w:r>
    </w:p>
    <w:p w14:paraId="29E8FF0C" w14:textId="34743B18" w:rsidR="00961FBA" w:rsidRPr="00D77231" w:rsidRDefault="00961FBA" w:rsidP="00D2031E">
      <w:pPr>
        <w:pStyle w:val="FTAtextlistedparagraphs"/>
        <w:numPr>
          <w:ilvl w:val="0"/>
          <w:numId w:val="0"/>
        </w:numPr>
        <w:ind w:left="1416" w:hanging="707"/>
      </w:pPr>
      <w:r w:rsidRPr="009C583F">
        <w:t xml:space="preserve">c) </w:t>
      </w:r>
      <w:r w:rsidR="00D2031E">
        <w:tab/>
      </w:r>
      <w:r w:rsidRPr="009C583F">
        <w:t>marke</w:t>
      </w:r>
      <w:r>
        <w:t>dsundersøkelser</w:t>
      </w:r>
      <w:r w:rsidRPr="009C583F">
        <w:t>: marke</w:t>
      </w:r>
      <w:r>
        <w:t xml:space="preserve">dsundersøkere og markedsanalytikere som gjennomfører undersøkelser eller analyser </w:t>
      </w:r>
      <w:r w:rsidRPr="009C583F">
        <w:t xml:space="preserve">for </w:t>
      </w:r>
      <w:r w:rsidR="00D2031E">
        <w:t>et rettssubjekt fra en part</w:t>
      </w:r>
      <w:r w:rsidR="00D2031E" w:rsidRPr="00D77231">
        <w:t xml:space="preserve"> </w:t>
      </w:r>
      <w:r w:rsidR="00D2031E">
        <w:t>der den forretningsreisende på kortvarig besøk</w:t>
      </w:r>
      <w:r>
        <w:t xml:space="preserve"> er en fysisk person,</w:t>
      </w:r>
    </w:p>
    <w:p w14:paraId="6A8D4826" w14:textId="77777777" w:rsidR="00961FBA" w:rsidRPr="009C583F" w:rsidRDefault="00961FBA" w:rsidP="00D2031E">
      <w:pPr>
        <w:pStyle w:val="FTAtextlistedparagraphs"/>
        <w:numPr>
          <w:ilvl w:val="0"/>
          <w:numId w:val="0"/>
        </w:numPr>
        <w:ind w:left="709"/>
      </w:pPr>
    </w:p>
    <w:p w14:paraId="4915BD02" w14:textId="6A0BCE39" w:rsidR="00961FBA" w:rsidRPr="009C583F" w:rsidRDefault="00961FBA" w:rsidP="00D2031E">
      <w:pPr>
        <w:pStyle w:val="FTAtextlistedparagraphs"/>
        <w:numPr>
          <w:ilvl w:val="0"/>
          <w:numId w:val="0"/>
        </w:numPr>
        <w:ind w:left="1416" w:hanging="707"/>
      </w:pPr>
      <w:r w:rsidRPr="009C583F">
        <w:lastRenderedPageBreak/>
        <w:t xml:space="preserve">d) </w:t>
      </w:r>
      <w:r w:rsidR="00D2031E">
        <w:tab/>
      </w:r>
      <w:r>
        <w:t>opplæringsseminarer</w:t>
      </w:r>
      <w:r w:rsidRPr="009C583F">
        <w:t xml:space="preserve">: </w:t>
      </w:r>
      <w:r>
        <w:t xml:space="preserve">et foretaks </w:t>
      </w:r>
      <w:r w:rsidRPr="009C583F">
        <w:t>person</w:t>
      </w:r>
      <w:r>
        <w:t xml:space="preserve">ell som reiser inn i Storbritannia for å få opplæring i teknikker og arbeidsmetoder som benyttes av foretak eller organisasjoner i Storbritannia, forutsatt at opplæringen som mottas, er begrenset til bare å observere, bli kjent med teknikk/metode og få instruksjon i klasserom,   </w:t>
      </w:r>
    </w:p>
    <w:p w14:paraId="56FC1EC2" w14:textId="61F35DFC" w:rsidR="00961FBA" w:rsidRPr="009C583F" w:rsidRDefault="00961FBA" w:rsidP="00D2031E">
      <w:pPr>
        <w:pStyle w:val="FTAtextlistedparagraphs"/>
        <w:numPr>
          <w:ilvl w:val="0"/>
          <w:numId w:val="0"/>
        </w:numPr>
        <w:ind w:left="1416" w:hanging="707"/>
      </w:pPr>
      <w:r w:rsidRPr="009C583F">
        <w:t xml:space="preserve">e) </w:t>
      </w:r>
      <w:r w:rsidR="00D2031E">
        <w:tab/>
      </w:r>
      <w:r>
        <w:t>fagmesser og utstillinger</w:t>
      </w:r>
      <w:r w:rsidRPr="00D77231">
        <w:t>: person</w:t>
      </w:r>
      <w:r>
        <w:t xml:space="preserve">ell som deltar på en fagmesse for å fremme sitt foretak, eller dets varer eller tjenester,  </w:t>
      </w:r>
      <w:r w:rsidRPr="00D77231">
        <w:t xml:space="preserve"> </w:t>
      </w:r>
      <w:r w:rsidRPr="009C583F">
        <w:t> </w:t>
      </w:r>
    </w:p>
    <w:p w14:paraId="01FC8489" w14:textId="20E63DBB" w:rsidR="00961FBA" w:rsidRPr="009C583F" w:rsidRDefault="00961FBA" w:rsidP="00D2031E">
      <w:pPr>
        <w:pStyle w:val="FTAtextlistedparagraphs"/>
        <w:numPr>
          <w:ilvl w:val="0"/>
          <w:numId w:val="0"/>
        </w:numPr>
        <w:ind w:left="1416" w:hanging="707"/>
      </w:pPr>
      <w:r w:rsidRPr="009C583F">
        <w:t xml:space="preserve">f) </w:t>
      </w:r>
      <w:r w:rsidR="00D2031E">
        <w:tab/>
        <w:t>s</w:t>
      </w:r>
      <w:r w:rsidRPr="009C583F">
        <w:t>al</w:t>
      </w:r>
      <w:r>
        <w:t>g</w:t>
      </w:r>
      <w:r w:rsidRPr="009C583F">
        <w:t xml:space="preserve">: </w:t>
      </w:r>
      <w:r>
        <w:t xml:space="preserve">en tjenesteyters- eller vareleverandørs </w:t>
      </w:r>
      <w:r w:rsidRPr="00D77231">
        <w:t>representa</w:t>
      </w:r>
      <w:r>
        <w:t>nter som mottar ordrer eller forhandler om salg av tjenester eller varer eller inngår avtaler om salg av tjenester eller varer for denne leverandøren, men som ikke selv leverer varer eller yter tjenester. Forretnings</w:t>
      </w:r>
      <w:r w:rsidR="00D2031E">
        <w:t>reis</w:t>
      </w:r>
      <w:r>
        <w:t>ende på kort</w:t>
      </w:r>
      <w:r w:rsidR="00D2031E">
        <w:t>varig besøk</w:t>
      </w:r>
      <w:r>
        <w:t xml:space="preserve"> skal ikke delta i salg direkte til allmennheten,</w:t>
      </w:r>
    </w:p>
    <w:p w14:paraId="5AC276AB" w14:textId="7E1C05F5" w:rsidR="00961FBA" w:rsidRPr="009C583F" w:rsidRDefault="00961FBA" w:rsidP="00D2031E">
      <w:pPr>
        <w:pStyle w:val="FTAtextlistedparagraphs"/>
        <w:numPr>
          <w:ilvl w:val="0"/>
          <w:numId w:val="0"/>
        </w:numPr>
        <w:ind w:left="1416" w:hanging="707"/>
      </w:pPr>
      <w:r w:rsidRPr="009C583F">
        <w:t xml:space="preserve">g) </w:t>
      </w:r>
      <w:r w:rsidR="00D2031E">
        <w:tab/>
      </w:r>
      <w:r>
        <w:t>innkjøp</w:t>
      </w:r>
      <w:r w:rsidRPr="009C583F">
        <w:t>: </w:t>
      </w:r>
      <w:r>
        <w:t>innkjøpere som foretar innkjøp av varer eller tjenester for et foretak, eller ledere og mellomledere, som er involvert i en forretningstransaksjon som gjennomføres på territoriet til den part der den forretnings</w:t>
      </w:r>
      <w:r w:rsidR="00D2031E">
        <w:t>reis</w:t>
      </w:r>
      <w:r>
        <w:t>ende på kort</w:t>
      </w:r>
      <w:r w:rsidR="00D2031E">
        <w:t>varig besøk</w:t>
      </w:r>
      <w:r>
        <w:t xml:space="preserve"> er en fysisk person,</w:t>
      </w:r>
    </w:p>
    <w:p w14:paraId="0C6FA439" w14:textId="2276ACBD" w:rsidR="00961FBA" w:rsidRPr="009C583F" w:rsidRDefault="00961FBA" w:rsidP="00D2031E">
      <w:pPr>
        <w:pStyle w:val="FTAtextlistedparagraphs"/>
        <w:numPr>
          <w:ilvl w:val="0"/>
          <w:numId w:val="0"/>
        </w:numPr>
        <w:ind w:left="1416" w:hanging="707"/>
      </w:pPr>
      <w:r w:rsidRPr="009C583F">
        <w:t xml:space="preserve">h) </w:t>
      </w:r>
      <w:r w:rsidR="00D2031E">
        <w:tab/>
      </w:r>
      <w:r>
        <w:t>service etter salg eller leasing</w:t>
      </w:r>
      <w:r w:rsidRPr="009C583F">
        <w:t>: install</w:t>
      </w:r>
      <w:r>
        <w:t xml:space="preserve">atører, reparasjons- og </w:t>
      </w:r>
      <w:proofErr w:type="spellStart"/>
      <w:r>
        <w:t>vedlikeholdspersonell</w:t>
      </w:r>
      <w:proofErr w:type="spellEnd"/>
      <w:r>
        <w:t xml:space="preserve"> og ledere, som har spesialisert kunnskap som er viktig av hensyn til selgerens kontraktsmessige forpliktelser, yting av tjenester eller opplæring av arbeidstakere til å yte tjenester i henhold til en garanti eller annen servicekontrakt i tilknytning til salg eller leasing av kommersielt eller industrielt utstyr eller kommersielle eller industrielle maskiner, herunder dataprogramvare, kjøpt eller leaset fra </w:t>
      </w:r>
      <w:r w:rsidR="00756D9D">
        <w:t>et rettssubjekt fra en part</w:t>
      </w:r>
      <w:r w:rsidR="00756D9D" w:rsidRPr="00D77231">
        <w:t xml:space="preserve"> </w:t>
      </w:r>
      <w:r w:rsidR="00756D9D">
        <w:t xml:space="preserve">der den forretningsreisende på kortvarig besøk </w:t>
      </w:r>
      <w:r>
        <w:t>er en fysisk person gjennom hele tidsrommet garantien eller tjenestekontrakten løper,</w:t>
      </w:r>
      <w:r w:rsidRPr="009C583F">
        <w:t xml:space="preserve">  </w:t>
      </w:r>
    </w:p>
    <w:p w14:paraId="25A11C67" w14:textId="7FBD31ED" w:rsidR="00961FBA" w:rsidRPr="00D77231" w:rsidRDefault="00961FBA" w:rsidP="00756D9D">
      <w:pPr>
        <w:pStyle w:val="FTAtextlistedparagraphs"/>
        <w:numPr>
          <w:ilvl w:val="0"/>
          <w:numId w:val="0"/>
        </w:numPr>
        <w:ind w:left="1416" w:hanging="707"/>
      </w:pPr>
      <w:r w:rsidRPr="009C583F">
        <w:t xml:space="preserve">i) </w:t>
      </w:r>
      <w:r w:rsidR="00756D9D">
        <w:tab/>
      </w:r>
      <w:r>
        <w:t>forretningstransaksjoner</w:t>
      </w:r>
      <w:r w:rsidRPr="00D77231">
        <w:t xml:space="preserve">: </w:t>
      </w:r>
      <w:r>
        <w:t>ledere og mellomledere og personer som yter finansielle tjenester (herunder ansatte i forsikringsselskaper, banker og investeringsmeglere) som deltar i en forretningstransaksjon for</w:t>
      </w:r>
      <w:r w:rsidRPr="009C583F">
        <w:t xml:space="preserve"> </w:t>
      </w:r>
      <w:r w:rsidR="00756D9D">
        <w:t>et rettssubjekt fra en part</w:t>
      </w:r>
      <w:r w:rsidR="00756D9D" w:rsidRPr="00D77231">
        <w:t xml:space="preserve"> </w:t>
      </w:r>
      <w:r w:rsidR="00756D9D">
        <w:t xml:space="preserve">der den forretningsreisende på kortvarig besøk </w:t>
      </w:r>
      <w:r>
        <w:t>er en fysisk person,</w:t>
      </w:r>
    </w:p>
    <w:p w14:paraId="04E31EBE" w14:textId="60C8B980" w:rsidR="00961FBA" w:rsidRPr="009C583F" w:rsidRDefault="00961FBA" w:rsidP="00756D9D">
      <w:pPr>
        <w:pStyle w:val="FTAtextlistedparagraphs"/>
        <w:numPr>
          <w:ilvl w:val="0"/>
          <w:numId w:val="0"/>
        </w:numPr>
        <w:ind w:left="1416" w:hanging="707"/>
      </w:pPr>
      <w:r w:rsidRPr="009C583F">
        <w:t xml:space="preserve">j) </w:t>
      </w:r>
      <w:r w:rsidR="00756D9D">
        <w:tab/>
      </w:r>
      <w:r>
        <w:t>reiselivsansatte</w:t>
      </w:r>
      <w:r w:rsidRPr="009C583F" w:rsidDel="00CE0F17">
        <w:t>: t</w:t>
      </w:r>
      <w:r>
        <w:t>ur- og reiseagenter</w:t>
      </w:r>
      <w:r w:rsidRPr="009C583F" w:rsidDel="00CE0F17">
        <w:t>, turguide</w:t>
      </w:r>
      <w:r>
        <w:t xml:space="preserve">r eller turoperatører </w:t>
      </w:r>
      <w:r w:rsidRPr="009C583F" w:rsidDel="00CE0F17">
        <w:t>s</w:t>
      </w:r>
      <w:r>
        <w:t>om deltar på kongresser eller ledsager en tur som har startet på territoriet til den part der den forretnings</w:t>
      </w:r>
      <w:r w:rsidR="00756D9D">
        <w:t xml:space="preserve">reisende </w:t>
      </w:r>
      <w:r>
        <w:t>på kort</w:t>
      </w:r>
      <w:r w:rsidR="00756D9D">
        <w:t>varig besøk</w:t>
      </w:r>
      <w:r>
        <w:t xml:space="preserve"> er en fysisk person,</w:t>
      </w:r>
      <w:r w:rsidRPr="009C583F">
        <w:t> </w:t>
      </w:r>
    </w:p>
    <w:p w14:paraId="7CBEF707" w14:textId="5BD05586" w:rsidR="00961FBA" w:rsidRPr="009C583F" w:rsidRDefault="00961FBA" w:rsidP="00756D9D">
      <w:pPr>
        <w:pStyle w:val="FTAtextlistedparagraphs"/>
        <w:numPr>
          <w:ilvl w:val="0"/>
          <w:numId w:val="0"/>
        </w:numPr>
        <w:ind w:left="1416" w:hanging="707"/>
      </w:pPr>
      <w:r w:rsidRPr="009C583F">
        <w:t xml:space="preserve">k) </w:t>
      </w:r>
      <w:r w:rsidR="00756D9D">
        <w:tab/>
      </w:r>
      <w:r>
        <w:t>oversettelses- og tolkevirksomhet</w:t>
      </w:r>
      <w:r w:rsidRPr="009C583F">
        <w:t xml:space="preserve">: </w:t>
      </w:r>
      <w:r>
        <w:t xml:space="preserve">oversettere eller tolker som yter tjenester som ansatte i </w:t>
      </w:r>
      <w:r w:rsidR="00756D9D">
        <w:t>et rettssubjekt fra en part</w:t>
      </w:r>
      <w:r w:rsidR="00756D9D" w:rsidRPr="00D77231">
        <w:t xml:space="preserve"> </w:t>
      </w:r>
      <w:r w:rsidR="00756D9D">
        <w:t>der den forretningsreisende på kortvarig besøk</w:t>
      </w:r>
      <w:r>
        <w:t xml:space="preserve"> er en fysisk person,</w:t>
      </w:r>
    </w:p>
    <w:p w14:paraId="1A093485" w14:textId="77777777" w:rsidR="00756D9D" w:rsidRDefault="00756D9D" w:rsidP="00756D9D">
      <w:pPr>
        <w:pStyle w:val="FTAtextlistedparagraphs"/>
        <w:numPr>
          <w:ilvl w:val="0"/>
          <w:numId w:val="0"/>
        </w:numPr>
        <w:ind w:left="709"/>
      </w:pPr>
      <w:bookmarkStart w:id="2" w:name="_Hlk71723251"/>
    </w:p>
    <w:p w14:paraId="576F8412" w14:textId="77777777" w:rsidR="00756D9D" w:rsidRDefault="00756D9D" w:rsidP="00756D9D">
      <w:pPr>
        <w:pStyle w:val="FTAtextlistedparagraphs"/>
        <w:numPr>
          <w:ilvl w:val="0"/>
          <w:numId w:val="0"/>
        </w:numPr>
        <w:ind w:left="709"/>
      </w:pPr>
    </w:p>
    <w:p w14:paraId="3CDAF62F" w14:textId="04AEECB9" w:rsidR="00961FBA" w:rsidRPr="009C583F" w:rsidRDefault="00961FBA" w:rsidP="00756D9D">
      <w:pPr>
        <w:pStyle w:val="FTAtextlistedparagraphs"/>
        <w:numPr>
          <w:ilvl w:val="0"/>
          <w:numId w:val="0"/>
        </w:numPr>
        <w:ind w:left="1416" w:hanging="707"/>
      </w:pPr>
      <w:r w:rsidRPr="009C583F">
        <w:lastRenderedPageBreak/>
        <w:t xml:space="preserve">l) </w:t>
      </w:r>
      <w:r w:rsidR="00756D9D">
        <w:tab/>
      </w:r>
      <w:r>
        <w:t>kultur og underholdning</w:t>
      </w:r>
      <w:r w:rsidRPr="009C583F">
        <w:t xml:space="preserve">: </w:t>
      </w:r>
      <w:bookmarkEnd w:id="2"/>
      <w:r>
        <w:t xml:space="preserve">utøvere som opptrer eller deltar på innstuderinger som enkeltperson eller del av en gruppe, deltar i konkurranser eller på </w:t>
      </w:r>
      <w:r w:rsidR="00756D9D">
        <w:t xml:space="preserve">prøver, </w:t>
      </w:r>
      <w:r>
        <w:t xml:space="preserve">gjør personlige opptredener og deltar i karrierefremmende aktiviteter i Storbritannia, og  </w:t>
      </w:r>
    </w:p>
    <w:p w14:paraId="601B2D8C" w14:textId="22C4E14C" w:rsidR="00961FBA" w:rsidRPr="009C583F" w:rsidRDefault="00961FBA" w:rsidP="00756D9D">
      <w:pPr>
        <w:pStyle w:val="FTAtextlistedparagraphs"/>
        <w:numPr>
          <w:ilvl w:val="0"/>
          <w:numId w:val="0"/>
        </w:numPr>
        <w:ind w:left="1416" w:hanging="707"/>
      </w:pPr>
      <w:r w:rsidRPr="009C583F">
        <w:t xml:space="preserve">m) </w:t>
      </w:r>
      <w:r w:rsidR="00756D9D">
        <w:tab/>
      </w:r>
      <w:r>
        <w:t>scenepersonell</w:t>
      </w:r>
      <w:r w:rsidRPr="009C583F">
        <w:t xml:space="preserve">: </w:t>
      </w:r>
      <w:r>
        <w:t xml:space="preserve">støttepersonell for aktiviteter nevnt </w:t>
      </w:r>
      <w:r w:rsidR="00756D9D">
        <w:t xml:space="preserve">i </w:t>
      </w:r>
      <w:r>
        <w:t>bokstav l)</w:t>
      </w:r>
      <w:r w:rsidRPr="009C583F">
        <w:t xml:space="preserve">, </w:t>
      </w:r>
      <w:r>
        <w:t xml:space="preserve">herunder klargjøring av lokale eller scene, forutsatt at personellet deltar </w:t>
      </w:r>
      <w:r w:rsidRPr="009C583F">
        <w:t>i</w:t>
      </w:r>
      <w:r>
        <w:t xml:space="preserve"> samme arrangement og er ansatt for å arbeide som enten personlig eller teknisk personell</w:t>
      </w:r>
      <w:r w:rsidRPr="009C583F">
        <w:t xml:space="preserve">, </w:t>
      </w:r>
      <w:r>
        <w:t>elle</w:t>
      </w:r>
      <w:r w:rsidRPr="009C583F">
        <w:t>r me</w:t>
      </w:r>
      <w:r>
        <w:t>dlemmer av produksjonsteamet på territoriet til den EØS/EFTA-stat der den forretnings</w:t>
      </w:r>
      <w:r w:rsidR="008046B1">
        <w:t>reisende</w:t>
      </w:r>
      <w:r>
        <w:t xml:space="preserve"> på kort</w:t>
      </w:r>
      <w:r w:rsidR="008046B1">
        <w:t>varig besøk</w:t>
      </w:r>
      <w:r>
        <w:t xml:space="preserve"> er en fysisk person.</w:t>
      </w:r>
    </w:p>
    <w:p w14:paraId="13430AA4" w14:textId="51870DA6" w:rsidR="002E44B1" w:rsidRPr="009C77B9" w:rsidRDefault="002E44B1" w:rsidP="005B6680">
      <w:pPr>
        <w:pStyle w:val="FTAtextlistedparagraphs"/>
        <w:numPr>
          <w:ilvl w:val="1"/>
          <w:numId w:val="11"/>
        </w:numPr>
        <w:rPr>
          <w:color w:val="000000" w:themeColor="text1"/>
        </w:rPr>
      </w:pPr>
      <w:r w:rsidRPr="009C77B9">
        <w:rPr>
          <w:color w:val="000000" w:themeColor="text1"/>
        </w:rPr>
        <w:br w:type="page"/>
      </w:r>
    </w:p>
    <w:p w14:paraId="7B6E5952" w14:textId="121FD866" w:rsidR="00443F59" w:rsidRPr="009C77B9" w:rsidRDefault="00443F59" w:rsidP="00F9309C">
      <w:pPr>
        <w:pStyle w:val="AnnexSectiontitle"/>
        <w:rPr>
          <w:lang w:val="nb-NO"/>
        </w:rPr>
      </w:pPr>
      <w:r w:rsidRPr="009C77B9">
        <w:rPr>
          <w:lang w:val="nb-NO"/>
        </w:rPr>
        <w:lastRenderedPageBreak/>
        <w:t>I</w:t>
      </w:r>
      <w:r w:rsidR="009C77B9">
        <w:rPr>
          <w:lang w:val="nb-NO"/>
        </w:rPr>
        <w:t>S</w:t>
      </w:r>
      <w:r w:rsidRPr="009C77B9">
        <w:rPr>
          <w:lang w:val="nb-NO"/>
        </w:rPr>
        <w:t>land</w:t>
      </w:r>
      <w:r w:rsidR="009C77B9">
        <w:rPr>
          <w:lang w:val="nb-NO"/>
        </w:rPr>
        <w:t>S</w:t>
      </w:r>
      <w:r w:rsidRPr="009C77B9">
        <w:rPr>
          <w:lang w:val="nb-NO"/>
        </w:rPr>
        <w:t>, Liechtenstein</w:t>
      </w:r>
      <w:r w:rsidR="009C77B9">
        <w:rPr>
          <w:lang w:val="nb-NO"/>
        </w:rPr>
        <w:t>S</w:t>
      </w:r>
      <w:r w:rsidRPr="009C77B9">
        <w:rPr>
          <w:lang w:val="nb-NO"/>
        </w:rPr>
        <w:t xml:space="preserve"> </w:t>
      </w:r>
      <w:r w:rsidR="009C77B9">
        <w:rPr>
          <w:lang w:val="nb-NO"/>
        </w:rPr>
        <w:t xml:space="preserve">OG </w:t>
      </w:r>
      <w:r w:rsidRPr="009C77B9">
        <w:rPr>
          <w:lang w:val="nb-NO"/>
        </w:rPr>
        <w:t>Nor</w:t>
      </w:r>
      <w:r w:rsidR="009C77B9">
        <w:rPr>
          <w:lang w:val="nb-NO"/>
        </w:rPr>
        <w:t>GES BINDINGSLISTE</w:t>
      </w:r>
    </w:p>
    <w:p w14:paraId="5B744EFF" w14:textId="07E2B0E7" w:rsidR="009C77B9" w:rsidRPr="009C77B9" w:rsidRDefault="009C77B9" w:rsidP="009C6A7C">
      <w:pPr>
        <w:pStyle w:val="Liste"/>
        <w:numPr>
          <w:ilvl w:val="0"/>
          <w:numId w:val="13"/>
        </w:numPr>
        <w:ind w:hanging="578"/>
        <w:jc w:val="both"/>
      </w:pPr>
      <w:r w:rsidRPr="009C77B9">
        <w:t xml:space="preserve">Artikkel 3.25 (Forretningsreisende i etableringsøyemed og virksomhetsinternt forflyttede) og 3.27 (Forretningsreisende på kortvarig besøk) i avsnitt 3.4 (Innreise og midlertidig opphold for fysiske personer) i kapittel 3 (Tjenester og investeringer) får ikke anvendelse på eksisterende avvikende tiltak oppført i denne bindingslisten i den utstrekning de er avvikende. </w:t>
      </w:r>
    </w:p>
    <w:p w14:paraId="180764C1" w14:textId="77777777" w:rsidR="009C77B9" w:rsidRPr="009C77B9" w:rsidRDefault="009C77B9" w:rsidP="009C77B9">
      <w:pPr>
        <w:pStyle w:val="Liste"/>
        <w:jc w:val="both"/>
      </w:pPr>
    </w:p>
    <w:p w14:paraId="6EB10AF7" w14:textId="77777777" w:rsidR="009C77B9" w:rsidRPr="009C77B9" w:rsidRDefault="009C77B9" w:rsidP="009C6A7C">
      <w:pPr>
        <w:pStyle w:val="Liste"/>
        <w:numPr>
          <w:ilvl w:val="0"/>
          <w:numId w:val="13"/>
        </w:numPr>
        <w:ind w:hanging="720"/>
        <w:jc w:val="both"/>
      </w:pPr>
      <w:r w:rsidRPr="009C77B9">
        <w:t xml:space="preserve">Forpliktelser for forretningsreisende i etableringsøyemed, virksomhetsinternt forflyttede og forretningsreisende på kortvarig besøk får ikke anvendelse i tilfeller der hensikten med eller virkningen av innreisen eller det midlertidige oppholdet er å gripe inn i eller på annen måte påvirke utfallet av en tvist eller forhandling som involverer ansatte eller ledelse, eller ansettelsesforholdet til en fysisk person involvert i denne tvisten. </w:t>
      </w:r>
    </w:p>
    <w:p w14:paraId="18FE912E" w14:textId="77777777" w:rsidR="009C77B9" w:rsidRPr="009C77B9" w:rsidRDefault="009C77B9" w:rsidP="00D42A48">
      <w:pPr>
        <w:pStyle w:val="Liste"/>
        <w:tabs>
          <w:tab w:val="left" w:pos="993"/>
        </w:tabs>
        <w:jc w:val="both"/>
      </w:pPr>
    </w:p>
    <w:p w14:paraId="68885E63" w14:textId="77777777" w:rsidR="009C6A7C" w:rsidRPr="00317508" w:rsidRDefault="009C6A7C" w:rsidP="009C6A7C">
      <w:pPr>
        <w:jc w:val="both"/>
      </w:pPr>
      <w:r w:rsidRPr="00317508">
        <w:t xml:space="preserve">3.   </w:t>
      </w:r>
      <w:r>
        <w:t>Følgende forkortelser brukes i listen under</w:t>
      </w:r>
      <w:r w:rsidRPr="00317508">
        <w:t>:</w:t>
      </w:r>
    </w:p>
    <w:p w14:paraId="78B0CC30" w14:textId="0276B03B" w:rsidR="009C6A7C" w:rsidRPr="00BC4C91" w:rsidRDefault="009C6A7C" w:rsidP="009C6A7C">
      <w:pPr>
        <w:jc w:val="both"/>
        <w:rPr>
          <w:lang w:val="en-US"/>
        </w:rPr>
      </w:pPr>
      <w:r>
        <w:tab/>
      </w:r>
      <w:r w:rsidRPr="00BC4C91">
        <w:rPr>
          <w:lang w:val="en-US"/>
        </w:rPr>
        <w:t>IS   Island</w:t>
      </w:r>
    </w:p>
    <w:p w14:paraId="6AC94561" w14:textId="050669A7" w:rsidR="009C6A7C" w:rsidRPr="00BC4C91" w:rsidRDefault="009C6A7C" w:rsidP="009C6A7C">
      <w:pPr>
        <w:ind w:left="284"/>
        <w:jc w:val="both"/>
        <w:rPr>
          <w:lang w:val="en-US"/>
        </w:rPr>
      </w:pPr>
      <w:r w:rsidRPr="00BC4C91">
        <w:rPr>
          <w:lang w:val="en-US"/>
        </w:rPr>
        <w:tab/>
        <w:t>LI   Liechtenstein</w:t>
      </w:r>
    </w:p>
    <w:p w14:paraId="7330AC75" w14:textId="17E8D96B" w:rsidR="009C6A7C" w:rsidRPr="00BC4C91" w:rsidRDefault="009C6A7C" w:rsidP="009C6A7C">
      <w:pPr>
        <w:ind w:left="284"/>
        <w:jc w:val="both"/>
        <w:rPr>
          <w:lang w:val="en-US"/>
        </w:rPr>
      </w:pPr>
      <w:r w:rsidRPr="00BC4C91">
        <w:rPr>
          <w:lang w:val="en-US"/>
        </w:rPr>
        <w:tab/>
        <w:t>NO   Norge</w:t>
      </w:r>
    </w:p>
    <w:p w14:paraId="2DFC2F9C" w14:textId="77777777" w:rsidR="009C6A7C" w:rsidRPr="00317508" w:rsidRDefault="009C6A7C" w:rsidP="009C6A7C">
      <w:pPr>
        <w:jc w:val="both"/>
      </w:pPr>
      <w:r w:rsidRPr="00317508">
        <w:t xml:space="preserve">4.   </w:t>
      </w:r>
      <w:r>
        <w:t>Lengste tillatte opphold skal være følgende</w:t>
      </w:r>
      <w:r w:rsidRPr="00317508">
        <w:t>:</w:t>
      </w:r>
    </w:p>
    <w:p w14:paraId="2E5DBD05" w14:textId="77777777" w:rsidR="009C6A7C" w:rsidRPr="00317508" w:rsidRDefault="009C6A7C" w:rsidP="009C6A7C">
      <w:pPr>
        <w:pStyle w:val="Listeavsnitt"/>
        <w:numPr>
          <w:ilvl w:val="0"/>
          <w:numId w:val="14"/>
        </w:numPr>
        <w:spacing w:after="0" w:line="240" w:lineRule="auto"/>
        <w:jc w:val="both"/>
      </w:pPr>
      <w:r>
        <w:t>Forretningsreisende i etableringsøyemed</w:t>
      </w:r>
      <w:r w:rsidRPr="00317508">
        <w:t xml:space="preserve">: </w:t>
      </w:r>
    </w:p>
    <w:p w14:paraId="5D292EF3" w14:textId="77777777" w:rsidR="009C6A7C" w:rsidRPr="00317508" w:rsidRDefault="009C6A7C" w:rsidP="009C6A7C">
      <w:pPr>
        <w:pStyle w:val="Listeavsnitt"/>
        <w:ind w:left="644"/>
        <w:jc w:val="both"/>
      </w:pPr>
      <w:r w:rsidRPr="00317508">
        <w:t xml:space="preserve">IS: </w:t>
      </w:r>
      <w:r>
        <w:t>inntil</w:t>
      </w:r>
      <w:r w:rsidRPr="00317508">
        <w:t xml:space="preserve"> 90 da</w:t>
      </w:r>
      <w:r>
        <w:t>ger i løpet av et kalenderår</w:t>
      </w:r>
    </w:p>
    <w:p w14:paraId="0FFAFAB8" w14:textId="77777777" w:rsidR="009C6A7C" w:rsidRPr="00317508" w:rsidRDefault="009C6A7C" w:rsidP="009C6A7C">
      <w:pPr>
        <w:pStyle w:val="Listeavsnitt"/>
        <w:ind w:left="644"/>
        <w:jc w:val="both"/>
      </w:pPr>
      <w:r w:rsidRPr="00317508">
        <w:t xml:space="preserve">LI: </w:t>
      </w:r>
      <w:r>
        <w:t>inntil tre måneder i løpet av en periode på seks måneder</w:t>
      </w:r>
    </w:p>
    <w:p w14:paraId="2A71218A" w14:textId="77777777" w:rsidR="009C6A7C" w:rsidRPr="00317508" w:rsidRDefault="009C6A7C" w:rsidP="009C6A7C">
      <w:pPr>
        <w:pStyle w:val="Listeavsnitt"/>
        <w:ind w:left="644"/>
        <w:jc w:val="both"/>
      </w:pPr>
      <w:r w:rsidRPr="00317508">
        <w:t xml:space="preserve">NO: </w:t>
      </w:r>
      <w:r>
        <w:t xml:space="preserve">inntil </w:t>
      </w:r>
      <w:r w:rsidRPr="00317508">
        <w:t>90 da</w:t>
      </w:r>
      <w:r>
        <w:t>ger i løpet av en periode på</w:t>
      </w:r>
      <w:r w:rsidRPr="00317508">
        <w:t xml:space="preserve"> 180 da</w:t>
      </w:r>
      <w:r>
        <w:t>ger</w:t>
      </w:r>
    </w:p>
    <w:p w14:paraId="629C945C" w14:textId="77777777" w:rsidR="009C6A7C" w:rsidRPr="00317508" w:rsidRDefault="009C6A7C" w:rsidP="009C6A7C">
      <w:pPr>
        <w:jc w:val="both"/>
      </w:pPr>
    </w:p>
    <w:p w14:paraId="2BF4708E" w14:textId="089BAF39" w:rsidR="009C6A7C" w:rsidRPr="00317508" w:rsidRDefault="00D42A48" w:rsidP="009C6A7C">
      <w:pPr>
        <w:pStyle w:val="Listeavsnitt"/>
        <w:numPr>
          <w:ilvl w:val="0"/>
          <w:numId w:val="14"/>
        </w:numPr>
        <w:spacing w:after="0" w:line="240" w:lineRule="auto"/>
        <w:jc w:val="both"/>
      </w:pPr>
      <w:r>
        <w:t>Virksomhetsinternt forflyttede</w:t>
      </w:r>
      <w:r w:rsidR="009C6A7C" w:rsidRPr="00317508">
        <w:t xml:space="preserve">: </w:t>
      </w:r>
    </w:p>
    <w:p w14:paraId="327680D0" w14:textId="77777777" w:rsidR="009C6A7C" w:rsidRPr="00317508" w:rsidRDefault="009C6A7C" w:rsidP="009C6A7C">
      <w:pPr>
        <w:ind w:left="284"/>
        <w:jc w:val="both"/>
      </w:pPr>
    </w:p>
    <w:p w14:paraId="07387F43" w14:textId="77777777" w:rsidR="009C6A7C" w:rsidRPr="00317508" w:rsidRDefault="009C6A7C" w:rsidP="00D42A48">
      <w:pPr>
        <w:pStyle w:val="Listeavsnitt"/>
        <w:numPr>
          <w:ilvl w:val="0"/>
          <w:numId w:val="16"/>
        </w:numPr>
        <w:spacing w:after="0" w:line="240" w:lineRule="auto"/>
        <w:ind w:left="1134"/>
      </w:pPr>
      <w:r>
        <w:t>ledere og spesialister</w:t>
      </w:r>
      <w:r w:rsidRPr="00317508">
        <w:t>:</w:t>
      </w:r>
    </w:p>
    <w:p w14:paraId="1D76DCB2" w14:textId="68CA94EB" w:rsidR="009C6A7C" w:rsidRPr="00317508" w:rsidRDefault="009C6A7C" w:rsidP="00D42A48">
      <w:pPr>
        <w:ind w:left="1068"/>
      </w:pPr>
      <w:r w:rsidRPr="00317508">
        <w:t xml:space="preserve">IS: </w:t>
      </w:r>
      <w:r>
        <w:t xml:space="preserve">inntil </w:t>
      </w:r>
      <w:r w:rsidRPr="00317508">
        <w:t>12 m</w:t>
      </w:r>
      <w:r>
        <w:t>åneder med mulighet for forlengelse i ytterligere 12 måneder</w:t>
      </w:r>
      <w:r w:rsidRPr="00317508">
        <w:br/>
        <w:t xml:space="preserve">LI: </w:t>
      </w:r>
      <w:r>
        <w:t>inntil tre år</w:t>
      </w:r>
      <w:r w:rsidRPr="00317508">
        <w:br/>
        <w:t xml:space="preserve">NO: </w:t>
      </w:r>
      <w:r>
        <w:t>inntil fire år</w:t>
      </w:r>
    </w:p>
    <w:p w14:paraId="194AE1F1" w14:textId="5AE539C4" w:rsidR="00D42A48" w:rsidRDefault="009C6A7C" w:rsidP="00D42A48">
      <w:pPr>
        <w:spacing w:after="0" w:line="240" w:lineRule="auto"/>
        <w:ind w:left="360" w:firstLine="349"/>
        <w:jc w:val="both"/>
      </w:pPr>
      <w:r>
        <w:t>ii)</w:t>
      </w:r>
      <w:r w:rsidR="00D42A48">
        <w:t xml:space="preserve">   </w:t>
      </w:r>
      <w:r>
        <w:t>praktikanter</w:t>
      </w:r>
      <w:r w:rsidRPr="00317508">
        <w:t>:</w:t>
      </w:r>
    </w:p>
    <w:p w14:paraId="58BC31EE" w14:textId="77777777" w:rsidR="00D42A48" w:rsidRDefault="009C6A7C" w:rsidP="00D42A48">
      <w:pPr>
        <w:ind w:left="720" w:firstLine="414"/>
        <w:jc w:val="both"/>
      </w:pPr>
      <w:r w:rsidRPr="00317508">
        <w:t xml:space="preserve">IS: </w:t>
      </w:r>
      <w:r>
        <w:t>inntil seks måneder</w:t>
      </w:r>
    </w:p>
    <w:p w14:paraId="30ED6AC6" w14:textId="5DC48F59" w:rsidR="009C6A7C" w:rsidRPr="00317508" w:rsidRDefault="009C6A7C" w:rsidP="00D42A48">
      <w:pPr>
        <w:ind w:left="720" w:firstLine="414"/>
        <w:jc w:val="both"/>
      </w:pPr>
      <w:r w:rsidRPr="00317508">
        <w:t xml:space="preserve">LI: </w:t>
      </w:r>
      <w:r>
        <w:t>inntil tolv</w:t>
      </w:r>
      <w:r w:rsidRPr="00317508">
        <w:t xml:space="preserve"> m</w:t>
      </w:r>
      <w:r>
        <w:t>åneder</w:t>
      </w:r>
    </w:p>
    <w:p w14:paraId="1F26066C" w14:textId="150671A5" w:rsidR="009C6A7C" w:rsidRPr="00317508" w:rsidRDefault="009C6A7C" w:rsidP="00D42A48">
      <w:pPr>
        <w:ind w:left="426" w:firstLine="708"/>
        <w:jc w:val="both"/>
      </w:pPr>
      <w:r w:rsidRPr="00317508">
        <w:t xml:space="preserve">NO: </w:t>
      </w:r>
      <w:r>
        <w:t xml:space="preserve">inntil </w:t>
      </w:r>
      <w:r w:rsidR="00D42A48">
        <w:rPr>
          <w:rFonts w:eastAsia="SimSun"/>
        </w:rPr>
        <w:t>tolv</w:t>
      </w:r>
      <w:r w:rsidRPr="00317508">
        <w:rPr>
          <w:rFonts w:eastAsia="SimSun"/>
        </w:rPr>
        <w:t xml:space="preserve"> m</w:t>
      </w:r>
      <w:r>
        <w:rPr>
          <w:rFonts w:eastAsia="SimSun"/>
        </w:rPr>
        <w:t>åneder</w:t>
      </w:r>
      <w:r w:rsidRPr="00317508">
        <w:rPr>
          <w:rFonts w:eastAsia="SimSun"/>
        </w:rPr>
        <w:t>.</w:t>
      </w:r>
    </w:p>
    <w:p w14:paraId="4274A585" w14:textId="5ADD21AE" w:rsidR="009C6A7C" w:rsidRPr="00317508" w:rsidRDefault="00D42A48" w:rsidP="00D42A48">
      <w:pPr>
        <w:pStyle w:val="Listeavsnitt"/>
        <w:numPr>
          <w:ilvl w:val="0"/>
          <w:numId w:val="14"/>
        </w:numPr>
        <w:spacing w:after="0" w:line="240" w:lineRule="auto"/>
        <w:jc w:val="both"/>
      </w:pPr>
      <w:r>
        <w:t>F</w:t>
      </w:r>
      <w:r w:rsidR="009C6A7C">
        <w:t>orretningsreisende på kort</w:t>
      </w:r>
      <w:r>
        <w:t>varig besøk</w:t>
      </w:r>
      <w:r w:rsidR="009C6A7C" w:rsidRPr="00317508">
        <w:t xml:space="preserve">: </w:t>
      </w:r>
    </w:p>
    <w:p w14:paraId="7AB55FDA" w14:textId="77777777" w:rsidR="00D42A48" w:rsidRDefault="00D42A48" w:rsidP="009C6A7C">
      <w:pPr>
        <w:ind w:left="284" w:firstLine="360"/>
        <w:jc w:val="both"/>
      </w:pPr>
    </w:p>
    <w:p w14:paraId="0FFEA6CD" w14:textId="70620060" w:rsidR="009C6A7C" w:rsidRPr="00317508" w:rsidRDefault="009C6A7C" w:rsidP="009C6A7C">
      <w:pPr>
        <w:ind w:left="284" w:firstLine="360"/>
        <w:jc w:val="both"/>
      </w:pPr>
      <w:r w:rsidRPr="00317508">
        <w:lastRenderedPageBreak/>
        <w:t xml:space="preserve">IS: </w:t>
      </w:r>
      <w:r>
        <w:t xml:space="preserve">inntil </w:t>
      </w:r>
      <w:r w:rsidRPr="00317508">
        <w:t>90 da</w:t>
      </w:r>
      <w:r>
        <w:t>ger i løpet av et kalenderår</w:t>
      </w:r>
    </w:p>
    <w:p w14:paraId="3751C4E4" w14:textId="77777777" w:rsidR="009C6A7C" w:rsidRPr="00317508" w:rsidRDefault="009C6A7C" w:rsidP="009C6A7C">
      <w:pPr>
        <w:ind w:left="284" w:firstLine="360"/>
        <w:jc w:val="both"/>
      </w:pPr>
      <w:r w:rsidRPr="00317508">
        <w:t xml:space="preserve">LI: </w:t>
      </w:r>
      <w:r>
        <w:t>inntil tre måneder i løpet av en periode på seks måneder</w:t>
      </w:r>
    </w:p>
    <w:p w14:paraId="56FB1E11" w14:textId="77777777" w:rsidR="009C6A7C" w:rsidRPr="00317508" w:rsidRDefault="009C6A7C" w:rsidP="009C6A7C">
      <w:pPr>
        <w:ind w:left="284" w:firstLine="360"/>
        <w:jc w:val="both"/>
      </w:pPr>
      <w:r w:rsidRPr="00317508">
        <w:t>NO:</w:t>
      </w:r>
      <w:r w:rsidRPr="00317508">
        <w:rPr>
          <w:rStyle w:val="Merknadsreferanse"/>
        </w:rPr>
        <w:t xml:space="preserve"> </w:t>
      </w:r>
      <w:r>
        <w:t xml:space="preserve">inntil </w:t>
      </w:r>
      <w:r w:rsidRPr="00317508">
        <w:t>90 da</w:t>
      </w:r>
      <w:r>
        <w:t xml:space="preserve">ger i løpet av en periode på </w:t>
      </w:r>
      <w:r w:rsidRPr="00317508">
        <w:t>180 da</w:t>
      </w:r>
      <w:r>
        <w:t>ger</w:t>
      </w:r>
      <w:r w:rsidRPr="00317508">
        <w:t xml:space="preserve"> </w:t>
      </w:r>
    </w:p>
    <w:p w14:paraId="7ABD57B3" w14:textId="77777777" w:rsidR="009C6A7C" w:rsidRPr="00317508" w:rsidRDefault="009C6A7C" w:rsidP="009C6A7C"/>
    <w:p w14:paraId="4CDA72F3" w14:textId="5D6706A5" w:rsidR="009C6A7C" w:rsidRDefault="009C6A7C" w:rsidP="00D42A48">
      <w:pPr>
        <w:pStyle w:val="Listeavsnitt"/>
        <w:numPr>
          <w:ilvl w:val="0"/>
          <w:numId w:val="14"/>
        </w:numPr>
        <w:spacing w:after="0" w:line="240" w:lineRule="auto"/>
      </w:pPr>
      <w:r>
        <w:t xml:space="preserve"> p</w:t>
      </w:r>
      <w:r w:rsidRPr="00317508">
        <w:t>artner</w:t>
      </w:r>
      <w:r>
        <w:t>e og mindreårige barn</w:t>
      </w:r>
      <w:r w:rsidRPr="00317508">
        <w:t xml:space="preserve"> </w:t>
      </w:r>
      <w:r>
        <w:t xml:space="preserve">av </w:t>
      </w:r>
      <w:r w:rsidR="00C14B94">
        <w:t xml:space="preserve">virksomhetsinternt forflyttede </w:t>
      </w:r>
      <w:r>
        <w:t xml:space="preserve">personer </w:t>
      </w:r>
    </w:p>
    <w:p w14:paraId="5476DA6E" w14:textId="77777777" w:rsidR="00C14B94" w:rsidRPr="00317508" w:rsidRDefault="00C14B94" w:rsidP="00C14B94">
      <w:pPr>
        <w:pStyle w:val="Listeavsnitt"/>
        <w:spacing w:after="0" w:line="240" w:lineRule="auto"/>
        <w:ind w:left="644"/>
      </w:pPr>
    </w:p>
    <w:p w14:paraId="7378B71B" w14:textId="2A0A0800" w:rsidR="009C6A7C" w:rsidRPr="00317508" w:rsidRDefault="009C6A7C" w:rsidP="009C6A7C">
      <w:pPr>
        <w:ind w:left="709" w:hanging="65"/>
        <w:jc w:val="both"/>
      </w:pPr>
      <w:r w:rsidRPr="00317508">
        <w:t xml:space="preserve">IS: </w:t>
      </w:r>
      <w:r>
        <w:t xml:space="preserve">inntil tillatt lengde for </w:t>
      </w:r>
      <w:r w:rsidR="00C14B94">
        <w:t>virksomhetsinternt forflyttede personer</w:t>
      </w:r>
    </w:p>
    <w:p w14:paraId="7915770C" w14:textId="488261C2" w:rsidR="009C6A7C" w:rsidRPr="00317508" w:rsidRDefault="009C6A7C" w:rsidP="009C6A7C">
      <w:pPr>
        <w:ind w:left="709" w:hanging="65"/>
        <w:jc w:val="both"/>
      </w:pPr>
      <w:r w:rsidRPr="00317508">
        <w:t xml:space="preserve">LI: </w:t>
      </w:r>
      <w:r>
        <w:t xml:space="preserve">inntil tillatt lengde for </w:t>
      </w:r>
      <w:r w:rsidR="00C14B94">
        <w:t>virksomhetsinternt forflyttede personer</w:t>
      </w:r>
      <w:r w:rsidRPr="00317508">
        <w:t>,</w:t>
      </w:r>
      <w:r>
        <w:t xml:space="preserve"> forutsatt at</w:t>
      </w:r>
      <w:r w:rsidR="00C14B94">
        <w:t xml:space="preserve"> den virksomhetsinternt forflyttede personen</w:t>
      </w:r>
      <w:r>
        <w:t xml:space="preserve"> </w:t>
      </w:r>
      <w:r w:rsidR="00C14B94">
        <w:t xml:space="preserve">er </w:t>
      </w:r>
      <w:r>
        <w:t xml:space="preserve">innvilget oppholdstillatelse for minst ett år </w:t>
      </w:r>
    </w:p>
    <w:p w14:paraId="47850B75" w14:textId="0389B35E" w:rsidR="009C6A7C" w:rsidRPr="00317508" w:rsidRDefault="009C6A7C" w:rsidP="009C6A7C">
      <w:pPr>
        <w:ind w:left="709" w:hanging="65"/>
        <w:jc w:val="both"/>
      </w:pPr>
      <w:r w:rsidRPr="00317508">
        <w:t xml:space="preserve">NO: </w:t>
      </w:r>
      <w:r>
        <w:t xml:space="preserve">inntil tillatt lengde for </w:t>
      </w:r>
      <w:r w:rsidR="00C14B94">
        <w:t>virksomhetsinternt forflyttede personer</w:t>
      </w:r>
      <w:r>
        <w:t xml:space="preserve">, forutsatt at </w:t>
      </w:r>
      <w:r w:rsidR="00C14B94">
        <w:t>den virksomhetsinternt forflyttede personen</w:t>
      </w:r>
      <w:r>
        <w:t xml:space="preserve"> er innvilget oppholdstillatelse for minst seks måneder </w:t>
      </w:r>
    </w:p>
    <w:p w14:paraId="01E60819" w14:textId="49E0C152" w:rsidR="00443F59" w:rsidRPr="009C77B9" w:rsidRDefault="009C6A7C" w:rsidP="00C14B94">
      <w:pPr>
        <w:ind w:left="709" w:hanging="709"/>
        <w:jc w:val="both"/>
      </w:pPr>
      <w:r w:rsidRPr="00317508">
        <w:t xml:space="preserve"> 5.   E</w:t>
      </w:r>
      <w:r>
        <w:t>ØS/</w:t>
      </w:r>
      <w:r w:rsidRPr="00317508">
        <w:t>EFTA</w:t>
      </w:r>
      <w:r>
        <w:t>-statenes respektive avvikende tiltak og begrensninger for midlertidige opphold er som følger:</w:t>
      </w:r>
      <w:r w:rsidRPr="00317508">
        <w:t xml:space="preserve"> </w:t>
      </w:r>
    </w:p>
    <w:p w14:paraId="2CB6B8AA" w14:textId="5F6D7B3F" w:rsidR="00443F59" w:rsidRPr="009C77B9" w:rsidRDefault="00C14B94" w:rsidP="0034023F">
      <w:pPr>
        <w:pStyle w:val="FTAAnnexTabletitle"/>
      </w:pPr>
      <w:r>
        <w:t>Forretningsreisende i etableringsøyemed</w:t>
      </w:r>
    </w:p>
    <w:tbl>
      <w:tblPr>
        <w:tblStyle w:val="Tabellrutenett"/>
        <w:tblW w:w="0" w:type="auto"/>
        <w:tblLook w:val="04A0" w:firstRow="1" w:lastRow="0" w:firstColumn="1" w:lastColumn="0" w:noHBand="0" w:noVBand="1"/>
      </w:tblPr>
      <w:tblGrid>
        <w:gridCol w:w="1606"/>
        <w:gridCol w:w="6435"/>
      </w:tblGrid>
      <w:tr w:rsidR="00443F59" w:rsidRPr="009C77B9" w14:paraId="4E121EB3" w14:textId="77777777" w:rsidTr="0081393D">
        <w:tc>
          <w:tcPr>
            <w:tcW w:w="1696" w:type="dxa"/>
          </w:tcPr>
          <w:p w14:paraId="78D7260D" w14:textId="66157287" w:rsidR="00443F59" w:rsidRPr="009C77B9" w:rsidRDefault="00443F59" w:rsidP="0081393D">
            <w:pPr>
              <w:jc w:val="both"/>
            </w:pPr>
            <w:r w:rsidRPr="009C77B9">
              <w:t>All</w:t>
            </w:r>
            <w:r w:rsidR="00C14B94">
              <w:t>e</w:t>
            </w:r>
            <w:r w:rsidRPr="009C77B9">
              <w:t xml:space="preserve"> se</w:t>
            </w:r>
            <w:r w:rsidR="00C14B94">
              <w:t>ktorer</w:t>
            </w:r>
            <w:r w:rsidRPr="009C77B9">
              <w:t xml:space="preserve">: </w:t>
            </w:r>
          </w:p>
          <w:p w14:paraId="70DBA7D2" w14:textId="77777777" w:rsidR="00443F59" w:rsidRPr="009C77B9" w:rsidRDefault="00443F59" w:rsidP="0081393D">
            <w:pPr>
              <w:jc w:val="both"/>
            </w:pPr>
          </w:p>
        </w:tc>
        <w:tc>
          <w:tcPr>
            <w:tcW w:w="7320" w:type="dxa"/>
          </w:tcPr>
          <w:p w14:paraId="616ABB28" w14:textId="77777777" w:rsidR="004D1399" w:rsidRPr="00317508" w:rsidRDefault="004D1399" w:rsidP="004D1399">
            <w:pPr>
              <w:jc w:val="both"/>
            </w:pPr>
            <w:r w:rsidRPr="00317508">
              <w:t xml:space="preserve">IS: </w:t>
            </w:r>
            <w:r>
              <w:t>Melding kreves</w:t>
            </w:r>
          </w:p>
          <w:p w14:paraId="569AE3FE" w14:textId="77777777" w:rsidR="004D1399" w:rsidRPr="00317508" w:rsidRDefault="004D1399" w:rsidP="004D1399">
            <w:pPr>
              <w:jc w:val="both"/>
            </w:pPr>
            <w:r w:rsidRPr="00317508">
              <w:t xml:space="preserve">LI: </w:t>
            </w:r>
            <w:r>
              <w:t>Ingen</w:t>
            </w:r>
          </w:p>
          <w:p w14:paraId="3C48C09D" w14:textId="427F3BB2" w:rsidR="00443F59" w:rsidRPr="009C77B9" w:rsidRDefault="004D1399" w:rsidP="004D1399">
            <w:pPr>
              <w:jc w:val="both"/>
            </w:pPr>
            <w:r w:rsidRPr="00317508">
              <w:t xml:space="preserve">NO: </w:t>
            </w:r>
            <w:r>
              <w:t>Ingen</w:t>
            </w:r>
            <w:r w:rsidRPr="009C77B9">
              <w:t xml:space="preserve"> </w:t>
            </w:r>
          </w:p>
        </w:tc>
      </w:tr>
    </w:tbl>
    <w:p w14:paraId="2830A6CD" w14:textId="77777777" w:rsidR="00443F59" w:rsidRPr="009C77B9" w:rsidRDefault="00443F59" w:rsidP="00443F59"/>
    <w:p w14:paraId="3F31CA18" w14:textId="0566146D" w:rsidR="00443F59" w:rsidRPr="009C77B9" w:rsidRDefault="004D1399" w:rsidP="0034023F">
      <w:pPr>
        <w:pStyle w:val="FTAAnnexTabletitle"/>
      </w:pPr>
      <w:r>
        <w:t>Virksomhetsinternt forlyttede, unntatt praktikanter</w:t>
      </w:r>
      <w:r w:rsidR="00443F59" w:rsidRPr="009C77B9">
        <w:t xml:space="preserve"> </w:t>
      </w:r>
    </w:p>
    <w:tbl>
      <w:tblPr>
        <w:tblStyle w:val="Tabellrutenett"/>
        <w:tblW w:w="0" w:type="auto"/>
        <w:tblLook w:val="04A0" w:firstRow="1" w:lastRow="0" w:firstColumn="1" w:lastColumn="0" w:noHBand="0" w:noVBand="1"/>
      </w:tblPr>
      <w:tblGrid>
        <w:gridCol w:w="1590"/>
        <w:gridCol w:w="6451"/>
      </w:tblGrid>
      <w:tr w:rsidR="00443F59" w:rsidRPr="009C77B9" w14:paraId="0FE08546" w14:textId="77777777" w:rsidTr="0081393D">
        <w:tc>
          <w:tcPr>
            <w:tcW w:w="1696" w:type="dxa"/>
          </w:tcPr>
          <w:p w14:paraId="7422DFF2" w14:textId="16A16D09" w:rsidR="00443F59" w:rsidRPr="009C77B9" w:rsidRDefault="00443F59" w:rsidP="0081393D">
            <w:pPr>
              <w:jc w:val="both"/>
            </w:pPr>
            <w:r w:rsidRPr="009C77B9">
              <w:t>All</w:t>
            </w:r>
            <w:r w:rsidR="00C14B94">
              <w:t>e</w:t>
            </w:r>
            <w:r w:rsidRPr="009C77B9">
              <w:t xml:space="preserve"> se</w:t>
            </w:r>
            <w:r w:rsidR="00C14B94">
              <w:t>ktorer</w:t>
            </w:r>
            <w:r w:rsidRPr="009C77B9">
              <w:t xml:space="preserve">: </w:t>
            </w:r>
          </w:p>
          <w:p w14:paraId="78F62FF6" w14:textId="77777777" w:rsidR="00443F59" w:rsidRPr="009C77B9" w:rsidRDefault="00443F59" w:rsidP="0081393D">
            <w:pPr>
              <w:jc w:val="both"/>
            </w:pPr>
          </w:p>
        </w:tc>
        <w:tc>
          <w:tcPr>
            <w:tcW w:w="7320" w:type="dxa"/>
          </w:tcPr>
          <w:p w14:paraId="6B548658" w14:textId="77777777" w:rsidR="004D1399" w:rsidRPr="00317508" w:rsidRDefault="004D1399" w:rsidP="004D1399">
            <w:pPr>
              <w:jc w:val="both"/>
            </w:pPr>
            <w:r w:rsidRPr="00317508">
              <w:t xml:space="preserve">IS: </w:t>
            </w:r>
            <w:r>
              <w:t>Oppholds- og arbeidstillatelse kreves</w:t>
            </w:r>
            <w:r w:rsidRPr="00317508">
              <w:t xml:space="preserve">. </w:t>
            </w:r>
          </w:p>
          <w:p w14:paraId="7A58CE74" w14:textId="77777777" w:rsidR="004D1399" w:rsidRDefault="004D1399" w:rsidP="004D1399">
            <w:pPr>
              <w:jc w:val="both"/>
            </w:pPr>
            <w:r w:rsidRPr="00317508">
              <w:t xml:space="preserve">LI: </w:t>
            </w:r>
            <w:r>
              <w:t>Personer som er forflyttet internt i bedriften, må være ansatt i et foretak som ikke er en ideell organisasjon. Ellers</w:t>
            </w:r>
            <w:r w:rsidRPr="00317508">
              <w:t>: U</w:t>
            </w:r>
            <w:r>
              <w:t>bundet</w:t>
            </w:r>
          </w:p>
          <w:p w14:paraId="3BF53113" w14:textId="77777777" w:rsidR="004D1399" w:rsidRDefault="004D1399" w:rsidP="004D1399">
            <w:pPr>
              <w:jc w:val="both"/>
            </w:pPr>
            <w:r>
              <w:t>Oppholds- og arbeidstillatelse kreves</w:t>
            </w:r>
            <w:r w:rsidRPr="00317508">
              <w:t xml:space="preserve">. </w:t>
            </w:r>
          </w:p>
          <w:p w14:paraId="6CF66250" w14:textId="77777777" w:rsidR="004D1399" w:rsidRPr="00317508" w:rsidRDefault="004D1399" w:rsidP="004D1399">
            <w:pPr>
              <w:jc w:val="both"/>
              <w:rPr>
                <w:rFonts w:eastAsia="SimSun"/>
              </w:rPr>
            </w:pPr>
            <w:r w:rsidRPr="00317508">
              <w:t xml:space="preserve">NO: </w:t>
            </w:r>
            <w:r>
              <w:t xml:space="preserve">Fysiske </w:t>
            </w:r>
            <w:r w:rsidRPr="00317508">
              <w:rPr>
                <w:rFonts w:eastAsia="SimSun"/>
              </w:rPr>
              <w:t>person</w:t>
            </w:r>
            <w:r>
              <w:rPr>
                <w:rFonts w:eastAsia="SimSun"/>
              </w:rPr>
              <w:t>er må kunne anses for å ha ferdigheter på høyt nivå eller besitte særlige kvalifikasjoner, normalt ervervet gjennom høyere utdanning. Fysiske personer må ha kompetanse som anses for å være nødvendig for tjenestemottakeren.</w:t>
            </w:r>
          </w:p>
          <w:p w14:paraId="4B2CC724" w14:textId="63CDDAEC" w:rsidR="00443F59" w:rsidRPr="009C77B9" w:rsidRDefault="00443F59" w:rsidP="0081393D">
            <w:pPr>
              <w:jc w:val="both"/>
              <w:rPr>
                <w:rFonts w:eastAsia="SimSun"/>
              </w:rPr>
            </w:pPr>
          </w:p>
        </w:tc>
      </w:tr>
    </w:tbl>
    <w:p w14:paraId="33659610" w14:textId="77777777" w:rsidR="00443F59" w:rsidRPr="009C77B9" w:rsidRDefault="00443F59" w:rsidP="00443F59">
      <w:pPr>
        <w:rPr>
          <w:u w:val="single"/>
        </w:rPr>
      </w:pPr>
    </w:p>
    <w:p w14:paraId="067B2990" w14:textId="77777777" w:rsidR="004D1399" w:rsidRDefault="004D1399" w:rsidP="0034023F">
      <w:pPr>
        <w:pStyle w:val="FTAAnnexTabletitle"/>
      </w:pPr>
    </w:p>
    <w:p w14:paraId="7585189E" w14:textId="3716F328" w:rsidR="00443F59" w:rsidRPr="009C77B9" w:rsidRDefault="00443F59" w:rsidP="0034023F">
      <w:pPr>
        <w:pStyle w:val="FTAAnnexTabletitle"/>
      </w:pPr>
      <w:r w:rsidRPr="009C77B9">
        <w:lastRenderedPageBreak/>
        <w:t>Partner</w:t>
      </w:r>
      <w:r w:rsidR="004D1399">
        <w:t>e og mindreårige barn av virksomhetsinternt forflyttede</w:t>
      </w:r>
    </w:p>
    <w:tbl>
      <w:tblPr>
        <w:tblStyle w:val="Tabellrutenett"/>
        <w:tblW w:w="0" w:type="auto"/>
        <w:tblLook w:val="04A0" w:firstRow="1" w:lastRow="0" w:firstColumn="1" w:lastColumn="0" w:noHBand="0" w:noVBand="1"/>
      </w:tblPr>
      <w:tblGrid>
        <w:gridCol w:w="1591"/>
        <w:gridCol w:w="6450"/>
      </w:tblGrid>
      <w:tr w:rsidR="00443F59" w:rsidRPr="009C77B9" w14:paraId="40DDB127" w14:textId="77777777" w:rsidTr="0081393D">
        <w:tc>
          <w:tcPr>
            <w:tcW w:w="1696" w:type="dxa"/>
          </w:tcPr>
          <w:p w14:paraId="0E0E4BAE" w14:textId="435420FD" w:rsidR="00443F59" w:rsidRPr="009C77B9" w:rsidRDefault="00443F59" w:rsidP="0081393D">
            <w:pPr>
              <w:jc w:val="both"/>
            </w:pPr>
            <w:r w:rsidRPr="009C77B9">
              <w:t>All</w:t>
            </w:r>
            <w:r w:rsidR="004D1399">
              <w:t>e</w:t>
            </w:r>
            <w:r w:rsidRPr="009C77B9">
              <w:t xml:space="preserve"> se</w:t>
            </w:r>
            <w:r w:rsidR="004D1399">
              <w:t>k</w:t>
            </w:r>
            <w:r w:rsidRPr="009C77B9">
              <w:t>tor</w:t>
            </w:r>
            <w:r w:rsidR="004D1399">
              <w:t>er</w:t>
            </w:r>
            <w:r w:rsidRPr="009C77B9">
              <w:t xml:space="preserve">: </w:t>
            </w:r>
          </w:p>
          <w:p w14:paraId="557A0370" w14:textId="77777777" w:rsidR="00443F59" w:rsidRPr="009C77B9" w:rsidRDefault="00443F59" w:rsidP="0081393D">
            <w:pPr>
              <w:jc w:val="both"/>
            </w:pPr>
          </w:p>
        </w:tc>
        <w:tc>
          <w:tcPr>
            <w:tcW w:w="7320" w:type="dxa"/>
          </w:tcPr>
          <w:p w14:paraId="49917E41" w14:textId="77777777" w:rsidR="00CB37FC" w:rsidRPr="00317508" w:rsidRDefault="00CB37FC" w:rsidP="00CB37FC">
            <w:r w:rsidRPr="00317508">
              <w:t>IS: Sel</w:t>
            </w:r>
            <w:r>
              <w:t xml:space="preserve">vstendige næringsdrivende må være etablert som rettssubjekt. Arbeidstillatelse kreves, men partnere og mindreårige barn kan være på Island når en søknad om arbeidstillatelse er innsendt.  </w:t>
            </w:r>
          </w:p>
          <w:p w14:paraId="7EBF3D20" w14:textId="274C0F21" w:rsidR="00CB37FC" w:rsidRPr="00317508" w:rsidRDefault="00CB37FC" w:rsidP="00CB37FC">
            <w:pPr>
              <w:jc w:val="both"/>
            </w:pPr>
            <w:r w:rsidRPr="00317508">
              <w:t xml:space="preserve">LI: </w:t>
            </w:r>
            <w:r>
              <w:t xml:space="preserve">Begrenset til partnere og mindreårige barn av virksomhetsinternt forflyttede personer som er innvilget oppholdstillatelse for minst ett år. Arbeid som selvstendig næringsdrivende er ikke mulig. </w:t>
            </w:r>
          </w:p>
          <w:p w14:paraId="715E11CC" w14:textId="06BC7B1F" w:rsidR="00443F59" w:rsidRPr="009C77B9" w:rsidRDefault="00CB37FC" w:rsidP="00CB37FC">
            <w:pPr>
              <w:jc w:val="both"/>
            </w:pPr>
            <w:r w:rsidRPr="00317508">
              <w:t>NO:</w:t>
            </w:r>
            <w:r>
              <w:t xml:space="preserve"> Begrenset til partnere og mindreårige barn av virksomhetsinternt forlyttede personer som er innvilget oppholdstillatelse for minst </w:t>
            </w:r>
            <w:r w:rsidRPr="00317508">
              <w:t>s</w:t>
            </w:r>
            <w:r>
              <w:t>eks måneder</w:t>
            </w:r>
            <w:r w:rsidRPr="00317508">
              <w:t>.</w:t>
            </w:r>
            <w:r w:rsidR="009C77B9" w:rsidRPr="009C77B9">
              <w:tab/>
            </w:r>
          </w:p>
        </w:tc>
      </w:tr>
    </w:tbl>
    <w:p w14:paraId="13E1EA54" w14:textId="77777777" w:rsidR="00443F59" w:rsidRPr="009C77B9" w:rsidRDefault="00443F59" w:rsidP="00443F59">
      <w:pPr>
        <w:rPr>
          <w:u w:val="single"/>
        </w:rPr>
      </w:pPr>
    </w:p>
    <w:p w14:paraId="341E159F" w14:textId="57B5FF43" w:rsidR="00443F59" w:rsidRPr="009C77B9" w:rsidRDefault="00CB37FC" w:rsidP="0034023F">
      <w:pPr>
        <w:pStyle w:val="FTAAnnexTabletitle"/>
      </w:pPr>
      <w:r>
        <w:t>Praktikanter</w:t>
      </w:r>
    </w:p>
    <w:tbl>
      <w:tblPr>
        <w:tblStyle w:val="Tabellrutenett"/>
        <w:tblW w:w="0" w:type="auto"/>
        <w:tblLook w:val="04A0" w:firstRow="1" w:lastRow="0" w:firstColumn="1" w:lastColumn="0" w:noHBand="0" w:noVBand="1"/>
      </w:tblPr>
      <w:tblGrid>
        <w:gridCol w:w="1591"/>
        <w:gridCol w:w="6450"/>
      </w:tblGrid>
      <w:tr w:rsidR="00443F59" w:rsidRPr="009C77B9" w14:paraId="4927F51C" w14:textId="77777777" w:rsidTr="0081393D">
        <w:tc>
          <w:tcPr>
            <w:tcW w:w="1696" w:type="dxa"/>
          </w:tcPr>
          <w:p w14:paraId="01304EAE" w14:textId="28FE4A9C" w:rsidR="00443F59" w:rsidRPr="009C77B9" w:rsidRDefault="00443F59" w:rsidP="0081393D">
            <w:pPr>
              <w:jc w:val="both"/>
            </w:pPr>
            <w:r w:rsidRPr="009C77B9">
              <w:t>Al</w:t>
            </w:r>
            <w:r w:rsidR="00CB37FC">
              <w:t>le sektorer</w:t>
            </w:r>
            <w:r w:rsidRPr="009C77B9">
              <w:t xml:space="preserve">: </w:t>
            </w:r>
          </w:p>
          <w:p w14:paraId="35471B7D" w14:textId="77777777" w:rsidR="00443F59" w:rsidRPr="009C77B9" w:rsidRDefault="00443F59" w:rsidP="0081393D">
            <w:pPr>
              <w:jc w:val="both"/>
            </w:pPr>
          </w:p>
        </w:tc>
        <w:tc>
          <w:tcPr>
            <w:tcW w:w="7320" w:type="dxa"/>
          </w:tcPr>
          <w:p w14:paraId="4F10709A" w14:textId="77777777" w:rsidR="00512582" w:rsidRDefault="00512582" w:rsidP="00512582">
            <w:pPr>
              <w:jc w:val="both"/>
            </w:pPr>
            <w:r w:rsidRPr="00317508">
              <w:t xml:space="preserve">IS: </w:t>
            </w:r>
            <w:r>
              <w:t>Oppholds- og arbeidstillatelse kreves</w:t>
            </w:r>
            <w:r w:rsidRPr="00317508">
              <w:t xml:space="preserve">. </w:t>
            </w:r>
          </w:p>
          <w:p w14:paraId="10EDA87A" w14:textId="6A44B76F" w:rsidR="00512582" w:rsidRPr="00317508" w:rsidRDefault="00512582" w:rsidP="00512582">
            <w:pPr>
              <w:jc w:val="both"/>
            </w:pPr>
            <w:r w:rsidRPr="00317508">
              <w:t xml:space="preserve">LI: </w:t>
            </w:r>
            <w:r>
              <w:t>Praktikanter</w:t>
            </w:r>
            <w:r w:rsidRPr="00317508">
              <w:t xml:space="preserve"> </w:t>
            </w:r>
            <w:r>
              <w:t>må være ansatt i et rettssubjekt som ikke er en ideell organisasjon. Ellers</w:t>
            </w:r>
            <w:r w:rsidRPr="00317508">
              <w:t>: U</w:t>
            </w:r>
            <w:r>
              <w:t>bundet</w:t>
            </w:r>
          </w:p>
          <w:p w14:paraId="0864F8EF" w14:textId="77777777" w:rsidR="00512582" w:rsidRDefault="00512582" w:rsidP="00512582">
            <w:pPr>
              <w:jc w:val="both"/>
            </w:pPr>
            <w:r>
              <w:t>Oppholds- og arbeidstillatelse kreves</w:t>
            </w:r>
            <w:r w:rsidRPr="00317508">
              <w:t xml:space="preserve">. </w:t>
            </w:r>
          </w:p>
          <w:p w14:paraId="1FD04B49" w14:textId="77777777" w:rsidR="00443F59" w:rsidRDefault="00512582" w:rsidP="00512582">
            <w:pPr>
              <w:jc w:val="both"/>
            </w:pPr>
            <w:r w:rsidRPr="00317508">
              <w:t xml:space="preserve">NO: </w:t>
            </w:r>
            <w:r>
              <w:rPr>
                <w:rFonts w:eastAsia="SimSun"/>
              </w:rPr>
              <w:t>Fysiske personer må ha kompetanse som anses for å være nødvendig for tjenestemottakeren</w:t>
            </w:r>
            <w:r w:rsidRPr="00317508">
              <w:t xml:space="preserve"> </w:t>
            </w:r>
          </w:p>
          <w:p w14:paraId="6AF4B746" w14:textId="5CAACEE7" w:rsidR="000A61EB" w:rsidRPr="009C77B9" w:rsidRDefault="000A61EB" w:rsidP="00512582">
            <w:pPr>
              <w:jc w:val="both"/>
            </w:pPr>
          </w:p>
        </w:tc>
      </w:tr>
    </w:tbl>
    <w:p w14:paraId="34B6ED36" w14:textId="77777777" w:rsidR="00443F59" w:rsidRPr="009C77B9" w:rsidRDefault="00443F59" w:rsidP="00443F59">
      <w:pPr>
        <w:rPr>
          <w:u w:val="single"/>
        </w:rPr>
      </w:pPr>
    </w:p>
    <w:p w14:paraId="4CB7EE9D" w14:textId="79E4DA8D" w:rsidR="00443F59" w:rsidRPr="009C77B9" w:rsidRDefault="00512582" w:rsidP="0034023F">
      <w:pPr>
        <w:pStyle w:val="FTAAnnexTabletitle"/>
      </w:pPr>
      <w:r>
        <w:t>Forretningsreisende på kortvarig besøk</w:t>
      </w:r>
    </w:p>
    <w:tbl>
      <w:tblPr>
        <w:tblStyle w:val="Tabellrutenett"/>
        <w:tblW w:w="0" w:type="auto"/>
        <w:tblLook w:val="04A0" w:firstRow="1" w:lastRow="0" w:firstColumn="1" w:lastColumn="0" w:noHBand="0" w:noVBand="1"/>
      </w:tblPr>
      <w:tblGrid>
        <w:gridCol w:w="1598"/>
        <w:gridCol w:w="6443"/>
      </w:tblGrid>
      <w:tr w:rsidR="00443F59" w:rsidRPr="009C77B9" w14:paraId="4761414E" w14:textId="77777777" w:rsidTr="0081393D">
        <w:tc>
          <w:tcPr>
            <w:tcW w:w="1696" w:type="dxa"/>
          </w:tcPr>
          <w:p w14:paraId="4749D261" w14:textId="274D2B61" w:rsidR="00443F59" w:rsidRPr="009C77B9" w:rsidRDefault="00443F59" w:rsidP="0081393D">
            <w:pPr>
              <w:jc w:val="both"/>
            </w:pPr>
            <w:r w:rsidRPr="009C77B9">
              <w:t>All</w:t>
            </w:r>
            <w:r w:rsidR="00512582">
              <w:t>e</w:t>
            </w:r>
            <w:r w:rsidRPr="009C77B9">
              <w:t xml:space="preserve"> se</w:t>
            </w:r>
            <w:r w:rsidR="00512582">
              <w:t>k</w:t>
            </w:r>
            <w:r w:rsidRPr="009C77B9">
              <w:t>tor</w:t>
            </w:r>
            <w:r w:rsidR="00512582">
              <w:t>er</w:t>
            </w:r>
            <w:r w:rsidRPr="009C77B9">
              <w:t xml:space="preserve">: </w:t>
            </w:r>
          </w:p>
          <w:p w14:paraId="7618A8CE" w14:textId="77777777" w:rsidR="00443F59" w:rsidRPr="009C77B9" w:rsidRDefault="00443F59" w:rsidP="0081393D">
            <w:pPr>
              <w:jc w:val="both"/>
            </w:pPr>
          </w:p>
        </w:tc>
        <w:tc>
          <w:tcPr>
            <w:tcW w:w="7320" w:type="dxa"/>
          </w:tcPr>
          <w:p w14:paraId="2B10D150" w14:textId="2C3DDF43" w:rsidR="00443F59" w:rsidRPr="009C77B9" w:rsidRDefault="000A61EB" w:rsidP="0081393D">
            <w:pPr>
              <w:jc w:val="both"/>
            </w:pPr>
            <w:r w:rsidRPr="00317508">
              <w:t>U</w:t>
            </w:r>
            <w:r>
              <w:t>bundet, unntatt for virksomhet oppført i listen i nr. 6 i denne bindingslisten</w:t>
            </w:r>
            <w:r w:rsidR="00443F59" w:rsidRPr="009C77B9">
              <w:t xml:space="preserve">. </w:t>
            </w:r>
          </w:p>
          <w:p w14:paraId="3F3AA1E2" w14:textId="77777777" w:rsidR="00443F59" w:rsidRPr="009C77B9" w:rsidRDefault="00443F59" w:rsidP="0081393D">
            <w:pPr>
              <w:jc w:val="both"/>
            </w:pPr>
          </w:p>
        </w:tc>
      </w:tr>
    </w:tbl>
    <w:p w14:paraId="4857C798" w14:textId="77777777" w:rsidR="00512582" w:rsidRDefault="00512582" w:rsidP="00512582">
      <w:pPr>
        <w:pStyle w:val="FTAtextlistedparagraphs"/>
        <w:numPr>
          <w:ilvl w:val="0"/>
          <w:numId w:val="0"/>
        </w:numPr>
      </w:pPr>
    </w:p>
    <w:p w14:paraId="30742DCE" w14:textId="77777777" w:rsidR="000A61EB" w:rsidRDefault="000A61EB" w:rsidP="000A61EB">
      <w:pPr>
        <w:pStyle w:val="FTAtextlistedparagraphs"/>
        <w:numPr>
          <w:ilvl w:val="0"/>
          <w:numId w:val="0"/>
        </w:numPr>
        <w:ind w:left="720"/>
      </w:pPr>
    </w:p>
    <w:p w14:paraId="573114E7" w14:textId="77777777" w:rsidR="000A61EB" w:rsidRDefault="000A61EB" w:rsidP="000A61EB">
      <w:pPr>
        <w:pStyle w:val="FTAtextlistedparagraphs"/>
        <w:numPr>
          <w:ilvl w:val="0"/>
          <w:numId w:val="0"/>
        </w:numPr>
        <w:ind w:left="720"/>
      </w:pPr>
    </w:p>
    <w:p w14:paraId="267B3AD6" w14:textId="77777777" w:rsidR="000A61EB" w:rsidRDefault="000A61EB" w:rsidP="000A61EB">
      <w:pPr>
        <w:pStyle w:val="FTAtextlistedparagraphs"/>
        <w:numPr>
          <w:ilvl w:val="0"/>
          <w:numId w:val="0"/>
        </w:numPr>
        <w:ind w:left="709" w:hanging="709"/>
      </w:pPr>
    </w:p>
    <w:p w14:paraId="1AB85C83" w14:textId="77777777" w:rsidR="000A61EB" w:rsidRDefault="000A61EB" w:rsidP="000A61EB">
      <w:pPr>
        <w:pStyle w:val="FTAtextlistedparagraphs"/>
        <w:numPr>
          <w:ilvl w:val="0"/>
          <w:numId w:val="0"/>
        </w:numPr>
        <w:ind w:left="720"/>
      </w:pPr>
    </w:p>
    <w:p w14:paraId="3B423DEA" w14:textId="69E62454" w:rsidR="00443F59" w:rsidRPr="009C77B9" w:rsidRDefault="000A61EB" w:rsidP="000A61EB">
      <w:pPr>
        <w:pStyle w:val="FTAtextlistedparagraphs"/>
        <w:numPr>
          <w:ilvl w:val="0"/>
          <w:numId w:val="21"/>
        </w:numPr>
      </w:pPr>
      <w:r>
        <w:lastRenderedPageBreak/>
        <w:t>Som forretningsreisende på kortvarig besøk tillates fysiske personer fra Storbritannia å delta i følgende virksomheter</w:t>
      </w:r>
      <w:r w:rsidR="00443F59" w:rsidRPr="009C77B9">
        <w:t>:</w:t>
      </w:r>
    </w:p>
    <w:tbl>
      <w:tblPr>
        <w:tblStyle w:val="Tabellrutenett"/>
        <w:tblW w:w="0" w:type="auto"/>
        <w:tblInd w:w="-5" w:type="dxa"/>
        <w:tblLook w:val="04A0" w:firstRow="1" w:lastRow="0" w:firstColumn="1" w:lastColumn="0" w:noHBand="0" w:noVBand="1"/>
      </w:tblPr>
      <w:tblGrid>
        <w:gridCol w:w="5606"/>
        <w:gridCol w:w="2440"/>
      </w:tblGrid>
      <w:tr w:rsidR="00443F59" w:rsidRPr="009C77B9" w14:paraId="75C8E7B6" w14:textId="77777777" w:rsidTr="00AE4479">
        <w:tc>
          <w:tcPr>
            <w:tcW w:w="5606" w:type="dxa"/>
          </w:tcPr>
          <w:p w14:paraId="774E0E26" w14:textId="0613BE18" w:rsidR="00443F59" w:rsidRPr="009C77B9" w:rsidRDefault="000A61EB" w:rsidP="0081393D">
            <w:pPr>
              <w:spacing w:line="259" w:lineRule="auto"/>
              <w:jc w:val="both"/>
              <w:rPr>
                <w:rFonts w:cs="Arial"/>
                <w:b/>
                <w:bCs/>
              </w:rPr>
            </w:pPr>
            <w:r>
              <w:rPr>
                <w:rFonts w:cs="Arial"/>
                <w:b/>
                <w:bCs/>
              </w:rPr>
              <w:t>Virksomheter</w:t>
            </w:r>
            <w:r w:rsidR="00443F59" w:rsidRPr="009C77B9">
              <w:rPr>
                <w:rFonts w:cs="Arial"/>
                <w:b/>
                <w:bCs/>
              </w:rPr>
              <w:t>:</w:t>
            </w:r>
          </w:p>
        </w:tc>
        <w:tc>
          <w:tcPr>
            <w:tcW w:w="2440" w:type="dxa"/>
          </w:tcPr>
          <w:p w14:paraId="0881C756" w14:textId="32CA594E" w:rsidR="00443F59" w:rsidRPr="009C77B9" w:rsidRDefault="000A61EB" w:rsidP="0081393D">
            <w:pPr>
              <w:spacing w:line="259" w:lineRule="auto"/>
              <w:rPr>
                <w:b/>
                <w:bCs/>
              </w:rPr>
            </w:pPr>
            <w:r>
              <w:rPr>
                <w:b/>
                <w:bCs/>
              </w:rPr>
              <w:t>Avvikende tiltak</w:t>
            </w:r>
            <w:r w:rsidR="00443F59" w:rsidRPr="009C77B9">
              <w:rPr>
                <w:b/>
                <w:bCs/>
              </w:rPr>
              <w:t>:</w:t>
            </w:r>
            <w:r w:rsidR="00443F59" w:rsidRPr="009C77B9" w:rsidDel="006F200E">
              <w:rPr>
                <w:b/>
                <w:bCs/>
              </w:rPr>
              <w:t xml:space="preserve"> </w:t>
            </w:r>
          </w:p>
        </w:tc>
      </w:tr>
      <w:tr w:rsidR="00443F59" w:rsidRPr="009C77B9" w14:paraId="37B59545" w14:textId="77777777" w:rsidTr="00AE4479">
        <w:tc>
          <w:tcPr>
            <w:tcW w:w="5606" w:type="dxa"/>
          </w:tcPr>
          <w:p w14:paraId="376E172C" w14:textId="5457CEAA" w:rsidR="00443F59" w:rsidRPr="009C77B9" w:rsidRDefault="00443F59" w:rsidP="0081393D">
            <w:pPr>
              <w:spacing w:line="259" w:lineRule="auto"/>
              <w:jc w:val="both"/>
              <w:rPr>
                <w:rFonts w:cs="Arial"/>
              </w:rPr>
            </w:pPr>
            <w:r w:rsidRPr="009C77B9">
              <w:rPr>
                <w:rFonts w:cs="Arial"/>
              </w:rPr>
              <w:t>All</w:t>
            </w:r>
            <w:r w:rsidR="00403D9D">
              <w:rPr>
                <w:rFonts w:cs="Arial"/>
              </w:rPr>
              <w:t>e tillatte virksomheter</w:t>
            </w:r>
            <w:r w:rsidRPr="009C77B9">
              <w:rPr>
                <w:rFonts w:cs="Arial"/>
              </w:rPr>
              <w:t xml:space="preserve"> </w:t>
            </w:r>
          </w:p>
        </w:tc>
        <w:tc>
          <w:tcPr>
            <w:tcW w:w="2440" w:type="dxa"/>
          </w:tcPr>
          <w:p w14:paraId="157BB5C0" w14:textId="1B6413D9" w:rsidR="00443F59" w:rsidRPr="009C77B9" w:rsidRDefault="00443F59" w:rsidP="0081393D">
            <w:pPr>
              <w:spacing w:line="259" w:lineRule="auto"/>
            </w:pPr>
            <w:r w:rsidRPr="009C77B9">
              <w:t xml:space="preserve">IS: </w:t>
            </w:r>
            <w:r w:rsidR="00D71571">
              <w:t>Melding kreves</w:t>
            </w:r>
            <w:r w:rsidR="00614BD0" w:rsidRPr="009C77B9">
              <w:t>.</w:t>
            </w:r>
          </w:p>
          <w:p w14:paraId="45F83428" w14:textId="38ECB940" w:rsidR="00443F59" w:rsidRPr="009C77B9" w:rsidRDefault="00443F59" w:rsidP="0081393D">
            <w:pPr>
              <w:spacing w:line="259" w:lineRule="auto"/>
            </w:pPr>
            <w:r w:rsidRPr="009C77B9">
              <w:t xml:space="preserve">LI: </w:t>
            </w:r>
            <w:r w:rsidR="00D71571">
              <w:t>Forretningsreisende på kortvarig besøk kan ikke yte tjenester eller selge varer til en person i</w:t>
            </w:r>
            <w:r w:rsidRPr="009C77B9">
              <w:t xml:space="preserve"> Liechtenstein. </w:t>
            </w:r>
            <w:r w:rsidR="00D71571">
              <w:t>Ellers</w:t>
            </w:r>
            <w:r w:rsidRPr="009C77B9">
              <w:t>: Ubund</w:t>
            </w:r>
            <w:r w:rsidR="00D71571">
              <w:t>et</w:t>
            </w:r>
            <w:r w:rsidRPr="009C77B9">
              <w:t>.</w:t>
            </w:r>
          </w:p>
          <w:p w14:paraId="5DF5BF37" w14:textId="5DCB23C9" w:rsidR="00443F59" w:rsidRPr="009C77B9" w:rsidRDefault="00443F59" w:rsidP="0081393D">
            <w:pPr>
              <w:spacing w:line="259" w:lineRule="auto"/>
            </w:pPr>
            <w:r w:rsidRPr="009C77B9">
              <w:t xml:space="preserve">NO: </w:t>
            </w:r>
            <w:r w:rsidR="00D71571">
              <w:t>Ingen</w:t>
            </w:r>
            <w:r w:rsidRPr="009C77B9">
              <w:t xml:space="preserve">, </w:t>
            </w:r>
            <w:r w:rsidR="00D71571">
              <w:t>med mindre noe annet er oppgitt</w:t>
            </w:r>
            <w:r w:rsidR="00614BD0" w:rsidRPr="009C77B9">
              <w:t>.</w:t>
            </w:r>
          </w:p>
        </w:tc>
      </w:tr>
      <w:tr w:rsidR="00443F59" w:rsidRPr="009C77B9" w14:paraId="6F0D9D46" w14:textId="77777777" w:rsidTr="00AE4479">
        <w:tc>
          <w:tcPr>
            <w:tcW w:w="5606" w:type="dxa"/>
          </w:tcPr>
          <w:p w14:paraId="5AC50929" w14:textId="72D102F5" w:rsidR="00443F59" w:rsidRPr="009C77B9" w:rsidRDefault="00403D9D" w:rsidP="00D71571">
            <w:pPr>
              <w:spacing w:line="259" w:lineRule="auto"/>
              <w:jc w:val="both"/>
            </w:pPr>
            <w:r>
              <w:rPr>
                <w:rFonts w:cs="Arial"/>
              </w:rPr>
              <w:t xml:space="preserve">Konferanser </w:t>
            </w:r>
            <w:r w:rsidRPr="00E12D5C">
              <w:rPr>
                <w:rFonts w:cs="Arial"/>
              </w:rPr>
              <w:t>o</w:t>
            </w:r>
            <w:r>
              <w:rPr>
                <w:rFonts w:cs="Arial"/>
              </w:rPr>
              <w:t>g kontraktsforhandlinger</w:t>
            </w:r>
            <w:r w:rsidRPr="00E12D5C">
              <w:rPr>
                <w:rFonts w:cs="Arial"/>
              </w:rPr>
              <w:t xml:space="preserve">: </w:t>
            </w:r>
            <w:r>
              <w:rPr>
                <w:rFonts w:cs="Arial"/>
              </w:rPr>
              <w:t xml:space="preserve">fysiske </w:t>
            </w:r>
            <w:r w:rsidRPr="00E12D5C">
              <w:rPr>
                <w:rFonts w:cs="Arial"/>
              </w:rPr>
              <w:t>person</w:t>
            </w:r>
            <w:r>
              <w:rPr>
                <w:rFonts w:cs="Arial"/>
              </w:rPr>
              <w:t>er</w:t>
            </w:r>
            <w:r w:rsidRPr="00E12D5C">
              <w:rPr>
                <w:rFonts w:cs="Arial"/>
              </w:rPr>
              <w:t xml:space="preserve"> </w:t>
            </w:r>
            <w:r>
              <w:rPr>
                <w:rFonts w:cs="Arial"/>
              </w:rPr>
              <w:t>som deltar på møter eller konferanser, eller oppholder seg i en EØS-/EFTA-stat for konsultasjoner eller kontraktsforhandlinger.</w:t>
            </w:r>
          </w:p>
        </w:tc>
        <w:tc>
          <w:tcPr>
            <w:tcW w:w="2440" w:type="dxa"/>
          </w:tcPr>
          <w:p w14:paraId="53FD4947" w14:textId="7EEC243D" w:rsidR="00443F59" w:rsidRPr="009C77B9" w:rsidRDefault="00443F59" w:rsidP="0081393D">
            <w:pPr>
              <w:spacing w:line="259" w:lineRule="auto"/>
              <w:jc w:val="both"/>
            </w:pPr>
            <w:r w:rsidRPr="009C77B9">
              <w:t xml:space="preserve">IS: </w:t>
            </w:r>
            <w:r w:rsidR="00D71571">
              <w:t>Ingen</w:t>
            </w:r>
            <w:r w:rsidR="00614BD0" w:rsidRPr="009C77B9">
              <w:t>.</w:t>
            </w:r>
          </w:p>
          <w:p w14:paraId="5BDCD276" w14:textId="77777777" w:rsidR="00D71571" w:rsidRPr="009C77B9" w:rsidRDefault="00443F59" w:rsidP="00D71571">
            <w:pPr>
              <w:spacing w:line="259" w:lineRule="auto"/>
              <w:jc w:val="both"/>
            </w:pPr>
            <w:r w:rsidRPr="009C77B9">
              <w:t xml:space="preserve">LI: </w:t>
            </w:r>
            <w:r w:rsidR="00D71571">
              <w:t>Ingen</w:t>
            </w:r>
            <w:r w:rsidR="00D71571" w:rsidRPr="009C77B9">
              <w:t>.</w:t>
            </w:r>
          </w:p>
          <w:p w14:paraId="584F2364" w14:textId="509B59CE" w:rsidR="00443F59" w:rsidRPr="009C77B9" w:rsidRDefault="00443F59" w:rsidP="00D71571">
            <w:pPr>
              <w:spacing w:line="259" w:lineRule="auto"/>
              <w:jc w:val="both"/>
            </w:pPr>
            <w:r w:rsidRPr="009C77B9">
              <w:t xml:space="preserve">NO: </w:t>
            </w:r>
            <w:r w:rsidR="00D71571">
              <w:t>Ingen</w:t>
            </w:r>
            <w:r w:rsidR="00D71571" w:rsidRPr="009C77B9">
              <w:t>.</w:t>
            </w:r>
          </w:p>
        </w:tc>
      </w:tr>
      <w:tr w:rsidR="00443F59" w:rsidRPr="009C77B9" w14:paraId="0A8A4A3B" w14:textId="77777777" w:rsidTr="00AE4479">
        <w:tc>
          <w:tcPr>
            <w:tcW w:w="5606" w:type="dxa"/>
          </w:tcPr>
          <w:p w14:paraId="4FE91134" w14:textId="05D92224" w:rsidR="00443F59" w:rsidRPr="009C77B9" w:rsidRDefault="00AE4479" w:rsidP="00D71571">
            <w:pPr>
              <w:spacing w:line="259" w:lineRule="auto"/>
              <w:jc w:val="both"/>
            </w:pPr>
            <w:r w:rsidRPr="00E12D5C">
              <w:rPr>
                <w:rFonts w:cs="Arial"/>
              </w:rPr>
              <w:t>Marke</w:t>
            </w:r>
            <w:r>
              <w:rPr>
                <w:rFonts w:cs="Arial"/>
              </w:rPr>
              <w:t>dsundersøkelser</w:t>
            </w:r>
            <w:r w:rsidRPr="00E12D5C">
              <w:rPr>
                <w:rFonts w:cs="Arial"/>
              </w:rPr>
              <w:t>: marke</w:t>
            </w:r>
            <w:r>
              <w:rPr>
                <w:rFonts w:cs="Arial"/>
              </w:rPr>
              <w:t>dsundersøkere og markedsanalytikere som gjennomfører undersøkelser eller analyser for et rettssubjekt i Storbritannia.</w:t>
            </w:r>
          </w:p>
        </w:tc>
        <w:tc>
          <w:tcPr>
            <w:tcW w:w="2440" w:type="dxa"/>
          </w:tcPr>
          <w:p w14:paraId="4ECEDC6A" w14:textId="77777777" w:rsidR="00D71571" w:rsidRPr="009C77B9" w:rsidRDefault="00443F59" w:rsidP="00D71571">
            <w:pPr>
              <w:spacing w:line="259" w:lineRule="auto"/>
              <w:jc w:val="both"/>
            </w:pPr>
            <w:r w:rsidRPr="009C77B9">
              <w:t xml:space="preserve">IS: </w:t>
            </w:r>
            <w:r w:rsidR="00D71571">
              <w:t>Ingen</w:t>
            </w:r>
            <w:r w:rsidR="00D71571" w:rsidRPr="009C77B9">
              <w:t>.</w:t>
            </w:r>
          </w:p>
          <w:p w14:paraId="780F300F" w14:textId="77777777" w:rsidR="00D71571" w:rsidRPr="009C77B9" w:rsidRDefault="00443F59" w:rsidP="00D71571">
            <w:pPr>
              <w:spacing w:line="259" w:lineRule="auto"/>
              <w:jc w:val="both"/>
            </w:pPr>
            <w:r w:rsidRPr="009C77B9">
              <w:t xml:space="preserve">LI: </w:t>
            </w:r>
            <w:r w:rsidR="00D71571">
              <w:t>Ingen</w:t>
            </w:r>
            <w:r w:rsidR="00D71571" w:rsidRPr="009C77B9">
              <w:t>.</w:t>
            </w:r>
          </w:p>
          <w:p w14:paraId="3E4224CB" w14:textId="76FEA06B" w:rsidR="00443F59" w:rsidRPr="009C77B9" w:rsidRDefault="00443F59" w:rsidP="00D71571">
            <w:pPr>
              <w:spacing w:line="259" w:lineRule="auto"/>
              <w:jc w:val="both"/>
            </w:pPr>
            <w:r w:rsidRPr="009C77B9">
              <w:t xml:space="preserve">NO: </w:t>
            </w:r>
            <w:r w:rsidR="00D71571">
              <w:t>Ingen</w:t>
            </w:r>
            <w:r w:rsidR="00D71571" w:rsidRPr="009C77B9">
              <w:t>.</w:t>
            </w:r>
          </w:p>
        </w:tc>
      </w:tr>
      <w:tr w:rsidR="00443F59" w:rsidRPr="009C77B9" w14:paraId="67DA151E" w14:textId="77777777" w:rsidTr="00AE4479">
        <w:tc>
          <w:tcPr>
            <w:tcW w:w="5606" w:type="dxa"/>
          </w:tcPr>
          <w:p w14:paraId="38D7A246" w14:textId="1C0C2B1E" w:rsidR="00443F59" w:rsidRPr="009C77B9" w:rsidRDefault="00063381" w:rsidP="0081393D">
            <w:pPr>
              <w:spacing w:line="259" w:lineRule="auto"/>
              <w:jc w:val="both"/>
            </w:pPr>
            <w:r>
              <w:t>Fagmesser: personer som deltar på en fagmesse for å fremme sitt foretak eller dets produkter eller tjenester</w:t>
            </w:r>
            <w:r w:rsidRPr="009C77B9">
              <w:t xml:space="preserve"> </w:t>
            </w:r>
          </w:p>
        </w:tc>
        <w:tc>
          <w:tcPr>
            <w:tcW w:w="2440" w:type="dxa"/>
          </w:tcPr>
          <w:p w14:paraId="43793B4F" w14:textId="21A81B5C" w:rsidR="00443F59" w:rsidRPr="009C77B9" w:rsidRDefault="00443F59" w:rsidP="0081393D">
            <w:pPr>
              <w:spacing w:line="259" w:lineRule="auto"/>
              <w:jc w:val="both"/>
            </w:pPr>
            <w:r w:rsidRPr="009C77B9">
              <w:t xml:space="preserve">IS: </w:t>
            </w:r>
            <w:r w:rsidR="00D71571">
              <w:t>Ingen</w:t>
            </w:r>
            <w:r w:rsidR="00D71571" w:rsidRPr="009C77B9">
              <w:t>.</w:t>
            </w:r>
          </w:p>
          <w:p w14:paraId="1CE52469" w14:textId="327A875F" w:rsidR="00443F59" w:rsidRPr="009C77B9" w:rsidRDefault="00443F59" w:rsidP="00787991">
            <w:pPr>
              <w:spacing w:line="259" w:lineRule="auto"/>
            </w:pPr>
            <w:r w:rsidRPr="009C77B9">
              <w:t xml:space="preserve">LI: </w:t>
            </w:r>
            <w:r w:rsidR="00D71571">
              <w:t>Melding kreves</w:t>
            </w:r>
            <w:r w:rsidR="00614BD0" w:rsidRPr="009C77B9">
              <w:t>.</w:t>
            </w:r>
          </w:p>
          <w:p w14:paraId="1DB29A67" w14:textId="492E55B7" w:rsidR="00443F59" w:rsidRPr="009C77B9" w:rsidRDefault="00443F59" w:rsidP="00D71571">
            <w:pPr>
              <w:spacing w:line="259" w:lineRule="auto"/>
              <w:jc w:val="both"/>
            </w:pPr>
            <w:r w:rsidRPr="009C77B9">
              <w:t xml:space="preserve">NO: </w:t>
            </w:r>
            <w:r w:rsidR="00D71571">
              <w:t>Ingen</w:t>
            </w:r>
            <w:r w:rsidR="00D71571" w:rsidRPr="009C77B9">
              <w:t>.</w:t>
            </w:r>
          </w:p>
        </w:tc>
      </w:tr>
      <w:tr w:rsidR="00443F59" w:rsidRPr="009C77B9" w14:paraId="49506312" w14:textId="77777777" w:rsidTr="00AE4479">
        <w:tc>
          <w:tcPr>
            <w:tcW w:w="5606" w:type="dxa"/>
          </w:tcPr>
          <w:p w14:paraId="3C2A4359" w14:textId="119B174A" w:rsidR="00443F59" w:rsidRPr="009C77B9" w:rsidRDefault="00443F59" w:rsidP="00D71571">
            <w:pPr>
              <w:spacing w:line="259" w:lineRule="auto"/>
            </w:pPr>
            <w:r w:rsidRPr="009C77B9">
              <w:rPr>
                <w:rFonts w:cs="Arial"/>
              </w:rPr>
              <w:t>Sal</w:t>
            </w:r>
            <w:r w:rsidR="00063381">
              <w:rPr>
                <w:rFonts w:cs="Arial"/>
              </w:rPr>
              <w:t>g</w:t>
            </w:r>
            <w:r w:rsidRPr="009C77B9">
              <w:rPr>
                <w:rFonts w:cs="Arial"/>
              </w:rPr>
              <w:t xml:space="preserve">: </w:t>
            </w:r>
            <w:r w:rsidR="00063381" w:rsidRPr="00307497">
              <w:t>en tjenesteyters- eller vareleverandørs representanter som mottar ordrer eller forhandler om salg av tjenester eller varer eller inngår avtaler om salg av tjenester eller varer for denne leverandøren, men som ikke selv leverer varer eller yter tjenester. Forretningsbesøkende på kort</w:t>
            </w:r>
            <w:r w:rsidR="00063381">
              <w:t xml:space="preserve">varig besøk </w:t>
            </w:r>
            <w:r w:rsidR="00063381" w:rsidRPr="00307497">
              <w:t>skal ikke delta i salg direkte til allmennheten</w:t>
            </w:r>
            <w:r w:rsidR="00063381">
              <w:t>.</w:t>
            </w:r>
          </w:p>
        </w:tc>
        <w:tc>
          <w:tcPr>
            <w:tcW w:w="2440" w:type="dxa"/>
          </w:tcPr>
          <w:p w14:paraId="3C667CAE" w14:textId="557E6D25" w:rsidR="00443F59" w:rsidRPr="009C77B9" w:rsidRDefault="00443F59" w:rsidP="0001248B">
            <w:pPr>
              <w:spacing w:line="259" w:lineRule="auto"/>
              <w:jc w:val="both"/>
            </w:pPr>
            <w:r w:rsidRPr="009C77B9">
              <w:t xml:space="preserve">IS: </w:t>
            </w:r>
            <w:r w:rsidR="0001248B">
              <w:t>Ingen</w:t>
            </w:r>
            <w:r w:rsidR="0001248B" w:rsidRPr="009C77B9">
              <w:t>.</w:t>
            </w:r>
          </w:p>
          <w:p w14:paraId="42CA06C3" w14:textId="46F5CDBB" w:rsidR="00443F59" w:rsidRPr="009C77B9" w:rsidRDefault="00443F59" w:rsidP="0081393D">
            <w:pPr>
              <w:spacing w:line="259" w:lineRule="auto"/>
            </w:pPr>
            <w:r w:rsidRPr="009C77B9">
              <w:t xml:space="preserve">LI: </w:t>
            </w:r>
            <w:r w:rsidR="0001248B">
              <w:t>Melding kreves.</w:t>
            </w:r>
          </w:p>
          <w:p w14:paraId="2CC4F1FB" w14:textId="77777777" w:rsidR="0001248B" w:rsidRPr="009C77B9" w:rsidRDefault="00443F59" w:rsidP="0001248B">
            <w:pPr>
              <w:spacing w:line="259" w:lineRule="auto"/>
              <w:jc w:val="both"/>
            </w:pPr>
            <w:r w:rsidRPr="009C77B9">
              <w:t xml:space="preserve">NO: </w:t>
            </w:r>
            <w:r w:rsidR="0001248B">
              <w:t>Ingen</w:t>
            </w:r>
            <w:r w:rsidR="0001248B" w:rsidRPr="009C77B9">
              <w:t>.</w:t>
            </w:r>
          </w:p>
          <w:p w14:paraId="5B7241BA" w14:textId="1A840347" w:rsidR="00443F59" w:rsidRPr="009C77B9" w:rsidRDefault="00443F59" w:rsidP="0081393D">
            <w:pPr>
              <w:spacing w:line="259" w:lineRule="auto"/>
            </w:pPr>
          </w:p>
        </w:tc>
      </w:tr>
      <w:tr w:rsidR="00AE4479" w:rsidRPr="009C77B9" w14:paraId="6C20A29A" w14:textId="77777777" w:rsidTr="00AE4479">
        <w:tc>
          <w:tcPr>
            <w:tcW w:w="5606" w:type="dxa"/>
          </w:tcPr>
          <w:p w14:paraId="0786D1D7" w14:textId="1886FCA1" w:rsidR="00AE4479" w:rsidRPr="009C77B9" w:rsidRDefault="00AE4479" w:rsidP="0001248B">
            <w:pPr>
              <w:spacing w:line="259" w:lineRule="auto"/>
            </w:pPr>
            <w:r>
              <w:t>I</w:t>
            </w:r>
            <w:r w:rsidRPr="00307497">
              <w:t xml:space="preserve">nnkjøp: innkjøpere som foretar innkjøp av varer eller tjenester for et foretak, eller ledere og mellomledere involvert i en forretningstransaksjon som gjennomføres på </w:t>
            </w:r>
            <w:r w:rsidR="0001248B">
              <w:t xml:space="preserve">Storbritannias </w:t>
            </w:r>
            <w:r w:rsidRPr="00307497">
              <w:t>territori</w:t>
            </w:r>
            <w:r w:rsidR="0001248B">
              <w:t>um.</w:t>
            </w:r>
          </w:p>
        </w:tc>
        <w:tc>
          <w:tcPr>
            <w:tcW w:w="2440" w:type="dxa"/>
          </w:tcPr>
          <w:p w14:paraId="5A2CE5EB" w14:textId="09C1908D" w:rsidR="00AE4479" w:rsidRPr="009C77B9" w:rsidRDefault="00AE4479" w:rsidP="001E70A7">
            <w:pPr>
              <w:spacing w:line="259" w:lineRule="auto"/>
              <w:jc w:val="both"/>
            </w:pPr>
            <w:r w:rsidRPr="009C77B9">
              <w:t xml:space="preserve">IS: </w:t>
            </w:r>
            <w:r w:rsidR="001E70A7">
              <w:t>Ingen</w:t>
            </w:r>
            <w:r w:rsidR="001E70A7" w:rsidRPr="009C77B9">
              <w:t>.</w:t>
            </w:r>
          </w:p>
          <w:p w14:paraId="65A78CBE" w14:textId="77777777" w:rsidR="001E70A7" w:rsidRPr="009C77B9" w:rsidRDefault="00AE4479" w:rsidP="001E70A7">
            <w:pPr>
              <w:spacing w:line="259" w:lineRule="auto"/>
              <w:jc w:val="both"/>
            </w:pPr>
            <w:r w:rsidRPr="009C77B9">
              <w:t xml:space="preserve">LI: </w:t>
            </w:r>
            <w:r w:rsidR="001E70A7">
              <w:t>Ingen</w:t>
            </w:r>
            <w:r w:rsidR="001E70A7" w:rsidRPr="009C77B9">
              <w:t>.</w:t>
            </w:r>
          </w:p>
          <w:p w14:paraId="6C113B66" w14:textId="61D3236C" w:rsidR="00AE4479" w:rsidRPr="009C77B9" w:rsidRDefault="00AE4479" w:rsidP="001E70A7">
            <w:pPr>
              <w:spacing w:line="259" w:lineRule="auto"/>
              <w:jc w:val="both"/>
            </w:pPr>
            <w:r w:rsidRPr="009C77B9">
              <w:t xml:space="preserve">NO: </w:t>
            </w:r>
            <w:r w:rsidR="001E70A7">
              <w:t>Ingen</w:t>
            </w:r>
            <w:r w:rsidR="001E70A7" w:rsidRPr="009C77B9">
              <w:t>.</w:t>
            </w:r>
          </w:p>
        </w:tc>
      </w:tr>
      <w:tr w:rsidR="00AE4479" w:rsidRPr="009C77B9" w14:paraId="4805173C" w14:textId="77777777" w:rsidTr="00AE4479">
        <w:tc>
          <w:tcPr>
            <w:tcW w:w="5606" w:type="dxa"/>
          </w:tcPr>
          <w:p w14:paraId="2954281C" w14:textId="7C02DAE5" w:rsidR="00AE4479" w:rsidRPr="009C77B9" w:rsidRDefault="00AE4479" w:rsidP="00AE4479">
            <w:pPr>
              <w:spacing w:line="259" w:lineRule="auto"/>
              <w:rPr>
                <w:rFonts w:cs="Arial"/>
              </w:rPr>
            </w:pPr>
            <w:r>
              <w:lastRenderedPageBreak/>
              <w:t>F</w:t>
            </w:r>
            <w:r w:rsidRPr="00307497">
              <w:t>orretningstransaksjoner: ledere og mellomledere og personer som yter finansielle tjenester (herunder ansatte i forsikringsselskaper, banker og investeringsmeglere) som deltar i en forretningstransaksjon for</w:t>
            </w:r>
            <w:r>
              <w:t xml:space="preserve"> e</w:t>
            </w:r>
            <w:r w:rsidR="00811421">
              <w:t>t rettssubjekt</w:t>
            </w:r>
            <w:r>
              <w:t xml:space="preserve"> i Storbritannia</w:t>
            </w:r>
            <w:r w:rsidR="001E70A7">
              <w:t>.</w:t>
            </w:r>
            <w:r w:rsidRPr="00307497">
              <w:rPr>
                <w:rFonts w:cs="Arial"/>
              </w:rPr>
              <w:t xml:space="preserve"> </w:t>
            </w:r>
          </w:p>
        </w:tc>
        <w:tc>
          <w:tcPr>
            <w:tcW w:w="2440" w:type="dxa"/>
          </w:tcPr>
          <w:p w14:paraId="438B8E08" w14:textId="77777777" w:rsidR="001E70A7" w:rsidRPr="009C77B9" w:rsidRDefault="00AE4479" w:rsidP="001E70A7">
            <w:pPr>
              <w:spacing w:line="259" w:lineRule="auto"/>
              <w:jc w:val="both"/>
            </w:pPr>
            <w:r w:rsidRPr="009C77B9">
              <w:t xml:space="preserve">IS: </w:t>
            </w:r>
            <w:r w:rsidR="001E70A7">
              <w:t>Ingen</w:t>
            </w:r>
            <w:r w:rsidR="001E70A7" w:rsidRPr="009C77B9">
              <w:t>.</w:t>
            </w:r>
          </w:p>
          <w:p w14:paraId="63B9333C" w14:textId="49694E8F" w:rsidR="00AE4479" w:rsidRPr="009C77B9" w:rsidRDefault="00AE4479" w:rsidP="00AE4479">
            <w:pPr>
              <w:spacing w:line="259" w:lineRule="auto"/>
            </w:pPr>
            <w:r w:rsidRPr="009C77B9">
              <w:t xml:space="preserve">LI: </w:t>
            </w:r>
            <w:r w:rsidR="001E70A7">
              <w:t>Melding kreves</w:t>
            </w:r>
            <w:r w:rsidRPr="009C77B9">
              <w:t>.</w:t>
            </w:r>
          </w:p>
          <w:p w14:paraId="52EF7916" w14:textId="4FE14B1A" w:rsidR="00AE4479" w:rsidRPr="009C77B9" w:rsidRDefault="00AE4479" w:rsidP="001E70A7">
            <w:pPr>
              <w:spacing w:line="259" w:lineRule="auto"/>
              <w:jc w:val="both"/>
            </w:pPr>
            <w:r w:rsidRPr="009C77B9">
              <w:t xml:space="preserve">NO: </w:t>
            </w:r>
            <w:r w:rsidR="001E70A7">
              <w:t>Ingen</w:t>
            </w:r>
            <w:r w:rsidRPr="009C77B9">
              <w:t>.</w:t>
            </w:r>
          </w:p>
        </w:tc>
      </w:tr>
      <w:tr w:rsidR="00AE4479" w:rsidRPr="009C77B9" w14:paraId="72E4AFC8" w14:textId="77777777" w:rsidTr="00AE4479">
        <w:tc>
          <w:tcPr>
            <w:tcW w:w="5606" w:type="dxa"/>
          </w:tcPr>
          <w:p w14:paraId="275D045D" w14:textId="4AA7003B" w:rsidR="00AE4479" w:rsidRPr="009C77B9" w:rsidRDefault="00AE4479" w:rsidP="00274065">
            <w:pPr>
              <w:jc w:val="both"/>
              <w:rPr>
                <w:rFonts w:cs="Arial"/>
              </w:rPr>
            </w:pPr>
            <w:r>
              <w:t>S</w:t>
            </w:r>
            <w:r w:rsidRPr="00B23AAC">
              <w:t xml:space="preserve">ervice etter salg eller leasing: installatører, reparasjons- og </w:t>
            </w:r>
            <w:proofErr w:type="spellStart"/>
            <w:r w:rsidRPr="00B23AAC">
              <w:t>vedlikeholdspersonell</w:t>
            </w:r>
            <w:proofErr w:type="spellEnd"/>
            <w:r w:rsidRPr="00B23AAC">
              <w:t xml:space="preserve"> og ledere, som har spesialisert kunnskap som er viktig av hensyn til selgerens kontraktsmessige forpliktelser, yting av tjenester eller opplæring av arbeidstakere til å yte tjenester i henhold til en garanti eller annen servicekontrakt i tilknytning til salg eller leasing av kommersielt eller industrielt utstyr  </w:t>
            </w:r>
            <w:r w:rsidRPr="00274065">
              <w:t>maskiner og teknisk utstyr</w:t>
            </w:r>
            <w:r w:rsidRPr="00B23AAC">
              <w:t xml:space="preserve">, herunder dataprogramvare, kjøpt eller leaset fra </w:t>
            </w:r>
            <w:r>
              <w:rPr>
                <w:color w:val="000000" w:themeColor="text1"/>
              </w:rPr>
              <w:t xml:space="preserve">et foretak i Storbritannia </w:t>
            </w:r>
            <w:r w:rsidRPr="00EF2FE9">
              <w:t>gjennom hele tidsrommet garantien eller tjenestekontrakten løper</w:t>
            </w:r>
            <w:r w:rsidR="00811421">
              <w:t xml:space="preserve">. </w:t>
            </w:r>
            <w:r w:rsidRPr="00B23AAC">
              <w:rPr>
                <w:color w:val="000000" w:themeColor="text1"/>
              </w:rPr>
              <w:t xml:space="preserve"> </w:t>
            </w:r>
            <w:r>
              <w:rPr>
                <w:color w:val="303030"/>
                <w:lang w:eastAsia="nb-NO"/>
              </w:rPr>
              <w:t>Det er et vilkår at behov</w:t>
            </w:r>
            <w:r w:rsidR="00811421">
              <w:rPr>
                <w:color w:val="303030"/>
                <w:lang w:eastAsia="nb-NO"/>
              </w:rPr>
              <w:t>et</w:t>
            </w:r>
            <w:r>
              <w:rPr>
                <w:color w:val="303030"/>
                <w:lang w:eastAsia="nb-NO"/>
              </w:rPr>
              <w:t xml:space="preserve"> for arbeidskraft som nevnt ikke strekker seg utover tre måneder.</w:t>
            </w:r>
          </w:p>
        </w:tc>
        <w:tc>
          <w:tcPr>
            <w:tcW w:w="2440" w:type="dxa"/>
          </w:tcPr>
          <w:p w14:paraId="1F1FDA92" w14:textId="77777777" w:rsidR="001E70A7" w:rsidRPr="009C77B9" w:rsidRDefault="00AE4479" w:rsidP="001E70A7">
            <w:pPr>
              <w:spacing w:line="259" w:lineRule="auto"/>
              <w:jc w:val="both"/>
            </w:pPr>
            <w:r w:rsidRPr="009C77B9">
              <w:t xml:space="preserve">IS: </w:t>
            </w:r>
            <w:r w:rsidR="001E70A7">
              <w:t>Ingen</w:t>
            </w:r>
            <w:r w:rsidR="001E70A7" w:rsidRPr="009C77B9">
              <w:t>.</w:t>
            </w:r>
          </w:p>
          <w:p w14:paraId="794287E1" w14:textId="6589B14E" w:rsidR="00AE4479" w:rsidRPr="009C77B9" w:rsidRDefault="00AE4479" w:rsidP="00AE4479">
            <w:pPr>
              <w:spacing w:line="259" w:lineRule="auto"/>
            </w:pPr>
            <w:r w:rsidRPr="009C77B9">
              <w:t>LI: Ubund</w:t>
            </w:r>
            <w:r w:rsidR="001E70A7">
              <w:t>et</w:t>
            </w:r>
            <w:r w:rsidRPr="009C77B9">
              <w:t>.</w:t>
            </w:r>
          </w:p>
          <w:p w14:paraId="0863ACB1" w14:textId="5C444235" w:rsidR="00AE4479" w:rsidRPr="009C77B9" w:rsidRDefault="00AE4479" w:rsidP="00AE4479">
            <w:pPr>
              <w:spacing w:line="259" w:lineRule="auto"/>
            </w:pPr>
            <w:r w:rsidRPr="009C77B9">
              <w:t xml:space="preserve">NO: </w:t>
            </w:r>
            <w:r w:rsidR="001E70A7">
              <w:t>Melding kreves</w:t>
            </w:r>
            <w:r w:rsidRPr="009C77B9">
              <w:t xml:space="preserve">. </w:t>
            </w:r>
          </w:p>
        </w:tc>
      </w:tr>
      <w:tr w:rsidR="002D3C0C" w:rsidRPr="009C77B9" w14:paraId="2F8FEED8" w14:textId="77777777" w:rsidTr="00AE4479">
        <w:tc>
          <w:tcPr>
            <w:tcW w:w="5606" w:type="dxa"/>
          </w:tcPr>
          <w:p w14:paraId="72131A04" w14:textId="1387E37D" w:rsidR="002D3C0C" w:rsidRPr="009C77B9" w:rsidRDefault="002D3C0C" w:rsidP="002D3C0C">
            <w:pPr>
              <w:spacing w:line="259" w:lineRule="auto"/>
            </w:pPr>
            <w:r w:rsidRPr="00BC4C91">
              <w:rPr>
                <w:rFonts w:cs="Arial"/>
              </w:rPr>
              <w:t>Turer: t</w:t>
            </w:r>
            <w:r w:rsidRPr="001373CA">
              <w:t>ur</w:t>
            </w:r>
            <w:r>
              <w:t xml:space="preserve">guider eller </w:t>
            </w:r>
            <w:r w:rsidRPr="001373CA">
              <w:t xml:space="preserve">turoperatører </w:t>
            </w:r>
            <w:r w:rsidRPr="001373CA" w:rsidDel="00CE0F17">
              <w:t>s</w:t>
            </w:r>
            <w:r w:rsidRPr="001373CA">
              <w:t xml:space="preserve">om deltar på kongresser eller ledsager en tur som har startet på territoriet til </w:t>
            </w:r>
            <w:r>
              <w:t>Storbritannia.</w:t>
            </w:r>
            <w:r w:rsidRPr="001373CA">
              <w:t xml:space="preserve"> </w:t>
            </w:r>
          </w:p>
        </w:tc>
        <w:tc>
          <w:tcPr>
            <w:tcW w:w="2440" w:type="dxa"/>
          </w:tcPr>
          <w:p w14:paraId="7D47C65C" w14:textId="77777777" w:rsidR="00274065" w:rsidRPr="009C77B9" w:rsidRDefault="002D3C0C" w:rsidP="00274065">
            <w:pPr>
              <w:spacing w:line="259" w:lineRule="auto"/>
              <w:jc w:val="both"/>
            </w:pPr>
            <w:r w:rsidRPr="009C77B9">
              <w:t>IS: Ubund</w:t>
            </w:r>
            <w:r w:rsidR="00274065">
              <w:t>et</w:t>
            </w:r>
            <w:r w:rsidRPr="009C77B9">
              <w:t xml:space="preserve"> for </w:t>
            </w:r>
            <w:r w:rsidR="00274065">
              <w:t>tjenesteleverandører</w:t>
            </w:r>
            <w:r w:rsidRPr="009C77B9">
              <w:t xml:space="preserve"> s</w:t>
            </w:r>
            <w:r w:rsidR="00274065">
              <w:t>om er turoperatører eller turguider. Ellers: Ingen</w:t>
            </w:r>
            <w:r w:rsidR="00274065" w:rsidRPr="009C77B9">
              <w:t>.</w:t>
            </w:r>
          </w:p>
          <w:p w14:paraId="5AB7F534" w14:textId="77777777" w:rsidR="00274065" w:rsidRPr="009C77B9" w:rsidRDefault="002D3C0C" w:rsidP="00274065">
            <w:pPr>
              <w:spacing w:line="259" w:lineRule="auto"/>
              <w:jc w:val="both"/>
            </w:pPr>
            <w:r w:rsidRPr="009C77B9">
              <w:t xml:space="preserve">LI: </w:t>
            </w:r>
            <w:r w:rsidR="00274065">
              <w:t>Ingen</w:t>
            </w:r>
            <w:r w:rsidR="00274065" w:rsidRPr="009C77B9">
              <w:t>.</w:t>
            </w:r>
          </w:p>
          <w:p w14:paraId="2B81D9DE" w14:textId="4EC74FEA" w:rsidR="002D3C0C" w:rsidRPr="009C77B9" w:rsidRDefault="002D3C0C" w:rsidP="00274065">
            <w:pPr>
              <w:spacing w:line="259" w:lineRule="auto"/>
              <w:jc w:val="both"/>
            </w:pPr>
            <w:r w:rsidRPr="009C77B9">
              <w:t xml:space="preserve">NO: </w:t>
            </w:r>
            <w:r w:rsidR="00274065">
              <w:t>Ingen</w:t>
            </w:r>
            <w:r w:rsidR="00274065" w:rsidRPr="009C77B9">
              <w:t>.</w:t>
            </w:r>
          </w:p>
        </w:tc>
      </w:tr>
      <w:tr w:rsidR="002D3C0C" w:rsidRPr="00BC4C91" w14:paraId="3E991C1E" w14:textId="77777777" w:rsidTr="00AE4479">
        <w:tc>
          <w:tcPr>
            <w:tcW w:w="5606" w:type="dxa"/>
          </w:tcPr>
          <w:p w14:paraId="5CA08005" w14:textId="26301BE3" w:rsidR="002D3C0C" w:rsidRPr="001373CA" w:rsidRDefault="002D3C0C" w:rsidP="002D3C0C">
            <w:pPr>
              <w:spacing w:line="259" w:lineRule="auto"/>
              <w:rPr>
                <w:rFonts w:cs="Arial"/>
              </w:rPr>
            </w:pPr>
            <w:r w:rsidRPr="001373CA">
              <w:rPr>
                <w:rFonts w:cs="Arial"/>
              </w:rPr>
              <w:t>Intern oppl</w:t>
            </w:r>
            <w:r>
              <w:rPr>
                <w:rFonts w:cs="Arial"/>
              </w:rPr>
              <w:t>æ</w:t>
            </w:r>
            <w:r w:rsidRPr="001373CA">
              <w:rPr>
                <w:rFonts w:cs="Arial"/>
              </w:rPr>
              <w:t xml:space="preserve">ring: fysiske personer som er ansatt </w:t>
            </w:r>
            <w:r>
              <w:rPr>
                <w:rFonts w:cs="Arial"/>
              </w:rPr>
              <w:t>i</w:t>
            </w:r>
            <w:r w:rsidRPr="001373CA">
              <w:rPr>
                <w:rFonts w:cs="Arial"/>
              </w:rPr>
              <w:t xml:space="preserve"> et internasjonalt foretak o</w:t>
            </w:r>
            <w:r>
              <w:rPr>
                <w:rFonts w:cs="Arial"/>
              </w:rPr>
              <w:t xml:space="preserve">g gjennomgår intern opplæring i et datterselskap av nevnte foretak </w:t>
            </w:r>
            <w:r w:rsidRPr="001373CA">
              <w:rPr>
                <w:rFonts w:cs="Arial"/>
              </w:rPr>
              <w:t>i</w:t>
            </w:r>
            <w:r>
              <w:rPr>
                <w:rFonts w:cs="Arial"/>
              </w:rPr>
              <w:t xml:space="preserve"> en</w:t>
            </w:r>
            <w:r w:rsidRPr="001373CA">
              <w:rPr>
                <w:rFonts w:cs="Arial"/>
              </w:rPr>
              <w:t xml:space="preserve"> </w:t>
            </w:r>
            <w:r>
              <w:rPr>
                <w:rFonts w:cs="Arial"/>
              </w:rPr>
              <w:t>EØS</w:t>
            </w:r>
            <w:r w:rsidRPr="001373CA">
              <w:rPr>
                <w:rFonts w:cs="Arial"/>
              </w:rPr>
              <w:t>-/EFTA</w:t>
            </w:r>
            <w:r>
              <w:rPr>
                <w:rFonts w:cs="Arial"/>
              </w:rPr>
              <w:t>-stat.</w:t>
            </w:r>
            <w:r w:rsidRPr="001373CA">
              <w:rPr>
                <w:rFonts w:cs="Arial"/>
              </w:rPr>
              <w:t xml:space="preserve"> </w:t>
            </w:r>
          </w:p>
          <w:p w14:paraId="5C8C99F2" w14:textId="77777777" w:rsidR="002D3C0C" w:rsidRPr="009C77B9" w:rsidRDefault="002D3C0C" w:rsidP="002D3C0C">
            <w:pPr>
              <w:spacing w:line="259" w:lineRule="auto"/>
              <w:rPr>
                <w:rFonts w:cs="Arial"/>
              </w:rPr>
            </w:pPr>
          </w:p>
        </w:tc>
        <w:tc>
          <w:tcPr>
            <w:tcW w:w="2440" w:type="dxa"/>
          </w:tcPr>
          <w:p w14:paraId="18FAB6BA" w14:textId="4D178FB8" w:rsidR="002D3C0C" w:rsidRPr="00BC4C91" w:rsidRDefault="002D3C0C" w:rsidP="002D3C0C">
            <w:pPr>
              <w:spacing w:line="259" w:lineRule="auto"/>
              <w:rPr>
                <w:lang w:val="en-US"/>
              </w:rPr>
            </w:pPr>
            <w:r w:rsidRPr="00BC4C91">
              <w:rPr>
                <w:lang w:val="en-US"/>
              </w:rPr>
              <w:t>IS: None.</w:t>
            </w:r>
          </w:p>
          <w:p w14:paraId="6540C0EE" w14:textId="1BF165E8" w:rsidR="002D3C0C" w:rsidRPr="00BC4C91" w:rsidRDefault="002D3C0C" w:rsidP="002D3C0C">
            <w:pPr>
              <w:spacing w:line="259" w:lineRule="auto"/>
              <w:rPr>
                <w:lang w:val="en-US"/>
              </w:rPr>
            </w:pPr>
            <w:r w:rsidRPr="00BC4C91">
              <w:rPr>
                <w:lang w:val="en-US"/>
              </w:rPr>
              <w:t>LI: None.</w:t>
            </w:r>
          </w:p>
          <w:p w14:paraId="00364F9E" w14:textId="16DF2384" w:rsidR="002D3C0C" w:rsidRPr="00BC4C91" w:rsidRDefault="002D3C0C" w:rsidP="002D3C0C">
            <w:pPr>
              <w:spacing w:line="259" w:lineRule="auto"/>
              <w:rPr>
                <w:lang w:val="en-US"/>
              </w:rPr>
            </w:pPr>
            <w:r w:rsidRPr="00BC4C91">
              <w:rPr>
                <w:lang w:val="en-US"/>
              </w:rPr>
              <w:t>NO: None.</w:t>
            </w:r>
          </w:p>
        </w:tc>
      </w:tr>
      <w:tr w:rsidR="002D3C0C" w:rsidRPr="009C77B9" w14:paraId="3318C218" w14:textId="77777777" w:rsidTr="00AE4479">
        <w:tc>
          <w:tcPr>
            <w:tcW w:w="5606" w:type="dxa"/>
          </w:tcPr>
          <w:p w14:paraId="086CCEB5" w14:textId="1AC69E30" w:rsidR="002D3C0C" w:rsidRPr="001373CA" w:rsidRDefault="002D3C0C" w:rsidP="002D3C0C">
            <w:pPr>
              <w:ind w:left="31"/>
              <w:jc w:val="both"/>
            </w:pPr>
            <w:r>
              <w:t>Forskning</w:t>
            </w:r>
            <w:r w:rsidRPr="001373CA">
              <w:t xml:space="preserve">: </w:t>
            </w:r>
            <w:r w:rsidR="00C1244F">
              <w:t xml:space="preserve">forskere som driver uavhengig akademisk eller vitenskapelig forskning eller forskning for et foretak i Storbritannia. </w:t>
            </w:r>
          </w:p>
          <w:p w14:paraId="12D87BD3" w14:textId="6E8F3EE5" w:rsidR="002D3C0C" w:rsidRPr="009C77B9" w:rsidRDefault="002D3C0C" w:rsidP="002D3C0C">
            <w:pPr>
              <w:spacing w:line="259" w:lineRule="auto"/>
              <w:rPr>
                <w:rFonts w:cs="Arial"/>
              </w:rPr>
            </w:pPr>
          </w:p>
        </w:tc>
        <w:tc>
          <w:tcPr>
            <w:tcW w:w="2440" w:type="dxa"/>
          </w:tcPr>
          <w:p w14:paraId="1613161C" w14:textId="4B482798" w:rsidR="002D3C0C" w:rsidRPr="009C77B9" w:rsidRDefault="002D3C0C" w:rsidP="002D3C0C">
            <w:pPr>
              <w:spacing w:line="259" w:lineRule="auto"/>
            </w:pPr>
            <w:r w:rsidRPr="009C77B9">
              <w:t xml:space="preserve">IS: </w:t>
            </w:r>
            <w:r w:rsidR="00274065">
              <w:t>Ingen</w:t>
            </w:r>
            <w:r w:rsidRPr="009C77B9">
              <w:t>.</w:t>
            </w:r>
          </w:p>
          <w:p w14:paraId="7543FC72" w14:textId="216B8315" w:rsidR="002D3C0C" w:rsidRPr="009C77B9" w:rsidRDefault="002D3C0C" w:rsidP="002D3C0C">
            <w:pPr>
              <w:spacing w:line="259" w:lineRule="auto"/>
            </w:pPr>
            <w:r w:rsidRPr="009C77B9">
              <w:t xml:space="preserve">LI: </w:t>
            </w:r>
            <w:r w:rsidR="00274065">
              <w:t>Ingen</w:t>
            </w:r>
            <w:r w:rsidRPr="009C77B9">
              <w:t>.</w:t>
            </w:r>
          </w:p>
          <w:p w14:paraId="4C389E2B" w14:textId="663D5CB5" w:rsidR="002D3C0C" w:rsidRPr="009C77B9" w:rsidRDefault="002D3C0C" w:rsidP="002D3C0C">
            <w:pPr>
              <w:spacing w:line="259" w:lineRule="auto"/>
            </w:pPr>
            <w:r w:rsidRPr="009C77B9">
              <w:t xml:space="preserve">NO: </w:t>
            </w:r>
            <w:r w:rsidR="00274065">
              <w:t>Ingen</w:t>
            </w:r>
            <w:r w:rsidRPr="009C77B9">
              <w:t>.</w:t>
            </w:r>
          </w:p>
        </w:tc>
      </w:tr>
      <w:tr w:rsidR="002D3C0C" w:rsidRPr="009C77B9" w14:paraId="62522966" w14:textId="77777777" w:rsidTr="00AE4479">
        <w:tc>
          <w:tcPr>
            <w:tcW w:w="5606" w:type="dxa"/>
          </w:tcPr>
          <w:p w14:paraId="51429E70" w14:textId="47CA834D" w:rsidR="002D3C0C" w:rsidRPr="00AF444D" w:rsidRDefault="002D3C0C" w:rsidP="002D3C0C">
            <w:pPr>
              <w:jc w:val="both"/>
            </w:pPr>
            <w:r>
              <w:t>O</w:t>
            </w:r>
            <w:r w:rsidRPr="00AF444D">
              <w:t>versettelses- og tolkevirksomhet: oversettere eller tolker som yter tjenester som ansatte i</w:t>
            </w:r>
            <w:r>
              <w:t xml:space="preserve"> et foretak i Storbritannia</w:t>
            </w:r>
            <w:r w:rsidRPr="00AF444D">
              <w:t xml:space="preserve"> </w:t>
            </w:r>
            <w:r>
              <w:t>til andre ansatte i samme foretak.</w:t>
            </w:r>
          </w:p>
          <w:p w14:paraId="03C520BB" w14:textId="77777777" w:rsidR="002D3C0C" w:rsidRPr="00AF444D" w:rsidRDefault="002D3C0C" w:rsidP="002D3C0C">
            <w:pPr>
              <w:ind w:left="284"/>
              <w:jc w:val="both"/>
            </w:pPr>
          </w:p>
          <w:p w14:paraId="3C856AF1" w14:textId="77777777" w:rsidR="002D3C0C" w:rsidRPr="00AF444D" w:rsidRDefault="002D3C0C" w:rsidP="002D3C0C">
            <w:pPr>
              <w:jc w:val="both"/>
            </w:pPr>
          </w:p>
          <w:p w14:paraId="6564848D" w14:textId="77777777" w:rsidR="002D3C0C" w:rsidRPr="00AF444D" w:rsidRDefault="002D3C0C" w:rsidP="002D3C0C">
            <w:pPr>
              <w:jc w:val="both"/>
            </w:pPr>
          </w:p>
          <w:p w14:paraId="48BC6FEB" w14:textId="77777777" w:rsidR="002D3C0C" w:rsidRPr="009C77B9" w:rsidRDefault="002D3C0C" w:rsidP="002D3C0C">
            <w:pPr>
              <w:spacing w:line="259" w:lineRule="auto"/>
            </w:pPr>
          </w:p>
        </w:tc>
        <w:tc>
          <w:tcPr>
            <w:tcW w:w="2440" w:type="dxa"/>
          </w:tcPr>
          <w:p w14:paraId="001E6DF4" w14:textId="2A04BFDD" w:rsidR="002D3C0C" w:rsidRPr="009C77B9" w:rsidRDefault="002D3C0C" w:rsidP="002D3C0C">
            <w:pPr>
              <w:spacing w:line="259" w:lineRule="auto"/>
            </w:pPr>
            <w:r w:rsidRPr="009C77B9">
              <w:lastRenderedPageBreak/>
              <w:t xml:space="preserve">IS: </w:t>
            </w:r>
            <w:r w:rsidR="00274065">
              <w:t>Ingen</w:t>
            </w:r>
            <w:r w:rsidRPr="009C77B9">
              <w:t>.</w:t>
            </w:r>
          </w:p>
          <w:p w14:paraId="2A6CEC7A" w14:textId="3FC6B381" w:rsidR="002D3C0C" w:rsidRPr="009C77B9" w:rsidRDefault="002D3C0C" w:rsidP="002D3C0C">
            <w:pPr>
              <w:spacing w:line="259" w:lineRule="auto"/>
            </w:pPr>
            <w:r w:rsidRPr="009C77B9">
              <w:t xml:space="preserve">LI: </w:t>
            </w:r>
            <w:r w:rsidR="00AC33AE">
              <w:t>Begrenset til oversettere og tolker som ledsager forretningsreisende. Ellers</w:t>
            </w:r>
            <w:r w:rsidRPr="009C77B9">
              <w:t>: Ubund</w:t>
            </w:r>
            <w:r w:rsidR="00AC33AE">
              <w:t>et</w:t>
            </w:r>
            <w:r w:rsidRPr="009C77B9">
              <w:t>.</w:t>
            </w:r>
            <w:r w:rsidRPr="009C77B9" w:rsidDel="007B4EF5">
              <w:t xml:space="preserve"> </w:t>
            </w:r>
          </w:p>
          <w:p w14:paraId="2FB8DF10" w14:textId="19C918F2" w:rsidR="002D3C0C" w:rsidRPr="009C77B9" w:rsidRDefault="002D3C0C" w:rsidP="002D3C0C">
            <w:pPr>
              <w:spacing w:line="259" w:lineRule="auto"/>
            </w:pPr>
            <w:r w:rsidRPr="009C77B9">
              <w:lastRenderedPageBreak/>
              <w:t xml:space="preserve">NO: </w:t>
            </w:r>
            <w:r w:rsidR="00AC33AE">
              <w:t>Begrenset til oversettere og tolker som ledsager forretningsreisende. Ellers</w:t>
            </w:r>
            <w:r w:rsidR="00AC33AE" w:rsidRPr="009C77B9">
              <w:t>: Ubund</w:t>
            </w:r>
            <w:r w:rsidR="00AC33AE">
              <w:t>et</w:t>
            </w:r>
            <w:r w:rsidR="00AC33AE" w:rsidRPr="009C77B9">
              <w:t>.</w:t>
            </w:r>
          </w:p>
        </w:tc>
      </w:tr>
      <w:tr w:rsidR="002D3C0C" w:rsidRPr="009C77B9" w14:paraId="6CAB5ECC" w14:textId="77777777" w:rsidTr="00AE4479">
        <w:tc>
          <w:tcPr>
            <w:tcW w:w="5606" w:type="dxa"/>
          </w:tcPr>
          <w:p w14:paraId="5C3E0FBB" w14:textId="5ACCE210" w:rsidR="002D3C0C" w:rsidRPr="00AF444D" w:rsidRDefault="00C1244F" w:rsidP="002D3C0C">
            <w:pPr>
              <w:jc w:val="both"/>
            </w:pPr>
            <w:r>
              <w:lastRenderedPageBreak/>
              <w:t>K</w:t>
            </w:r>
            <w:r w:rsidR="002D3C0C" w:rsidRPr="00AF444D">
              <w:t xml:space="preserve">ultur og underholdning: utøvere som opptrer eller deltar på innstuderinger som enkeltperson eller del av en gruppe, deltar i konkurranser eller på </w:t>
            </w:r>
            <w:r>
              <w:t>prøver</w:t>
            </w:r>
            <w:r w:rsidR="002D3C0C" w:rsidRPr="00AF444D">
              <w:t xml:space="preserve"> og videre gjør personlige opptredener og deltar i karrierefremmende aktiviteter i </w:t>
            </w:r>
            <w:r w:rsidR="002D3C0C">
              <w:t>en EØS-/EFTA-stat</w:t>
            </w:r>
            <w:r w:rsidR="002D3C0C" w:rsidRPr="00AF444D">
              <w:t xml:space="preserve">  </w:t>
            </w:r>
          </w:p>
          <w:p w14:paraId="53EE5219" w14:textId="77777777" w:rsidR="002D3C0C" w:rsidRPr="00AF444D" w:rsidRDefault="002D3C0C" w:rsidP="002D3C0C">
            <w:pPr>
              <w:ind w:left="284"/>
            </w:pPr>
          </w:p>
          <w:p w14:paraId="78D068C3" w14:textId="77777777" w:rsidR="002D3C0C" w:rsidRPr="000434A0" w:rsidRDefault="002D3C0C" w:rsidP="002D3C0C">
            <w:pPr>
              <w:jc w:val="both"/>
            </w:pPr>
          </w:p>
          <w:p w14:paraId="720A6C87" w14:textId="77777777" w:rsidR="002D3C0C" w:rsidRPr="009C77B9" w:rsidRDefault="002D3C0C" w:rsidP="002D3C0C">
            <w:pPr>
              <w:spacing w:line="259" w:lineRule="auto"/>
            </w:pPr>
          </w:p>
        </w:tc>
        <w:tc>
          <w:tcPr>
            <w:tcW w:w="2440" w:type="dxa"/>
          </w:tcPr>
          <w:p w14:paraId="14F266B0" w14:textId="553804DE" w:rsidR="002D3C0C" w:rsidRPr="009C77B9" w:rsidRDefault="002D3C0C" w:rsidP="002D3C0C">
            <w:pPr>
              <w:spacing w:line="259" w:lineRule="auto"/>
            </w:pPr>
            <w:r w:rsidRPr="009C77B9">
              <w:t xml:space="preserve">IS: </w:t>
            </w:r>
            <w:r w:rsidR="00274065">
              <w:t>Ingen</w:t>
            </w:r>
            <w:r w:rsidRPr="009C77B9">
              <w:t>.</w:t>
            </w:r>
          </w:p>
          <w:p w14:paraId="325A3A4A" w14:textId="544F8545" w:rsidR="002D3C0C" w:rsidRPr="009C77B9" w:rsidRDefault="002D3C0C" w:rsidP="002D3C0C">
            <w:pPr>
              <w:spacing w:line="259" w:lineRule="auto"/>
            </w:pPr>
            <w:r w:rsidRPr="009C77B9">
              <w:t xml:space="preserve">LI: </w:t>
            </w:r>
            <w:r w:rsidR="00274065">
              <w:t>Ingen</w:t>
            </w:r>
            <w:r w:rsidRPr="009C77B9">
              <w:t>.</w:t>
            </w:r>
          </w:p>
          <w:p w14:paraId="4A7B063E" w14:textId="18BCE7F0" w:rsidR="002D3C0C" w:rsidRPr="009C77B9" w:rsidRDefault="002D3C0C" w:rsidP="002D3C0C">
            <w:pPr>
              <w:spacing w:line="259" w:lineRule="auto"/>
            </w:pPr>
            <w:r w:rsidRPr="009C77B9">
              <w:t xml:space="preserve">NO: </w:t>
            </w:r>
            <w:r w:rsidR="00274065">
              <w:t>Melding kreves</w:t>
            </w:r>
            <w:r w:rsidRPr="009C77B9">
              <w:t>.</w:t>
            </w:r>
            <w:r w:rsidRPr="009C77B9">
              <w:rPr>
                <w:rStyle w:val="Fotnotereferanse"/>
              </w:rPr>
              <w:footnoteReference w:id="2"/>
            </w:r>
            <w:r w:rsidRPr="009C77B9">
              <w:t xml:space="preserve"> </w:t>
            </w:r>
          </w:p>
        </w:tc>
      </w:tr>
      <w:tr w:rsidR="00443F59" w:rsidRPr="009C77B9" w14:paraId="52F8E392" w14:textId="77777777" w:rsidTr="00AE4479">
        <w:tc>
          <w:tcPr>
            <w:tcW w:w="5606" w:type="dxa"/>
          </w:tcPr>
          <w:p w14:paraId="51B3172A" w14:textId="1AA36AF3" w:rsidR="00D71571" w:rsidRPr="008759A3" w:rsidRDefault="00D71571" w:rsidP="00D71571">
            <w:pPr>
              <w:jc w:val="both"/>
            </w:pPr>
            <w:r>
              <w:t>S</w:t>
            </w:r>
            <w:r w:rsidRPr="008759A3">
              <w:t>cenepersonell: støttepersonell for aktiviteter nevnt</w:t>
            </w:r>
            <w:r>
              <w:t xml:space="preserve"> over</w:t>
            </w:r>
            <w:r w:rsidRPr="008759A3">
              <w:t>, herunder klargjøring av lokale eller scene, forutsatt at personellet deltar i samme arrangement og er ansatt for å arbeide som enten personlig eller teknisk personell, eller medlemmer av produksjonsteamet på</w:t>
            </w:r>
            <w:r>
              <w:t xml:space="preserve"> Storbritannias</w:t>
            </w:r>
            <w:r w:rsidRPr="008759A3">
              <w:t xml:space="preserve"> territori</w:t>
            </w:r>
            <w:r>
              <w:t>um.</w:t>
            </w:r>
          </w:p>
          <w:p w14:paraId="0560B5FE" w14:textId="09B88D39" w:rsidR="00443F59" w:rsidRPr="009C77B9" w:rsidRDefault="00443F59" w:rsidP="004B35E7">
            <w:pPr>
              <w:spacing w:line="259" w:lineRule="auto"/>
            </w:pPr>
          </w:p>
        </w:tc>
        <w:tc>
          <w:tcPr>
            <w:tcW w:w="2440" w:type="dxa"/>
          </w:tcPr>
          <w:p w14:paraId="6A328ABE" w14:textId="7F298F39" w:rsidR="00443F59" w:rsidRPr="009C77B9" w:rsidRDefault="00443F59" w:rsidP="0081393D">
            <w:pPr>
              <w:spacing w:line="259" w:lineRule="auto"/>
            </w:pPr>
            <w:r w:rsidRPr="009C77B9">
              <w:t xml:space="preserve">IS: </w:t>
            </w:r>
            <w:r w:rsidR="00274065">
              <w:t>Ingen</w:t>
            </w:r>
            <w:r w:rsidR="003D699B" w:rsidRPr="009C77B9">
              <w:t>.</w:t>
            </w:r>
          </w:p>
          <w:p w14:paraId="30018114" w14:textId="62674F21" w:rsidR="00443F59" w:rsidRPr="009C77B9" w:rsidRDefault="00443F59" w:rsidP="0081393D">
            <w:pPr>
              <w:spacing w:line="259" w:lineRule="auto"/>
            </w:pPr>
            <w:r w:rsidRPr="009C77B9">
              <w:t xml:space="preserve">LI: </w:t>
            </w:r>
            <w:r w:rsidR="00274065">
              <w:t>Ingen</w:t>
            </w:r>
            <w:r w:rsidR="003D699B" w:rsidRPr="009C77B9">
              <w:t>.</w:t>
            </w:r>
          </w:p>
          <w:p w14:paraId="44C19EE0" w14:textId="31D2FF7E" w:rsidR="00443F59" w:rsidRPr="009C77B9" w:rsidRDefault="00443F59" w:rsidP="0081393D">
            <w:pPr>
              <w:spacing w:line="259" w:lineRule="auto"/>
            </w:pPr>
            <w:r w:rsidRPr="009C77B9">
              <w:t>NO:</w:t>
            </w:r>
            <w:r w:rsidR="007A241B" w:rsidRPr="009C77B9">
              <w:t xml:space="preserve"> </w:t>
            </w:r>
            <w:r w:rsidR="00274065">
              <w:t>Melding kreves</w:t>
            </w:r>
            <w:r w:rsidR="007A241B" w:rsidRPr="009C77B9">
              <w:t>.</w:t>
            </w:r>
            <w:r w:rsidRPr="009C77B9">
              <w:rPr>
                <w:rStyle w:val="Fotnotereferanse"/>
              </w:rPr>
              <w:footnoteReference w:id="3"/>
            </w:r>
            <w:r w:rsidRPr="009C77B9">
              <w:t xml:space="preserve"> </w:t>
            </w:r>
          </w:p>
        </w:tc>
      </w:tr>
    </w:tbl>
    <w:p w14:paraId="2B7E441E" w14:textId="64B4E225" w:rsidR="00F32513" w:rsidRDefault="00F32513" w:rsidP="00403D9D">
      <w:pPr>
        <w:autoSpaceDN w:val="0"/>
        <w:spacing w:after="0" w:line="240" w:lineRule="auto"/>
        <w:jc w:val="center"/>
        <w:textAlignment w:val="baseline"/>
      </w:pPr>
    </w:p>
    <w:sectPr w:rsidR="00F32513" w:rsidSect="004C3097">
      <w:footerReference w:type="default" r:id="rId12"/>
      <w:footerReference w:type="first" r:id="rId13"/>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4211" w14:textId="77777777" w:rsidR="00317330" w:rsidRDefault="00317330" w:rsidP="009B5CC1">
      <w:r>
        <w:separator/>
      </w:r>
    </w:p>
  </w:endnote>
  <w:endnote w:type="continuationSeparator" w:id="0">
    <w:p w14:paraId="41E44D32" w14:textId="77777777" w:rsidR="00317330" w:rsidRDefault="00317330" w:rsidP="009B5CC1">
      <w:r>
        <w:continuationSeparator/>
      </w:r>
    </w:p>
  </w:endnote>
  <w:endnote w:type="continuationNotice" w:id="1">
    <w:p w14:paraId="30F0F82D" w14:textId="77777777" w:rsidR="00317330" w:rsidRDefault="00317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8F37" w14:textId="5FF3DC8F" w:rsidR="004C3097" w:rsidRDefault="004C3097">
    <w:pPr>
      <w:pStyle w:val="Bunntekst"/>
      <w:jc w:val="center"/>
    </w:pPr>
  </w:p>
  <w:p w14:paraId="51EE76A8" w14:textId="77777777" w:rsidR="003910D2" w:rsidRDefault="003910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517749"/>
      <w:docPartObj>
        <w:docPartGallery w:val="Page Numbers (Bottom of Page)"/>
        <w:docPartUnique/>
      </w:docPartObj>
    </w:sdtPr>
    <w:sdtEndPr>
      <w:rPr>
        <w:noProof/>
      </w:rPr>
    </w:sdtEndPr>
    <w:sdtContent>
      <w:p w14:paraId="4B02A69B" w14:textId="03BCF505" w:rsidR="00842486" w:rsidRDefault="00842486">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7E1F1B56" w14:textId="77777777" w:rsidR="00842486" w:rsidRDefault="0084248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696300"/>
      <w:docPartObj>
        <w:docPartGallery w:val="Page Numbers (Bottom of Page)"/>
        <w:docPartUnique/>
      </w:docPartObj>
    </w:sdtPr>
    <w:sdtEndPr>
      <w:rPr>
        <w:noProof/>
      </w:rPr>
    </w:sdtEndPr>
    <w:sdtContent>
      <w:p w14:paraId="050702E4" w14:textId="77777777" w:rsidR="004C3097" w:rsidRDefault="004C3097">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790692D5" w14:textId="77777777" w:rsidR="004C3097" w:rsidRDefault="004C309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0324" w14:textId="77777777" w:rsidR="00317330" w:rsidRDefault="00317330" w:rsidP="009B5CC1">
      <w:r>
        <w:separator/>
      </w:r>
    </w:p>
  </w:footnote>
  <w:footnote w:type="continuationSeparator" w:id="0">
    <w:p w14:paraId="346BE7FA" w14:textId="77777777" w:rsidR="00317330" w:rsidRDefault="00317330" w:rsidP="009B5CC1">
      <w:r>
        <w:continuationSeparator/>
      </w:r>
    </w:p>
  </w:footnote>
  <w:footnote w:type="continuationNotice" w:id="1">
    <w:p w14:paraId="1B5D8470" w14:textId="77777777" w:rsidR="00317330" w:rsidRDefault="00317330">
      <w:pPr>
        <w:spacing w:after="0" w:line="240" w:lineRule="auto"/>
      </w:pPr>
    </w:p>
  </w:footnote>
  <w:footnote w:id="2">
    <w:p w14:paraId="313F3CF8" w14:textId="72BB41AB" w:rsidR="002D3C0C" w:rsidRPr="00AC33AE" w:rsidRDefault="002D3C0C" w:rsidP="002E44B1">
      <w:pPr>
        <w:pStyle w:val="footnoteFTA"/>
      </w:pPr>
      <w:r>
        <w:rPr>
          <w:rStyle w:val="Fotnotereferanse"/>
        </w:rPr>
        <w:footnoteRef/>
      </w:r>
      <w:r>
        <w:t xml:space="preserve"> </w:t>
      </w:r>
      <w:r>
        <w:tab/>
      </w:r>
      <w:r w:rsidR="00AC33AE" w:rsidRPr="00AC33AE">
        <w:t>Ingen for borgere av Storbritannia i henhold til norske innvandringsregler, som vil tre i kraft senest ett år etter at denne avtale trer i kraft. Før dette: begrenset til ingen for varighet av høyst 14 dager. Melding vil fortsatt kreves etter endringen i innvandringsreglene.</w:t>
      </w:r>
    </w:p>
  </w:footnote>
  <w:footnote w:id="3">
    <w:p w14:paraId="6212C345" w14:textId="34B06E16" w:rsidR="00443F59" w:rsidRPr="00AC33AE" w:rsidRDefault="00443F59" w:rsidP="002E44B1">
      <w:pPr>
        <w:pStyle w:val="footnoteFTA"/>
      </w:pPr>
      <w:r w:rsidRPr="00AC33AE">
        <w:rPr>
          <w:rStyle w:val="Fotnotereferanse"/>
        </w:rPr>
        <w:footnoteRef/>
      </w:r>
      <w:r w:rsidRPr="00AC33AE">
        <w:t xml:space="preserve"> </w:t>
      </w:r>
      <w:r w:rsidR="002E44B1" w:rsidRPr="00AC33AE">
        <w:tab/>
      </w:r>
      <w:r w:rsidR="00AC33AE" w:rsidRPr="00AC33AE">
        <w:t>Ingen for borgere av Storbritannia i henhold til norske innvandringsregler, som vil tre i kraft senest ett år etter at denne avtale trer i kraft. Før dette: begrenset til ingen for varighet av høyst 14 dager. Melding vil fortsatt kreves etter endringen i innvandringsreglene.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4C3"/>
    <w:multiLevelType w:val="hybridMultilevel"/>
    <w:tmpl w:val="929A8E78"/>
    <w:lvl w:ilvl="0" w:tplc="E8689A22">
      <w:start w:val="1"/>
      <w:numFmt w:val="lowerLetter"/>
      <w:lvlText w:val="(%1)"/>
      <w:lvlJc w:val="left"/>
      <w:pPr>
        <w:ind w:left="644" w:hanging="360"/>
      </w:pPr>
    </w:lvl>
    <w:lvl w:ilvl="1" w:tplc="04140019">
      <w:start w:val="1"/>
      <w:numFmt w:val="lowerLetter"/>
      <w:lvlText w:val="%2."/>
      <w:lvlJc w:val="left"/>
      <w:pPr>
        <w:ind w:left="1364" w:hanging="360"/>
      </w:pPr>
    </w:lvl>
    <w:lvl w:ilvl="2" w:tplc="0414001B">
      <w:start w:val="1"/>
      <w:numFmt w:val="lowerRoman"/>
      <w:lvlText w:val="%3."/>
      <w:lvlJc w:val="right"/>
      <w:pPr>
        <w:ind w:left="2084" w:hanging="180"/>
      </w:pPr>
    </w:lvl>
    <w:lvl w:ilvl="3" w:tplc="0414000F">
      <w:start w:val="1"/>
      <w:numFmt w:val="decimal"/>
      <w:lvlText w:val="%4."/>
      <w:lvlJc w:val="left"/>
      <w:pPr>
        <w:ind w:left="2804" w:hanging="360"/>
      </w:pPr>
    </w:lvl>
    <w:lvl w:ilvl="4" w:tplc="04140019">
      <w:start w:val="1"/>
      <w:numFmt w:val="lowerLetter"/>
      <w:lvlText w:val="%5."/>
      <w:lvlJc w:val="left"/>
      <w:pPr>
        <w:ind w:left="3524" w:hanging="360"/>
      </w:pPr>
    </w:lvl>
    <w:lvl w:ilvl="5" w:tplc="0414001B">
      <w:start w:val="1"/>
      <w:numFmt w:val="lowerRoman"/>
      <w:lvlText w:val="%6."/>
      <w:lvlJc w:val="right"/>
      <w:pPr>
        <w:ind w:left="4244" w:hanging="180"/>
      </w:pPr>
    </w:lvl>
    <w:lvl w:ilvl="6" w:tplc="0414000F">
      <w:start w:val="1"/>
      <w:numFmt w:val="decimal"/>
      <w:lvlText w:val="%7."/>
      <w:lvlJc w:val="left"/>
      <w:pPr>
        <w:ind w:left="4964" w:hanging="360"/>
      </w:pPr>
    </w:lvl>
    <w:lvl w:ilvl="7" w:tplc="04140019">
      <w:start w:val="1"/>
      <w:numFmt w:val="lowerLetter"/>
      <w:lvlText w:val="%8."/>
      <w:lvlJc w:val="left"/>
      <w:pPr>
        <w:ind w:left="5684" w:hanging="360"/>
      </w:pPr>
    </w:lvl>
    <w:lvl w:ilvl="8" w:tplc="0414001B">
      <w:start w:val="1"/>
      <w:numFmt w:val="lowerRoman"/>
      <w:lvlText w:val="%9."/>
      <w:lvlJc w:val="right"/>
      <w:pPr>
        <w:ind w:left="6404" w:hanging="180"/>
      </w:pPr>
    </w:lvl>
  </w:abstractNum>
  <w:abstractNum w:abstractNumId="1" w15:restartNumberingAfterBreak="0">
    <w:nsid w:val="09373A3C"/>
    <w:multiLevelType w:val="hybridMultilevel"/>
    <w:tmpl w:val="BE96F7F8"/>
    <w:lvl w:ilvl="0" w:tplc="2BF01722">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 w15:restartNumberingAfterBreak="0">
    <w:nsid w:val="113B2D7F"/>
    <w:multiLevelType w:val="multilevel"/>
    <w:tmpl w:val="F23C7F92"/>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277"/>
        </w:tabs>
        <w:ind w:left="1163" w:hanging="595"/>
      </w:pPr>
      <w:rPr>
        <w:rFonts w:ascii="Times New Roman" w:eastAsia="Batang" w:hAnsi="Times New Roman" w:cs="Times New Roman"/>
        <w:sz w:val="24"/>
      </w:rPr>
    </w:lvl>
    <w:lvl w:ilvl="2">
      <w:start w:val="1"/>
      <w:numFmt w:val="lowerRoman"/>
      <w:lvlText w:val="%3)"/>
      <w:lvlJc w:val="left"/>
      <w:pPr>
        <w:tabs>
          <w:tab w:val="num" w:pos="2126"/>
        </w:tabs>
        <w:ind w:left="2126" w:hanging="708"/>
      </w:pPr>
      <w:rPr>
        <w:rFonts w:ascii="Times New Roman" w:eastAsia="Batang" w:hAnsi="Times New Roman" w:cs="Times New Roman"/>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B136AD8"/>
    <w:multiLevelType w:val="hybridMultilevel"/>
    <w:tmpl w:val="853CF49A"/>
    <w:lvl w:ilvl="0" w:tplc="640C90A4">
      <w:start w:val="9"/>
      <w:numFmt w:val="lowerLetter"/>
      <w:lvlText w:val="%1)"/>
      <w:lvlJc w:val="left"/>
      <w:pPr>
        <w:ind w:left="4656" w:hanging="360"/>
      </w:pPr>
      <w:rPr>
        <w:rFonts w:hint="default"/>
      </w:rPr>
    </w:lvl>
    <w:lvl w:ilvl="1" w:tplc="04140019" w:tentative="1">
      <w:start w:val="1"/>
      <w:numFmt w:val="lowerLetter"/>
      <w:lvlText w:val="%2."/>
      <w:lvlJc w:val="left"/>
      <w:pPr>
        <w:ind w:left="5376" w:hanging="360"/>
      </w:pPr>
    </w:lvl>
    <w:lvl w:ilvl="2" w:tplc="0414001B" w:tentative="1">
      <w:start w:val="1"/>
      <w:numFmt w:val="lowerRoman"/>
      <w:lvlText w:val="%3."/>
      <w:lvlJc w:val="right"/>
      <w:pPr>
        <w:ind w:left="6096" w:hanging="180"/>
      </w:pPr>
    </w:lvl>
    <w:lvl w:ilvl="3" w:tplc="0414000F" w:tentative="1">
      <w:start w:val="1"/>
      <w:numFmt w:val="decimal"/>
      <w:lvlText w:val="%4."/>
      <w:lvlJc w:val="left"/>
      <w:pPr>
        <w:ind w:left="6816" w:hanging="360"/>
      </w:pPr>
    </w:lvl>
    <w:lvl w:ilvl="4" w:tplc="04140019" w:tentative="1">
      <w:start w:val="1"/>
      <w:numFmt w:val="lowerLetter"/>
      <w:lvlText w:val="%5."/>
      <w:lvlJc w:val="left"/>
      <w:pPr>
        <w:ind w:left="7536" w:hanging="360"/>
      </w:pPr>
    </w:lvl>
    <w:lvl w:ilvl="5" w:tplc="0414001B" w:tentative="1">
      <w:start w:val="1"/>
      <w:numFmt w:val="lowerRoman"/>
      <w:lvlText w:val="%6."/>
      <w:lvlJc w:val="right"/>
      <w:pPr>
        <w:ind w:left="8256" w:hanging="180"/>
      </w:pPr>
    </w:lvl>
    <w:lvl w:ilvl="6" w:tplc="0414000F" w:tentative="1">
      <w:start w:val="1"/>
      <w:numFmt w:val="decimal"/>
      <w:lvlText w:val="%7."/>
      <w:lvlJc w:val="left"/>
      <w:pPr>
        <w:ind w:left="8976" w:hanging="360"/>
      </w:pPr>
    </w:lvl>
    <w:lvl w:ilvl="7" w:tplc="04140019" w:tentative="1">
      <w:start w:val="1"/>
      <w:numFmt w:val="lowerLetter"/>
      <w:lvlText w:val="%8."/>
      <w:lvlJc w:val="left"/>
      <w:pPr>
        <w:ind w:left="9696" w:hanging="360"/>
      </w:pPr>
    </w:lvl>
    <w:lvl w:ilvl="8" w:tplc="0414001B" w:tentative="1">
      <w:start w:val="1"/>
      <w:numFmt w:val="lowerRoman"/>
      <w:lvlText w:val="%9."/>
      <w:lvlJc w:val="right"/>
      <w:pPr>
        <w:ind w:left="10416" w:hanging="180"/>
      </w:pPr>
    </w:lvl>
  </w:abstractNum>
  <w:abstractNum w:abstractNumId="4" w15:restartNumberingAfterBreak="0">
    <w:nsid w:val="1C6C07C0"/>
    <w:multiLevelType w:val="hybridMultilevel"/>
    <w:tmpl w:val="226E1D2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322C65"/>
    <w:multiLevelType w:val="hybridMultilevel"/>
    <w:tmpl w:val="33AE2370"/>
    <w:lvl w:ilvl="0" w:tplc="4A52BFCA">
      <w:start w:val="9"/>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7" w15:restartNumberingAfterBreak="0">
    <w:nsid w:val="2CD8129A"/>
    <w:multiLevelType w:val="hybridMultilevel"/>
    <w:tmpl w:val="CF36EA0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D67262BA">
      <w:start w:val="3"/>
      <w:numFmt w:val="lowerLetter"/>
      <w:lvlText w:val="%4)"/>
      <w:lvlJc w:val="left"/>
      <w:pPr>
        <w:ind w:left="2880" w:hanging="360"/>
      </w:pPr>
      <w:rPr>
        <w:rFonts w:hint="default"/>
      </w:r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08649AC"/>
    <w:multiLevelType w:val="hybridMultilevel"/>
    <w:tmpl w:val="0BECB6F2"/>
    <w:lvl w:ilvl="0" w:tplc="0414000F">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0" w15:restartNumberingAfterBreak="0">
    <w:nsid w:val="393036CA"/>
    <w:multiLevelType w:val="hybridMultilevel"/>
    <w:tmpl w:val="837A787A"/>
    <w:lvl w:ilvl="0" w:tplc="938A799A">
      <w:start w:val="1"/>
      <w:numFmt w:val="lowerRoman"/>
      <w:lvlText w:val="(%1)"/>
      <w:lvlJc w:val="left"/>
      <w:pPr>
        <w:ind w:left="1440" w:hanging="72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52815A16"/>
    <w:multiLevelType w:val="hybridMultilevel"/>
    <w:tmpl w:val="E8F6AF06"/>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546F5C72"/>
    <w:multiLevelType w:val="hybridMultilevel"/>
    <w:tmpl w:val="E46CB484"/>
    <w:lvl w:ilvl="0" w:tplc="90A45400">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3" w15:restartNumberingAfterBreak="0">
    <w:nsid w:val="56C17DD7"/>
    <w:multiLevelType w:val="multilevel"/>
    <w:tmpl w:val="3E50F84C"/>
    <w:numStyleLink w:val="FTAtextlist"/>
  </w:abstractNum>
  <w:abstractNum w:abstractNumId="14" w15:restartNumberingAfterBreak="0">
    <w:nsid w:val="7D515EF1"/>
    <w:multiLevelType w:val="hybridMultilevel"/>
    <w:tmpl w:val="A5008FF6"/>
    <w:lvl w:ilvl="0" w:tplc="9FBC8090">
      <w:start w:val="2"/>
      <w:numFmt w:val="lowerRoman"/>
      <w:lvlText w:val="%1)"/>
      <w:lvlJc w:val="left"/>
      <w:pPr>
        <w:ind w:left="2844" w:hanging="72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9"/>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7"/>
  </w:num>
  <w:num w:numId="12">
    <w:abstractNumId w:val="2"/>
    <w:lvlOverride w:ilvl="0">
      <w:startOverride w:val="4"/>
    </w:lvlOverride>
  </w:num>
  <w:num w:numId="13">
    <w:abstractNumId w:val="4"/>
  </w:num>
  <w:num w:numId="14">
    <w:abstractNumId w:val="12"/>
  </w:num>
  <w:num w:numId="15">
    <w:abstractNumId w:val="14"/>
  </w:num>
  <w:num w:numId="16">
    <w:abstractNumId w:val="3"/>
  </w:num>
  <w:num w:numId="17">
    <w:abstractNumId w:val="1"/>
  </w:num>
  <w:num w:numId="18">
    <w:abstractNumId w:val="2"/>
    <w:lvlOverride w:ilvl="0">
      <w:startOverride w:val="1"/>
    </w:lvlOverride>
    <w:lvlOverride w:ilvl="1">
      <w:startOverride w:val="1"/>
    </w:lvlOverride>
  </w:num>
  <w:num w:numId="19">
    <w:abstractNumId w:val="2"/>
    <w:lvlOverride w:ilvl="0">
      <w:startOverride w:val="4"/>
    </w:lvlOverride>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C5"/>
    <w:rsid w:val="0001248B"/>
    <w:rsid w:val="00045863"/>
    <w:rsid w:val="0006336E"/>
    <w:rsid w:val="00063381"/>
    <w:rsid w:val="000908E9"/>
    <w:rsid w:val="000920C2"/>
    <w:rsid w:val="000A61EB"/>
    <w:rsid w:val="000D4BC5"/>
    <w:rsid w:val="000F73B8"/>
    <w:rsid w:val="001103EF"/>
    <w:rsid w:val="00125B5E"/>
    <w:rsid w:val="00194255"/>
    <w:rsid w:val="001B52BB"/>
    <w:rsid w:val="001E70A7"/>
    <w:rsid w:val="001F0172"/>
    <w:rsid w:val="00236FEE"/>
    <w:rsid w:val="002432C6"/>
    <w:rsid w:val="00274065"/>
    <w:rsid w:val="00295DE0"/>
    <w:rsid w:val="002B680C"/>
    <w:rsid w:val="002D3C0C"/>
    <w:rsid w:val="002E44B1"/>
    <w:rsid w:val="002F5485"/>
    <w:rsid w:val="00304338"/>
    <w:rsid w:val="003124F1"/>
    <w:rsid w:val="00312786"/>
    <w:rsid w:val="00314583"/>
    <w:rsid w:val="00317330"/>
    <w:rsid w:val="0033710F"/>
    <w:rsid w:val="0034023F"/>
    <w:rsid w:val="00343E8B"/>
    <w:rsid w:val="00360210"/>
    <w:rsid w:val="00376986"/>
    <w:rsid w:val="003910D2"/>
    <w:rsid w:val="003B58ED"/>
    <w:rsid w:val="003D699B"/>
    <w:rsid w:val="003E0C8E"/>
    <w:rsid w:val="00400954"/>
    <w:rsid w:val="00403D9D"/>
    <w:rsid w:val="00410B04"/>
    <w:rsid w:val="00443F59"/>
    <w:rsid w:val="00486842"/>
    <w:rsid w:val="004B35E7"/>
    <w:rsid w:val="004C3097"/>
    <w:rsid w:val="004D1399"/>
    <w:rsid w:val="004E31B1"/>
    <w:rsid w:val="00512582"/>
    <w:rsid w:val="005138DD"/>
    <w:rsid w:val="0054155F"/>
    <w:rsid w:val="00570AD3"/>
    <w:rsid w:val="00592A57"/>
    <w:rsid w:val="005B473B"/>
    <w:rsid w:val="005B6680"/>
    <w:rsid w:val="005E34E6"/>
    <w:rsid w:val="00607FF0"/>
    <w:rsid w:val="0061361D"/>
    <w:rsid w:val="00614BD0"/>
    <w:rsid w:val="00620304"/>
    <w:rsid w:val="006307E3"/>
    <w:rsid w:val="0066788F"/>
    <w:rsid w:val="00682DFE"/>
    <w:rsid w:val="0069481F"/>
    <w:rsid w:val="00697988"/>
    <w:rsid w:val="006B03A9"/>
    <w:rsid w:val="006B18AF"/>
    <w:rsid w:val="006C477E"/>
    <w:rsid w:val="00713A48"/>
    <w:rsid w:val="0071485A"/>
    <w:rsid w:val="007251D1"/>
    <w:rsid w:val="00736242"/>
    <w:rsid w:val="0075148C"/>
    <w:rsid w:val="00756D9D"/>
    <w:rsid w:val="00760B6A"/>
    <w:rsid w:val="007641F9"/>
    <w:rsid w:val="00771727"/>
    <w:rsid w:val="00780ED5"/>
    <w:rsid w:val="00787991"/>
    <w:rsid w:val="007A241B"/>
    <w:rsid w:val="007A5B5B"/>
    <w:rsid w:val="007E42AD"/>
    <w:rsid w:val="008046B1"/>
    <w:rsid w:val="00811421"/>
    <w:rsid w:val="0081393D"/>
    <w:rsid w:val="00821BE2"/>
    <w:rsid w:val="008352FF"/>
    <w:rsid w:val="00842486"/>
    <w:rsid w:val="008C3C5F"/>
    <w:rsid w:val="009055BC"/>
    <w:rsid w:val="00926716"/>
    <w:rsid w:val="00953AA9"/>
    <w:rsid w:val="00961FBA"/>
    <w:rsid w:val="009B3BC5"/>
    <w:rsid w:val="009B5CC1"/>
    <w:rsid w:val="009C48F6"/>
    <w:rsid w:val="009C6A7C"/>
    <w:rsid w:val="009C77B9"/>
    <w:rsid w:val="009F319C"/>
    <w:rsid w:val="009F58C0"/>
    <w:rsid w:val="00A10A91"/>
    <w:rsid w:val="00A20D27"/>
    <w:rsid w:val="00A67844"/>
    <w:rsid w:val="00A76A4C"/>
    <w:rsid w:val="00A91032"/>
    <w:rsid w:val="00AC33AE"/>
    <w:rsid w:val="00AE4479"/>
    <w:rsid w:val="00B052B2"/>
    <w:rsid w:val="00B24371"/>
    <w:rsid w:val="00B27528"/>
    <w:rsid w:val="00BC4C91"/>
    <w:rsid w:val="00BC6967"/>
    <w:rsid w:val="00BD2AC8"/>
    <w:rsid w:val="00BF13A1"/>
    <w:rsid w:val="00C05F04"/>
    <w:rsid w:val="00C1244F"/>
    <w:rsid w:val="00C14B94"/>
    <w:rsid w:val="00C839D7"/>
    <w:rsid w:val="00C9087D"/>
    <w:rsid w:val="00CB37FC"/>
    <w:rsid w:val="00CB5102"/>
    <w:rsid w:val="00CD7161"/>
    <w:rsid w:val="00D060D1"/>
    <w:rsid w:val="00D078D4"/>
    <w:rsid w:val="00D2031E"/>
    <w:rsid w:val="00D2555C"/>
    <w:rsid w:val="00D27D3D"/>
    <w:rsid w:val="00D42A48"/>
    <w:rsid w:val="00D57C0D"/>
    <w:rsid w:val="00D71571"/>
    <w:rsid w:val="00D826A5"/>
    <w:rsid w:val="00E23815"/>
    <w:rsid w:val="00E405AC"/>
    <w:rsid w:val="00E4231B"/>
    <w:rsid w:val="00E57170"/>
    <w:rsid w:val="00F0669B"/>
    <w:rsid w:val="00F16286"/>
    <w:rsid w:val="00F32330"/>
    <w:rsid w:val="00F32513"/>
    <w:rsid w:val="00F8727E"/>
    <w:rsid w:val="00F92395"/>
    <w:rsid w:val="00F9309C"/>
    <w:rsid w:val="00FA2796"/>
    <w:rsid w:val="00FA73C9"/>
    <w:rsid w:val="00FC1767"/>
    <w:rsid w:val="00FC3F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0DA1B"/>
  <w15:docId w15:val="{287C893A-847F-44F9-A3CB-5C397FB6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44B1"/>
    <w:pPr>
      <w:spacing w:after="180" w:line="260" w:lineRule="atLeast"/>
    </w:pPr>
    <w:rPr>
      <w:rFonts w:ascii="Times New Roman" w:hAnsi="Times New Roman" w:cs="Times New Roman"/>
      <w:sz w:val="24"/>
      <w:szCs w:val="16"/>
      <w:lang w:val="nb-NO"/>
    </w:rPr>
  </w:style>
  <w:style w:type="paragraph" w:styleId="Overskrift1">
    <w:name w:val="heading 1"/>
    <w:basedOn w:val="Normal"/>
    <w:next w:val="Normal"/>
    <w:link w:val="Overskrift1Tegn"/>
    <w:uiPriority w:val="9"/>
    <w:rsid w:val="002E4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rsid w:val="002E44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2E44B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semiHidden/>
    <w:unhideWhenUsed/>
    <w:qFormat/>
    <w:rsid w:val="002E44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B3BC5"/>
    <w:pPr>
      <w:autoSpaceDN w:val="0"/>
      <w:spacing w:after="0" w:line="240" w:lineRule="auto"/>
      <w:textAlignment w:val="baseline"/>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2E44B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E44B1"/>
    <w:rPr>
      <w:rFonts w:ascii="Times New Roman" w:hAnsi="Times New Roman" w:cs="Times New Roman"/>
      <w:sz w:val="20"/>
      <w:szCs w:val="20"/>
      <w:lang w:val="en-GB"/>
    </w:rPr>
  </w:style>
  <w:style w:type="character" w:customStyle="1" w:styleId="ListeavsnittTegn">
    <w:name w:val="Listeavsnitt Tegn"/>
    <w:aliases w:val="List Paragraph3 Tegn,No Spacing1 Tegn,Párrafo de lista Tegn,Recommendatio Tegn,List Paragraph11 Tegn,L Tegn,Dot pt Tegn,List Paragraph Char Char Char Tegn,Indicator Text Tegn,Numbered Para 1 Tegn,List Paragraph1 Tegn,Bullet 1 Tegn"/>
    <w:basedOn w:val="Standardskriftforavsnitt"/>
    <w:link w:val="Listeavsnitt"/>
    <w:uiPriority w:val="34"/>
    <w:locked/>
    <w:rsid w:val="009B5CC1"/>
    <w:rPr>
      <w:rFonts w:ascii="Times New Roman" w:eastAsia="Times New Roman" w:hAnsi="Times New Roman" w:cs="Times New Roman"/>
      <w:sz w:val="24"/>
      <w:szCs w:val="24"/>
      <w:lang w:eastAsia="en-GB"/>
    </w:rPr>
  </w:style>
  <w:style w:type="paragraph" w:styleId="Listeavsnitt">
    <w:name w:val="List Paragraph"/>
    <w:aliases w:val="List Paragraph3,No Spacing1,Párrafo de lista,Recommendatio,List Paragraph11,L,Dot pt,List Paragraph Char Char Char,Indicator Text,Numbered Para 1,List Paragraph1,Bullet 1,Bullet Points,MAIN CONTENT,F5 List Paragraph,List Paragraph12,2"/>
    <w:basedOn w:val="Normal"/>
    <w:link w:val="ListeavsnittTegn"/>
    <w:uiPriority w:val="34"/>
    <w:qFormat/>
    <w:rsid w:val="009B5CC1"/>
    <w:pPr>
      <w:ind w:left="720"/>
      <w:contextualSpacing/>
    </w:pPr>
  </w:style>
  <w:style w:type="character" w:styleId="Fotnotereferanse">
    <w:name w:val="footnote reference"/>
    <w:basedOn w:val="Standardskriftforavsnitt"/>
    <w:uiPriority w:val="99"/>
    <w:semiHidden/>
    <w:unhideWhenUsed/>
    <w:rsid w:val="002E44B1"/>
    <w:rPr>
      <w:vertAlign w:val="superscript"/>
    </w:rPr>
  </w:style>
  <w:style w:type="character" w:styleId="Merknadsreferanse">
    <w:name w:val="annotation reference"/>
    <w:basedOn w:val="Standardskriftforavsnitt"/>
    <w:uiPriority w:val="99"/>
    <w:semiHidden/>
    <w:unhideWhenUsed/>
    <w:rsid w:val="009B5CC1"/>
    <w:rPr>
      <w:sz w:val="16"/>
      <w:szCs w:val="16"/>
    </w:rPr>
  </w:style>
  <w:style w:type="paragraph" w:styleId="Bobletekst">
    <w:name w:val="Balloon Text"/>
    <w:basedOn w:val="Normal"/>
    <w:link w:val="BobletekstTegn"/>
    <w:uiPriority w:val="99"/>
    <w:semiHidden/>
    <w:unhideWhenUsed/>
    <w:rsid w:val="002E44B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E44B1"/>
    <w:rPr>
      <w:rFonts w:ascii="Segoe UI" w:hAnsi="Segoe UI" w:cs="Segoe UI"/>
      <w:sz w:val="18"/>
      <w:szCs w:val="18"/>
      <w:lang w:val="en-GB"/>
    </w:rPr>
  </w:style>
  <w:style w:type="paragraph" w:customStyle="1" w:styleId="ANNEXIRomanREFTITLE">
    <w:name w:val="ANNEX I  (Roman)+ REF + TITLE"/>
    <w:basedOn w:val="Normal"/>
    <w:link w:val="ANNEXIRomanREFTITLEChar"/>
    <w:autoRedefine/>
    <w:qFormat/>
    <w:rsid w:val="002E44B1"/>
    <w:pPr>
      <w:spacing w:before="240" w:after="240" w:line="240" w:lineRule="auto"/>
      <w:jc w:val="center"/>
    </w:pPr>
    <w:rPr>
      <w:u w:val="single"/>
    </w:rPr>
  </w:style>
  <w:style w:type="character" w:customStyle="1" w:styleId="ANNEXIRomanREFTITLEChar">
    <w:name w:val="ANNEX I  (Roman)+ REF + TITLE Char"/>
    <w:basedOn w:val="Standardskriftforavsnitt"/>
    <w:link w:val="ANNEXIRomanREFTITLE"/>
    <w:rsid w:val="002E44B1"/>
    <w:rPr>
      <w:rFonts w:ascii="Times New Roman" w:hAnsi="Times New Roman" w:cs="Times New Roman"/>
      <w:sz w:val="24"/>
      <w:szCs w:val="16"/>
      <w:u w:val="single"/>
      <w:lang w:val="en-GB"/>
    </w:rPr>
  </w:style>
  <w:style w:type="paragraph" w:customStyle="1" w:styleId="AnnexSectiontitle">
    <w:name w:val="Annex Section title"/>
    <w:rsid w:val="002E44B1"/>
    <w:pPr>
      <w:spacing w:before="240" w:after="400"/>
      <w:jc w:val="center"/>
    </w:pPr>
    <w:rPr>
      <w:rFonts w:ascii="Times New Roman Bold" w:hAnsi="Times New Roman Bold" w:cs="Times New Roman"/>
      <w:b/>
      <w:bCs/>
      <w:caps/>
      <w:sz w:val="24"/>
      <w:szCs w:val="16"/>
      <w:lang w:val="en-GB"/>
    </w:rPr>
  </w:style>
  <w:style w:type="paragraph" w:customStyle="1" w:styleId="ANNEXSECTIONNUMBERRoman">
    <w:name w:val="ANNEX SECTION NUMBER (Roman)"/>
    <w:basedOn w:val="AnnexSectiontitle"/>
    <w:autoRedefine/>
    <w:qFormat/>
    <w:rsid w:val="002E44B1"/>
    <w:pPr>
      <w:spacing w:after="240" w:line="240" w:lineRule="auto"/>
    </w:pPr>
  </w:style>
  <w:style w:type="character" w:customStyle="1" w:styleId="Overskrift2Tegn">
    <w:name w:val="Overskrift 2 Tegn"/>
    <w:basedOn w:val="Standardskriftforavsnitt"/>
    <w:link w:val="Overskrift2"/>
    <w:uiPriority w:val="9"/>
    <w:semiHidden/>
    <w:rsid w:val="002E44B1"/>
    <w:rPr>
      <w:rFonts w:asciiTheme="majorHAnsi" w:eastAsiaTheme="majorEastAsia" w:hAnsiTheme="majorHAnsi" w:cstheme="majorBidi"/>
      <w:color w:val="2F5496" w:themeColor="accent1" w:themeShade="BF"/>
      <w:sz w:val="26"/>
      <w:szCs w:val="26"/>
      <w:lang w:val="en-GB"/>
    </w:rPr>
  </w:style>
  <w:style w:type="paragraph" w:customStyle="1" w:styleId="ArticlenumberArabic">
    <w:name w:val="Article number (Arabic)"/>
    <w:basedOn w:val="Overskrift2"/>
    <w:link w:val="ArticlenumberArabicChar"/>
    <w:autoRedefine/>
    <w:qFormat/>
    <w:rsid w:val="002E44B1"/>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Standardskriftforavsnitt"/>
    <w:link w:val="ArticlenumberArabic"/>
    <w:rsid w:val="002E44B1"/>
    <w:rPr>
      <w:rFonts w:ascii="Times New Roman" w:eastAsia="Times New Roman" w:hAnsi="Times New Roman" w:cstheme="majorBidi"/>
      <w:smallCaps/>
      <w:sz w:val="24"/>
      <w:szCs w:val="26"/>
      <w:lang w:val="en-GB" w:eastAsia="es-ES"/>
    </w:rPr>
  </w:style>
  <w:style w:type="paragraph" w:customStyle="1" w:styleId="AppendixArticlenumberarabic">
    <w:name w:val="Appendix Article number (arabic)"/>
    <w:basedOn w:val="ArticlenumberArabic"/>
    <w:next w:val="Normal"/>
    <w:autoRedefine/>
    <w:qFormat/>
    <w:rsid w:val="002E44B1"/>
  </w:style>
  <w:style w:type="paragraph" w:customStyle="1" w:styleId="Appendixnumberarabicreference">
    <w:name w:val="Appendix number (arabic) &amp; reference"/>
    <w:basedOn w:val="Normal"/>
    <w:autoRedefine/>
    <w:qFormat/>
    <w:rsid w:val="007E42AD"/>
    <w:pPr>
      <w:spacing w:before="240" w:after="420"/>
      <w:jc w:val="center"/>
    </w:pPr>
    <w:rPr>
      <w:rFonts w:cstheme="minorBidi"/>
      <w:bCs/>
      <w:caps/>
      <w:szCs w:val="24"/>
      <w:u w:val="single"/>
    </w:rPr>
  </w:style>
  <w:style w:type="paragraph" w:customStyle="1" w:styleId="Appendixtabletitle">
    <w:name w:val="Appendix table title"/>
    <w:basedOn w:val="Normal"/>
    <w:autoRedefine/>
    <w:qFormat/>
    <w:rsid w:val="002E44B1"/>
    <w:pPr>
      <w:spacing w:before="240" w:after="420"/>
      <w:jc w:val="center"/>
    </w:pPr>
    <w:rPr>
      <w:rFonts w:ascii="Times New Roman Bold" w:hAnsi="Times New Roman Bold"/>
      <w:b/>
      <w:bCs/>
      <w:caps/>
    </w:rPr>
  </w:style>
  <w:style w:type="paragraph" w:customStyle="1" w:styleId="ArticleTitle">
    <w:name w:val="Article Title"/>
    <w:basedOn w:val="Overskrift2"/>
    <w:link w:val="ArticleTitleChar"/>
    <w:autoRedefine/>
    <w:qFormat/>
    <w:rsid w:val="002E44B1"/>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Standardskriftforavsnitt"/>
    <w:link w:val="ArticleTitle"/>
    <w:rsid w:val="002E44B1"/>
    <w:rPr>
      <w:rFonts w:ascii="Times New Roman" w:eastAsia="Times New Roman" w:hAnsi="Times New Roman" w:cstheme="majorBidi"/>
      <w:b/>
      <w:i/>
      <w:sz w:val="24"/>
      <w:szCs w:val="26"/>
      <w:lang w:val="en-GB" w:eastAsia="es-ES"/>
    </w:rPr>
  </w:style>
  <w:style w:type="paragraph" w:customStyle="1" w:styleId="CoverpageAnnexIRoman">
    <w:name w:val="Cover page Annex I (Roman)"/>
    <w:basedOn w:val="Normal"/>
    <w:autoRedefine/>
    <w:qFormat/>
    <w:rsid w:val="002E44B1"/>
    <w:pPr>
      <w:spacing w:before="240" w:after="420"/>
      <w:jc w:val="center"/>
    </w:pPr>
    <w:rPr>
      <w:rFonts w:ascii="Times New Roman Bold" w:hAnsi="Times New Roman Bold"/>
      <w:b/>
      <w:bCs/>
      <w:caps/>
      <w:sz w:val="32"/>
      <w:szCs w:val="20"/>
    </w:rPr>
  </w:style>
  <w:style w:type="character" w:customStyle="1" w:styleId="Overskrift1Tegn">
    <w:name w:val="Overskrift 1 Tegn"/>
    <w:basedOn w:val="Standardskriftforavsnitt"/>
    <w:link w:val="Overskrift1"/>
    <w:uiPriority w:val="9"/>
    <w:rsid w:val="002E44B1"/>
    <w:rPr>
      <w:rFonts w:asciiTheme="majorHAnsi" w:eastAsiaTheme="majorEastAsia" w:hAnsiTheme="majorHAnsi" w:cstheme="majorBidi"/>
      <w:color w:val="2F5496" w:themeColor="accent1" w:themeShade="BF"/>
      <w:sz w:val="32"/>
      <w:szCs w:val="32"/>
      <w:lang w:val="en-GB"/>
    </w:rPr>
  </w:style>
  <w:style w:type="paragraph" w:customStyle="1" w:styleId="MainagreementchapternoArabictitle">
    <w:name w:val="Main agreement chapter no (Arabic) + title"/>
    <w:basedOn w:val="Overskrift1"/>
    <w:link w:val="MainagreementchapternoArabictitleChar"/>
    <w:autoRedefine/>
    <w:qFormat/>
    <w:rsid w:val="002E44B1"/>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Standardskriftforavsnitt"/>
    <w:link w:val="MainagreementchapternoArabictitle"/>
    <w:rsid w:val="002E44B1"/>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2E44B1"/>
    <w:rPr>
      <w:b w:val="0"/>
      <w:sz w:val="28"/>
    </w:rPr>
  </w:style>
  <w:style w:type="character" w:customStyle="1" w:styleId="CoverpageannexreftitleChar">
    <w:name w:val="Cover page annex ref + title Char"/>
    <w:basedOn w:val="MainagreementchapternoArabictitleChar"/>
    <w:link w:val="Coverpageannexreftitle"/>
    <w:rsid w:val="002E44B1"/>
    <w:rPr>
      <w:rFonts w:ascii="Times New Roman" w:eastAsia="Times New Roman" w:hAnsi="Times New Roman" w:cstheme="majorBidi"/>
      <w:b w:val="0"/>
      <w:caps/>
      <w:sz w:val="28"/>
      <w:szCs w:val="26"/>
      <w:lang w:val="en-US" w:eastAsia="es-ES"/>
    </w:rPr>
  </w:style>
  <w:style w:type="paragraph" w:styleId="Bunntekst">
    <w:name w:val="footer"/>
    <w:basedOn w:val="Normal"/>
    <w:link w:val="BunntekstTegn"/>
    <w:uiPriority w:val="99"/>
    <w:unhideWhenUsed/>
    <w:rsid w:val="002E44B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2E44B1"/>
    <w:rPr>
      <w:rFonts w:ascii="Times New Roman" w:hAnsi="Times New Roman" w:cs="Times New Roman"/>
      <w:sz w:val="24"/>
      <w:szCs w:val="16"/>
      <w:lang w:val="en-GB"/>
    </w:rPr>
  </w:style>
  <w:style w:type="paragraph" w:customStyle="1" w:styleId="footnoteFTA">
    <w:name w:val="footnote FTA"/>
    <w:basedOn w:val="Normal"/>
    <w:link w:val="footnoteFTAChar"/>
    <w:autoRedefine/>
    <w:qFormat/>
    <w:rsid w:val="002E44B1"/>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2E44B1"/>
    <w:rPr>
      <w:rFonts w:ascii="Times New Roman" w:eastAsia="Batang" w:hAnsi="Times New Roman"/>
      <w:sz w:val="20"/>
      <w:szCs w:val="20"/>
      <w:lang w:val="en-GB" w:eastAsia="zh-TW"/>
    </w:rPr>
  </w:style>
  <w:style w:type="paragraph" w:customStyle="1" w:styleId="FTAAnnexTabletitle">
    <w:name w:val="FTA Annex Table title"/>
    <w:basedOn w:val="Normal"/>
    <w:autoRedefine/>
    <w:qFormat/>
    <w:rsid w:val="0034023F"/>
    <w:pPr>
      <w:spacing w:before="240" w:after="420"/>
      <w:jc w:val="center"/>
    </w:pPr>
    <w:rPr>
      <w:u w:val="single"/>
    </w:rPr>
  </w:style>
  <w:style w:type="paragraph" w:customStyle="1" w:styleId="FTAAppendixArticleTitle">
    <w:name w:val="FTA Appendix Article Title"/>
    <w:basedOn w:val="Normal"/>
    <w:next w:val="Normal"/>
    <w:autoRedefine/>
    <w:qFormat/>
    <w:rsid w:val="002E44B1"/>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2E44B1"/>
    <w:rPr>
      <w:sz w:val="28"/>
    </w:rPr>
  </w:style>
  <w:style w:type="character" w:customStyle="1" w:styleId="FTAPreambletitleChar">
    <w:name w:val="FTA Preamble title Char"/>
    <w:basedOn w:val="MainagreementchapternoArabictitleChar"/>
    <w:link w:val="FTAPreambletitle"/>
    <w:rsid w:val="002E44B1"/>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2E44B1"/>
    <w:pPr>
      <w:spacing w:after="240" w:line="240" w:lineRule="auto"/>
      <w:ind w:firstLine="709"/>
      <w:jc w:val="both"/>
    </w:pPr>
    <w:rPr>
      <w:rFonts w:eastAsia="Batang"/>
      <w:szCs w:val="24"/>
      <w:u w:color="000000"/>
      <w:lang w:eastAsia="zh-TW"/>
    </w:rPr>
  </w:style>
  <w:style w:type="character" w:customStyle="1" w:styleId="FTAtextChar">
    <w:name w:val="FTA text Char"/>
    <w:basedOn w:val="Standardskriftforavsnitt"/>
    <w:link w:val="FTAtext"/>
    <w:rsid w:val="002E44B1"/>
    <w:rPr>
      <w:rFonts w:ascii="Times New Roman" w:eastAsia="Batang" w:hAnsi="Times New Roman" w:cs="Times New Roman"/>
      <w:sz w:val="24"/>
      <w:szCs w:val="24"/>
      <w:u w:color="000000"/>
      <w:lang w:val="en-GB" w:eastAsia="zh-TW"/>
    </w:rPr>
  </w:style>
  <w:style w:type="numbering" w:customStyle="1" w:styleId="FTAtextlist">
    <w:name w:val="FTA text list"/>
    <w:uiPriority w:val="99"/>
    <w:rsid w:val="002E44B1"/>
    <w:pPr>
      <w:numPr>
        <w:numId w:val="5"/>
      </w:numPr>
    </w:pPr>
  </w:style>
  <w:style w:type="paragraph" w:customStyle="1" w:styleId="FTAtextlistedparagraphs">
    <w:name w:val="FTA text listed (paragraphs)"/>
    <w:basedOn w:val="FTAtext"/>
    <w:qFormat/>
    <w:rsid w:val="002E44B1"/>
    <w:pPr>
      <w:numPr>
        <w:numId w:val="6"/>
      </w:numPr>
    </w:pPr>
  </w:style>
  <w:style w:type="paragraph" w:customStyle="1" w:styleId="FTAtitle">
    <w:name w:val="FTA title"/>
    <w:basedOn w:val="Overskrift1"/>
    <w:link w:val="FTAtitleChar"/>
    <w:qFormat/>
    <w:rsid w:val="002E44B1"/>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Standardskriftforavsnitt"/>
    <w:link w:val="FTAtitle"/>
    <w:rsid w:val="002E44B1"/>
    <w:rPr>
      <w:rFonts w:ascii="Times New Roman" w:eastAsia="Times New Roman" w:hAnsi="Times New Roman" w:cstheme="majorBidi"/>
      <w:caps/>
      <w:sz w:val="44"/>
      <w:szCs w:val="26"/>
      <w:lang w:val="en-GB" w:eastAsia="es-ES"/>
    </w:rPr>
  </w:style>
  <w:style w:type="paragraph" w:styleId="Topptekst">
    <w:name w:val="header"/>
    <w:basedOn w:val="Normal"/>
    <w:link w:val="TopptekstTegn"/>
    <w:unhideWhenUsed/>
    <w:rsid w:val="002E44B1"/>
    <w:pPr>
      <w:tabs>
        <w:tab w:val="center" w:pos="4513"/>
        <w:tab w:val="right" w:pos="9026"/>
      </w:tabs>
      <w:spacing w:after="0" w:line="240" w:lineRule="auto"/>
    </w:pPr>
  </w:style>
  <w:style w:type="character" w:customStyle="1" w:styleId="TopptekstTegn">
    <w:name w:val="Topptekst Tegn"/>
    <w:basedOn w:val="Standardskriftforavsnitt"/>
    <w:link w:val="Topptekst"/>
    <w:rsid w:val="002E44B1"/>
    <w:rPr>
      <w:rFonts w:ascii="Times New Roman" w:hAnsi="Times New Roman" w:cs="Times New Roman"/>
      <w:sz w:val="24"/>
      <w:szCs w:val="16"/>
      <w:lang w:val="en-GB"/>
    </w:rPr>
  </w:style>
  <w:style w:type="character" w:customStyle="1" w:styleId="Overskrift3Tegn">
    <w:name w:val="Overskrift 3 Tegn"/>
    <w:basedOn w:val="Standardskriftforavsnitt"/>
    <w:link w:val="Overskrift3"/>
    <w:uiPriority w:val="9"/>
    <w:semiHidden/>
    <w:rsid w:val="002E44B1"/>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semiHidden/>
    <w:rsid w:val="002E44B1"/>
    <w:rPr>
      <w:rFonts w:asciiTheme="majorHAnsi" w:eastAsiaTheme="majorEastAsia" w:hAnsiTheme="majorHAnsi" w:cstheme="majorBidi"/>
      <w:i/>
      <w:iCs/>
      <w:color w:val="2F5496" w:themeColor="accent1" w:themeShade="BF"/>
      <w:sz w:val="24"/>
      <w:szCs w:val="16"/>
      <w:lang w:val="en-GB"/>
    </w:rPr>
  </w:style>
  <w:style w:type="paragraph" w:styleId="Merknadstekst">
    <w:name w:val="annotation text"/>
    <w:basedOn w:val="Normal"/>
    <w:link w:val="MerknadstekstTegn"/>
    <w:uiPriority w:val="99"/>
    <w:unhideWhenUsed/>
    <w:rsid w:val="00CD7161"/>
    <w:pPr>
      <w:spacing w:line="240" w:lineRule="auto"/>
    </w:pPr>
    <w:rPr>
      <w:sz w:val="20"/>
      <w:szCs w:val="20"/>
    </w:rPr>
  </w:style>
  <w:style w:type="character" w:customStyle="1" w:styleId="MerknadstekstTegn">
    <w:name w:val="Merknadstekst Tegn"/>
    <w:basedOn w:val="Standardskriftforavsnitt"/>
    <w:link w:val="Merknadstekst"/>
    <w:uiPriority w:val="99"/>
    <w:rsid w:val="00CD7161"/>
    <w:rPr>
      <w:rFonts w:ascii="Times New Roman" w:hAnsi="Times New Roman" w:cs="Times New Roman"/>
      <w:sz w:val="20"/>
      <w:szCs w:val="20"/>
      <w:lang w:val="en-GB"/>
    </w:rPr>
  </w:style>
  <w:style w:type="paragraph" w:styleId="Kommentaremne">
    <w:name w:val="annotation subject"/>
    <w:basedOn w:val="Merknadstekst"/>
    <w:next w:val="Merknadstekst"/>
    <w:link w:val="KommentaremneTegn"/>
    <w:uiPriority w:val="99"/>
    <w:semiHidden/>
    <w:unhideWhenUsed/>
    <w:rsid w:val="00CD7161"/>
    <w:rPr>
      <w:b/>
      <w:bCs/>
    </w:rPr>
  </w:style>
  <w:style w:type="character" w:customStyle="1" w:styleId="KommentaremneTegn">
    <w:name w:val="Kommentaremne Tegn"/>
    <w:basedOn w:val="MerknadstekstTegn"/>
    <w:link w:val="Kommentaremne"/>
    <w:uiPriority w:val="99"/>
    <w:semiHidden/>
    <w:rsid w:val="00CD7161"/>
    <w:rPr>
      <w:rFonts w:ascii="Times New Roman" w:hAnsi="Times New Roman" w:cs="Times New Roman"/>
      <w:b/>
      <w:bCs/>
      <w:sz w:val="20"/>
      <w:szCs w:val="20"/>
      <w:lang w:val="en-GB"/>
    </w:rPr>
  </w:style>
  <w:style w:type="paragraph" w:styleId="Liste">
    <w:name w:val="List"/>
    <w:basedOn w:val="Normal"/>
    <w:uiPriority w:val="99"/>
    <w:unhideWhenUsed/>
    <w:rsid w:val="00045863"/>
    <w:pPr>
      <w:spacing w:after="0" w:line="240" w:lineRule="auto"/>
      <w:ind w:left="283" w:hanging="283"/>
      <w:contextualSpacing/>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Marangoni, Vivian (Trade)</DisplayName>
        <AccountId>5075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DE3EC-6F49-42B3-A7F5-6486C953BF97}">
  <ds:schemaRefs>
    <ds:schemaRef ds:uri="http://schemas.microsoft.com/sharepoint/v3/contenttype/forms"/>
  </ds:schemaRefs>
</ds:datastoreItem>
</file>

<file path=customXml/itemProps2.xml><?xml version="1.0" encoding="utf-8"?>
<ds:datastoreItem xmlns:ds="http://schemas.openxmlformats.org/officeDocument/2006/customXml" ds:itemID="{32F06691-EE95-41F0-878F-06FA6B3CA3CF}">
  <ds:schemaRefs>
    <ds:schemaRef ds:uri="http://schemas.microsoft.com/office/2006/metadata/properties"/>
    <ds:schemaRef ds:uri="http://schemas.microsoft.com/office/infopath/2007/PartnerControls"/>
    <ds:schemaRef ds:uri="261998c6-a2c6-4e90-bc21-906d4b2f7e14"/>
  </ds:schemaRefs>
</ds:datastoreItem>
</file>

<file path=customXml/itemProps3.xml><?xml version="1.0" encoding="utf-8"?>
<ds:datastoreItem xmlns:ds="http://schemas.openxmlformats.org/officeDocument/2006/customXml" ds:itemID="{0DF38369-D60E-4EC1-B8A4-101A266C0982}">
  <ds:schemaRefs>
    <ds:schemaRef ds:uri="http://schemas.openxmlformats.org/officeDocument/2006/bibliography"/>
  </ds:schemaRefs>
</ds:datastoreItem>
</file>

<file path=customXml/itemProps4.xml><?xml version="1.0" encoding="utf-8"?>
<ds:datastoreItem xmlns:ds="http://schemas.openxmlformats.org/officeDocument/2006/customXml" ds:itemID="{95EB0F0F-29C1-47CC-9124-ED820F8F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2300</Words>
  <Characters>12193</Characters>
  <Application>Microsoft Office Word</Application>
  <DocSecurity>0</DocSecurity>
  <Lines>101</Lines>
  <Paragraphs>28</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LLV</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EFTA</dc:creator>
  <cp:lastModifiedBy>Bente Heill Kleven</cp:lastModifiedBy>
  <cp:revision>2</cp:revision>
  <cp:lastPrinted>2021-07-06T14:38:00Z</cp:lastPrinted>
  <dcterms:created xsi:type="dcterms:W3CDTF">2021-08-28T15:20:00Z</dcterms:created>
  <dcterms:modified xsi:type="dcterms:W3CDTF">2021-08-28T15:20:00Z</dcterms:modified>
</cp:coreProperties>
</file>